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97F6C" w14:textId="77777777" w:rsidR="00D012EF" w:rsidRPr="00E22481" w:rsidRDefault="00D012EF" w:rsidP="00986A1A">
      <w:pPr>
        <w:pStyle w:val="Heading1"/>
        <w:spacing w:before="120"/>
        <w:rPr>
          <w:kern w:val="36"/>
          <w:sz w:val="40"/>
          <w:szCs w:val="20"/>
          <w:lang w:eastAsia="en-AU"/>
          <w14:ligatures w14:val="standardContextual"/>
        </w:rPr>
      </w:pPr>
      <w:r w:rsidRPr="267CD3B8">
        <w:rPr>
          <w:sz w:val="40"/>
          <w:szCs w:val="40"/>
        </w:rPr>
        <w:t>NDIS Reform Advisory Committee</w:t>
      </w:r>
    </w:p>
    <w:p w14:paraId="7EDF784F" w14:textId="24C119CA" w:rsidR="3164B630" w:rsidRDefault="3164B630" w:rsidP="267CD3B8">
      <w:pPr>
        <w:pStyle w:val="Subtitle"/>
        <w:spacing w:after="120"/>
        <w:rPr>
          <w:rFonts w:ascii="Tahoma" w:eastAsia="Tahoma" w:hAnsi="Tahoma" w:cs="Tahoma"/>
          <w:bCs/>
          <w:iCs w:val="0"/>
          <w:szCs w:val="32"/>
        </w:rPr>
      </w:pPr>
      <w:r w:rsidRPr="267CD3B8">
        <w:rPr>
          <w:rFonts w:ascii="Tahoma" w:eastAsia="Tahoma" w:hAnsi="Tahoma" w:cs="Tahoma"/>
          <w:bCs/>
          <w:iCs w:val="0"/>
          <w:szCs w:val="32"/>
        </w:rPr>
        <w:t>Meeting Summary – Friday 3 July 2026</w:t>
      </w:r>
    </w:p>
    <w:p w14:paraId="742F9155" w14:textId="21250A0B" w:rsidR="3164B630" w:rsidRDefault="3164B630" w:rsidP="267CD3B8">
      <w:pPr>
        <w:spacing w:before="210" w:after="210"/>
        <w:rPr>
          <w:rFonts w:ascii="Tahoma" w:eastAsia="Tahoma" w:hAnsi="Tahoma" w:cs="Tahoma"/>
          <w:color w:val="000000" w:themeColor="text1"/>
          <w:szCs w:val="22"/>
        </w:rPr>
      </w:pPr>
      <w:r w:rsidRPr="267CD3B8">
        <w:rPr>
          <w:rFonts w:ascii="Tahoma" w:eastAsia="Tahoma" w:hAnsi="Tahoma" w:cs="Tahoma"/>
          <w:color w:val="000000" w:themeColor="text1"/>
          <w:szCs w:val="22"/>
        </w:rPr>
        <w:t xml:space="preserve">The NDIS Reform Advisory Committee (RAC) met on 3 July 2026. </w:t>
      </w:r>
    </w:p>
    <w:p w14:paraId="1E1E5316" w14:textId="540AD605" w:rsidR="3164B630" w:rsidRDefault="3164B630" w:rsidP="267CD3B8">
      <w:pPr>
        <w:spacing w:before="210" w:after="210"/>
        <w:rPr>
          <w:rFonts w:ascii="Tahoma" w:eastAsia="Tahoma" w:hAnsi="Tahoma" w:cs="Tahoma"/>
          <w:color w:val="000000" w:themeColor="text1"/>
          <w:szCs w:val="22"/>
        </w:rPr>
      </w:pPr>
      <w:r w:rsidRPr="267CD3B8">
        <w:rPr>
          <w:rFonts w:ascii="Tahoma" w:eastAsia="Tahoma" w:hAnsi="Tahoma" w:cs="Tahoma"/>
          <w:color w:val="000000" w:themeColor="text1"/>
          <w:szCs w:val="22"/>
        </w:rPr>
        <w:t>The meeting focused on the current NDIS reform environment, community concerns regarding proposed legislative changes, preparations for consultation on New Framework Planning, and emerging work on</w:t>
      </w:r>
      <w:r w:rsidR="00AF15D4">
        <w:rPr>
          <w:rFonts w:ascii="Tahoma" w:eastAsia="Tahoma" w:hAnsi="Tahoma" w:cs="Tahoma"/>
          <w:color w:val="000000" w:themeColor="text1"/>
          <w:szCs w:val="22"/>
        </w:rPr>
        <w:t xml:space="preserve"> </w:t>
      </w:r>
      <w:r w:rsidR="00AF15D4" w:rsidRPr="267CD3B8">
        <w:rPr>
          <w:rFonts w:ascii="Tahoma" w:eastAsia="Tahoma" w:hAnsi="Tahoma" w:cs="Tahoma"/>
          <w:color w:val="000000" w:themeColor="text1"/>
          <w:szCs w:val="22"/>
        </w:rPr>
        <w:t>market reforms</w:t>
      </w:r>
      <w:r w:rsidR="00AF15D4">
        <w:rPr>
          <w:rFonts w:ascii="Tahoma" w:eastAsia="Tahoma" w:hAnsi="Tahoma" w:cs="Tahoma"/>
          <w:color w:val="000000" w:themeColor="text1"/>
          <w:szCs w:val="22"/>
        </w:rPr>
        <w:t xml:space="preserve"> for</w:t>
      </w:r>
      <w:r w:rsidRPr="267CD3B8">
        <w:rPr>
          <w:rFonts w:ascii="Tahoma" w:eastAsia="Tahoma" w:hAnsi="Tahoma" w:cs="Tahoma"/>
          <w:color w:val="000000" w:themeColor="text1"/>
          <w:szCs w:val="22"/>
        </w:rPr>
        <w:t xml:space="preserve"> social and community participation.</w:t>
      </w:r>
    </w:p>
    <w:p w14:paraId="326AD7DB" w14:textId="51C980FF" w:rsidR="3164B630" w:rsidRDefault="3164B630" w:rsidP="267CD3B8">
      <w:pPr>
        <w:spacing w:before="210" w:after="210"/>
        <w:rPr>
          <w:rFonts w:ascii="Tahoma" w:eastAsia="Tahoma" w:hAnsi="Tahoma" w:cs="Tahoma"/>
          <w:color w:val="000000" w:themeColor="text1"/>
          <w:szCs w:val="22"/>
        </w:rPr>
      </w:pPr>
      <w:r w:rsidRPr="267CD3B8">
        <w:rPr>
          <w:rFonts w:ascii="Tahoma" w:eastAsia="Tahoma" w:hAnsi="Tahoma" w:cs="Tahoma"/>
          <w:color w:val="000000" w:themeColor="text1"/>
          <w:szCs w:val="22"/>
        </w:rPr>
        <w:t>The Co-Chairs provided an update on recent engagement with Minister</w:t>
      </w:r>
      <w:r w:rsidR="006215A2">
        <w:rPr>
          <w:rFonts w:ascii="Tahoma" w:eastAsia="Tahoma" w:hAnsi="Tahoma" w:cs="Tahoma"/>
          <w:color w:val="000000" w:themeColor="text1"/>
          <w:szCs w:val="22"/>
        </w:rPr>
        <w:t xml:space="preserve"> McAllister</w:t>
      </w:r>
      <w:r w:rsidRPr="267CD3B8">
        <w:rPr>
          <w:rFonts w:ascii="Tahoma" w:eastAsia="Tahoma" w:hAnsi="Tahoma" w:cs="Tahoma"/>
          <w:color w:val="000000" w:themeColor="text1"/>
          <w:szCs w:val="22"/>
        </w:rPr>
        <w:t>. Members noted continuing uncertainty</w:t>
      </w:r>
      <w:r w:rsidR="006215A2">
        <w:rPr>
          <w:rFonts w:ascii="Tahoma" w:eastAsia="Tahoma" w:hAnsi="Tahoma" w:cs="Tahoma"/>
          <w:color w:val="000000" w:themeColor="text1"/>
          <w:szCs w:val="22"/>
        </w:rPr>
        <w:t xml:space="preserve"> and concern</w:t>
      </w:r>
      <w:r w:rsidRPr="267CD3B8">
        <w:rPr>
          <w:rFonts w:ascii="Tahoma" w:eastAsia="Tahoma" w:hAnsi="Tahoma" w:cs="Tahoma"/>
          <w:color w:val="000000" w:themeColor="text1"/>
          <w:szCs w:val="22"/>
        </w:rPr>
        <w:t xml:space="preserve"> across the disability community following the introduction of the NDIS Amendment (Securing the NDIS for Future Generations) Bill 2026 and associated reform measures.</w:t>
      </w:r>
    </w:p>
    <w:p w14:paraId="008B71A0" w14:textId="451607EE" w:rsidR="3164B630" w:rsidRDefault="3164B630" w:rsidP="004E6835">
      <w:pPr>
        <w:spacing w:before="210" w:after="0"/>
        <w:rPr>
          <w:rFonts w:ascii="Tahoma" w:eastAsia="Tahoma" w:hAnsi="Tahoma" w:cs="Tahoma"/>
          <w:color w:val="000000" w:themeColor="text1"/>
          <w:szCs w:val="22"/>
        </w:rPr>
      </w:pPr>
      <w:r w:rsidRPr="267CD3B8">
        <w:rPr>
          <w:rFonts w:ascii="Tahoma" w:eastAsia="Tahoma" w:hAnsi="Tahoma" w:cs="Tahoma"/>
          <w:color w:val="000000" w:themeColor="text1"/>
          <w:szCs w:val="22"/>
        </w:rPr>
        <w:t>Members discussed ongoing RAC priorities, including:</w:t>
      </w:r>
    </w:p>
    <w:p w14:paraId="5C552D0A" w14:textId="44469003"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Access and Eligibility reforms</w:t>
      </w:r>
    </w:p>
    <w:p w14:paraId="235D5EF3" w14:textId="27821691"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New Framework Planning</w:t>
      </w:r>
    </w:p>
    <w:p w14:paraId="4B058BCF" w14:textId="2C2237A0"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Foundational Supports, including Thriving Kids</w:t>
      </w:r>
    </w:p>
    <w:p w14:paraId="102BE390" w14:textId="13F55C46" w:rsidR="3164B630" w:rsidRDefault="3164B630" w:rsidP="267CD3B8">
      <w:pPr>
        <w:spacing w:before="210" w:after="210"/>
        <w:rPr>
          <w:rFonts w:ascii="Tahoma" w:eastAsia="Tahoma" w:hAnsi="Tahoma" w:cs="Tahoma"/>
          <w:color w:val="000000" w:themeColor="text1"/>
          <w:szCs w:val="22"/>
        </w:rPr>
      </w:pPr>
      <w:r w:rsidRPr="267CD3B8">
        <w:rPr>
          <w:rFonts w:ascii="Tahoma" w:eastAsia="Tahoma" w:hAnsi="Tahoma" w:cs="Tahoma"/>
          <w:color w:val="000000" w:themeColor="text1"/>
          <w:szCs w:val="22"/>
        </w:rPr>
        <w:t xml:space="preserve">Members shared feedback from communities, organisations and stakeholders across jurisdictions. </w:t>
      </w:r>
      <w:r w:rsidR="005F49AB">
        <w:rPr>
          <w:rFonts w:ascii="Tahoma" w:eastAsia="Tahoma" w:hAnsi="Tahoma" w:cs="Tahoma"/>
          <w:color w:val="000000" w:themeColor="text1"/>
          <w:szCs w:val="22"/>
        </w:rPr>
        <w:t>C</w:t>
      </w:r>
      <w:r w:rsidRPr="267CD3B8">
        <w:rPr>
          <w:rFonts w:ascii="Tahoma" w:eastAsia="Tahoma" w:hAnsi="Tahoma" w:cs="Tahoma"/>
          <w:color w:val="000000" w:themeColor="text1"/>
          <w:szCs w:val="22"/>
        </w:rPr>
        <w:t>onsistent</w:t>
      </w:r>
      <w:r w:rsidR="005F49AB">
        <w:rPr>
          <w:rFonts w:ascii="Tahoma" w:eastAsia="Tahoma" w:hAnsi="Tahoma" w:cs="Tahoma"/>
          <w:color w:val="000000" w:themeColor="text1"/>
          <w:szCs w:val="22"/>
        </w:rPr>
        <w:t xml:space="preserve"> feedback received about the disability community’s </w:t>
      </w:r>
      <w:r w:rsidR="005F49AB" w:rsidRPr="267CD3B8">
        <w:rPr>
          <w:rFonts w:ascii="Tahoma" w:eastAsia="Tahoma" w:hAnsi="Tahoma" w:cs="Tahoma"/>
          <w:color w:val="000000" w:themeColor="text1"/>
          <w:szCs w:val="22"/>
        </w:rPr>
        <w:t>concern</w:t>
      </w:r>
      <w:r w:rsidRPr="267CD3B8">
        <w:rPr>
          <w:rFonts w:ascii="Tahoma" w:eastAsia="Tahoma" w:hAnsi="Tahoma" w:cs="Tahoma"/>
          <w:color w:val="000000" w:themeColor="text1"/>
          <w:szCs w:val="22"/>
        </w:rPr>
        <w:t xml:space="preserve">, uncertainty and confusion about the reforms, particularly in relation to </w:t>
      </w:r>
      <w:r w:rsidR="006215A2">
        <w:rPr>
          <w:rFonts w:ascii="Tahoma" w:eastAsia="Tahoma" w:hAnsi="Tahoma" w:cs="Tahoma"/>
          <w:color w:val="000000" w:themeColor="text1"/>
          <w:szCs w:val="22"/>
        </w:rPr>
        <w:t xml:space="preserve">the proposed support determination powers, </w:t>
      </w:r>
      <w:r w:rsidRPr="267CD3B8">
        <w:rPr>
          <w:rFonts w:ascii="Tahoma" w:eastAsia="Tahoma" w:hAnsi="Tahoma" w:cs="Tahoma"/>
          <w:color w:val="000000" w:themeColor="text1"/>
          <w:szCs w:val="22"/>
        </w:rPr>
        <w:t>eligibility, future access to supports, foundational supports and Thriving Kids.</w:t>
      </w:r>
      <w:r w:rsidR="00CF62CB">
        <w:rPr>
          <w:rFonts w:ascii="Tahoma" w:eastAsia="Tahoma" w:hAnsi="Tahoma" w:cs="Tahoma"/>
          <w:color w:val="000000" w:themeColor="text1"/>
          <w:szCs w:val="22"/>
        </w:rPr>
        <w:t xml:space="preserve"> </w:t>
      </w:r>
      <w:r w:rsidRPr="267CD3B8">
        <w:rPr>
          <w:rFonts w:ascii="Tahoma" w:eastAsia="Tahoma" w:hAnsi="Tahoma" w:cs="Tahoma"/>
          <w:color w:val="000000" w:themeColor="text1"/>
          <w:szCs w:val="22"/>
        </w:rPr>
        <w:t xml:space="preserve">Members also noted concerns from </w:t>
      </w:r>
      <w:r w:rsidR="00CF62CB">
        <w:rPr>
          <w:rFonts w:ascii="Tahoma" w:eastAsia="Tahoma" w:hAnsi="Tahoma" w:cs="Tahoma"/>
          <w:color w:val="000000" w:themeColor="text1"/>
          <w:szCs w:val="22"/>
        </w:rPr>
        <w:t xml:space="preserve">the </w:t>
      </w:r>
      <w:r w:rsidRPr="267CD3B8">
        <w:rPr>
          <w:rFonts w:ascii="Tahoma" w:eastAsia="Tahoma" w:hAnsi="Tahoma" w:cs="Tahoma"/>
          <w:color w:val="000000" w:themeColor="text1"/>
          <w:szCs w:val="22"/>
        </w:rPr>
        <w:t>housing, supported independent living (SIL) and support coordination sectors about workforce sustainability, market confidence and potential unintended consequences of funding changes.</w:t>
      </w:r>
    </w:p>
    <w:p w14:paraId="7B9BEE61" w14:textId="11988717" w:rsidR="3164B630" w:rsidRDefault="3164B630" w:rsidP="267CD3B8">
      <w:pPr>
        <w:spacing w:before="210" w:after="210"/>
        <w:rPr>
          <w:rFonts w:ascii="Tahoma" w:eastAsia="Tahoma" w:hAnsi="Tahoma" w:cs="Tahoma"/>
          <w:color w:val="000000" w:themeColor="text1"/>
          <w:szCs w:val="22"/>
        </w:rPr>
      </w:pPr>
      <w:r w:rsidRPr="267CD3B8">
        <w:rPr>
          <w:rFonts w:ascii="Tahoma" w:eastAsia="Tahoma" w:hAnsi="Tahoma" w:cs="Tahoma"/>
          <w:color w:val="000000" w:themeColor="text1"/>
          <w:szCs w:val="22"/>
        </w:rPr>
        <w:t>Officials from the Department of Health, Disability and Ageing and the National Disability Insurance Agency (NDIA) provided an update on New Framework Planning</w:t>
      </w:r>
      <w:r w:rsidR="00C631D4">
        <w:rPr>
          <w:rFonts w:ascii="Tahoma" w:eastAsia="Tahoma" w:hAnsi="Tahoma" w:cs="Tahoma"/>
          <w:color w:val="000000" w:themeColor="text1"/>
          <w:szCs w:val="22"/>
        </w:rPr>
        <w:t xml:space="preserve">, including an overview of the </w:t>
      </w:r>
      <w:r w:rsidRPr="267CD3B8">
        <w:rPr>
          <w:rFonts w:ascii="Tahoma" w:eastAsia="Tahoma" w:hAnsi="Tahoma" w:cs="Tahoma"/>
          <w:color w:val="000000" w:themeColor="text1"/>
          <w:szCs w:val="22"/>
        </w:rPr>
        <w:t>consultation</w:t>
      </w:r>
      <w:r w:rsidR="00C631D4">
        <w:rPr>
          <w:rFonts w:ascii="Tahoma" w:eastAsia="Tahoma" w:hAnsi="Tahoma" w:cs="Tahoma"/>
          <w:color w:val="000000" w:themeColor="text1"/>
          <w:szCs w:val="22"/>
        </w:rPr>
        <w:t xml:space="preserve"> activities</w:t>
      </w:r>
      <w:r w:rsidRPr="267CD3B8">
        <w:rPr>
          <w:rFonts w:ascii="Tahoma" w:eastAsia="Tahoma" w:hAnsi="Tahoma" w:cs="Tahoma"/>
          <w:color w:val="000000" w:themeColor="text1"/>
          <w:szCs w:val="22"/>
        </w:rPr>
        <w:t>.</w:t>
      </w:r>
    </w:p>
    <w:p w14:paraId="0211374D" w14:textId="6B7C389C" w:rsidR="3164B630" w:rsidRDefault="3164B630" w:rsidP="00C631D4">
      <w:pPr>
        <w:spacing w:before="210" w:after="0"/>
        <w:rPr>
          <w:rFonts w:ascii="Tahoma" w:eastAsia="Tahoma" w:hAnsi="Tahoma" w:cs="Tahoma"/>
          <w:color w:val="000000" w:themeColor="text1"/>
          <w:szCs w:val="22"/>
        </w:rPr>
      </w:pPr>
      <w:r w:rsidRPr="267CD3B8">
        <w:rPr>
          <w:rFonts w:ascii="Tahoma" w:eastAsia="Tahoma" w:hAnsi="Tahoma" w:cs="Tahoma"/>
          <w:color w:val="000000" w:themeColor="text1"/>
          <w:szCs w:val="22"/>
        </w:rPr>
        <w:t>Officials outlined work underway to develop consultation materials on:</w:t>
      </w:r>
    </w:p>
    <w:p w14:paraId="52A68D69" w14:textId="7ABAD074"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Support Needs Assessment Rules</w:t>
      </w:r>
    </w:p>
    <w:p w14:paraId="73EBA866" w14:textId="42CB15EA"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Budget Method Rules</w:t>
      </w:r>
    </w:p>
    <w:p w14:paraId="2F54FE4F" w14:textId="7AFBA879"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NDIS Supports Rules</w:t>
      </w:r>
    </w:p>
    <w:p w14:paraId="12CC41AB" w14:textId="7186059F"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Plan Variation Rules</w:t>
      </w:r>
    </w:p>
    <w:p w14:paraId="363FA41D" w14:textId="193FC518" w:rsidR="3164B630" w:rsidRDefault="3164B630" w:rsidP="267CD3B8">
      <w:pPr>
        <w:spacing w:before="210" w:after="210"/>
        <w:rPr>
          <w:rFonts w:ascii="Tahoma" w:eastAsia="Tahoma" w:hAnsi="Tahoma" w:cs="Tahoma"/>
          <w:color w:val="000000" w:themeColor="text1"/>
          <w:szCs w:val="22"/>
        </w:rPr>
      </w:pPr>
      <w:r w:rsidRPr="267CD3B8">
        <w:rPr>
          <w:rFonts w:ascii="Tahoma" w:eastAsia="Tahoma" w:hAnsi="Tahoma" w:cs="Tahoma"/>
          <w:color w:val="000000" w:themeColor="text1"/>
          <w:szCs w:val="22"/>
        </w:rPr>
        <w:t xml:space="preserve">The RAC was provided with an overview of the proposed participant pathway, including </w:t>
      </w:r>
      <w:r w:rsidR="007D6C56">
        <w:rPr>
          <w:rFonts w:ascii="Tahoma" w:eastAsia="Tahoma" w:hAnsi="Tahoma" w:cs="Tahoma"/>
          <w:color w:val="000000" w:themeColor="text1"/>
          <w:szCs w:val="22"/>
        </w:rPr>
        <w:t xml:space="preserve">proposed </w:t>
      </w:r>
      <w:r w:rsidRPr="267CD3B8">
        <w:rPr>
          <w:rFonts w:ascii="Tahoma" w:eastAsia="Tahoma" w:hAnsi="Tahoma" w:cs="Tahoma"/>
          <w:color w:val="000000" w:themeColor="text1"/>
          <w:szCs w:val="22"/>
        </w:rPr>
        <w:t xml:space="preserve">transition </w:t>
      </w:r>
      <w:r w:rsidR="007D6C56">
        <w:rPr>
          <w:rFonts w:ascii="Tahoma" w:eastAsia="Tahoma" w:hAnsi="Tahoma" w:cs="Tahoma"/>
          <w:color w:val="000000" w:themeColor="text1"/>
          <w:szCs w:val="22"/>
        </w:rPr>
        <w:t>processes</w:t>
      </w:r>
      <w:r w:rsidRPr="267CD3B8">
        <w:rPr>
          <w:rFonts w:ascii="Tahoma" w:eastAsia="Tahoma" w:hAnsi="Tahoma" w:cs="Tahoma"/>
          <w:color w:val="000000" w:themeColor="text1"/>
          <w:szCs w:val="22"/>
        </w:rPr>
        <w:t>, impairment notices, support needs assessments and targeted assessment modules.</w:t>
      </w:r>
    </w:p>
    <w:p w14:paraId="24B54AC9" w14:textId="6C0A8136" w:rsidR="3164B630" w:rsidRDefault="3164B630" w:rsidP="00031558">
      <w:pPr>
        <w:spacing w:before="210" w:after="0"/>
        <w:rPr>
          <w:rFonts w:ascii="Tahoma" w:eastAsia="Tahoma" w:hAnsi="Tahoma" w:cs="Tahoma"/>
          <w:color w:val="000000" w:themeColor="text1"/>
          <w:szCs w:val="22"/>
        </w:rPr>
      </w:pPr>
      <w:r w:rsidRPr="267CD3B8">
        <w:rPr>
          <w:rFonts w:ascii="Tahoma" w:eastAsia="Tahoma" w:hAnsi="Tahoma" w:cs="Tahoma"/>
          <w:color w:val="000000" w:themeColor="text1"/>
          <w:szCs w:val="22"/>
        </w:rPr>
        <w:t>Members raised questions and concerns about:</w:t>
      </w:r>
    </w:p>
    <w:p w14:paraId="7055CDBF" w14:textId="2A3B9157"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Validation and reliability of assessment tools.</w:t>
      </w:r>
    </w:p>
    <w:p w14:paraId="4EE13C8E" w14:textId="02935E4E"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lastRenderedPageBreak/>
        <w:t>How complex and intersecting support needs will be reflected in assessments.</w:t>
      </w:r>
    </w:p>
    <w:p w14:paraId="262F84D9" w14:textId="6D50BB6D"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The relationship between impairment notices, eligibility decisions and support needs assessments.</w:t>
      </w:r>
    </w:p>
    <w:p w14:paraId="2921551D" w14:textId="130CC140"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The participant experience and communication requirements during transition.</w:t>
      </w:r>
    </w:p>
    <w:p w14:paraId="093464AD" w14:textId="773463DF" w:rsidR="267CD3B8" w:rsidRPr="001653B6" w:rsidRDefault="3164B630" w:rsidP="001653B6">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Access to specialist assessments and evidence, particularly for participants with complex needs.</w:t>
      </w:r>
    </w:p>
    <w:p w14:paraId="039D046E" w14:textId="43EB2059" w:rsidR="3164B630" w:rsidRDefault="3164B630" w:rsidP="267CD3B8">
      <w:pPr>
        <w:spacing w:before="210" w:after="210"/>
        <w:rPr>
          <w:rFonts w:ascii="Tahoma" w:eastAsia="Tahoma" w:hAnsi="Tahoma" w:cs="Tahoma"/>
          <w:color w:val="000000" w:themeColor="text1"/>
          <w:szCs w:val="22"/>
        </w:rPr>
      </w:pPr>
      <w:r w:rsidRPr="267CD3B8">
        <w:rPr>
          <w:rFonts w:ascii="Tahoma" w:eastAsia="Tahoma" w:hAnsi="Tahoma" w:cs="Tahoma"/>
          <w:color w:val="000000" w:themeColor="text1"/>
          <w:szCs w:val="22"/>
        </w:rPr>
        <w:t xml:space="preserve">Members noted the importance of clear, accessible communication and sufficient preparation time for participants. Members also emphasised the need for culturally safe approaches and appropriate arrangements for people in remote communities, First Nations communities and culturally and linguistically diverse communities. Officials acknowledged these concerns and advised that testing, validation and consultation work is continuing, with further information to be provided as </w:t>
      </w:r>
      <w:r w:rsidR="001653B6">
        <w:rPr>
          <w:rFonts w:ascii="Tahoma" w:eastAsia="Tahoma" w:hAnsi="Tahoma" w:cs="Tahoma"/>
          <w:color w:val="000000" w:themeColor="text1"/>
          <w:szCs w:val="22"/>
        </w:rPr>
        <w:t>testing</w:t>
      </w:r>
      <w:r w:rsidRPr="267CD3B8">
        <w:rPr>
          <w:rFonts w:ascii="Tahoma" w:eastAsia="Tahoma" w:hAnsi="Tahoma" w:cs="Tahoma"/>
          <w:color w:val="000000" w:themeColor="text1"/>
          <w:szCs w:val="22"/>
        </w:rPr>
        <w:t xml:space="preserve"> progresses.</w:t>
      </w:r>
    </w:p>
    <w:p w14:paraId="07715C9B" w14:textId="2BDF2BA6" w:rsidR="3164B630" w:rsidRDefault="3164B630" w:rsidP="267CD3B8">
      <w:pPr>
        <w:spacing w:before="210" w:after="210"/>
        <w:rPr>
          <w:rFonts w:ascii="Tahoma" w:eastAsia="Tahoma" w:hAnsi="Tahoma" w:cs="Tahoma"/>
          <w:color w:val="000000" w:themeColor="text1"/>
          <w:szCs w:val="22"/>
        </w:rPr>
      </w:pPr>
      <w:r w:rsidRPr="267CD3B8">
        <w:rPr>
          <w:rFonts w:ascii="Tahoma" w:eastAsia="Tahoma" w:hAnsi="Tahoma" w:cs="Tahoma"/>
          <w:color w:val="000000" w:themeColor="text1"/>
          <w:szCs w:val="22"/>
        </w:rPr>
        <w:t xml:space="preserve">Officials from DHDA </w:t>
      </w:r>
      <w:r w:rsidR="00656B0C">
        <w:rPr>
          <w:rFonts w:ascii="Tahoma" w:eastAsia="Tahoma" w:hAnsi="Tahoma" w:cs="Tahoma"/>
          <w:color w:val="000000" w:themeColor="text1"/>
          <w:szCs w:val="22"/>
        </w:rPr>
        <w:t xml:space="preserve">engaged members on market reforms for </w:t>
      </w:r>
      <w:r w:rsidRPr="267CD3B8">
        <w:rPr>
          <w:rFonts w:ascii="Tahoma" w:eastAsia="Tahoma" w:hAnsi="Tahoma" w:cs="Tahoma"/>
          <w:color w:val="000000" w:themeColor="text1"/>
          <w:szCs w:val="22"/>
        </w:rPr>
        <w:t>social and community participation (SCP)</w:t>
      </w:r>
      <w:r w:rsidR="0057363E">
        <w:rPr>
          <w:rFonts w:ascii="Tahoma" w:eastAsia="Tahoma" w:hAnsi="Tahoma" w:cs="Tahoma"/>
          <w:color w:val="000000" w:themeColor="text1"/>
          <w:szCs w:val="22"/>
        </w:rPr>
        <w:t xml:space="preserve">, </w:t>
      </w:r>
      <w:r w:rsidRPr="267CD3B8">
        <w:rPr>
          <w:rFonts w:ascii="Tahoma" w:eastAsia="Tahoma" w:hAnsi="Tahoma" w:cs="Tahoma"/>
          <w:color w:val="000000" w:themeColor="text1"/>
          <w:szCs w:val="22"/>
        </w:rPr>
        <w:t xml:space="preserve">to strengthen quality and participant outcomes. </w:t>
      </w:r>
      <w:r w:rsidR="005F6E3A">
        <w:rPr>
          <w:rFonts w:ascii="Tahoma" w:eastAsia="Tahoma" w:hAnsi="Tahoma" w:cs="Tahoma"/>
          <w:color w:val="000000" w:themeColor="text1"/>
          <w:szCs w:val="22"/>
        </w:rPr>
        <w:t>Further c</w:t>
      </w:r>
      <w:r w:rsidRPr="267CD3B8">
        <w:rPr>
          <w:rFonts w:ascii="Tahoma" w:eastAsia="Tahoma" w:hAnsi="Tahoma" w:cs="Tahoma"/>
          <w:color w:val="000000" w:themeColor="text1"/>
          <w:szCs w:val="22"/>
        </w:rPr>
        <w:t xml:space="preserve">onsultation will focus on how SCP supports contribute to community participation, inclusion and capacity building, and how the </w:t>
      </w:r>
      <w:r w:rsidR="006215A2">
        <w:rPr>
          <w:rFonts w:ascii="Tahoma" w:eastAsia="Tahoma" w:hAnsi="Tahoma" w:cs="Tahoma"/>
          <w:color w:val="000000" w:themeColor="text1"/>
          <w:szCs w:val="22"/>
        </w:rPr>
        <w:t xml:space="preserve">provider side of the NDIS </w:t>
      </w:r>
      <w:r w:rsidRPr="267CD3B8">
        <w:rPr>
          <w:rFonts w:ascii="Tahoma" w:eastAsia="Tahoma" w:hAnsi="Tahoma" w:cs="Tahoma"/>
          <w:color w:val="000000" w:themeColor="text1"/>
          <w:szCs w:val="22"/>
        </w:rPr>
        <w:t>market could be improved over time.</w:t>
      </w:r>
    </w:p>
    <w:p w14:paraId="4750E552" w14:textId="6D93DBA6" w:rsidR="3164B630" w:rsidRDefault="3164B630" w:rsidP="267CD3B8">
      <w:pPr>
        <w:spacing w:before="210" w:after="210"/>
        <w:rPr>
          <w:rFonts w:ascii="Tahoma" w:eastAsia="Tahoma" w:hAnsi="Tahoma" w:cs="Tahoma"/>
          <w:color w:val="000000" w:themeColor="text1"/>
          <w:szCs w:val="22"/>
        </w:rPr>
      </w:pPr>
      <w:r w:rsidRPr="267CD3B8">
        <w:rPr>
          <w:rFonts w:ascii="Tahoma" w:eastAsia="Tahoma" w:hAnsi="Tahoma" w:cs="Tahoma"/>
          <w:color w:val="000000" w:themeColor="text1"/>
          <w:szCs w:val="22"/>
        </w:rPr>
        <w:t>Members emphasised that social and community participation supports are critical to participant wellbeing, independence, safeguarding and inclusion.</w:t>
      </w:r>
    </w:p>
    <w:p w14:paraId="2B31B845" w14:textId="16357D74" w:rsidR="3164B630" w:rsidRDefault="3164B630" w:rsidP="006009B9">
      <w:pPr>
        <w:spacing w:before="210" w:after="0"/>
        <w:rPr>
          <w:rFonts w:ascii="Tahoma" w:eastAsia="Tahoma" w:hAnsi="Tahoma" w:cs="Tahoma"/>
          <w:color w:val="000000" w:themeColor="text1"/>
          <w:szCs w:val="22"/>
        </w:rPr>
      </w:pPr>
      <w:r w:rsidRPr="267CD3B8">
        <w:rPr>
          <w:rFonts w:ascii="Tahoma" w:eastAsia="Tahoma" w:hAnsi="Tahoma" w:cs="Tahoma"/>
          <w:color w:val="000000" w:themeColor="text1"/>
          <w:szCs w:val="22"/>
        </w:rPr>
        <w:t>Key concerns raised included:</w:t>
      </w:r>
    </w:p>
    <w:p w14:paraId="370D69C5" w14:textId="1B50E4D3"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Potential impacts of funding reductions on participants’ ability to engage in community life.</w:t>
      </w:r>
    </w:p>
    <w:p w14:paraId="6AF8D932" w14:textId="5AF99E65"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Risks of increased social isolation and poorer health and wellbeing outcomes.</w:t>
      </w:r>
    </w:p>
    <w:p w14:paraId="00E93981" w14:textId="5E75B4AB"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Cost shifting to families, carers, housing, health and other service systems.</w:t>
      </w:r>
    </w:p>
    <w:p w14:paraId="49B70770" w14:textId="0790B7A7"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Challenges faced by young people, people in remote communities and people with psychosocial disability</w:t>
      </w:r>
      <w:r w:rsidR="006009B9">
        <w:rPr>
          <w:rFonts w:ascii="Tahoma" w:eastAsia="Tahoma" w:hAnsi="Tahoma" w:cs="Tahoma"/>
          <w:color w:val="000000" w:themeColor="text1"/>
          <w:szCs w:val="22"/>
        </w:rPr>
        <w:t xml:space="preserve"> to accessing their communit</w:t>
      </w:r>
      <w:r w:rsidR="006A5DE5">
        <w:rPr>
          <w:rFonts w:ascii="Tahoma" w:eastAsia="Tahoma" w:hAnsi="Tahoma" w:cs="Tahoma"/>
          <w:color w:val="000000" w:themeColor="text1"/>
          <w:szCs w:val="22"/>
        </w:rPr>
        <w:t>ies.</w:t>
      </w:r>
    </w:p>
    <w:p w14:paraId="0D774468" w14:textId="37EEDAB4" w:rsidR="3164B630" w:rsidRDefault="3164B630" w:rsidP="267CD3B8">
      <w:pPr>
        <w:pStyle w:val="ListParagraph"/>
        <w:spacing w:after="0"/>
        <w:rPr>
          <w:rFonts w:ascii="Tahoma" w:eastAsia="Tahoma" w:hAnsi="Tahoma" w:cs="Tahoma"/>
          <w:color w:val="000000" w:themeColor="text1"/>
          <w:szCs w:val="22"/>
        </w:rPr>
      </w:pPr>
      <w:r w:rsidRPr="267CD3B8">
        <w:rPr>
          <w:rFonts w:ascii="Tahoma" w:eastAsia="Tahoma" w:hAnsi="Tahoma" w:cs="Tahoma"/>
          <w:color w:val="000000" w:themeColor="text1"/>
          <w:szCs w:val="22"/>
        </w:rPr>
        <w:t>The need to improve community inclusion rather than relying solely on individual supports.</w:t>
      </w:r>
    </w:p>
    <w:p w14:paraId="2D83C85D" w14:textId="3D516BC3" w:rsidR="3164B630" w:rsidRDefault="3164B630" w:rsidP="267CD3B8">
      <w:pPr>
        <w:spacing w:before="210" w:after="210"/>
        <w:rPr>
          <w:rFonts w:ascii="Tahoma" w:eastAsia="Tahoma" w:hAnsi="Tahoma" w:cs="Tahoma"/>
          <w:color w:val="000000" w:themeColor="text1"/>
          <w:szCs w:val="22"/>
        </w:rPr>
      </w:pPr>
      <w:r w:rsidRPr="267CD3B8">
        <w:rPr>
          <w:rFonts w:ascii="Tahoma" w:eastAsia="Tahoma" w:hAnsi="Tahoma" w:cs="Tahoma"/>
          <w:color w:val="000000" w:themeColor="text1"/>
          <w:szCs w:val="22"/>
        </w:rPr>
        <w:t>Members highlighted the importance of investing in genuine</w:t>
      </w:r>
      <w:r w:rsidR="006A5DE5">
        <w:rPr>
          <w:rFonts w:ascii="Tahoma" w:eastAsia="Tahoma" w:hAnsi="Tahoma" w:cs="Tahoma"/>
          <w:color w:val="000000" w:themeColor="text1"/>
          <w:szCs w:val="22"/>
        </w:rPr>
        <w:t>,</w:t>
      </w:r>
      <w:r w:rsidRPr="267CD3B8">
        <w:rPr>
          <w:rFonts w:ascii="Tahoma" w:eastAsia="Tahoma" w:hAnsi="Tahoma" w:cs="Tahoma"/>
          <w:color w:val="000000" w:themeColor="text1"/>
          <w:szCs w:val="22"/>
        </w:rPr>
        <w:t xml:space="preserve"> inclusive communities, local partnerships and community development approaches that improve accessibility, participation and belonging. Officials welcomed feedback and committed to further engagement with disability stakeholders throughout the consultation process.</w:t>
      </w:r>
    </w:p>
    <w:p w14:paraId="56B357E3" w14:textId="5CF739F0" w:rsidR="3164B630" w:rsidRDefault="3164B630" w:rsidP="267CD3B8">
      <w:pPr>
        <w:spacing w:before="210" w:after="210"/>
        <w:rPr>
          <w:rFonts w:ascii="Tahoma" w:eastAsia="Tahoma" w:hAnsi="Tahoma" w:cs="Tahoma"/>
          <w:color w:val="000000" w:themeColor="text1"/>
          <w:szCs w:val="22"/>
        </w:rPr>
      </w:pPr>
      <w:r w:rsidRPr="267CD3B8">
        <w:rPr>
          <w:rFonts w:ascii="Tahoma" w:eastAsia="Tahoma" w:hAnsi="Tahoma" w:cs="Tahoma"/>
          <w:color w:val="000000" w:themeColor="text1"/>
          <w:szCs w:val="22"/>
        </w:rPr>
        <w:t>Members discussed priorities for upcoming engagement with ministers and reinforced the importance of ensuring reform implementation remains focused on participant outcomes, equity, inclusion and long-term sustainability.</w:t>
      </w:r>
    </w:p>
    <w:p w14:paraId="41A6FF94" w14:textId="0B5BF31B" w:rsidR="3164B630" w:rsidRDefault="3164B630" w:rsidP="267CD3B8">
      <w:pPr>
        <w:spacing w:before="210" w:after="210"/>
        <w:rPr>
          <w:rFonts w:ascii="Tahoma" w:eastAsia="Tahoma" w:hAnsi="Tahoma" w:cs="Tahoma"/>
          <w:color w:val="000000" w:themeColor="text1"/>
          <w:szCs w:val="22"/>
        </w:rPr>
      </w:pPr>
      <w:r w:rsidRPr="267CD3B8">
        <w:rPr>
          <w:rFonts w:ascii="Tahoma" w:eastAsia="Tahoma" w:hAnsi="Tahoma" w:cs="Tahoma"/>
          <w:color w:val="000000" w:themeColor="text1"/>
          <w:szCs w:val="22"/>
        </w:rPr>
        <w:t>The next meeting is scheduled for 7 August 2026.</w:t>
      </w:r>
    </w:p>
    <w:sectPr w:rsidR="3164B630" w:rsidSect="007D6C56">
      <w:headerReference w:type="default" r:id="rId11"/>
      <w:pgSz w:w="11906" w:h="16838"/>
      <w:pgMar w:top="1985" w:right="851" w:bottom="851" w:left="85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D6763D" w14:textId="77777777" w:rsidR="00151F92" w:rsidRDefault="00151F92" w:rsidP="008F3023">
      <w:pPr>
        <w:spacing w:after="0" w:line="240" w:lineRule="auto"/>
      </w:pPr>
      <w:r>
        <w:separator/>
      </w:r>
    </w:p>
  </w:endnote>
  <w:endnote w:type="continuationSeparator" w:id="0">
    <w:p w14:paraId="539782A4" w14:textId="77777777" w:rsidR="00151F92" w:rsidRDefault="00151F92" w:rsidP="008F30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D1C8E4" w14:textId="77777777" w:rsidR="00151F92" w:rsidRDefault="00151F92" w:rsidP="008F3023">
      <w:pPr>
        <w:spacing w:after="0" w:line="240" w:lineRule="auto"/>
      </w:pPr>
      <w:r>
        <w:separator/>
      </w:r>
    </w:p>
  </w:footnote>
  <w:footnote w:type="continuationSeparator" w:id="0">
    <w:p w14:paraId="17082D14" w14:textId="77777777" w:rsidR="00151F92" w:rsidRDefault="00151F92" w:rsidP="008F30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C97FA" w14:textId="54C7F279" w:rsidR="00D1450B" w:rsidRDefault="00D1450B">
    <w:pPr>
      <w:pStyle w:val="Header"/>
    </w:pPr>
    <w:r>
      <w:rPr>
        <w:noProof/>
        <w:lang w:eastAsia="en-AU"/>
      </w:rPr>
      <w:drawing>
        <wp:inline distT="0" distB="0" distL="0" distR="0" wp14:anchorId="15ADE8CC" wp14:editId="4BC88F9C">
          <wp:extent cx="5756803" cy="941705"/>
          <wp:effectExtent l="0" t="0" r="0" b="0"/>
          <wp:docPr id="1801363207" name="Picture 1801363207" descr="Australian Government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Department of Health, Disability and Ageing"/>
                  <pic:cNvPicPr/>
                </pic:nvPicPr>
                <pic:blipFill rotWithShape="1">
                  <a:blip r:embed="rId1">
                    <a:extLst>
                      <a:ext uri="{28A0092B-C50C-407E-A947-70E740481C1C}">
                        <a14:useLocalDpi xmlns:a14="http://schemas.microsoft.com/office/drawing/2010/main" val="0"/>
                      </a:ext>
                    </a:extLst>
                  </a:blip>
                  <a:srcRect l="136" r="136"/>
                  <a:stretch/>
                </pic:blipFill>
                <pic:spPr bwMode="auto">
                  <a:xfrm>
                    <a:off x="0" y="0"/>
                    <a:ext cx="5759450" cy="942138"/>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32A4D"/>
    <w:multiLevelType w:val="multilevel"/>
    <w:tmpl w:val="FABA6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30163A"/>
    <w:multiLevelType w:val="hybridMultilevel"/>
    <w:tmpl w:val="CD4EC96C"/>
    <w:lvl w:ilvl="0" w:tplc="C9EA8E1A">
      <w:start w:val="1"/>
      <w:numFmt w:val="bullet"/>
      <w:pStyle w:val="ListParagraph"/>
      <w:lvlText w:val=""/>
      <w:lvlJc w:val="left"/>
      <w:pPr>
        <w:ind w:left="1032" w:hanging="360"/>
      </w:pPr>
      <w:rPr>
        <w:rFonts w:ascii="Symbol" w:hAnsi="Symbol" w:hint="default"/>
      </w:rPr>
    </w:lvl>
    <w:lvl w:ilvl="1" w:tplc="0C090003">
      <w:start w:val="1"/>
      <w:numFmt w:val="bullet"/>
      <w:lvlText w:val="o"/>
      <w:lvlJc w:val="left"/>
      <w:pPr>
        <w:ind w:left="1752" w:hanging="360"/>
      </w:pPr>
      <w:rPr>
        <w:rFonts w:ascii="Courier New" w:hAnsi="Courier New" w:cs="Courier New" w:hint="default"/>
      </w:rPr>
    </w:lvl>
    <w:lvl w:ilvl="2" w:tplc="0C090005">
      <w:start w:val="1"/>
      <w:numFmt w:val="bullet"/>
      <w:lvlText w:val=""/>
      <w:lvlJc w:val="left"/>
      <w:pPr>
        <w:ind w:left="2472" w:hanging="360"/>
      </w:pPr>
      <w:rPr>
        <w:rFonts w:ascii="Wingdings" w:hAnsi="Wingdings" w:hint="default"/>
      </w:rPr>
    </w:lvl>
    <w:lvl w:ilvl="3" w:tplc="0C090001" w:tentative="1">
      <w:start w:val="1"/>
      <w:numFmt w:val="bullet"/>
      <w:lvlText w:val=""/>
      <w:lvlJc w:val="left"/>
      <w:pPr>
        <w:ind w:left="3192" w:hanging="360"/>
      </w:pPr>
      <w:rPr>
        <w:rFonts w:ascii="Symbol" w:hAnsi="Symbol" w:hint="default"/>
      </w:rPr>
    </w:lvl>
    <w:lvl w:ilvl="4" w:tplc="0C090003" w:tentative="1">
      <w:start w:val="1"/>
      <w:numFmt w:val="bullet"/>
      <w:lvlText w:val="o"/>
      <w:lvlJc w:val="left"/>
      <w:pPr>
        <w:ind w:left="3912" w:hanging="360"/>
      </w:pPr>
      <w:rPr>
        <w:rFonts w:ascii="Courier New" w:hAnsi="Courier New" w:cs="Courier New" w:hint="default"/>
      </w:rPr>
    </w:lvl>
    <w:lvl w:ilvl="5" w:tplc="0C090005" w:tentative="1">
      <w:start w:val="1"/>
      <w:numFmt w:val="bullet"/>
      <w:lvlText w:val=""/>
      <w:lvlJc w:val="left"/>
      <w:pPr>
        <w:ind w:left="4632" w:hanging="360"/>
      </w:pPr>
      <w:rPr>
        <w:rFonts w:ascii="Wingdings" w:hAnsi="Wingdings" w:hint="default"/>
      </w:rPr>
    </w:lvl>
    <w:lvl w:ilvl="6" w:tplc="0C090001" w:tentative="1">
      <w:start w:val="1"/>
      <w:numFmt w:val="bullet"/>
      <w:lvlText w:val=""/>
      <w:lvlJc w:val="left"/>
      <w:pPr>
        <w:ind w:left="5352" w:hanging="360"/>
      </w:pPr>
      <w:rPr>
        <w:rFonts w:ascii="Symbol" w:hAnsi="Symbol" w:hint="default"/>
      </w:rPr>
    </w:lvl>
    <w:lvl w:ilvl="7" w:tplc="0C090003" w:tentative="1">
      <w:start w:val="1"/>
      <w:numFmt w:val="bullet"/>
      <w:lvlText w:val="o"/>
      <w:lvlJc w:val="left"/>
      <w:pPr>
        <w:ind w:left="6072" w:hanging="360"/>
      </w:pPr>
      <w:rPr>
        <w:rFonts w:ascii="Courier New" w:hAnsi="Courier New" w:cs="Courier New" w:hint="default"/>
      </w:rPr>
    </w:lvl>
    <w:lvl w:ilvl="8" w:tplc="0C090005" w:tentative="1">
      <w:start w:val="1"/>
      <w:numFmt w:val="bullet"/>
      <w:lvlText w:val=""/>
      <w:lvlJc w:val="left"/>
      <w:pPr>
        <w:ind w:left="6792" w:hanging="360"/>
      </w:pPr>
      <w:rPr>
        <w:rFonts w:ascii="Wingdings" w:hAnsi="Wingdings" w:hint="default"/>
      </w:rPr>
    </w:lvl>
  </w:abstractNum>
  <w:abstractNum w:abstractNumId="2" w15:restartNumberingAfterBreak="0">
    <w:nsid w:val="0FD100D3"/>
    <w:multiLevelType w:val="multilevel"/>
    <w:tmpl w:val="B62C2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0446EF"/>
    <w:multiLevelType w:val="multilevel"/>
    <w:tmpl w:val="250A7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EA4B78"/>
    <w:multiLevelType w:val="multilevel"/>
    <w:tmpl w:val="E82A2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710A03"/>
    <w:multiLevelType w:val="multilevel"/>
    <w:tmpl w:val="87986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F3619B3"/>
    <w:multiLevelType w:val="multilevel"/>
    <w:tmpl w:val="477A9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9E3CD5"/>
    <w:multiLevelType w:val="multilevel"/>
    <w:tmpl w:val="06067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66117A1"/>
    <w:multiLevelType w:val="multilevel"/>
    <w:tmpl w:val="7D2C9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1043626"/>
    <w:multiLevelType w:val="multilevel"/>
    <w:tmpl w:val="1508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29943EA"/>
    <w:multiLevelType w:val="multilevel"/>
    <w:tmpl w:val="34421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C45E78"/>
    <w:multiLevelType w:val="multilevel"/>
    <w:tmpl w:val="E4BA3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DF656F"/>
    <w:multiLevelType w:val="multilevel"/>
    <w:tmpl w:val="31FCE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C5E6F2B"/>
    <w:multiLevelType w:val="multilevel"/>
    <w:tmpl w:val="31A01D40"/>
    <w:lvl w:ilvl="0">
      <w:start w:val="1"/>
      <w:numFmt w:val="decimal"/>
      <w:pStyle w:val="ListNumber"/>
      <w:lvlText w:val="%1."/>
      <w:lvlJc w:val="left"/>
      <w:pPr>
        <w:ind w:left="709" w:hanging="425"/>
      </w:pPr>
      <w:rPr>
        <w:rFonts w:hint="default"/>
      </w:rPr>
    </w:lvl>
    <w:lvl w:ilvl="1">
      <w:start w:val="1"/>
      <w:numFmt w:val="lowerLetter"/>
      <w:pStyle w:val="ListNumber2"/>
      <w:lvlText w:val="%2."/>
      <w:lvlJc w:val="left"/>
      <w:pPr>
        <w:ind w:left="1134" w:hanging="425"/>
      </w:pPr>
      <w:rPr>
        <w:rFonts w:hint="default"/>
      </w:rPr>
    </w:lvl>
    <w:lvl w:ilvl="2">
      <w:start w:val="1"/>
      <w:numFmt w:val="lowerRoman"/>
      <w:pStyle w:val="ListNumber3"/>
      <w:lvlText w:val="%3."/>
      <w:lvlJc w:val="left"/>
      <w:pPr>
        <w:ind w:left="1559" w:hanging="425"/>
      </w:pPr>
      <w:rPr>
        <w:rFonts w:hint="default"/>
      </w:rPr>
    </w:lvl>
    <w:lvl w:ilvl="3">
      <w:start w:val="1"/>
      <w:numFmt w:val="decimal"/>
      <w:lvlText w:val="(%4)"/>
      <w:lvlJc w:val="left"/>
      <w:pPr>
        <w:ind w:left="1984" w:hanging="425"/>
      </w:pPr>
      <w:rPr>
        <w:rFonts w:hint="default"/>
      </w:rPr>
    </w:lvl>
    <w:lvl w:ilvl="4">
      <w:start w:val="1"/>
      <w:numFmt w:val="lowerLetter"/>
      <w:lvlText w:val="(%5)"/>
      <w:lvlJc w:val="left"/>
      <w:pPr>
        <w:ind w:left="2409" w:hanging="425"/>
      </w:pPr>
      <w:rPr>
        <w:rFonts w:hint="default"/>
      </w:rPr>
    </w:lvl>
    <w:lvl w:ilvl="5">
      <w:start w:val="1"/>
      <w:numFmt w:val="lowerRoman"/>
      <w:lvlText w:val="(%6)"/>
      <w:lvlJc w:val="left"/>
      <w:pPr>
        <w:ind w:left="2834" w:hanging="425"/>
      </w:pPr>
      <w:rPr>
        <w:rFonts w:hint="default"/>
      </w:rPr>
    </w:lvl>
    <w:lvl w:ilvl="6">
      <w:start w:val="1"/>
      <w:numFmt w:val="decimal"/>
      <w:lvlText w:val="%7."/>
      <w:lvlJc w:val="left"/>
      <w:pPr>
        <w:ind w:left="3259" w:hanging="425"/>
      </w:pPr>
      <w:rPr>
        <w:rFonts w:hint="default"/>
      </w:rPr>
    </w:lvl>
    <w:lvl w:ilvl="7">
      <w:start w:val="1"/>
      <w:numFmt w:val="lowerLetter"/>
      <w:lvlText w:val="%8."/>
      <w:lvlJc w:val="left"/>
      <w:pPr>
        <w:ind w:left="3684" w:hanging="425"/>
      </w:pPr>
      <w:rPr>
        <w:rFonts w:hint="default"/>
      </w:rPr>
    </w:lvl>
    <w:lvl w:ilvl="8">
      <w:start w:val="1"/>
      <w:numFmt w:val="lowerRoman"/>
      <w:lvlText w:val="%9."/>
      <w:lvlJc w:val="left"/>
      <w:pPr>
        <w:ind w:left="4109" w:hanging="425"/>
      </w:pPr>
      <w:rPr>
        <w:rFonts w:hint="default"/>
      </w:rPr>
    </w:lvl>
  </w:abstractNum>
  <w:abstractNum w:abstractNumId="14" w15:restartNumberingAfterBreak="0">
    <w:nsid w:val="4C6876DB"/>
    <w:multiLevelType w:val="multilevel"/>
    <w:tmpl w:val="00F86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345388D"/>
    <w:multiLevelType w:val="multilevel"/>
    <w:tmpl w:val="5F5A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78C6696"/>
    <w:multiLevelType w:val="multilevel"/>
    <w:tmpl w:val="91EE0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8666FE"/>
    <w:multiLevelType w:val="multilevel"/>
    <w:tmpl w:val="FC62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C061714"/>
    <w:multiLevelType w:val="multilevel"/>
    <w:tmpl w:val="11FA0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127BBD"/>
    <w:multiLevelType w:val="multilevel"/>
    <w:tmpl w:val="C64E2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A26999"/>
    <w:multiLevelType w:val="multilevel"/>
    <w:tmpl w:val="D2384C92"/>
    <w:styleLink w:val="BulletsList"/>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D117335"/>
    <w:multiLevelType w:val="multilevel"/>
    <w:tmpl w:val="1A1C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EE9429F"/>
    <w:multiLevelType w:val="multilevel"/>
    <w:tmpl w:val="24AC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F05594A"/>
    <w:multiLevelType w:val="multilevel"/>
    <w:tmpl w:val="874A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CCC63D2"/>
    <w:multiLevelType w:val="multilevel"/>
    <w:tmpl w:val="7BC2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EE86FC5"/>
    <w:multiLevelType w:val="multilevel"/>
    <w:tmpl w:val="38126A0E"/>
    <w:lvl w:ilvl="0">
      <w:start w:val="1"/>
      <w:numFmt w:val="bullet"/>
      <w:pStyle w:val="ListBullet"/>
      <w:lvlText w:val=""/>
      <w:lvlJc w:val="left"/>
      <w:pPr>
        <w:ind w:left="567" w:hanging="283"/>
      </w:pPr>
      <w:rPr>
        <w:rFonts w:ascii="Symbol" w:hAnsi="Symbol" w:hint="default"/>
      </w:rPr>
    </w:lvl>
    <w:lvl w:ilvl="1">
      <w:start w:val="1"/>
      <w:numFmt w:val="bullet"/>
      <w:pStyle w:val="ListBullet2"/>
      <w:lvlText w:val="–"/>
      <w:lvlJc w:val="left"/>
      <w:pPr>
        <w:ind w:left="851" w:hanging="283"/>
      </w:pPr>
      <w:rPr>
        <w:rFonts w:ascii="Tahoma" w:hAnsi="Tahoma" w:hint="default"/>
      </w:rPr>
    </w:lvl>
    <w:lvl w:ilvl="2">
      <w:start w:val="1"/>
      <w:numFmt w:val="bullet"/>
      <w:pStyle w:val="ListBullet3"/>
      <w:lvlText w:val=""/>
      <w:lvlJc w:val="left"/>
      <w:pPr>
        <w:ind w:left="1135" w:hanging="283"/>
      </w:pPr>
      <w:rPr>
        <w:rFonts w:ascii="Wingdings" w:hAnsi="Wingdings" w:hint="default"/>
      </w:rPr>
    </w:lvl>
    <w:lvl w:ilvl="3">
      <w:start w:val="1"/>
      <w:numFmt w:val="bullet"/>
      <w:lvlText w:val=""/>
      <w:lvlJc w:val="left"/>
      <w:pPr>
        <w:ind w:left="1419" w:hanging="283"/>
      </w:pPr>
      <w:rPr>
        <w:rFonts w:ascii="Symbol" w:hAnsi="Symbol" w:hint="default"/>
      </w:rPr>
    </w:lvl>
    <w:lvl w:ilvl="4">
      <w:start w:val="1"/>
      <w:numFmt w:val="bullet"/>
      <w:lvlText w:val="o"/>
      <w:lvlJc w:val="left"/>
      <w:pPr>
        <w:ind w:left="1703" w:hanging="283"/>
      </w:pPr>
      <w:rPr>
        <w:rFonts w:ascii="Courier New" w:hAnsi="Courier New" w:cs="Courier New" w:hint="default"/>
      </w:rPr>
    </w:lvl>
    <w:lvl w:ilvl="5">
      <w:start w:val="1"/>
      <w:numFmt w:val="bullet"/>
      <w:lvlText w:val=""/>
      <w:lvlJc w:val="left"/>
      <w:pPr>
        <w:ind w:left="1987" w:hanging="283"/>
      </w:pPr>
      <w:rPr>
        <w:rFonts w:ascii="Wingdings" w:hAnsi="Wingdings" w:hint="default"/>
      </w:rPr>
    </w:lvl>
    <w:lvl w:ilvl="6">
      <w:start w:val="1"/>
      <w:numFmt w:val="bullet"/>
      <w:lvlText w:val=""/>
      <w:lvlJc w:val="left"/>
      <w:pPr>
        <w:ind w:left="2271" w:hanging="283"/>
      </w:pPr>
      <w:rPr>
        <w:rFonts w:ascii="Symbol" w:hAnsi="Symbol" w:hint="default"/>
      </w:rPr>
    </w:lvl>
    <w:lvl w:ilvl="7">
      <w:start w:val="1"/>
      <w:numFmt w:val="bullet"/>
      <w:lvlText w:val="o"/>
      <w:lvlJc w:val="left"/>
      <w:pPr>
        <w:ind w:left="2555" w:hanging="283"/>
      </w:pPr>
      <w:rPr>
        <w:rFonts w:ascii="Courier New" w:hAnsi="Courier New" w:cs="Courier New" w:hint="default"/>
      </w:rPr>
    </w:lvl>
    <w:lvl w:ilvl="8">
      <w:start w:val="1"/>
      <w:numFmt w:val="bullet"/>
      <w:lvlText w:val=""/>
      <w:lvlJc w:val="left"/>
      <w:pPr>
        <w:ind w:left="2839" w:hanging="283"/>
      </w:pPr>
      <w:rPr>
        <w:rFonts w:ascii="Wingdings" w:hAnsi="Wingdings" w:hint="default"/>
      </w:rPr>
    </w:lvl>
  </w:abstractNum>
  <w:num w:numId="1" w16cid:durableId="1378166838">
    <w:abstractNumId w:val="1"/>
  </w:num>
  <w:num w:numId="2" w16cid:durableId="501120408">
    <w:abstractNumId w:val="25"/>
  </w:num>
  <w:num w:numId="3" w16cid:durableId="1472097509">
    <w:abstractNumId w:val="13"/>
  </w:num>
  <w:num w:numId="4" w16cid:durableId="1754233873">
    <w:abstractNumId w:val="20"/>
  </w:num>
  <w:num w:numId="5" w16cid:durableId="332034544">
    <w:abstractNumId w:val="0"/>
  </w:num>
  <w:num w:numId="6" w16cid:durableId="1568295874">
    <w:abstractNumId w:val="16"/>
  </w:num>
  <w:num w:numId="7" w16cid:durableId="1563178853">
    <w:abstractNumId w:val="4"/>
  </w:num>
  <w:num w:numId="8" w16cid:durableId="2096197944">
    <w:abstractNumId w:val="15"/>
  </w:num>
  <w:num w:numId="9" w16cid:durableId="2102067844">
    <w:abstractNumId w:val="10"/>
  </w:num>
  <w:num w:numId="10" w16cid:durableId="729495078">
    <w:abstractNumId w:val="8"/>
  </w:num>
  <w:num w:numId="11" w16cid:durableId="814109555">
    <w:abstractNumId w:val="6"/>
  </w:num>
  <w:num w:numId="12" w16cid:durableId="1715931959">
    <w:abstractNumId w:val="11"/>
  </w:num>
  <w:num w:numId="13" w16cid:durableId="198275875">
    <w:abstractNumId w:val="18"/>
  </w:num>
  <w:num w:numId="14" w16cid:durableId="1641420239">
    <w:abstractNumId w:val="12"/>
  </w:num>
  <w:num w:numId="15" w16cid:durableId="950016705">
    <w:abstractNumId w:val="14"/>
  </w:num>
  <w:num w:numId="16" w16cid:durableId="1853447721">
    <w:abstractNumId w:val="5"/>
  </w:num>
  <w:num w:numId="17" w16cid:durableId="998117869">
    <w:abstractNumId w:val="7"/>
  </w:num>
  <w:num w:numId="18" w16cid:durableId="1134755898">
    <w:abstractNumId w:val="19"/>
  </w:num>
  <w:num w:numId="19" w16cid:durableId="513421790">
    <w:abstractNumId w:val="22"/>
  </w:num>
  <w:num w:numId="20" w16cid:durableId="1255241925">
    <w:abstractNumId w:val="17"/>
  </w:num>
  <w:num w:numId="21" w16cid:durableId="632560302">
    <w:abstractNumId w:val="21"/>
  </w:num>
  <w:num w:numId="22" w16cid:durableId="662244866">
    <w:abstractNumId w:val="9"/>
  </w:num>
  <w:num w:numId="23" w16cid:durableId="139463883">
    <w:abstractNumId w:val="3"/>
  </w:num>
  <w:num w:numId="24" w16cid:durableId="1904950359">
    <w:abstractNumId w:val="24"/>
  </w:num>
  <w:num w:numId="25" w16cid:durableId="728187273">
    <w:abstractNumId w:val="2"/>
  </w:num>
  <w:num w:numId="26" w16cid:durableId="1796409339">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14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B2A"/>
    <w:rsid w:val="000140B8"/>
    <w:rsid w:val="0002545A"/>
    <w:rsid w:val="00031558"/>
    <w:rsid w:val="000317E3"/>
    <w:rsid w:val="00041A7A"/>
    <w:rsid w:val="00044684"/>
    <w:rsid w:val="00044CA5"/>
    <w:rsid w:val="000553C6"/>
    <w:rsid w:val="000567B7"/>
    <w:rsid w:val="00062B78"/>
    <w:rsid w:val="00064140"/>
    <w:rsid w:val="00067D57"/>
    <w:rsid w:val="00072808"/>
    <w:rsid w:val="000750D2"/>
    <w:rsid w:val="00081610"/>
    <w:rsid w:val="000843B6"/>
    <w:rsid w:val="00091ABE"/>
    <w:rsid w:val="00096B69"/>
    <w:rsid w:val="00097DAD"/>
    <w:rsid w:val="000A3E2D"/>
    <w:rsid w:val="000A4628"/>
    <w:rsid w:val="000A55FD"/>
    <w:rsid w:val="000B4354"/>
    <w:rsid w:val="000C4A0F"/>
    <w:rsid w:val="000C4B26"/>
    <w:rsid w:val="000C660F"/>
    <w:rsid w:val="000D42F6"/>
    <w:rsid w:val="000D5965"/>
    <w:rsid w:val="000E177E"/>
    <w:rsid w:val="000E2453"/>
    <w:rsid w:val="000E5316"/>
    <w:rsid w:val="000E6227"/>
    <w:rsid w:val="000E6986"/>
    <w:rsid w:val="000E762D"/>
    <w:rsid w:val="000F69EA"/>
    <w:rsid w:val="000F7266"/>
    <w:rsid w:val="000F75FC"/>
    <w:rsid w:val="0010360B"/>
    <w:rsid w:val="0010450E"/>
    <w:rsid w:val="0011176F"/>
    <w:rsid w:val="00112F55"/>
    <w:rsid w:val="00130A09"/>
    <w:rsid w:val="00137E91"/>
    <w:rsid w:val="001510D7"/>
    <w:rsid w:val="00151F92"/>
    <w:rsid w:val="00156F22"/>
    <w:rsid w:val="00161696"/>
    <w:rsid w:val="001653B6"/>
    <w:rsid w:val="0016708E"/>
    <w:rsid w:val="00180834"/>
    <w:rsid w:val="00186515"/>
    <w:rsid w:val="00192371"/>
    <w:rsid w:val="001934C8"/>
    <w:rsid w:val="00193F4D"/>
    <w:rsid w:val="001965D2"/>
    <w:rsid w:val="001A05B5"/>
    <w:rsid w:val="001A0B10"/>
    <w:rsid w:val="001A19AB"/>
    <w:rsid w:val="001A2662"/>
    <w:rsid w:val="001A7461"/>
    <w:rsid w:val="001B7AB8"/>
    <w:rsid w:val="001C0F5D"/>
    <w:rsid w:val="001C338D"/>
    <w:rsid w:val="001C34C2"/>
    <w:rsid w:val="001D0F6D"/>
    <w:rsid w:val="001E630D"/>
    <w:rsid w:val="001F6546"/>
    <w:rsid w:val="002011C2"/>
    <w:rsid w:val="0020506C"/>
    <w:rsid w:val="002168BF"/>
    <w:rsid w:val="00220BA4"/>
    <w:rsid w:val="002243B7"/>
    <w:rsid w:val="00230F1C"/>
    <w:rsid w:val="00233BEC"/>
    <w:rsid w:val="002346B5"/>
    <w:rsid w:val="00240A6E"/>
    <w:rsid w:val="00242ECC"/>
    <w:rsid w:val="00254F06"/>
    <w:rsid w:val="00261682"/>
    <w:rsid w:val="00261F5D"/>
    <w:rsid w:val="002628EB"/>
    <w:rsid w:val="00262CDD"/>
    <w:rsid w:val="002716BF"/>
    <w:rsid w:val="00275EA9"/>
    <w:rsid w:val="002771F2"/>
    <w:rsid w:val="00281DFB"/>
    <w:rsid w:val="00282835"/>
    <w:rsid w:val="00295934"/>
    <w:rsid w:val="002B313A"/>
    <w:rsid w:val="002B3CC6"/>
    <w:rsid w:val="002B4814"/>
    <w:rsid w:val="002B7002"/>
    <w:rsid w:val="002C0EB4"/>
    <w:rsid w:val="002E2559"/>
    <w:rsid w:val="002E7DE9"/>
    <w:rsid w:val="002F6EC5"/>
    <w:rsid w:val="003014C5"/>
    <w:rsid w:val="00303386"/>
    <w:rsid w:val="00304B17"/>
    <w:rsid w:val="00311FC7"/>
    <w:rsid w:val="0032195D"/>
    <w:rsid w:val="00324273"/>
    <w:rsid w:val="00330D82"/>
    <w:rsid w:val="00335A14"/>
    <w:rsid w:val="00337926"/>
    <w:rsid w:val="00344378"/>
    <w:rsid w:val="00347713"/>
    <w:rsid w:val="0034781E"/>
    <w:rsid w:val="00347FE0"/>
    <w:rsid w:val="003630B3"/>
    <w:rsid w:val="0037117A"/>
    <w:rsid w:val="0038044C"/>
    <w:rsid w:val="00380B87"/>
    <w:rsid w:val="00385512"/>
    <w:rsid w:val="0038653F"/>
    <w:rsid w:val="003924BC"/>
    <w:rsid w:val="00396CC6"/>
    <w:rsid w:val="003A04F1"/>
    <w:rsid w:val="003A5B6A"/>
    <w:rsid w:val="003A6D7F"/>
    <w:rsid w:val="003A70C3"/>
    <w:rsid w:val="003B0D19"/>
    <w:rsid w:val="003B2BB8"/>
    <w:rsid w:val="003B4385"/>
    <w:rsid w:val="003B7424"/>
    <w:rsid w:val="003C3319"/>
    <w:rsid w:val="003D34FF"/>
    <w:rsid w:val="003D6B68"/>
    <w:rsid w:val="003E0A57"/>
    <w:rsid w:val="003E10A6"/>
    <w:rsid w:val="003E2479"/>
    <w:rsid w:val="003E2B62"/>
    <w:rsid w:val="003E512E"/>
    <w:rsid w:val="00403055"/>
    <w:rsid w:val="00411902"/>
    <w:rsid w:val="00411D59"/>
    <w:rsid w:val="00413A2D"/>
    <w:rsid w:val="00415B6C"/>
    <w:rsid w:val="0042348A"/>
    <w:rsid w:val="004243F2"/>
    <w:rsid w:val="004319A6"/>
    <w:rsid w:val="00432623"/>
    <w:rsid w:val="00434164"/>
    <w:rsid w:val="004354E6"/>
    <w:rsid w:val="00435AAF"/>
    <w:rsid w:val="00440A8F"/>
    <w:rsid w:val="00440CB8"/>
    <w:rsid w:val="00441FD7"/>
    <w:rsid w:val="0044238E"/>
    <w:rsid w:val="00444372"/>
    <w:rsid w:val="00444E72"/>
    <w:rsid w:val="00445752"/>
    <w:rsid w:val="00450C93"/>
    <w:rsid w:val="0045365D"/>
    <w:rsid w:val="00453CE5"/>
    <w:rsid w:val="00455CD3"/>
    <w:rsid w:val="00471456"/>
    <w:rsid w:val="0047261D"/>
    <w:rsid w:val="004772BE"/>
    <w:rsid w:val="00480E39"/>
    <w:rsid w:val="004837A4"/>
    <w:rsid w:val="00487E95"/>
    <w:rsid w:val="00490F3B"/>
    <w:rsid w:val="004944F8"/>
    <w:rsid w:val="00497649"/>
    <w:rsid w:val="004A0C94"/>
    <w:rsid w:val="004A2151"/>
    <w:rsid w:val="004A5190"/>
    <w:rsid w:val="004B090A"/>
    <w:rsid w:val="004B54CA"/>
    <w:rsid w:val="004B653B"/>
    <w:rsid w:val="004C2411"/>
    <w:rsid w:val="004D6945"/>
    <w:rsid w:val="004E011E"/>
    <w:rsid w:val="004E5CBF"/>
    <w:rsid w:val="004E6835"/>
    <w:rsid w:val="004F05AE"/>
    <w:rsid w:val="004F2D39"/>
    <w:rsid w:val="004F77F4"/>
    <w:rsid w:val="005072B0"/>
    <w:rsid w:val="00515ED5"/>
    <w:rsid w:val="00517AE4"/>
    <w:rsid w:val="00520543"/>
    <w:rsid w:val="00520FB7"/>
    <w:rsid w:val="00521498"/>
    <w:rsid w:val="00522E21"/>
    <w:rsid w:val="00525989"/>
    <w:rsid w:val="00527EAE"/>
    <w:rsid w:val="005312DA"/>
    <w:rsid w:val="005315EC"/>
    <w:rsid w:val="005433E5"/>
    <w:rsid w:val="00543F2B"/>
    <w:rsid w:val="0054713E"/>
    <w:rsid w:val="005543A8"/>
    <w:rsid w:val="00554F92"/>
    <w:rsid w:val="0056616D"/>
    <w:rsid w:val="00566982"/>
    <w:rsid w:val="00567053"/>
    <w:rsid w:val="00570871"/>
    <w:rsid w:val="005728DA"/>
    <w:rsid w:val="0057363E"/>
    <w:rsid w:val="00584FC1"/>
    <w:rsid w:val="00586246"/>
    <w:rsid w:val="005877DC"/>
    <w:rsid w:val="0059023E"/>
    <w:rsid w:val="00590C63"/>
    <w:rsid w:val="00593215"/>
    <w:rsid w:val="005933B8"/>
    <w:rsid w:val="0059647C"/>
    <w:rsid w:val="00597852"/>
    <w:rsid w:val="005A49EE"/>
    <w:rsid w:val="005A4E1F"/>
    <w:rsid w:val="005B06DE"/>
    <w:rsid w:val="005B5883"/>
    <w:rsid w:val="005C3AA9"/>
    <w:rsid w:val="005C4252"/>
    <w:rsid w:val="005D2C33"/>
    <w:rsid w:val="005D5FA3"/>
    <w:rsid w:val="005D6069"/>
    <w:rsid w:val="005F2041"/>
    <w:rsid w:val="005F49AB"/>
    <w:rsid w:val="005F5EEF"/>
    <w:rsid w:val="005F6E3A"/>
    <w:rsid w:val="006009B9"/>
    <w:rsid w:val="00602E08"/>
    <w:rsid w:val="00612356"/>
    <w:rsid w:val="00613437"/>
    <w:rsid w:val="006147FC"/>
    <w:rsid w:val="00616B82"/>
    <w:rsid w:val="006176A1"/>
    <w:rsid w:val="006215A2"/>
    <w:rsid w:val="0062415E"/>
    <w:rsid w:val="00626821"/>
    <w:rsid w:val="00627EF6"/>
    <w:rsid w:val="00630630"/>
    <w:rsid w:val="00631A2C"/>
    <w:rsid w:val="0063472E"/>
    <w:rsid w:val="00634D7A"/>
    <w:rsid w:val="00636965"/>
    <w:rsid w:val="006467DB"/>
    <w:rsid w:val="00652C47"/>
    <w:rsid w:val="00654AEA"/>
    <w:rsid w:val="00656B0C"/>
    <w:rsid w:val="00657AE9"/>
    <w:rsid w:val="00657D3C"/>
    <w:rsid w:val="00666B2A"/>
    <w:rsid w:val="006676BF"/>
    <w:rsid w:val="00675139"/>
    <w:rsid w:val="00686716"/>
    <w:rsid w:val="006872F0"/>
    <w:rsid w:val="00697B79"/>
    <w:rsid w:val="006A4CE7"/>
    <w:rsid w:val="006A5DE5"/>
    <w:rsid w:val="006A726D"/>
    <w:rsid w:val="006A7DD3"/>
    <w:rsid w:val="006B2D84"/>
    <w:rsid w:val="006B4F4F"/>
    <w:rsid w:val="006C1E82"/>
    <w:rsid w:val="006C3F7C"/>
    <w:rsid w:val="006D075F"/>
    <w:rsid w:val="006D2DA3"/>
    <w:rsid w:val="006D622A"/>
    <w:rsid w:val="006E074F"/>
    <w:rsid w:val="006F3D9C"/>
    <w:rsid w:val="006F4331"/>
    <w:rsid w:val="00700485"/>
    <w:rsid w:val="00703F5A"/>
    <w:rsid w:val="007065F3"/>
    <w:rsid w:val="00712957"/>
    <w:rsid w:val="0073320E"/>
    <w:rsid w:val="007339FE"/>
    <w:rsid w:val="00737139"/>
    <w:rsid w:val="007430DA"/>
    <w:rsid w:val="007479E3"/>
    <w:rsid w:val="00757880"/>
    <w:rsid w:val="00762868"/>
    <w:rsid w:val="00763850"/>
    <w:rsid w:val="00765A7C"/>
    <w:rsid w:val="007702B4"/>
    <w:rsid w:val="00771C9B"/>
    <w:rsid w:val="007749A1"/>
    <w:rsid w:val="00782A7C"/>
    <w:rsid w:val="00785261"/>
    <w:rsid w:val="00785CB6"/>
    <w:rsid w:val="007868CB"/>
    <w:rsid w:val="007912F2"/>
    <w:rsid w:val="00795CEA"/>
    <w:rsid w:val="007A4E61"/>
    <w:rsid w:val="007B0256"/>
    <w:rsid w:val="007D1C2F"/>
    <w:rsid w:val="007D30A2"/>
    <w:rsid w:val="007D36CD"/>
    <w:rsid w:val="007D5550"/>
    <w:rsid w:val="007D6C56"/>
    <w:rsid w:val="007E007C"/>
    <w:rsid w:val="007E1C6B"/>
    <w:rsid w:val="007E23CA"/>
    <w:rsid w:val="007E3959"/>
    <w:rsid w:val="007E3B8B"/>
    <w:rsid w:val="007E6A02"/>
    <w:rsid w:val="007F3452"/>
    <w:rsid w:val="007F3AC2"/>
    <w:rsid w:val="007F3F34"/>
    <w:rsid w:val="007F3FB5"/>
    <w:rsid w:val="0080363D"/>
    <w:rsid w:val="008064CB"/>
    <w:rsid w:val="00813A6E"/>
    <w:rsid w:val="00815A31"/>
    <w:rsid w:val="00817EC7"/>
    <w:rsid w:val="008340CA"/>
    <w:rsid w:val="00837F4E"/>
    <w:rsid w:val="00841AA3"/>
    <w:rsid w:val="0084227C"/>
    <w:rsid w:val="008565DF"/>
    <w:rsid w:val="0085710F"/>
    <w:rsid w:val="008618A2"/>
    <w:rsid w:val="0086552B"/>
    <w:rsid w:val="00867190"/>
    <w:rsid w:val="00874643"/>
    <w:rsid w:val="00876CA6"/>
    <w:rsid w:val="00877018"/>
    <w:rsid w:val="008833BA"/>
    <w:rsid w:val="008863A0"/>
    <w:rsid w:val="0089079F"/>
    <w:rsid w:val="008916D6"/>
    <w:rsid w:val="008918CD"/>
    <w:rsid w:val="0089267F"/>
    <w:rsid w:val="0089290B"/>
    <w:rsid w:val="00892F30"/>
    <w:rsid w:val="008957F7"/>
    <w:rsid w:val="008977CF"/>
    <w:rsid w:val="008B5D0A"/>
    <w:rsid w:val="008B7282"/>
    <w:rsid w:val="008C0276"/>
    <w:rsid w:val="008C3726"/>
    <w:rsid w:val="008C43CF"/>
    <w:rsid w:val="008D5AB0"/>
    <w:rsid w:val="008E0C72"/>
    <w:rsid w:val="008E19A5"/>
    <w:rsid w:val="008E346C"/>
    <w:rsid w:val="008E4C67"/>
    <w:rsid w:val="008E64CF"/>
    <w:rsid w:val="008E716E"/>
    <w:rsid w:val="008F281D"/>
    <w:rsid w:val="008F3023"/>
    <w:rsid w:val="008F3670"/>
    <w:rsid w:val="008F4F5F"/>
    <w:rsid w:val="00905284"/>
    <w:rsid w:val="00905D5E"/>
    <w:rsid w:val="00905FBB"/>
    <w:rsid w:val="009225F0"/>
    <w:rsid w:val="00927663"/>
    <w:rsid w:val="00930C61"/>
    <w:rsid w:val="00936C06"/>
    <w:rsid w:val="00940B9B"/>
    <w:rsid w:val="0094563F"/>
    <w:rsid w:val="00947977"/>
    <w:rsid w:val="0095467F"/>
    <w:rsid w:val="009606B2"/>
    <w:rsid w:val="00967DDB"/>
    <w:rsid w:val="00986A1A"/>
    <w:rsid w:val="00987714"/>
    <w:rsid w:val="00992268"/>
    <w:rsid w:val="00993CCE"/>
    <w:rsid w:val="0099612B"/>
    <w:rsid w:val="009A09C7"/>
    <w:rsid w:val="009A148D"/>
    <w:rsid w:val="009A53E9"/>
    <w:rsid w:val="009A6618"/>
    <w:rsid w:val="009B5AB3"/>
    <w:rsid w:val="009C1CDB"/>
    <w:rsid w:val="009C4B2A"/>
    <w:rsid w:val="009D2DF8"/>
    <w:rsid w:val="009D3CCB"/>
    <w:rsid w:val="009E0B01"/>
    <w:rsid w:val="009E6CFD"/>
    <w:rsid w:val="009F25D9"/>
    <w:rsid w:val="009F2AF7"/>
    <w:rsid w:val="00A0581A"/>
    <w:rsid w:val="00A05D56"/>
    <w:rsid w:val="00A0692A"/>
    <w:rsid w:val="00A06A2A"/>
    <w:rsid w:val="00A13549"/>
    <w:rsid w:val="00A14311"/>
    <w:rsid w:val="00A25AEC"/>
    <w:rsid w:val="00A43E66"/>
    <w:rsid w:val="00A4462B"/>
    <w:rsid w:val="00A4495A"/>
    <w:rsid w:val="00A5147A"/>
    <w:rsid w:val="00A5224A"/>
    <w:rsid w:val="00A5783A"/>
    <w:rsid w:val="00A57CC0"/>
    <w:rsid w:val="00A6317F"/>
    <w:rsid w:val="00A6712B"/>
    <w:rsid w:val="00A679B8"/>
    <w:rsid w:val="00A74769"/>
    <w:rsid w:val="00A80DE0"/>
    <w:rsid w:val="00A81138"/>
    <w:rsid w:val="00A832EE"/>
    <w:rsid w:val="00A85365"/>
    <w:rsid w:val="00A86432"/>
    <w:rsid w:val="00A87225"/>
    <w:rsid w:val="00A92F9A"/>
    <w:rsid w:val="00AA464D"/>
    <w:rsid w:val="00AA5D6F"/>
    <w:rsid w:val="00AA7226"/>
    <w:rsid w:val="00AB13D1"/>
    <w:rsid w:val="00AB1B09"/>
    <w:rsid w:val="00AB4450"/>
    <w:rsid w:val="00AD4158"/>
    <w:rsid w:val="00AD4BB3"/>
    <w:rsid w:val="00AD627F"/>
    <w:rsid w:val="00AD78E3"/>
    <w:rsid w:val="00AE2EB4"/>
    <w:rsid w:val="00AE50AA"/>
    <w:rsid w:val="00AE5EC3"/>
    <w:rsid w:val="00AF0CA7"/>
    <w:rsid w:val="00AF15D4"/>
    <w:rsid w:val="00AF6DAF"/>
    <w:rsid w:val="00AF77F3"/>
    <w:rsid w:val="00B02C1E"/>
    <w:rsid w:val="00B044AD"/>
    <w:rsid w:val="00B10EA9"/>
    <w:rsid w:val="00B10EB1"/>
    <w:rsid w:val="00B209E5"/>
    <w:rsid w:val="00B243F1"/>
    <w:rsid w:val="00B246E8"/>
    <w:rsid w:val="00B25125"/>
    <w:rsid w:val="00B315E0"/>
    <w:rsid w:val="00B31D33"/>
    <w:rsid w:val="00B33A4F"/>
    <w:rsid w:val="00B36B86"/>
    <w:rsid w:val="00B371CA"/>
    <w:rsid w:val="00B37603"/>
    <w:rsid w:val="00B413E1"/>
    <w:rsid w:val="00B432BC"/>
    <w:rsid w:val="00B44F9B"/>
    <w:rsid w:val="00B47B0F"/>
    <w:rsid w:val="00B51028"/>
    <w:rsid w:val="00B5757C"/>
    <w:rsid w:val="00B61BCC"/>
    <w:rsid w:val="00B65A9F"/>
    <w:rsid w:val="00B67907"/>
    <w:rsid w:val="00B71366"/>
    <w:rsid w:val="00B71EDF"/>
    <w:rsid w:val="00B73F0C"/>
    <w:rsid w:val="00B768CF"/>
    <w:rsid w:val="00B772ED"/>
    <w:rsid w:val="00B820CD"/>
    <w:rsid w:val="00B83E42"/>
    <w:rsid w:val="00B85379"/>
    <w:rsid w:val="00B854CE"/>
    <w:rsid w:val="00B87F2C"/>
    <w:rsid w:val="00BA1A25"/>
    <w:rsid w:val="00BA2DB9"/>
    <w:rsid w:val="00BA5842"/>
    <w:rsid w:val="00BA6A09"/>
    <w:rsid w:val="00BB03A8"/>
    <w:rsid w:val="00BB245A"/>
    <w:rsid w:val="00BC04D2"/>
    <w:rsid w:val="00BC0A30"/>
    <w:rsid w:val="00BC4E76"/>
    <w:rsid w:val="00BC79CD"/>
    <w:rsid w:val="00BD04FA"/>
    <w:rsid w:val="00BD246F"/>
    <w:rsid w:val="00BE0181"/>
    <w:rsid w:val="00BE3216"/>
    <w:rsid w:val="00BE5EC7"/>
    <w:rsid w:val="00BE600A"/>
    <w:rsid w:val="00BE68A3"/>
    <w:rsid w:val="00BE6978"/>
    <w:rsid w:val="00BE7148"/>
    <w:rsid w:val="00BF0BAF"/>
    <w:rsid w:val="00BF0FCF"/>
    <w:rsid w:val="00C00C60"/>
    <w:rsid w:val="00C0202D"/>
    <w:rsid w:val="00C027B8"/>
    <w:rsid w:val="00C05B6A"/>
    <w:rsid w:val="00C14CBF"/>
    <w:rsid w:val="00C17527"/>
    <w:rsid w:val="00C175D2"/>
    <w:rsid w:val="00C331E3"/>
    <w:rsid w:val="00C3472C"/>
    <w:rsid w:val="00C36523"/>
    <w:rsid w:val="00C37FD6"/>
    <w:rsid w:val="00C4058D"/>
    <w:rsid w:val="00C438A6"/>
    <w:rsid w:val="00C4691C"/>
    <w:rsid w:val="00C503BD"/>
    <w:rsid w:val="00C549E0"/>
    <w:rsid w:val="00C55DE7"/>
    <w:rsid w:val="00C55E5F"/>
    <w:rsid w:val="00C56294"/>
    <w:rsid w:val="00C57001"/>
    <w:rsid w:val="00C607A1"/>
    <w:rsid w:val="00C631D4"/>
    <w:rsid w:val="00C656A3"/>
    <w:rsid w:val="00C76B3D"/>
    <w:rsid w:val="00C83452"/>
    <w:rsid w:val="00C92155"/>
    <w:rsid w:val="00C945E3"/>
    <w:rsid w:val="00C9521C"/>
    <w:rsid w:val="00CA2EB9"/>
    <w:rsid w:val="00CA5D88"/>
    <w:rsid w:val="00CB17E5"/>
    <w:rsid w:val="00CB6D0F"/>
    <w:rsid w:val="00CB718C"/>
    <w:rsid w:val="00CB74B3"/>
    <w:rsid w:val="00CD1610"/>
    <w:rsid w:val="00CD1898"/>
    <w:rsid w:val="00CD1E19"/>
    <w:rsid w:val="00CE06A1"/>
    <w:rsid w:val="00CE1CB4"/>
    <w:rsid w:val="00CE3518"/>
    <w:rsid w:val="00CE362E"/>
    <w:rsid w:val="00CE5D56"/>
    <w:rsid w:val="00CE6417"/>
    <w:rsid w:val="00CF08CA"/>
    <w:rsid w:val="00CF62CB"/>
    <w:rsid w:val="00D012EF"/>
    <w:rsid w:val="00D03045"/>
    <w:rsid w:val="00D060C5"/>
    <w:rsid w:val="00D1450B"/>
    <w:rsid w:val="00D22A8A"/>
    <w:rsid w:val="00D250DC"/>
    <w:rsid w:val="00D40593"/>
    <w:rsid w:val="00D474CB"/>
    <w:rsid w:val="00D52386"/>
    <w:rsid w:val="00D71C54"/>
    <w:rsid w:val="00D76C0E"/>
    <w:rsid w:val="00D83438"/>
    <w:rsid w:val="00D83A7C"/>
    <w:rsid w:val="00D86E50"/>
    <w:rsid w:val="00D903DC"/>
    <w:rsid w:val="00D90D3C"/>
    <w:rsid w:val="00D912F7"/>
    <w:rsid w:val="00D96016"/>
    <w:rsid w:val="00DA33DB"/>
    <w:rsid w:val="00DA66C1"/>
    <w:rsid w:val="00DA6E08"/>
    <w:rsid w:val="00DA6E21"/>
    <w:rsid w:val="00DA7B4A"/>
    <w:rsid w:val="00DB012A"/>
    <w:rsid w:val="00DB145C"/>
    <w:rsid w:val="00DB33E4"/>
    <w:rsid w:val="00DC3549"/>
    <w:rsid w:val="00DC61A0"/>
    <w:rsid w:val="00DD6732"/>
    <w:rsid w:val="00DE001B"/>
    <w:rsid w:val="00DE5E22"/>
    <w:rsid w:val="00DF03EE"/>
    <w:rsid w:val="00DF1F99"/>
    <w:rsid w:val="00DF3B83"/>
    <w:rsid w:val="00DF602D"/>
    <w:rsid w:val="00DF6440"/>
    <w:rsid w:val="00E07AFE"/>
    <w:rsid w:val="00E131AB"/>
    <w:rsid w:val="00E132BB"/>
    <w:rsid w:val="00E16119"/>
    <w:rsid w:val="00E1644C"/>
    <w:rsid w:val="00E22210"/>
    <w:rsid w:val="00E22481"/>
    <w:rsid w:val="00E2462E"/>
    <w:rsid w:val="00E26398"/>
    <w:rsid w:val="00E30C3C"/>
    <w:rsid w:val="00E3469A"/>
    <w:rsid w:val="00E37E90"/>
    <w:rsid w:val="00E51EF1"/>
    <w:rsid w:val="00E56DC2"/>
    <w:rsid w:val="00E643E0"/>
    <w:rsid w:val="00E708BB"/>
    <w:rsid w:val="00E738AE"/>
    <w:rsid w:val="00E761A2"/>
    <w:rsid w:val="00E82B90"/>
    <w:rsid w:val="00E858A7"/>
    <w:rsid w:val="00E9249F"/>
    <w:rsid w:val="00E9285A"/>
    <w:rsid w:val="00E956B6"/>
    <w:rsid w:val="00EA4C23"/>
    <w:rsid w:val="00EA550A"/>
    <w:rsid w:val="00EA66F0"/>
    <w:rsid w:val="00EB04DF"/>
    <w:rsid w:val="00EB7DE5"/>
    <w:rsid w:val="00EC2657"/>
    <w:rsid w:val="00EC3F37"/>
    <w:rsid w:val="00EC4C02"/>
    <w:rsid w:val="00ED5605"/>
    <w:rsid w:val="00EE3834"/>
    <w:rsid w:val="00EE5608"/>
    <w:rsid w:val="00EE5D6C"/>
    <w:rsid w:val="00EE67D9"/>
    <w:rsid w:val="00EF1AF8"/>
    <w:rsid w:val="00EF2F39"/>
    <w:rsid w:val="00EF322A"/>
    <w:rsid w:val="00EF3823"/>
    <w:rsid w:val="00EF5310"/>
    <w:rsid w:val="00F04DCC"/>
    <w:rsid w:val="00F06175"/>
    <w:rsid w:val="00F075CB"/>
    <w:rsid w:val="00F077F7"/>
    <w:rsid w:val="00F07D2D"/>
    <w:rsid w:val="00F13B69"/>
    <w:rsid w:val="00F13B6E"/>
    <w:rsid w:val="00F148C2"/>
    <w:rsid w:val="00F201FD"/>
    <w:rsid w:val="00F20207"/>
    <w:rsid w:val="00F206DC"/>
    <w:rsid w:val="00F212CF"/>
    <w:rsid w:val="00F26D47"/>
    <w:rsid w:val="00F27490"/>
    <w:rsid w:val="00F30908"/>
    <w:rsid w:val="00F3332B"/>
    <w:rsid w:val="00F33F8D"/>
    <w:rsid w:val="00F35FC5"/>
    <w:rsid w:val="00F36335"/>
    <w:rsid w:val="00F36F13"/>
    <w:rsid w:val="00F37F92"/>
    <w:rsid w:val="00F52BD9"/>
    <w:rsid w:val="00F530B7"/>
    <w:rsid w:val="00F56732"/>
    <w:rsid w:val="00F62F1A"/>
    <w:rsid w:val="00F657CE"/>
    <w:rsid w:val="00F67862"/>
    <w:rsid w:val="00F74C43"/>
    <w:rsid w:val="00F81C96"/>
    <w:rsid w:val="00F85669"/>
    <w:rsid w:val="00F861B6"/>
    <w:rsid w:val="00F92126"/>
    <w:rsid w:val="00F9754D"/>
    <w:rsid w:val="00FA1012"/>
    <w:rsid w:val="00FA31EA"/>
    <w:rsid w:val="00FA60D0"/>
    <w:rsid w:val="00FB119D"/>
    <w:rsid w:val="00FB266F"/>
    <w:rsid w:val="00FB764B"/>
    <w:rsid w:val="00FC143A"/>
    <w:rsid w:val="00FC36EB"/>
    <w:rsid w:val="00FC4152"/>
    <w:rsid w:val="00FC5965"/>
    <w:rsid w:val="00FD3108"/>
    <w:rsid w:val="00FD5DEB"/>
    <w:rsid w:val="00FD74D3"/>
    <w:rsid w:val="267CD3B8"/>
    <w:rsid w:val="3164B6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57778"/>
  <w15:docId w15:val="{B99F1AEF-0450-44C9-9568-B5D833FF3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pPr>
        <w:spacing w:after="24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2" w:unhideWhenUsed="1" w:qFormat="1"/>
    <w:lsdException w:name="heading 7" w:semiHidden="1" w:uiPriority="10" w:unhideWhenUsed="1" w:qFormat="1"/>
    <w:lsdException w:name="heading 8" w:semiHidden="1" w:uiPriority="10" w:unhideWhenUsed="1" w:qFormat="1"/>
    <w:lsdException w:name="heading 9" w:semiHidden="1" w:uiPriority="1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qFormat="1"/>
    <w:lsdException w:name="List Bullet 4" w:semiHidden="1" w:unhideWhenUsed="1"/>
    <w:lsdException w:name="List Bullet 5" w:semiHidden="1" w:unhideWhenUsed="1"/>
    <w:lsdException w:name="List Number 2" w:qFormat="1"/>
    <w:lsdException w:name="List Number 3"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semiHidden="1" w:uiPriority="33" w:unhideWhenUsed="1" w:qFormat="1"/>
    <w:lsdException w:name="Bibliography" w:semiHidden="1" w:uiPriority="37"/>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unhideWhenUsed="1"/>
    <w:lsdException w:name="Smart Link" w:semiHidden="1" w:unhideWhenUsed="1"/>
  </w:latentStyles>
  <w:style w:type="paragraph" w:default="1" w:styleId="Normal">
    <w:name w:val="Normal"/>
    <w:qFormat/>
    <w:rsid w:val="00C331E3"/>
    <w:pPr>
      <w:spacing w:after="200"/>
    </w:pPr>
    <w:rPr>
      <w:spacing w:val="3"/>
      <w:sz w:val="22"/>
    </w:rPr>
  </w:style>
  <w:style w:type="paragraph" w:styleId="Heading1">
    <w:name w:val="heading 1"/>
    <w:basedOn w:val="Normal"/>
    <w:next w:val="Normal"/>
    <w:link w:val="Heading1Char"/>
    <w:uiPriority w:val="9"/>
    <w:qFormat/>
    <w:rsid w:val="005D2C33"/>
    <w:pPr>
      <w:keepNext/>
      <w:keepLines/>
      <w:spacing w:before="2000" w:after="240" w:line="240" w:lineRule="auto"/>
      <w:contextualSpacing/>
      <w:outlineLvl w:val="0"/>
    </w:pPr>
    <w:rPr>
      <w:rFonts w:asciiTheme="majorHAnsi" w:eastAsiaTheme="majorEastAsia" w:hAnsiTheme="majorHAnsi" w:cstheme="majorBidi"/>
      <w:b/>
      <w:bCs/>
      <w:color w:val="005A70" w:themeColor="accent1"/>
      <w:sz w:val="52"/>
      <w:szCs w:val="28"/>
    </w:rPr>
  </w:style>
  <w:style w:type="paragraph" w:styleId="Heading2">
    <w:name w:val="heading 2"/>
    <w:basedOn w:val="Normal"/>
    <w:next w:val="Normal"/>
    <w:link w:val="Heading2Char"/>
    <w:uiPriority w:val="9"/>
    <w:qFormat/>
    <w:rsid w:val="00062B78"/>
    <w:pPr>
      <w:keepNext/>
      <w:keepLines/>
      <w:spacing w:before="240" w:after="120" w:line="240" w:lineRule="auto"/>
      <w:outlineLvl w:val="1"/>
    </w:pPr>
    <w:rPr>
      <w:rFonts w:asciiTheme="majorHAnsi" w:eastAsiaTheme="majorEastAsia" w:hAnsiTheme="majorHAnsi" w:cstheme="majorBidi"/>
      <w:bCs/>
      <w:color w:val="005A70" w:themeColor="accent1"/>
      <w:sz w:val="40"/>
      <w:szCs w:val="26"/>
    </w:rPr>
  </w:style>
  <w:style w:type="paragraph" w:styleId="Heading3">
    <w:name w:val="heading 3"/>
    <w:basedOn w:val="Normal"/>
    <w:next w:val="Normal"/>
    <w:link w:val="Heading3Char"/>
    <w:uiPriority w:val="2"/>
    <w:qFormat/>
    <w:rsid w:val="00062B78"/>
    <w:pPr>
      <w:keepNext/>
      <w:keepLines/>
      <w:spacing w:before="200" w:after="0" w:line="271" w:lineRule="auto"/>
      <w:outlineLvl w:val="2"/>
    </w:pPr>
    <w:rPr>
      <w:rFonts w:asciiTheme="majorHAnsi" w:eastAsiaTheme="majorEastAsia" w:hAnsiTheme="majorHAnsi" w:cstheme="majorBidi"/>
      <w:bCs/>
      <w:color w:val="005A70" w:themeColor="accent1"/>
      <w:sz w:val="32"/>
    </w:rPr>
  </w:style>
  <w:style w:type="paragraph" w:styleId="Heading4">
    <w:name w:val="heading 4"/>
    <w:basedOn w:val="Normal"/>
    <w:next w:val="Normal"/>
    <w:link w:val="Heading4Char"/>
    <w:uiPriority w:val="2"/>
    <w:qFormat/>
    <w:rsid w:val="00062B78"/>
    <w:pPr>
      <w:keepNext/>
      <w:keepLines/>
      <w:spacing w:before="200" w:after="0"/>
      <w:outlineLvl w:val="3"/>
    </w:pPr>
    <w:rPr>
      <w:rFonts w:asciiTheme="majorHAnsi" w:eastAsiaTheme="majorEastAsia" w:hAnsiTheme="majorHAnsi" w:cstheme="majorBidi"/>
      <w:b/>
      <w:bCs/>
      <w:iCs/>
      <w:color w:val="005A70" w:themeColor="accent1"/>
      <w:sz w:val="28"/>
    </w:rPr>
  </w:style>
  <w:style w:type="paragraph" w:styleId="Heading5">
    <w:name w:val="heading 5"/>
    <w:basedOn w:val="Normal"/>
    <w:next w:val="Normal"/>
    <w:link w:val="Heading5Char"/>
    <w:uiPriority w:val="2"/>
    <w:unhideWhenUsed/>
    <w:qFormat/>
    <w:rsid w:val="00062B78"/>
    <w:pPr>
      <w:keepNext/>
      <w:keepLines/>
      <w:spacing w:before="200" w:after="0"/>
      <w:outlineLvl w:val="4"/>
    </w:pPr>
    <w:rPr>
      <w:rFonts w:asciiTheme="majorHAnsi" w:eastAsiaTheme="majorEastAsia" w:hAnsiTheme="majorHAnsi" w:cstheme="majorBidi"/>
      <w:b/>
      <w:bCs/>
      <w:color w:val="000000" w:themeColor="text1"/>
    </w:rPr>
  </w:style>
  <w:style w:type="paragraph" w:styleId="Heading6">
    <w:name w:val="heading 6"/>
    <w:basedOn w:val="Normal"/>
    <w:next w:val="Normal"/>
    <w:link w:val="Heading6Char"/>
    <w:uiPriority w:val="2"/>
    <w:qFormat/>
    <w:rsid w:val="00AF6DAF"/>
    <w:pPr>
      <w:spacing w:after="0"/>
      <w:outlineLvl w:val="5"/>
    </w:pPr>
    <w:rPr>
      <w:rFonts w:asciiTheme="majorHAnsi" w:eastAsiaTheme="majorEastAsia" w:hAnsiTheme="majorHAnsi" w:cstheme="majorBidi"/>
      <w:b/>
      <w:bCs/>
      <w:iCs/>
      <w:color w:val="000000" w:themeColor="text1"/>
      <w:sz w:val="20"/>
    </w:rPr>
  </w:style>
  <w:style w:type="paragraph" w:styleId="Heading7">
    <w:name w:val="heading 7"/>
    <w:basedOn w:val="Normal"/>
    <w:next w:val="Normal"/>
    <w:link w:val="Heading7Char"/>
    <w:uiPriority w:val="10"/>
    <w:semiHidden/>
    <w:qFormat/>
    <w:rsid w:val="0045365D"/>
    <w:pPr>
      <w:spacing w:after="0"/>
      <w:outlineLvl w:val="6"/>
    </w:pPr>
    <w:rPr>
      <w:rFonts w:eastAsiaTheme="majorEastAsia" w:cstheme="majorBidi"/>
      <w:iCs/>
    </w:rPr>
  </w:style>
  <w:style w:type="paragraph" w:styleId="Heading8">
    <w:name w:val="heading 8"/>
    <w:basedOn w:val="Normal"/>
    <w:next w:val="Normal"/>
    <w:link w:val="Heading8Char"/>
    <w:uiPriority w:val="10"/>
    <w:semiHidden/>
    <w:qFormat/>
    <w:rsid w:val="0045365D"/>
    <w:pPr>
      <w:spacing w:after="0"/>
      <w:outlineLvl w:val="7"/>
    </w:pPr>
    <w:rPr>
      <w:rFonts w:eastAsiaTheme="majorEastAsia" w:cstheme="majorBidi"/>
      <w:szCs w:val="20"/>
    </w:rPr>
  </w:style>
  <w:style w:type="paragraph" w:styleId="Heading9">
    <w:name w:val="heading 9"/>
    <w:basedOn w:val="Normal"/>
    <w:next w:val="Normal"/>
    <w:link w:val="Heading9Char"/>
    <w:uiPriority w:val="10"/>
    <w:semiHidden/>
    <w:qFormat/>
    <w:rsid w:val="0045365D"/>
    <w:pPr>
      <w:spacing w:after="0"/>
      <w:outlineLvl w:val="8"/>
    </w:pPr>
    <w:rPr>
      <w:rFonts w:eastAsiaTheme="majorEastAsia" w:cstheme="majorBid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C33"/>
    <w:rPr>
      <w:rFonts w:asciiTheme="majorHAnsi" w:eastAsiaTheme="majorEastAsia" w:hAnsiTheme="majorHAnsi" w:cstheme="majorBidi"/>
      <w:b/>
      <w:bCs/>
      <w:color w:val="005A70" w:themeColor="accent1"/>
      <w:spacing w:val="3"/>
      <w:sz w:val="52"/>
      <w:szCs w:val="28"/>
    </w:rPr>
  </w:style>
  <w:style w:type="character" w:customStyle="1" w:styleId="Heading2Char">
    <w:name w:val="Heading 2 Char"/>
    <w:basedOn w:val="DefaultParagraphFont"/>
    <w:link w:val="Heading2"/>
    <w:uiPriority w:val="9"/>
    <w:rsid w:val="00062B78"/>
    <w:rPr>
      <w:rFonts w:asciiTheme="majorHAnsi" w:eastAsiaTheme="majorEastAsia" w:hAnsiTheme="majorHAnsi" w:cstheme="majorBidi"/>
      <w:bCs/>
      <w:color w:val="005A70" w:themeColor="accent1"/>
      <w:spacing w:val="3"/>
      <w:sz w:val="40"/>
      <w:szCs w:val="26"/>
    </w:rPr>
  </w:style>
  <w:style w:type="paragraph" w:styleId="BalloonText">
    <w:name w:val="Balloon Text"/>
    <w:basedOn w:val="Normal"/>
    <w:link w:val="BalloonTextChar"/>
    <w:uiPriority w:val="99"/>
    <w:semiHidden/>
    <w:unhideWhenUsed/>
    <w:rsid w:val="0045365D"/>
    <w:pPr>
      <w:spacing w:after="0" w:line="240" w:lineRule="auto"/>
    </w:pPr>
    <w:rPr>
      <w:rFonts w:ascii="Tahoma" w:hAnsi="Tahoma" w:cs="Tahoma"/>
      <w:sz w:val="16"/>
      <w:szCs w:val="16"/>
    </w:rPr>
  </w:style>
  <w:style w:type="character" w:customStyle="1" w:styleId="Heading3Char">
    <w:name w:val="Heading 3 Char"/>
    <w:basedOn w:val="DefaultParagraphFont"/>
    <w:link w:val="Heading3"/>
    <w:uiPriority w:val="2"/>
    <w:rsid w:val="00062B78"/>
    <w:rPr>
      <w:rFonts w:asciiTheme="majorHAnsi" w:eastAsiaTheme="majorEastAsia" w:hAnsiTheme="majorHAnsi" w:cstheme="majorBidi"/>
      <w:bCs/>
      <w:color w:val="005A70" w:themeColor="accent1"/>
      <w:spacing w:val="3"/>
      <w:sz w:val="32"/>
    </w:rPr>
  </w:style>
  <w:style w:type="character" w:customStyle="1" w:styleId="Heading4Char">
    <w:name w:val="Heading 4 Char"/>
    <w:basedOn w:val="DefaultParagraphFont"/>
    <w:link w:val="Heading4"/>
    <w:uiPriority w:val="2"/>
    <w:rsid w:val="00062B78"/>
    <w:rPr>
      <w:rFonts w:asciiTheme="majorHAnsi" w:eastAsiaTheme="majorEastAsia" w:hAnsiTheme="majorHAnsi" w:cstheme="majorBidi"/>
      <w:b/>
      <w:bCs/>
      <w:iCs/>
      <w:color w:val="005A70" w:themeColor="accent1"/>
      <w:spacing w:val="3"/>
      <w:sz w:val="28"/>
    </w:rPr>
  </w:style>
  <w:style w:type="character" w:customStyle="1" w:styleId="Heading5Char">
    <w:name w:val="Heading 5 Char"/>
    <w:basedOn w:val="DefaultParagraphFont"/>
    <w:link w:val="Heading5"/>
    <w:uiPriority w:val="2"/>
    <w:rsid w:val="00062B78"/>
    <w:rPr>
      <w:rFonts w:asciiTheme="majorHAnsi" w:eastAsiaTheme="majorEastAsia" w:hAnsiTheme="majorHAnsi" w:cstheme="majorBidi"/>
      <w:b/>
      <w:bCs/>
      <w:color w:val="000000" w:themeColor="text1"/>
      <w:spacing w:val="3"/>
      <w:sz w:val="22"/>
    </w:rPr>
  </w:style>
  <w:style w:type="character" w:customStyle="1" w:styleId="Heading6Char">
    <w:name w:val="Heading 6 Char"/>
    <w:basedOn w:val="DefaultParagraphFont"/>
    <w:link w:val="Heading6"/>
    <w:uiPriority w:val="2"/>
    <w:rsid w:val="00AF6DAF"/>
    <w:rPr>
      <w:rFonts w:asciiTheme="majorHAnsi" w:eastAsiaTheme="majorEastAsia" w:hAnsiTheme="majorHAnsi" w:cstheme="majorBidi"/>
      <w:b/>
      <w:bCs/>
      <w:iCs/>
      <w:color w:val="000000" w:themeColor="text1"/>
      <w:spacing w:val="3"/>
      <w:sz w:val="20"/>
    </w:rPr>
  </w:style>
  <w:style w:type="character" w:customStyle="1" w:styleId="Heading7Char">
    <w:name w:val="Heading 7 Char"/>
    <w:basedOn w:val="DefaultParagraphFont"/>
    <w:link w:val="Heading7"/>
    <w:uiPriority w:val="10"/>
    <w:semiHidden/>
    <w:rsid w:val="00A92F9A"/>
    <w:rPr>
      <w:rFonts w:eastAsiaTheme="majorEastAsia" w:cstheme="majorBidi"/>
      <w:iCs/>
      <w:spacing w:val="3"/>
      <w:sz w:val="22"/>
    </w:rPr>
  </w:style>
  <w:style w:type="character" w:customStyle="1" w:styleId="Heading8Char">
    <w:name w:val="Heading 8 Char"/>
    <w:basedOn w:val="DefaultParagraphFont"/>
    <w:link w:val="Heading8"/>
    <w:uiPriority w:val="10"/>
    <w:semiHidden/>
    <w:rsid w:val="00A92F9A"/>
    <w:rPr>
      <w:rFonts w:eastAsiaTheme="majorEastAsia" w:cstheme="majorBidi"/>
      <w:spacing w:val="3"/>
      <w:sz w:val="22"/>
      <w:szCs w:val="20"/>
    </w:rPr>
  </w:style>
  <w:style w:type="character" w:customStyle="1" w:styleId="Heading9Char">
    <w:name w:val="Heading 9 Char"/>
    <w:basedOn w:val="DefaultParagraphFont"/>
    <w:link w:val="Heading9"/>
    <w:uiPriority w:val="10"/>
    <w:semiHidden/>
    <w:rsid w:val="00A92F9A"/>
    <w:rPr>
      <w:rFonts w:eastAsiaTheme="majorEastAsia" w:cstheme="majorBidi"/>
      <w:iCs/>
      <w:spacing w:val="5"/>
      <w:sz w:val="22"/>
      <w:szCs w:val="20"/>
    </w:rPr>
  </w:style>
  <w:style w:type="character" w:customStyle="1" w:styleId="BalloonTextChar">
    <w:name w:val="Balloon Text Char"/>
    <w:basedOn w:val="DefaultParagraphFont"/>
    <w:link w:val="BalloonText"/>
    <w:uiPriority w:val="99"/>
    <w:semiHidden/>
    <w:rsid w:val="0045365D"/>
    <w:rPr>
      <w:rFonts w:ascii="Tahoma" w:hAnsi="Tahoma" w:cs="Tahoma"/>
      <w:spacing w:val="3"/>
      <w:sz w:val="16"/>
      <w:szCs w:val="16"/>
    </w:rPr>
  </w:style>
  <w:style w:type="numbering" w:customStyle="1" w:styleId="BulletsList">
    <w:name w:val="Bullets List"/>
    <w:uiPriority w:val="99"/>
    <w:rsid w:val="0045365D"/>
    <w:pPr>
      <w:numPr>
        <w:numId w:val="4"/>
      </w:numPr>
    </w:pPr>
  </w:style>
  <w:style w:type="paragraph" w:styleId="Caption">
    <w:name w:val="caption"/>
    <w:basedOn w:val="Normal"/>
    <w:next w:val="Normal"/>
    <w:uiPriority w:val="9"/>
    <w:unhideWhenUsed/>
    <w:qFormat/>
    <w:rsid w:val="003A6D7F"/>
    <w:pPr>
      <w:keepNext/>
      <w:keepLines/>
      <w:spacing w:before="360" w:after="120" w:line="240" w:lineRule="atLeast"/>
    </w:pPr>
    <w:rPr>
      <w:bCs/>
      <w:szCs w:val="18"/>
    </w:rPr>
  </w:style>
  <w:style w:type="paragraph" w:customStyle="1" w:styleId="Horizontalrule">
    <w:name w:val="Horizontal rule"/>
    <w:basedOn w:val="Normal"/>
    <w:uiPriority w:val="4"/>
    <w:semiHidden/>
    <w:qFormat/>
    <w:rsid w:val="0045365D"/>
    <w:pPr>
      <w:pBdr>
        <w:bottom w:val="single" w:sz="24" w:space="1" w:color="005A70" w:themeColor="accent1"/>
      </w:pBdr>
      <w:spacing w:after="0" w:line="240" w:lineRule="auto"/>
    </w:pPr>
    <w:rPr>
      <w:noProof/>
    </w:rPr>
  </w:style>
  <w:style w:type="paragraph" w:customStyle="1" w:styleId="Crestwithrule">
    <w:name w:val="Crest with rule"/>
    <w:basedOn w:val="Horizontalrule"/>
    <w:uiPriority w:val="99"/>
    <w:semiHidden/>
    <w:qFormat/>
    <w:rsid w:val="0045365D"/>
    <w:pPr>
      <w:pBdr>
        <w:bottom w:val="single" w:sz="24" w:space="1" w:color="00B0B9" w:themeColor="accent2"/>
      </w:pBdr>
      <w:ind w:right="-425" w:hanging="284"/>
    </w:pPr>
  </w:style>
  <w:style w:type="table" w:customStyle="1" w:styleId="DSSDatatablestyle">
    <w:name w:val="DSS Data table style"/>
    <w:basedOn w:val="TableNormal"/>
    <w:uiPriority w:val="99"/>
    <w:rsid w:val="001F6546"/>
    <w:pPr>
      <w:spacing w:after="0" w:line="240" w:lineRule="auto"/>
    </w:pPr>
    <w:rPr>
      <w:sz w:val="22"/>
    </w:rPr>
    <w:tblPr>
      <w:tblStyleRowBandSize w:val="1"/>
      <w:tblStyleColBandSize w:val="1"/>
      <w:tblCellMar>
        <w:top w:w="80" w:type="dxa"/>
        <w:left w:w="80" w:type="dxa"/>
        <w:bottom w:w="80" w:type="dxa"/>
        <w:right w:w="80" w:type="dxa"/>
      </w:tblCellMar>
    </w:tblPr>
    <w:tcPr>
      <w:shd w:val="clear" w:color="auto" w:fill="auto"/>
    </w:tcPr>
    <w:tblStylePr w:type="firstRow">
      <w:pPr>
        <w:wordWrap/>
        <w:spacing w:beforeLines="0" w:before="0" w:beforeAutospacing="0" w:afterLines="0" w:after="0" w:afterAutospacing="0" w:line="240" w:lineRule="auto"/>
        <w:jc w:val="left"/>
      </w:pPr>
      <w:rPr>
        <w:rFonts w:asciiTheme="minorHAnsi" w:hAnsiTheme="minorHAnsi"/>
        <w:b/>
        <w:i w:val="0"/>
        <w:color w:val="FFFFFF" w:themeColor="background1"/>
        <w:sz w:val="22"/>
        <w:u w:val="none"/>
      </w:rPr>
      <w:tblPr/>
      <w:tcPr>
        <w:shd w:val="clear" w:color="auto" w:fill="005A70" w:themeFill="accent1"/>
      </w:tcPr>
    </w:tblStylePr>
    <w:tblStylePr w:type="lastRow">
      <w:pPr>
        <w:jc w:val="left"/>
      </w:pPr>
      <w:rPr>
        <w:rFonts w:asciiTheme="minorHAnsi" w:hAnsiTheme="minorHAnsi"/>
        <w:b/>
        <w:sz w:val="22"/>
        <w:u w:val="none"/>
      </w:rPr>
      <w:tblPr/>
      <w:tcPr>
        <w:tcBorders>
          <w:top w:val="single" w:sz="4" w:space="0" w:color="454545" w:themeColor="text2"/>
        </w:tcBorders>
        <w:shd w:val="clear" w:color="auto" w:fill="FFFFFF" w:themeFill="background1"/>
      </w:tcPr>
    </w:tblStylePr>
    <w:tblStylePr w:type="firstCol">
      <w:rPr>
        <w:b/>
      </w:rPr>
    </w:tblStylePr>
    <w:tblStylePr w:type="lastCol">
      <w:rPr>
        <w:b/>
      </w:rPr>
      <w:tblPr/>
      <w:tcPr>
        <w:tcBorders>
          <w:left w:val="single" w:sz="4" w:space="0" w:color="auto"/>
        </w:tcBorders>
        <w:shd w:val="clear" w:color="auto" w:fill="auto"/>
      </w:tcPr>
    </w:tblStylePr>
    <w:tblStylePr w:type="band2Vert">
      <w:tblPr/>
      <w:tcPr>
        <w:shd w:val="clear" w:color="auto" w:fill="F8F8F8" w:themeFill="background2"/>
      </w:tcPr>
    </w:tblStylePr>
    <w:tblStylePr w:type="band1Horz">
      <w:pPr>
        <w:jc w:val="left"/>
      </w:pPr>
    </w:tblStylePr>
    <w:tblStylePr w:type="band2Horz">
      <w:pPr>
        <w:jc w:val="left"/>
      </w:pPr>
      <w:rPr>
        <w:rFonts w:asciiTheme="minorHAnsi" w:hAnsiTheme="minorHAnsi"/>
        <w:sz w:val="22"/>
      </w:rPr>
      <w:tblPr/>
      <w:tcPr>
        <w:shd w:val="clear" w:color="auto" w:fill="F2F2F2" w:themeFill="background1" w:themeFillShade="F2"/>
      </w:tcPr>
    </w:tblStylePr>
  </w:style>
  <w:style w:type="table" w:customStyle="1" w:styleId="DSSTableStyleB">
    <w:name w:val="DSS Table Style B"/>
    <w:basedOn w:val="TableNormal"/>
    <w:uiPriority w:val="99"/>
    <w:rsid w:val="0045365D"/>
    <w:pPr>
      <w:spacing w:after="0" w:line="240" w:lineRule="auto"/>
    </w:pPr>
    <w:rPr>
      <w:color w:val="454545" w:themeColor="text2"/>
      <w:sz w:val="22"/>
    </w:rPr>
    <w:tblPr>
      <w:tblStyleRowBandSize w:val="1"/>
      <w:tblStyleColBandSize w:val="1"/>
      <w:tblCellMar>
        <w:top w:w="80" w:type="dxa"/>
        <w:left w:w="80" w:type="dxa"/>
        <w:bottom w:w="80" w:type="dxa"/>
        <w:right w:w="80" w:type="dxa"/>
      </w:tblCellMar>
    </w:tblPr>
    <w:tblStylePr w:type="firstRow">
      <w:pPr>
        <w:jc w:val="left"/>
      </w:pPr>
      <w:rPr>
        <w:rFonts w:asciiTheme="minorHAnsi" w:hAnsiTheme="minorHAnsi"/>
        <w:b/>
        <w:color w:val="000000" w:themeColor="text1"/>
        <w:sz w:val="22"/>
      </w:rPr>
      <w:tblPr/>
      <w:trPr>
        <w:tblHeader/>
      </w:trPr>
      <w:tcPr>
        <w:shd w:val="clear" w:color="auto" w:fill="B1E4E3"/>
      </w:tcPr>
    </w:tblStylePr>
    <w:tblStylePr w:type="lastRow">
      <w:pPr>
        <w:jc w:val="left"/>
      </w:pPr>
      <w:rPr>
        <w:rFonts w:asciiTheme="minorHAnsi" w:hAnsiTheme="minorHAnsi"/>
        <w:b/>
        <w:color w:val="000000" w:themeColor="text1"/>
        <w:sz w:val="22"/>
      </w:rPr>
      <w:tblPr/>
      <w:tcPr>
        <w:shd w:val="clear" w:color="auto" w:fill="FFFFFF" w:themeFill="background1"/>
      </w:tcPr>
    </w:tblStylePr>
    <w:tblStylePr w:type="band1Horz">
      <w:tblPr/>
      <w:tcPr>
        <w:tcBorders>
          <w:bottom w:val="single" w:sz="4" w:space="0" w:color="D9D9D6" w:themeColor="accent4"/>
        </w:tcBorders>
      </w:tcPr>
    </w:tblStylePr>
    <w:tblStylePr w:type="band2Horz">
      <w:rPr>
        <w14:numSpacing w14:val="tabular"/>
      </w:rPr>
      <w:tblPr/>
      <w:tcPr>
        <w:tcBorders>
          <w:bottom w:val="single" w:sz="4" w:space="0" w:color="D9D9D6" w:themeColor="accent4"/>
        </w:tcBorders>
        <w:shd w:val="clear" w:color="auto" w:fill="FFFFFF" w:themeFill="background1"/>
      </w:tcPr>
    </w:tblStylePr>
  </w:style>
  <w:style w:type="character" w:styleId="Emphasis">
    <w:name w:val="Emphasis"/>
    <w:uiPriority w:val="20"/>
    <w:qFormat/>
    <w:rsid w:val="0045365D"/>
    <w:rPr>
      <w:b/>
      <w:bCs/>
      <w:i/>
      <w:iCs/>
      <w:spacing w:val="10"/>
      <w:bdr w:val="none" w:sz="0" w:space="0" w:color="auto"/>
      <w:shd w:val="clear" w:color="auto" w:fill="auto"/>
    </w:rPr>
  </w:style>
  <w:style w:type="paragraph" w:customStyle="1" w:styleId="Focus-teal">
    <w:name w:val="Focus - teal"/>
    <w:basedOn w:val="Normal"/>
    <w:uiPriority w:val="7"/>
    <w:qFormat/>
    <w:rsid w:val="0045365D"/>
    <w:pPr>
      <w:pBdr>
        <w:top w:val="single" w:sz="4" w:space="4" w:color="005A70" w:themeColor="accent1"/>
        <w:left w:val="single" w:sz="4" w:space="4" w:color="005A70" w:themeColor="accent1"/>
        <w:bottom w:val="single" w:sz="4" w:space="4" w:color="005A70" w:themeColor="accent1"/>
        <w:right w:val="single" w:sz="4" w:space="6" w:color="005A70" w:themeColor="accent1"/>
      </w:pBdr>
      <w:shd w:val="clear" w:color="auto" w:fill="EFF9F9" w:themeFill="accent3" w:themeFillTint="33"/>
    </w:pPr>
  </w:style>
  <w:style w:type="paragraph" w:customStyle="1" w:styleId="Focus-error">
    <w:name w:val="Focus - error"/>
    <w:basedOn w:val="Focus-teal"/>
    <w:uiPriority w:val="7"/>
    <w:qFormat/>
    <w:rsid w:val="0045365D"/>
    <w:pPr>
      <w:shd w:val="clear" w:color="auto" w:fill="FFEFEF"/>
    </w:pPr>
  </w:style>
  <w:style w:type="paragraph" w:customStyle="1" w:styleId="Focus-grey">
    <w:name w:val="Focus - grey"/>
    <w:basedOn w:val="Focus-teal"/>
    <w:uiPriority w:val="7"/>
    <w:qFormat/>
    <w:rsid w:val="0045365D"/>
    <w:pPr>
      <w:shd w:val="clear" w:color="auto" w:fill="F2F2F2" w:themeFill="background1" w:themeFillShade="F2"/>
    </w:pPr>
  </w:style>
  <w:style w:type="paragraph" w:customStyle="1" w:styleId="Focus-warning">
    <w:name w:val="Focus - warning"/>
    <w:basedOn w:val="Focus-teal"/>
    <w:uiPriority w:val="7"/>
    <w:qFormat/>
    <w:rsid w:val="0045365D"/>
    <w:pPr>
      <w:shd w:val="clear" w:color="auto" w:fill="FDF7DB"/>
    </w:pPr>
  </w:style>
  <w:style w:type="character" w:styleId="FollowedHyperlink">
    <w:name w:val="FollowedHyperlink"/>
    <w:basedOn w:val="DefaultParagraphFont"/>
    <w:uiPriority w:val="99"/>
    <w:semiHidden/>
    <w:unhideWhenUsed/>
    <w:rsid w:val="0045365D"/>
    <w:rPr>
      <w:color w:val="0070C0" w:themeColor="followedHyperlink"/>
      <w:u w:val="single"/>
    </w:rPr>
  </w:style>
  <w:style w:type="paragraph" w:styleId="Footer">
    <w:name w:val="footer"/>
    <w:basedOn w:val="Normal"/>
    <w:link w:val="FooterChar"/>
    <w:uiPriority w:val="99"/>
    <w:semiHidden/>
    <w:rsid w:val="00C331E3"/>
    <w:pPr>
      <w:tabs>
        <w:tab w:val="center" w:pos="4513"/>
        <w:tab w:val="right" w:pos="9026"/>
      </w:tabs>
      <w:spacing w:before="120" w:after="600" w:line="240" w:lineRule="auto"/>
    </w:pPr>
    <w:rPr>
      <w:color w:val="005A70" w:themeColor="accent1"/>
      <w:sz w:val="18"/>
    </w:rPr>
  </w:style>
  <w:style w:type="character" w:customStyle="1" w:styleId="FooterChar">
    <w:name w:val="Footer Char"/>
    <w:basedOn w:val="DefaultParagraphFont"/>
    <w:link w:val="Footer"/>
    <w:uiPriority w:val="99"/>
    <w:semiHidden/>
    <w:rsid w:val="00C331E3"/>
    <w:rPr>
      <w:color w:val="005A70" w:themeColor="accent1"/>
      <w:spacing w:val="3"/>
      <w:sz w:val="18"/>
    </w:rPr>
  </w:style>
  <w:style w:type="table" w:styleId="GridTable4">
    <w:name w:val="Grid Table 4"/>
    <w:basedOn w:val="TableNormal"/>
    <w:uiPriority w:val="49"/>
    <w:rsid w:val="0045365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Header">
    <w:name w:val="header"/>
    <w:basedOn w:val="Normal"/>
    <w:link w:val="HeaderChar"/>
    <w:uiPriority w:val="99"/>
    <w:semiHidden/>
    <w:rsid w:val="00261F5D"/>
    <w:pPr>
      <w:tabs>
        <w:tab w:val="center" w:pos="4513"/>
        <w:tab w:val="right" w:pos="9026"/>
      </w:tabs>
      <w:spacing w:after="0" w:line="240" w:lineRule="auto"/>
    </w:pPr>
    <w:rPr>
      <w:rFonts w:ascii="Georgia" w:hAnsi="Georgia"/>
      <w:color w:val="24596E"/>
    </w:rPr>
  </w:style>
  <w:style w:type="character" w:customStyle="1" w:styleId="HeaderChar">
    <w:name w:val="Header Char"/>
    <w:basedOn w:val="DefaultParagraphFont"/>
    <w:link w:val="Header"/>
    <w:uiPriority w:val="99"/>
    <w:semiHidden/>
    <w:rsid w:val="00261F5D"/>
    <w:rPr>
      <w:rFonts w:ascii="Georgia" w:hAnsi="Georgia"/>
      <w:color w:val="24596E"/>
      <w:spacing w:val="3"/>
      <w:sz w:val="22"/>
    </w:rPr>
  </w:style>
  <w:style w:type="paragraph" w:styleId="Subtitle">
    <w:name w:val="Subtitle"/>
    <w:basedOn w:val="Normal"/>
    <w:next w:val="Normal"/>
    <w:link w:val="SubtitleChar"/>
    <w:uiPriority w:val="10"/>
    <w:rsid w:val="0045365D"/>
    <w:pPr>
      <w:spacing w:after="480" w:line="240" w:lineRule="auto"/>
    </w:pPr>
    <w:rPr>
      <w:rFonts w:asciiTheme="majorHAnsi" w:eastAsiaTheme="majorEastAsia" w:hAnsiTheme="majorHAnsi" w:cstheme="majorBidi"/>
      <w:b/>
      <w:iCs/>
      <w:color w:val="000000" w:themeColor="text1"/>
      <w:spacing w:val="6"/>
      <w:sz w:val="32"/>
    </w:rPr>
  </w:style>
  <w:style w:type="character" w:customStyle="1" w:styleId="SubtitleChar">
    <w:name w:val="Subtitle Char"/>
    <w:basedOn w:val="DefaultParagraphFont"/>
    <w:link w:val="Subtitle"/>
    <w:uiPriority w:val="10"/>
    <w:rsid w:val="00AF6DAF"/>
    <w:rPr>
      <w:rFonts w:asciiTheme="majorHAnsi" w:eastAsiaTheme="majorEastAsia" w:hAnsiTheme="majorHAnsi" w:cstheme="majorBidi"/>
      <w:b/>
      <w:iCs/>
      <w:color w:val="000000" w:themeColor="text1"/>
      <w:spacing w:val="6"/>
      <w:sz w:val="32"/>
    </w:rPr>
  </w:style>
  <w:style w:type="character" w:styleId="Hyperlink">
    <w:name w:val="Hyperlink"/>
    <w:uiPriority w:val="99"/>
    <w:rsid w:val="0045365D"/>
    <w:rPr>
      <w:rFonts w:asciiTheme="minorHAnsi" w:hAnsiTheme="minorHAnsi"/>
      <w:b w:val="0"/>
      <w:color w:val="0070C0"/>
      <w:u w:val="single"/>
    </w:rPr>
  </w:style>
  <w:style w:type="character" w:styleId="IntenseEmphasis">
    <w:name w:val="Intense Emphasis"/>
    <w:uiPriority w:val="21"/>
    <w:qFormat/>
    <w:rsid w:val="0045365D"/>
    <w:rPr>
      <w:b/>
      <w:bCs/>
    </w:rPr>
  </w:style>
  <w:style w:type="paragraph" w:customStyle="1" w:styleId="IntroductionQuote">
    <w:name w:val="Introduction / Quote"/>
    <w:basedOn w:val="Normal"/>
    <w:uiPriority w:val="1"/>
    <w:qFormat/>
    <w:rsid w:val="0045365D"/>
    <w:pPr>
      <w:spacing w:line="288" w:lineRule="auto"/>
    </w:pPr>
    <w:rPr>
      <w:color w:val="000000" w:themeColor="text1"/>
      <w:sz w:val="28"/>
    </w:rPr>
  </w:style>
  <w:style w:type="paragraph" w:styleId="ListBullet">
    <w:name w:val="List Bullet"/>
    <w:basedOn w:val="ListParagraph"/>
    <w:uiPriority w:val="99"/>
    <w:unhideWhenUsed/>
    <w:qFormat/>
    <w:rsid w:val="00A92F9A"/>
    <w:pPr>
      <w:numPr>
        <w:numId w:val="2"/>
      </w:numPr>
    </w:pPr>
  </w:style>
  <w:style w:type="paragraph" w:styleId="ListParagraph">
    <w:name w:val="List Paragraph"/>
    <w:basedOn w:val="Normal"/>
    <w:uiPriority w:val="34"/>
    <w:qFormat/>
    <w:rsid w:val="005C4252"/>
    <w:pPr>
      <w:numPr>
        <w:numId w:val="1"/>
      </w:numPr>
      <w:ind w:left="851" w:hanging="284"/>
      <w:contextualSpacing/>
    </w:pPr>
  </w:style>
  <w:style w:type="table" w:styleId="ListTable3-Accent6">
    <w:name w:val="List Table 3 Accent 6"/>
    <w:basedOn w:val="TableNormal"/>
    <w:uiPriority w:val="48"/>
    <w:rsid w:val="0045365D"/>
    <w:pPr>
      <w:spacing w:after="0" w:line="240" w:lineRule="auto"/>
    </w:pPr>
    <w:tblPr>
      <w:tblStyleRowBandSize w:val="1"/>
      <w:tblStyleColBandSize w:val="1"/>
      <w:tblBorders>
        <w:top w:val="single" w:sz="4" w:space="0" w:color="007C82" w:themeColor="accent6"/>
        <w:left w:val="single" w:sz="4" w:space="0" w:color="007C82" w:themeColor="accent6"/>
        <w:bottom w:val="single" w:sz="4" w:space="0" w:color="007C82" w:themeColor="accent6"/>
        <w:right w:val="single" w:sz="4" w:space="0" w:color="007C82" w:themeColor="accent6"/>
      </w:tblBorders>
    </w:tblPr>
    <w:tblStylePr w:type="firstRow">
      <w:rPr>
        <w:b/>
        <w:bCs/>
        <w:color w:val="FFFFFF" w:themeColor="background1"/>
      </w:rPr>
      <w:tblPr/>
      <w:tcPr>
        <w:shd w:val="clear" w:color="auto" w:fill="007C82" w:themeFill="accent6"/>
      </w:tcPr>
    </w:tblStylePr>
    <w:tblStylePr w:type="lastRow">
      <w:rPr>
        <w:b/>
        <w:bCs/>
      </w:rPr>
      <w:tblPr/>
      <w:tcPr>
        <w:tcBorders>
          <w:top w:val="double" w:sz="4" w:space="0" w:color="007C82"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C82" w:themeColor="accent6"/>
          <w:right w:val="single" w:sz="4" w:space="0" w:color="007C82" w:themeColor="accent6"/>
        </w:tcBorders>
      </w:tcPr>
    </w:tblStylePr>
    <w:tblStylePr w:type="band1Horz">
      <w:tblPr/>
      <w:tcPr>
        <w:tcBorders>
          <w:top w:val="single" w:sz="4" w:space="0" w:color="007C82" w:themeColor="accent6"/>
          <w:bottom w:val="single" w:sz="4" w:space="0" w:color="007C82"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C82" w:themeColor="accent6"/>
          <w:left w:val="nil"/>
        </w:tcBorders>
      </w:tcPr>
    </w:tblStylePr>
    <w:tblStylePr w:type="swCell">
      <w:tblPr/>
      <w:tcPr>
        <w:tcBorders>
          <w:top w:val="double" w:sz="4" w:space="0" w:color="007C82" w:themeColor="accent6"/>
          <w:right w:val="nil"/>
        </w:tcBorders>
      </w:tcPr>
    </w:tblStylePr>
  </w:style>
  <w:style w:type="table" w:styleId="ListTable4-Accent5">
    <w:name w:val="List Table 4 Accent 5"/>
    <w:aliases w:val="DSS - Default striped table"/>
    <w:basedOn w:val="TableNormal"/>
    <w:uiPriority w:val="49"/>
    <w:rsid w:val="0045365D"/>
    <w:pPr>
      <w:spacing w:after="0" w:line="240" w:lineRule="auto"/>
    </w:pPr>
    <w:rPr>
      <w:color w:val="454545" w:themeColor="text2"/>
      <w:sz w:val="22"/>
      <w14:numSpacing w14:val="tabular"/>
    </w:rPr>
    <w:tblPr>
      <w:tblStyleRowBandSize w:val="1"/>
      <w:tblStyleColBandSize w:val="1"/>
      <w:tblBorders>
        <w:bottom w:val="single" w:sz="6" w:space="0" w:color="D9D9D6" w:themeColor="accent4"/>
      </w:tblBorders>
      <w:tblCellMar>
        <w:top w:w="60" w:type="dxa"/>
        <w:left w:w="60" w:type="dxa"/>
        <w:bottom w:w="60" w:type="dxa"/>
        <w:right w:w="60" w:type="dxa"/>
      </w:tblCellMar>
    </w:tblPr>
    <w:tblStylePr w:type="firstRow">
      <w:pPr>
        <w:wordWrap/>
      </w:pPr>
      <w:rPr>
        <w:b/>
        <w:bCs/>
        <w:color w:val="FFFFFF" w:themeColor="background1"/>
      </w:rPr>
      <w:tblPr/>
      <w:tcPr>
        <w:shd w:val="clear" w:color="auto" w:fill="005A70" w:themeFill="accent1"/>
      </w:tcPr>
    </w:tblStylePr>
    <w:tblStylePr w:type="lastRow">
      <w:rPr>
        <w:b/>
        <w:bCs/>
      </w:rPr>
      <w:tblPr/>
      <w:tcPr>
        <w:tcBorders>
          <w:top w:val="single" w:sz="6" w:space="0" w:color="000000" w:themeColor="text1"/>
        </w:tcBorders>
      </w:tcPr>
    </w:tblStylePr>
    <w:tblStylePr w:type="firstCol">
      <w:rPr>
        <w:b/>
        <w:bCs/>
      </w:rPr>
    </w:tblStylePr>
    <w:tblStylePr w:type="lastCol">
      <w:rPr>
        <w:b/>
        <w:bCs/>
      </w:rPr>
    </w:tblStylePr>
    <w:tblStylePr w:type="band2Vert">
      <w:pPr>
        <w:jc w:val="left"/>
      </w:pPr>
    </w:tblStylePr>
    <w:tblStylePr w:type="band1Horz">
      <w:rPr>
        <w:color w:val="454545" w:themeColor="text2"/>
      </w:rPr>
      <w:tblPr/>
      <w:tcPr>
        <w:tcBorders>
          <w:top w:val="nil"/>
          <w:left w:val="nil"/>
          <w:bottom w:val="single" w:sz="6" w:space="0" w:color="D9D9D6" w:themeColor="accent4"/>
          <w:right w:val="nil"/>
          <w:insideH w:val="nil"/>
          <w:insideV w:val="nil"/>
        </w:tcBorders>
        <w:shd w:val="clear" w:color="auto" w:fill="F8F8F8" w:themeFill="background2"/>
      </w:tcPr>
    </w:tblStylePr>
    <w:tblStylePr w:type="band2Horz">
      <w:tblPr/>
      <w:tcPr>
        <w:tcBorders>
          <w:bottom w:val="single" w:sz="6" w:space="0" w:color="D9D9D6" w:themeColor="accent4"/>
        </w:tcBorders>
      </w:tcPr>
    </w:tblStylePr>
  </w:style>
  <w:style w:type="paragraph" w:styleId="NoSpacing">
    <w:name w:val="No Spacing"/>
    <w:basedOn w:val="Normal"/>
    <w:link w:val="NoSpacingChar"/>
    <w:uiPriority w:val="5"/>
    <w:qFormat/>
    <w:rsid w:val="0045365D"/>
    <w:pPr>
      <w:spacing w:after="0" w:line="240" w:lineRule="auto"/>
    </w:pPr>
  </w:style>
  <w:style w:type="character" w:customStyle="1" w:styleId="NoSpacingChar">
    <w:name w:val="No Spacing Char"/>
    <w:basedOn w:val="DefaultParagraphFont"/>
    <w:link w:val="NoSpacing"/>
    <w:uiPriority w:val="5"/>
    <w:rsid w:val="0045365D"/>
    <w:rPr>
      <w:spacing w:val="3"/>
      <w:sz w:val="22"/>
    </w:rPr>
  </w:style>
  <w:style w:type="paragraph" w:styleId="NormalWeb">
    <w:name w:val="Normal (Web)"/>
    <w:basedOn w:val="Normal"/>
    <w:uiPriority w:val="99"/>
    <w:semiHidden/>
    <w:unhideWhenUsed/>
    <w:rsid w:val="0045365D"/>
    <w:pPr>
      <w:spacing w:before="100" w:beforeAutospacing="1" w:after="100" w:afterAutospacing="1" w:line="240" w:lineRule="auto"/>
    </w:pPr>
    <w:rPr>
      <w:rFonts w:ascii="Times New Roman" w:hAnsi="Times New Roman"/>
    </w:rPr>
  </w:style>
  <w:style w:type="paragraph" w:customStyle="1" w:styleId="PageNumber1">
    <w:name w:val="Page Number1"/>
    <w:basedOn w:val="Normal"/>
    <w:uiPriority w:val="97"/>
    <w:semiHidden/>
    <w:qFormat/>
    <w:rsid w:val="0045365D"/>
    <w:pPr>
      <w:spacing w:after="120"/>
    </w:pPr>
    <w:rPr>
      <w:noProof/>
      <w:color w:val="005A70" w:themeColor="accent1"/>
      <w:sz w:val="18"/>
      <w:lang w:eastAsia="en-AU"/>
    </w:rPr>
  </w:style>
  <w:style w:type="paragraph" w:customStyle="1" w:styleId="PageNumber10">
    <w:name w:val="Page Number1"/>
    <w:basedOn w:val="Normal"/>
    <w:uiPriority w:val="97"/>
    <w:semiHidden/>
    <w:unhideWhenUsed/>
    <w:qFormat/>
    <w:rsid w:val="0045365D"/>
    <w:rPr>
      <w:color w:val="005A70" w:themeColor="accent1"/>
      <w:sz w:val="18"/>
    </w:rPr>
  </w:style>
  <w:style w:type="table" w:styleId="PlainTable1">
    <w:name w:val="Plain Table 1"/>
    <w:basedOn w:val="TableNormal"/>
    <w:uiPriority w:val="41"/>
    <w:rsid w:val="0045365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lockquoteorPullouttext">
    <w:name w:val="Blockquote or Pullout text"/>
    <w:basedOn w:val="Normal"/>
    <w:next w:val="Normal"/>
    <w:link w:val="BlockquoteorPullouttextChar"/>
    <w:uiPriority w:val="5"/>
    <w:qFormat/>
    <w:rsid w:val="00A92F9A"/>
    <w:pPr>
      <w:keepLines/>
      <w:pBdr>
        <w:left w:val="single" w:sz="18" w:space="16" w:color="00B0B9" w:themeColor="accent2"/>
      </w:pBdr>
      <w:shd w:val="clear" w:color="auto" w:fill="FFFFFF" w:themeFill="background1"/>
      <w:spacing w:before="280" w:after="280"/>
      <w:ind w:left="567"/>
      <w:contextualSpacing/>
    </w:pPr>
    <w:rPr>
      <w:rFonts w:asciiTheme="majorHAnsi" w:eastAsia="Times New Roman" w:hAnsiTheme="majorHAnsi" w:cs="Arial"/>
      <w:bCs/>
      <w:iCs/>
      <w:szCs w:val="28"/>
      <w:lang w:eastAsia="en-AU"/>
    </w:rPr>
  </w:style>
  <w:style w:type="character" w:customStyle="1" w:styleId="BlockquoteorPullouttextChar">
    <w:name w:val="Blockquote or Pullout text Char"/>
    <w:basedOn w:val="Heading2Char"/>
    <w:link w:val="BlockquoteorPullouttext"/>
    <w:uiPriority w:val="5"/>
    <w:rsid w:val="00A92F9A"/>
    <w:rPr>
      <w:rFonts w:asciiTheme="majorHAnsi" w:eastAsia="Times New Roman" w:hAnsiTheme="majorHAnsi" w:cs="Arial"/>
      <w:bCs/>
      <w:iCs/>
      <w:color w:val="005A70" w:themeColor="accent1"/>
      <w:spacing w:val="3"/>
      <w:sz w:val="22"/>
      <w:szCs w:val="28"/>
      <w:shd w:val="clear" w:color="auto" w:fill="FFFFFF" w:themeFill="background1"/>
      <w:lang w:eastAsia="en-AU"/>
    </w:rPr>
  </w:style>
  <w:style w:type="paragraph" w:customStyle="1" w:styleId="Smalltext">
    <w:name w:val="Small text"/>
    <w:basedOn w:val="Normal"/>
    <w:rsid w:val="00867190"/>
    <w:pPr>
      <w:spacing w:after="120" w:line="240" w:lineRule="auto"/>
    </w:pPr>
    <w:rPr>
      <w:sz w:val="12"/>
      <w:szCs w:val="16"/>
      <w:lang w:val="en-US"/>
    </w:rPr>
  </w:style>
  <w:style w:type="character" w:styleId="Strong">
    <w:name w:val="Strong"/>
    <w:aliases w:val="Bold"/>
    <w:uiPriority w:val="22"/>
    <w:qFormat/>
    <w:rsid w:val="0045365D"/>
    <w:rPr>
      <w:b/>
      <w:bCs/>
    </w:rPr>
  </w:style>
  <w:style w:type="character" w:styleId="SubtleEmphasis">
    <w:name w:val="Subtle Emphasis"/>
    <w:uiPriority w:val="19"/>
    <w:qFormat/>
    <w:rsid w:val="0045365D"/>
    <w:rPr>
      <w:i/>
      <w:iCs/>
    </w:rPr>
  </w:style>
  <w:style w:type="table" w:styleId="TableGrid">
    <w:name w:val="Table Grid"/>
    <w:basedOn w:val="TableNormal"/>
    <w:uiPriority w:val="59"/>
    <w:rsid w:val="004536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4536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color w:val="FFFFFF" w:themeColor="background1"/>
      </w:rPr>
      <w:tblPr/>
      <w:tcPr>
        <w:shd w:val="clear" w:color="auto" w:fill="005A70" w:themeFill="accent1"/>
      </w:tcPr>
    </w:tblStylePr>
  </w:style>
  <w:style w:type="paragraph" w:customStyle="1" w:styleId="Tabletext-detailed">
    <w:name w:val="Table text - detailed"/>
    <w:basedOn w:val="NoSpacing"/>
    <w:uiPriority w:val="4"/>
    <w:qFormat/>
    <w:rsid w:val="0045365D"/>
    <w:pPr>
      <w:spacing w:line="312" w:lineRule="auto"/>
    </w:pPr>
    <w:rPr>
      <w:sz w:val="20"/>
    </w:rPr>
  </w:style>
  <w:style w:type="paragraph" w:customStyle="1" w:styleId="TableChartheading">
    <w:name w:val="Table/Chart heading"/>
    <w:basedOn w:val="Caption"/>
    <w:next w:val="Normal"/>
    <w:uiPriority w:val="4"/>
    <w:qFormat/>
    <w:rsid w:val="0045365D"/>
    <w:pPr>
      <w:spacing w:line="288" w:lineRule="auto"/>
    </w:pPr>
    <w:rPr>
      <w:rFonts w:asciiTheme="majorHAnsi" w:hAnsiTheme="majorHAnsi"/>
    </w:rPr>
  </w:style>
  <w:style w:type="paragraph" w:customStyle="1" w:styleId="Tableimagecaption">
    <w:name w:val="Table/image caption"/>
    <w:basedOn w:val="Normal"/>
    <w:next w:val="Normal"/>
    <w:uiPriority w:val="4"/>
    <w:qFormat/>
    <w:rsid w:val="0045365D"/>
    <w:pPr>
      <w:spacing w:before="120"/>
      <w:contextualSpacing/>
    </w:pPr>
    <w:rPr>
      <w:color w:val="595959" w:themeColor="text1" w:themeTint="A6"/>
      <w:sz w:val="20"/>
    </w:rPr>
  </w:style>
  <w:style w:type="paragraph" w:styleId="Title">
    <w:name w:val="Title"/>
    <w:basedOn w:val="Normal"/>
    <w:next w:val="Normal"/>
    <w:link w:val="TitleChar"/>
    <w:uiPriority w:val="10"/>
    <w:rsid w:val="00AF6DAF"/>
    <w:pPr>
      <w:spacing w:before="1440" w:line="240" w:lineRule="auto"/>
      <w:contextualSpacing/>
      <w:outlineLvl w:val="0"/>
    </w:pPr>
    <w:rPr>
      <w:rFonts w:asciiTheme="majorHAnsi" w:eastAsiaTheme="majorEastAsia" w:hAnsiTheme="majorHAnsi" w:cstheme="majorBidi"/>
      <w:color w:val="005A70" w:themeColor="accent1"/>
      <w:sz w:val="66"/>
      <w:szCs w:val="52"/>
    </w:rPr>
  </w:style>
  <w:style w:type="character" w:customStyle="1" w:styleId="TitleChar">
    <w:name w:val="Title Char"/>
    <w:basedOn w:val="DefaultParagraphFont"/>
    <w:link w:val="Title"/>
    <w:uiPriority w:val="10"/>
    <w:rsid w:val="00AF6DAF"/>
    <w:rPr>
      <w:rFonts w:asciiTheme="majorHAnsi" w:eastAsiaTheme="majorEastAsia" w:hAnsiTheme="majorHAnsi" w:cstheme="majorBidi"/>
      <w:color w:val="005A70" w:themeColor="accent1"/>
      <w:spacing w:val="3"/>
      <w:sz w:val="66"/>
      <w:szCs w:val="52"/>
    </w:rPr>
  </w:style>
  <w:style w:type="paragraph" w:customStyle="1" w:styleId="Titlepage">
    <w:name w:val="Title page"/>
    <w:basedOn w:val="Title"/>
    <w:semiHidden/>
    <w:rsid w:val="0045365D"/>
    <w:pPr>
      <w:spacing w:before="4000"/>
      <w:jc w:val="center"/>
    </w:pPr>
    <w:rPr>
      <w:sz w:val="72"/>
    </w:rPr>
  </w:style>
  <w:style w:type="paragraph" w:styleId="TOC1">
    <w:name w:val="toc 1"/>
    <w:basedOn w:val="Normal"/>
    <w:next w:val="Normal"/>
    <w:autoRedefine/>
    <w:uiPriority w:val="39"/>
    <w:semiHidden/>
    <w:rsid w:val="0045365D"/>
    <w:pPr>
      <w:spacing w:after="100"/>
    </w:pPr>
  </w:style>
  <w:style w:type="paragraph" w:styleId="TOC2">
    <w:name w:val="toc 2"/>
    <w:basedOn w:val="Normal"/>
    <w:next w:val="Normal"/>
    <w:autoRedefine/>
    <w:uiPriority w:val="39"/>
    <w:semiHidden/>
    <w:rsid w:val="0045365D"/>
    <w:pPr>
      <w:spacing w:after="100"/>
      <w:ind w:left="200"/>
    </w:pPr>
  </w:style>
  <w:style w:type="paragraph" w:styleId="TOC3">
    <w:name w:val="toc 3"/>
    <w:basedOn w:val="Normal"/>
    <w:next w:val="Normal"/>
    <w:autoRedefine/>
    <w:uiPriority w:val="39"/>
    <w:semiHidden/>
    <w:rsid w:val="0045365D"/>
    <w:pPr>
      <w:spacing w:after="100"/>
      <w:ind w:left="400"/>
    </w:pPr>
  </w:style>
  <w:style w:type="paragraph" w:styleId="TOCHeading">
    <w:name w:val="TOC Heading"/>
    <w:basedOn w:val="Heading2"/>
    <w:next w:val="Normal"/>
    <w:uiPriority w:val="39"/>
    <w:semiHidden/>
    <w:rsid w:val="0045365D"/>
  </w:style>
  <w:style w:type="paragraph" w:customStyle="1" w:styleId="Spacer">
    <w:name w:val="Spacer"/>
    <w:basedOn w:val="Normal"/>
    <w:uiPriority w:val="39"/>
    <w:semiHidden/>
    <w:qFormat/>
    <w:rsid w:val="00A81138"/>
    <w:pPr>
      <w:spacing w:after="0" w:line="240" w:lineRule="auto"/>
    </w:pPr>
    <w:rPr>
      <w:sz w:val="2"/>
    </w:rPr>
  </w:style>
  <w:style w:type="character" w:styleId="PlaceholderText">
    <w:name w:val="Placeholder Text"/>
    <w:basedOn w:val="DefaultParagraphFont"/>
    <w:uiPriority w:val="99"/>
    <w:semiHidden/>
    <w:rsid w:val="00A81138"/>
    <w:rPr>
      <w:color w:val="666666"/>
    </w:rPr>
  </w:style>
  <w:style w:type="paragraph" w:styleId="ListBullet2">
    <w:name w:val="List Bullet 2"/>
    <w:basedOn w:val="ListBullet"/>
    <w:uiPriority w:val="4"/>
    <w:qFormat/>
    <w:rsid w:val="00A92F9A"/>
    <w:pPr>
      <w:numPr>
        <w:ilvl w:val="1"/>
      </w:numPr>
    </w:pPr>
  </w:style>
  <w:style w:type="paragraph" w:styleId="ListNumber">
    <w:name w:val="List Number"/>
    <w:basedOn w:val="ListBullet"/>
    <w:uiPriority w:val="4"/>
    <w:qFormat/>
    <w:rsid w:val="00E07AFE"/>
    <w:pPr>
      <w:numPr>
        <w:numId w:val="3"/>
      </w:numPr>
    </w:pPr>
  </w:style>
  <w:style w:type="paragraph" w:styleId="ListNumber2">
    <w:name w:val="List Number 2"/>
    <w:basedOn w:val="ListNumber"/>
    <w:uiPriority w:val="4"/>
    <w:qFormat/>
    <w:rsid w:val="00A92F9A"/>
    <w:pPr>
      <w:numPr>
        <w:ilvl w:val="1"/>
      </w:numPr>
    </w:pPr>
  </w:style>
  <w:style w:type="paragraph" w:styleId="ListBullet3">
    <w:name w:val="List Bullet 3"/>
    <w:basedOn w:val="ListBullet2"/>
    <w:uiPriority w:val="4"/>
    <w:qFormat/>
    <w:rsid w:val="00A92F9A"/>
    <w:pPr>
      <w:numPr>
        <w:ilvl w:val="2"/>
      </w:numPr>
    </w:pPr>
  </w:style>
  <w:style w:type="paragraph" w:styleId="ListNumber3">
    <w:name w:val="List Number 3"/>
    <w:basedOn w:val="ListNumber2"/>
    <w:uiPriority w:val="4"/>
    <w:qFormat/>
    <w:rsid w:val="00A92F9A"/>
    <w:pPr>
      <w:numPr>
        <w:ilvl w:val="2"/>
      </w:numPr>
    </w:pPr>
  </w:style>
  <w:style w:type="character" w:styleId="UnresolvedMention">
    <w:name w:val="Unresolved Mention"/>
    <w:basedOn w:val="DefaultParagraphFont"/>
    <w:uiPriority w:val="99"/>
    <w:semiHidden/>
    <w:unhideWhenUsed/>
    <w:rsid w:val="00F06175"/>
    <w:rPr>
      <w:color w:val="605E5C"/>
      <w:shd w:val="clear" w:color="auto" w:fill="E1DFDD"/>
    </w:rPr>
  </w:style>
  <w:style w:type="paragraph" w:customStyle="1" w:styleId="BlockquotePullouttext">
    <w:name w:val="Blockquote / Pullout text"/>
    <w:basedOn w:val="Normal"/>
    <w:next w:val="Normal"/>
    <w:link w:val="BlockquotePullouttextChar"/>
    <w:uiPriority w:val="5"/>
    <w:qFormat/>
    <w:rsid w:val="00E07AFE"/>
    <w:pPr>
      <w:keepLines/>
      <w:pBdr>
        <w:left w:val="single" w:sz="18" w:space="16" w:color="00B0B9" w:themeColor="accent2"/>
      </w:pBdr>
      <w:shd w:val="clear" w:color="auto" w:fill="FFFFFF" w:themeFill="background1"/>
      <w:spacing w:before="280" w:after="280"/>
      <w:ind w:left="601"/>
      <w:contextualSpacing/>
    </w:pPr>
    <w:rPr>
      <w:rFonts w:asciiTheme="majorHAnsi" w:eastAsia="Times New Roman" w:hAnsiTheme="majorHAnsi" w:cs="Arial"/>
      <w:bCs/>
      <w:iCs/>
      <w:color w:val="005A70" w:themeColor="accent1"/>
      <w:szCs w:val="28"/>
      <w:lang w:eastAsia="en-AU"/>
    </w:rPr>
  </w:style>
  <w:style w:type="character" w:customStyle="1" w:styleId="BlockquotePullouttextChar">
    <w:name w:val="Blockquote / Pullout text Char"/>
    <w:basedOn w:val="Heading2Char"/>
    <w:link w:val="BlockquotePullouttext"/>
    <w:uiPriority w:val="5"/>
    <w:rsid w:val="00E07AFE"/>
    <w:rPr>
      <w:rFonts w:asciiTheme="majorHAnsi" w:eastAsia="Times New Roman" w:hAnsiTheme="majorHAnsi" w:cs="Arial"/>
      <w:bCs/>
      <w:iCs/>
      <w:color w:val="005A70" w:themeColor="accent1"/>
      <w:spacing w:val="3"/>
      <w:sz w:val="22"/>
      <w:szCs w:val="28"/>
      <w:shd w:val="clear" w:color="auto" w:fill="FFFFFF" w:themeFill="background1"/>
      <w:lang w:eastAsia="en-AU"/>
    </w:rPr>
  </w:style>
  <w:style w:type="paragraph" w:customStyle="1" w:styleId="Tableimagenote">
    <w:name w:val="Table/image note"/>
    <w:basedOn w:val="Normal"/>
    <w:next w:val="Normal"/>
    <w:uiPriority w:val="4"/>
    <w:qFormat/>
    <w:rsid w:val="00B209E5"/>
    <w:pPr>
      <w:spacing w:before="120"/>
      <w:contextualSpacing/>
    </w:pPr>
    <w:rPr>
      <w:color w:val="595959" w:themeColor="text1" w:themeTint="A6"/>
      <w:sz w:val="20"/>
    </w:rPr>
  </w:style>
  <w:style w:type="paragraph" w:styleId="TOAHeading">
    <w:name w:val="toa heading"/>
    <w:basedOn w:val="TOCHeading"/>
    <w:next w:val="Normal"/>
    <w:uiPriority w:val="99"/>
    <w:semiHidden/>
    <w:rsid w:val="00EC3F37"/>
    <w:pPr>
      <w:spacing w:before="120"/>
    </w:pPr>
  </w:style>
  <w:style w:type="paragraph" w:styleId="TableofFigures">
    <w:name w:val="table of figures"/>
    <w:basedOn w:val="Normal"/>
    <w:next w:val="Normal"/>
    <w:uiPriority w:val="99"/>
    <w:semiHidden/>
    <w:rsid w:val="00B209E5"/>
    <w:pPr>
      <w:spacing w:after="0"/>
    </w:pPr>
  </w:style>
  <w:style w:type="paragraph" w:customStyle="1" w:styleId="CrestwithRule0">
    <w:name w:val="Crest with Rule"/>
    <w:basedOn w:val="Normal"/>
    <w:uiPriority w:val="99"/>
    <w:semiHidden/>
    <w:qFormat/>
    <w:rsid w:val="005D2C33"/>
    <w:pPr>
      <w:pBdr>
        <w:bottom w:val="single" w:sz="24" w:space="1" w:color="00B0B9" w:themeColor="accent2"/>
      </w:pBdr>
      <w:ind w:left="-284" w:right="-425"/>
    </w:pPr>
  </w:style>
  <w:style w:type="table" w:customStyle="1" w:styleId="MACtable">
    <w:name w:val="MAC table"/>
    <w:basedOn w:val="TableNormal"/>
    <w:uiPriority w:val="99"/>
    <w:rsid w:val="00EA4C23"/>
    <w:pPr>
      <w:spacing w:after="0" w:line="240" w:lineRule="auto"/>
    </w:pPr>
    <w:rPr>
      <w:rFonts w:ascii="Arial" w:hAnsi="Arial"/>
    </w:rPr>
    <w:tblPr>
      <w:tblInd w:w="0" w:type="nil"/>
      <w:tblBorders>
        <w:top w:val="single" w:sz="4" w:space="0" w:color="00B0B9"/>
        <w:left w:val="single" w:sz="4" w:space="0" w:color="00B0B9"/>
        <w:bottom w:val="single" w:sz="4" w:space="0" w:color="00B0B9"/>
        <w:right w:val="single" w:sz="4" w:space="0" w:color="00B0B9"/>
        <w:insideH w:val="single" w:sz="4" w:space="0" w:color="00B0B9"/>
        <w:insideV w:val="single" w:sz="4" w:space="0" w:color="00B0B9"/>
      </w:tblBorders>
    </w:tblPr>
    <w:tblStylePr w:type="firstRow">
      <w:rPr>
        <w:rFonts w:ascii="Arial" w:hAnsi="Arial" w:cs="Arial" w:hint="default"/>
        <w:b/>
        <w:color w:val="FFFFFF" w:themeColor="background1"/>
        <w:sz w:val="28"/>
        <w:szCs w:val="28"/>
      </w:rPr>
      <w:tblPr/>
      <w:tcPr>
        <w:shd w:val="clear" w:color="auto" w:fill="00B0B9"/>
      </w:tcPr>
    </w:tblStylePr>
    <w:tblStylePr w:type="lastRow">
      <w:rPr>
        <w:b/>
      </w:rPr>
      <w:tblPr/>
      <w:tcPr>
        <w:shd w:val="clear" w:color="auto" w:fill="F2F2F2" w:themeFill="background1" w:themeFillShade="F2"/>
      </w:tcPr>
    </w:tblStylePr>
  </w:style>
  <w:style w:type="paragraph" w:styleId="Revision">
    <w:name w:val="Revision"/>
    <w:hidden/>
    <w:uiPriority w:val="99"/>
    <w:semiHidden/>
    <w:rsid w:val="0044238E"/>
    <w:pPr>
      <w:spacing w:after="0" w:line="240" w:lineRule="auto"/>
    </w:pPr>
    <w:rPr>
      <w:spacing w:val="3"/>
      <w:sz w:val="22"/>
    </w:rPr>
  </w:style>
  <w:style w:type="character" w:styleId="CommentReference">
    <w:name w:val="annotation reference"/>
    <w:basedOn w:val="DefaultParagraphFont"/>
    <w:uiPriority w:val="99"/>
    <w:semiHidden/>
    <w:unhideWhenUsed/>
    <w:rsid w:val="00905FBB"/>
    <w:rPr>
      <w:sz w:val="16"/>
      <w:szCs w:val="16"/>
    </w:rPr>
  </w:style>
  <w:style w:type="paragraph" w:styleId="CommentText">
    <w:name w:val="annotation text"/>
    <w:basedOn w:val="Normal"/>
    <w:link w:val="CommentTextChar"/>
    <w:uiPriority w:val="99"/>
    <w:unhideWhenUsed/>
    <w:rsid w:val="00905FBB"/>
    <w:pPr>
      <w:spacing w:line="240" w:lineRule="auto"/>
    </w:pPr>
    <w:rPr>
      <w:sz w:val="20"/>
      <w:szCs w:val="20"/>
    </w:rPr>
  </w:style>
  <w:style w:type="character" w:customStyle="1" w:styleId="CommentTextChar">
    <w:name w:val="Comment Text Char"/>
    <w:basedOn w:val="DefaultParagraphFont"/>
    <w:link w:val="CommentText"/>
    <w:uiPriority w:val="99"/>
    <w:rsid w:val="00905FBB"/>
    <w:rPr>
      <w:spacing w:val="3"/>
      <w:sz w:val="20"/>
      <w:szCs w:val="20"/>
    </w:rPr>
  </w:style>
  <w:style w:type="paragraph" w:styleId="CommentSubject">
    <w:name w:val="annotation subject"/>
    <w:basedOn w:val="CommentText"/>
    <w:next w:val="CommentText"/>
    <w:link w:val="CommentSubjectChar"/>
    <w:uiPriority w:val="99"/>
    <w:semiHidden/>
    <w:unhideWhenUsed/>
    <w:rsid w:val="00905FBB"/>
    <w:rPr>
      <w:b/>
      <w:bCs/>
    </w:rPr>
  </w:style>
  <w:style w:type="character" w:customStyle="1" w:styleId="CommentSubjectChar">
    <w:name w:val="Comment Subject Char"/>
    <w:basedOn w:val="CommentTextChar"/>
    <w:link w:val="CommentSubject"/>
    <w:uiPriority w:val="99"/>
    <w:semiHidden/>
    <w:rsid w:val="00905FBB"/>
    <w:rPr>
      <w:b/>
      <w:bCs/>
      <w:spacing w:val="3"/>
      <w:sz w:val="20"/>
      <w:szCs w:val="20"/>
    </w:rPr>
  </w:style>
  <w:style w:type="paragraph" w:customStyle="1" w:styleId="PageNumber100">
    <w:name w:val="Page Number10"/>
    <w:basedOn w:val="Normal"/>
    <w:uiPriority w:val="1"/>
    <w:semiHidden/>
    <w:unhideWhenUsed/>
    <w:qFormat/>
    <w:rsid w:val="00703F5A"/>
    <w:rPr>
      <w:color w:val="005A70" w:themeColor="accen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10919">
      <w:bodyDiv w:val="1"/>
      <w:marLeft w:val="0"/>
      <w:marRight w:val="0"/>
      <w:marTop w:val="0"/>
      <w:marBottom w:val="0"/>
      <w:divBdr>
        <w:top w:val="none" w:sz="0" w:space="0" w:color="auto"/>
        <w:left w:val="none" w:sz="0" w:space="0" w:color="auto"/>
        <w:bottom w:val="none" w:sz="0" w:space="0" w:color="auto"/>
        <w:right w:val="none" w:sz="0" w:space="0" w:color="auto"/>
      </w:divBdr>
    </w:div>
    <w:div w:id="441808164">
      <w:bodyDiv w:val="1"/>
      <w:marLeft w:val="0"/>
      <w:marRight w:val="0"/>
      <w:marTop w:val="0"/>
      <w:marBottom w:val="0"/>
      <w:divBdr>
        <w:top w:val="none" w:sz="0" w:space="0" w:color="auto"/>
        <w:left w:val="none" w:sz="0" w:space="0" w:color="auto"/>
        <w:bottom w:val="none" w:sz="0" w:space="0" w:color="auto"/>
        <w:right w:val="none" w:sz="0" w:space="0" w:color="auto"/>
      </w:divBdr>
    </w:div>
    <w:div w:id="491333550">
      <w:bodyDiv w:val="1"/>
      <w:marLeft w:val="0"/>
      <w:marRight w:val="0"/>
      <w:marTop w:val="0"/>
      <w:marBottom w:val="0"/>
      <w:divBdr>
        <w:top w:val="none" w:sz="0" w:space="0" w:color="auto"/>
        <w:left w:val="none" w:sz="0" w:space="0" w:color="auto"/>
        <w:bottom w:val="none" w:sz="0" w:space="0" w:color="auto"/>
        <w:right w:val="none" w:sz="0" w:space="0" w:color="auto"/>
      </w:divBdr>
    </w:div>
    <w:div w:id="509567503">
      <w:bodyDiv w:val="1"/>
      <w:marLeft w:val="0"/>
      <w:marRight w:val="0"/>
      <w:marTop w:val="0"/>
      <w:marBottom w:val="0"/>
      <w:divBdr>
        <w:top w:val="none" w:sz="0" w:space="0" w:color="auto"/>
        <w:left w:val="none" w:sz="0" w:space="0" w:color="auto"/>
        <w:bottom w:val="none" w:sz="0" w:space="0" w:color="auto"/>
        <w:right w:val="none" w:sz="0" w:space="0" w:color="auto"/>
      </w:divBdr>
      <w:divsChild>
        <w:div w:id="685712420">
          <w:marLeft w:val="0"/>
          <w:marRight w:val="0"/>
          <w:marTop w:val="0"/>
          <w:marBottom w:val="0"/>
          <w:divBdr>
            <w:top w:val="none" w:sz="0" w:space="0" w:color="auto"/>
            <w:left w:val="none" w:sz="0" w:space="0" w:color="auto"/>
            <w:bottom w:val="none" w:sz="0" w:space="0" w:color="auto"/>
            <w:right w:val="none" w:sz="0" w:space="0" w:color="auto"/>
          </w:divBdr>
          <w:divsChild>
            <w:div w:id="537396966">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773014407">
      <w:bodyDiv w:val="1"/>
      <w:marLeft w:val="0"/>
      <w:marRight w:val="0"/>
      <w:marTop w:val="0"/>
      <w:marBottom w:val="0"/>
      <w:divBdr>
        <w:top w:val="none" w:sz="0" w:space="0" w:color="auto"/>
        <w:left w:val="none" w:sz="0" w:space="0" w:color="auto"/>
        <w:bottom w:val="none" w:sz="0" w:space="0" w:color="auto"/>
        <w:right w:val="none" w:sz="0" w:space="0" w:color="auto"/>
      </w:divBdr>
    </w:div>
    <w:div w:id="808591549">
      <w:bodyDiv w:val="1"/>
      <w:marLeft w:val="0"/>
      <w:marRight w:val="0"/>
      <w:marTop w:val="0"/>
      <w:marBottom w:val="0"/>
      <w:divBdr>
        <w:top w:val="none" w:sz="0" w:space="0" w:color="auto"/>
        <w:left w:val="none" w:sz="0" w:space="0" w:color="auto"/>
        <w:bottom w:val="none" w:sz="0" w:space="0" w:color="auto"/>
        <w:right w:val="none" w:sz="0" w:space="0" w:color="auto"/>
      </w:divBdr>
    </w:div>
    <w:div w:id="983504800">
      <w:bodyDiv w:val="1"/>
      <w:marLeft w:val="0"/>
      <w:marRight w:val="0"/>
      <w:marTop w:val="0"/>
      <w:marBottom w:val="0"/>
      <w:divBdr>
        <w:top w:val="none" w:sz="0" w:space="0" w:color="auto"/>
        <w:left w:val="none" w:sz="0" w:space="0" w:color="auto"/>
        <w:bottom w:val="none" w:sz="0" w:space="0" w:color="auto"/>
        <w:right w:val="none" w:sz="0" w:space="0" w:color="auto"/>
      </w:divBdr>
    </w:div>
    <w:div w:id="1344940300">
      <w:bodyDiv w:val="1"/>
      <w:marLeft w:val="0"/>
      <w:marRight w:val="0"/>
      <w:marTop w:val="0"/>
      <w:marBottom w:val="0"/>
      <w:divBdr>
        <w:top w:val="none" w:sz="0" w:space="0" w:color="auto"/>
        <w:left w:val="none" w:sz="0" w:space="0" w:color="auto"/>
        <w:bottom w:val="none" w:sz="0" w:space="0" w:color="auto"/>
        <w:right w:val="none" w:sz="0" w:space="0" w:color="auto"/>
      </w:divBdr>
    </w:div>
    <w:div w:id="1593583961">
      <w:bodyDiv w:val="1"/>
      <w:marLeft w:val="0"/>
      <w:marRight w:val="0"/>
      <w:marTop w:val="0"/>
      <w:marBottom w:val="0"/>
      <w:divBdr>
        <w:top w:val="none" w:sz="0" w:space="0" w:color="auto"/>
        <w:left w:val="none" w:sz="0" w:space="0" w:color="auto"/>
        <w:bottom w:val="none" w:sz="0" w:space="0" w:color="auto"/>
        <w:right w:val="none" w:sz="0" w:space="0" w:color="auto"/>
      </w:divBdr>
    </w:div>
    <w:div w:id="1618221002">
      <w:bodyDiv w:val="1"/>
      <w:marLeft w:val="0"/>
      <w:marRight w:val="0"/>
      <w:marTop w:val="0"/>
      <w:marBottom w:val="0"/>
      <w:divBdr>
        <w:top w:val="none" w:sz="0" w:space="0" w:color="auto"/>
        <w:left w:val="none" w:sz="0" w:space="0" w:color="auto"/>
        <w:bottom w:val="none" w:sz="0" w:space="0" w:color="auto"/>
        <w:right w:val="none" w:sz="0" w:space="0" w:color="auto"/>
      </w:divBdr>
    </w:div>
    <w:div w:id="1638560634">
      <w:bodyDiv w:val="1"/>
      <w:marLeft w:val="0"/>
      <w:marRight w:val="0"/>
      <w:marTop w:val="0"/>
      <w:marBottom w:val="0"/>
      <w:divBdr>
        <w:top w:val="none" w:sz="0" w:space="0" w:color="auto"/>
        <w:left w:val="none" w:sz="0" w:space="0" w:color="auto"/>
        <w:bottom w:val="none" w:sz="0" w:space="0" w:color="auto"/>
        <w:right w:val="none" w:sz="0" w:space="0" w:color="auto"/>
      </w:divBdr>
      <w:divsChild>
        <w:div w:id="1586956271">
          <w:marLeft w:val="0"/>
          <w:marRight w:val="0"/>
          <w:marTop w:val="0"/>
          <w:marBottom w:val="0"/>
          <w:divBdr>
            <w:top w:val="none" w:sz="0" w:space="0" w:color="auto"/>
            <w:left w:val="none" w:sz="0" w:space="0" w:color="auto"/>
            <w:bottom w:val="none" w:sz="0" w:space="0" w:color="auto"/>
            <w:right w:val="none" w:sz="0" w:space="0" w:color="auto"/>
          </w:divBdr>
          <w:divsChild>
            <w:div w:id="1838305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6367">
      <w:bodyDiv w:val="1"/>
      <w:marLeft w:val="0"/>
      <w:marRight w:val="0"/>
      <w:marTop w:val="0"/>
      <w:marBottom w:val="0"/>
      <w:divBdr>
        <w:top w:val="none" w:sz="0" w:space="0" w:color="auto"/>
        <w:left w:val="none" w:sz="0" w:space="0" w:color="auto"/>
        <w:bottom w:val="none" w:sz="0" w:space="0" w:color="auto"/>
        <w:right w:val="none" w:sz="0" w:space="0" w:color="auto"/>
      </w:divBdr>
      <w:divsChild>
        <w:div w:id="371200180">
          <w:marLeft w:val="0"/>
          <w:marRight w:val="0"/>
          <w:marTop w:val="0"/>
          <w:marBottom w:val="0"/>
          <w:divBdr>
            <w:top w:val="none" w:sz="0" w:space="0" w:color="auto"/>
            <w:left w:val="none" w:sz="0" w:space="0" w:color="auto"/>
            <w:bottom w:val="none" w:sz="0" w:space="0" w:color="auto"/>
            <w:right w:val="none" w:sz="0" w:space="0" w:color="auto"/>
          </w:divBdr>
          <w:divsChild>
            <w:div w:id="135661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372600">
      <w:bodyDiv w:val="1"/>
      <w:marLeft w:val="0"/>
      <w:marRight w:val="0"/>
      <w:marTop w:val="0"/>
      <w:marBottom w:val="0"/>
      <w:divBdr>
        <w:top w:val="none" w:sz="0" w:space="0" w:color="auto"/>
        <w:left w:val="none" w:sz="0" w:space="0" w:color="auto"/>
        <w:bottom w:val="none" w:sz="0" w:space="0" w:color="auto"/>
        <w:right w:val="none" w:sz="0" w:space="0" w:color="auto"/>
      </w:divBdr>
    </w:div>
    <w:div w:id="18996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DSS Blue">
  <a:themeElements>
    <a:clrScheme name="DSS">
      <a:dk1>
        <a:sysClr val="windowText" lastClr="000000"/>
      </a:dk1>
      <a:lt1>
        <a:sysClr val="window" lastClr="FFFFFF"/>
      </a:lt1>
      <a:dk2>
        <a:srgbClr val="454545"/>
      </a:dk2>
      <a:lt2>
        <a:srgbClr val="F8F8F8"/>
      </a:lt2>
      <a:accent1>
        <a:srgbClr val="005A70"/>
      </a:accent1>
      <a:accent2>
        <a:srgbClr val="00B0B9"/>
      </a:accent2>
      <a:accent3>
        <a:srgbClr val="B1E4E3"/>
      </a:accent3>
      <a:accent4>
        <a:srgbClr val="D9D9D6"/>
      </a:accent4>
      <a:accent5>
        <a:srgbClr val="003542"/>
      </a:accent5>
      <a:accent6>
        <a:srgbClr val="007C82"/>
      </a:accent6>
      <a:hlink>
        <a:srgbClr val="0070C0"/>
      </a:hlink>
      <a:folHlink>
        <a:srgbClr val="0070C0"/>
      </a:folHlink>
    </a:clrScheme>
    <a:fontScheme name="DSS 2023 - Tahoma">
      <a:majorFont>
        <a:latin typeface="Tahoma"/>
        <a:ea typeface=""/>
        <a:cs typeface=""/>
      </a:majorFont>
      <a:minorFont>
        <a:latin typeface="Tahoma"/>
        <a:ea typeface=""/>
        <a:cs typeface=""/>
      </a:minorFont>
    </a:fontScheme>
    <a:fmtScheme name="Clarity">
      <a:fillStyleLst>
        <a:solidFill>
          <a:schemeClr val="phClr"/>
        </a:solidFill>
        <a:gradFill rotWithShape="1">
          <a:gsLst>
            <a:gs pos="0">
              <a:schemeClr val="phClr">
                <a:tint val="50000"/>
                <a:shade val="86000"/>
                <a:satMod val="140000"/>
              </a:schemeClr>
            </a:gs>
            <a:gs pos="45000">
              <a:schemeClr val="phClr">
                <a:tint val="48000"/>
                <a:satMod val="150000"/>
              </a:schemeClr>
            </a:gs>
            <a:gs pos="100000">
              <a:schemeClr val="phClr">
                <a:tint val="28000"/>
                <a:satMod val="160000"/>
              </a:schemeClr>
            </a:gs>
          </a:gsLst>
          <a:path path="circle">
            <a:fillToRect l="100000" t="100000" r="100000" b="100000"/>
          </a:path>
        </a:gradFill>
        <a:gradFill rotWithShape="1">
          <a:gsLst>
            <a:gs pos="0">
              <a:schemeClr val="phClr">
                <a:shade val="70000"/>
                <a:satMod val="150000"/>
              </a:schemeClr>
            </a:gs>
            <a:gs pos="34000">
              <a:schemeClr val="phClr">
                <a:shade val="70000"/>
                <a:satMod val="140000"/>
              </a:schemeClr>
            </a:gs>
            <a:gs pos="70000">
              <a:schemeClr val="phClr">
                <a:tint val="100000"/>
                <a:shade val="90000"/>
                <a:satMod val="140000"/>
              </a:schemeClr>
            </a:gs>
            <a:gs pos="100000">
              <a:schemeClr val="phClr">
                <a:tint val="100000"/>
                <a:shade val="100000"/>
                <a:satMod val="100000"/>
              </a:schemeClr>
            </a:gs>
          </a:gsLst>
          <a:path path="circle">
            <a:fillToRect l="100000" t="100000" r="100000" b="100000"/>
          </a:path>
        </a:gradFill>
      </a:fillStyleLst>
      <a:lnStyleLst>
        <a:ln w="9525" cap="flat" cmpd="sng" algn="ctr">
          <a:solidFill>
            <a:schemeClr val="phClr"/>
          </a:solidFill>
          <a:prstDash val="solid"/>
        </a:ln>
        <a:ln w="26425" cap="flat" cmpd="sng" algn="ctr">
          <a:solidFill>
            <a:schemeClr val="phClr"/>
          </a:solidFill>
          <a:prstDash val="solid"/>
        </a:ln>
        <a:ln w="4445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38100" dist="25400" dir="2700000" algn="br" rotWithShape="0">
              <a:srgbClr val="000000">
                <a:alpha val="60000"/>
              </a:srgbClr>
            </a:outerShdw>
          </a:effectLst>
          <a:scene3d>
            <a:camera prst="orthographicFront">
              <a:rot lat="0" lon="0" rev="0"/>
            </a:camera>
            <a:lightRig rig="balanced" dir="t">
              <a:rot lat="0" lon="0" rev="5100000"/>
            </a:lightRig>
          </a:scene3d>
          <a:sp3d contourW="6350">
            <a:bevelT w="29210" h="12700"/>
            <a:contourClr>
              <a:schemeClr val="phClr">
                <a:shade val="3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1386D899F9CA4298648C0791762DBC" ma:contentTypeVersion="12" ma:contentTypeDescription="Create a new document." ma:contentTypeScope="" ma:versionID="3adc39874ba8c2e96aadd99fffcdf697">
  <xsd:schema xmlns:xsd="http://www.w3.org/2001/XMLSchema" xmlns:xs="http://www.w3.org/2001/XMLSchema" xmlns:p="http://schemas.microsoft.com/office/2006/metadata/properties" xmlns:ns2="31ed7be0-71df-4ef7-a44a-46c20e97f856" xmlns:ns3="55f32057-c7d7-4cf2-a083-f930dcef3185" targetNamespace="http://schemas.microsoft.com/office/2006/metadata/properties" ma:root="true" ma:fieldsID="5578c61acc1d915a6d1c94964bcf9103" ns2:_="" ns3:_="">
    <xsd:import namespace="31ed7be0-71df-4ef7-a44a-46c20e97f856"/>
    <xsd:import namespace="55f32057-c7d7-4cf2-a083-f930dcef31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ed7be0-71df-4ef7-a44a-46c20e97f8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f32057-c7d7-4cf2-a083-f930dcef31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8f77b1-0cd5-4996-9aae-a29d6c83050c}" ma:internalName="TaxCatchAll" ma:showField="CatchAllData" ma:web="55f32057-c7d7-4cf2-a083-f930dcef31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ed7be0-71df-4ef7-a44a-46c20e97f856">
      <Terms xmlns="http://schemas.microsoft.com/office/infopath/2007/PartnerControls"/>
    </lcf76f155ced4ddcb4097134ff3c332f>
    <TaxCatchAll xmlns="55f32057-c7d7-4cf2-a083-f930dcef3185"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3B656E-B105-45BC-952C-4E883582F550}">
  <ds:schemaRefs>
    <ds:schemaRef ds:uri="http://schemas.microsoft.com/sharepoint/v3/contenttype/forms"/>
  </ds:schemaRefs>
</ds:datastoreItem>
</file>

<file path=customXml/itemProps2.xml><?xml version="1.0" encoding="utf-8"?>
<ds:datastoreItem xmlns:ds="http://schemas.openxmlformats.org/officeDocument/2006/customXml" ds:itemID="{13C41106-1206-4A32-90A1-83CEDC5CB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ed7be0-71df-4ef7-a44a-46c20e97f856"/>
    <ds:schemaRef ds:uri="55f32057-c7d7-4cf2-a083-f930dcef31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DF3293-3212-4711-AD78-69980025FAC2}">
  <ds:schemaRefs>
    <ds:schemaRef ds:uri="http://schemas.microsoft.com/office/2006/metadata/properties"/>
    <ds:schemaRef ds:uri="http://schemas.microsoft.com/office/infopath/2007/PartnerControls"/>
    <ds:schemaRef ds:uri="31ed7be0-71df-4ef7-a44a-46c20e97f856"/>
    <ds:schemaRef ds:uri="55f32057-c7d7-4cf2-a083-f930dcef3185"/>
  </ds:schemaRefs>
</ds:datastoreItem>
</file>

<file path=customXml/itemProps4.xml><?xml version="1.0" encoding="utf-8"?>
<ds:datastoreItem xmlns:ds="http://schemas.openxmlformats.org/officeDocument/2006/customXml" ds:itemID="{6D723FDD-B040-45FF-A27B-F3E23CA3AC0C}">
  <ds:schemaRefs>
    <ds:schemaRef ds:uri="http://schemas.openxmlformats.org/officeDocument/2006/bibliography"/>
  </ds:schemaRefs>
</ds:datastoreItem>
</file>

<file path=docMetadata/LabelInfo.xml><?xml version="1.0" encoding="utf-8"?>
<clbl:labelList xmlns:clbl="http://schemas.microsoft.com/office/2020/mipLabelMetadata">
  <clbl:label id="{540cdab9-3592-4269-8944-10949a3bf55a}" enabled="1" method="Privileged" siteId="{311f614e-2687-4905-bb5c-f592370e0d4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585</Words>
  <Characters>3955</Characters>
  <Application>Microsoft Office Word</Application>
  <DocSecurity>0</DocSecurity>
  <Lines>67</Lines>
  <Paragraphs>35</Paragraphs>
  <ScaleCrop>false</ScaleCrop>
  <HeadingPairs>
    <vt:vector size="2" baseType="variant">
      <vt:variant>
        <vt:lpstr>Title</vt:lpstr>
      </vt:variant>
      <vt:variant>
        <vt:i4>1</vt:i4>
      </vt:variant>
    </vt:vector>
  </HeadingPairs>
  <TitlesOfParts>
    <vt:vector size="1" baseType="lpstr">
      <vt:lpstr>DSS - A4 Short Report Template</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NDIS Reform Advisory Committee - Meeting Summary - Friday 3 July 2026</dc:title>
  <dc:subject>NDIS Reform Advisory Committee</dc:subject>
  <dc:creator>Australian Government Department of Health, Disability and Ageing</dc:creator>
  <cp:keywords>NDIS; disability</cp:keywords>
  <cp:revision>3</cp:revision>
  <cp:lastPrinted>2014-10-23T23:51:00Z</cp:lastPrinted>
  <dcterms:created xsi:type="dcterms:W3CDTF">2026-07-27T01:48:00Z</dcterms:created>
  <dcterms:modified xsi:type="dcterms:W3CDTF">2026-07-28T01:10:00Z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Caveats_Count">
    <vt:lpwstr>0</vt:lpwstr>
  </property>
  <property fmtid="{D5CDD505-2E9C-101B-9397-08002B2CF9AE}" pid="4" name="PM_DisplayValueSecClassificationWithQualifier">
    <vt:lpwstr>OFFICIAL</vt:lpwstr>
  </property>
  <property fmtid="{D5CDD505-2E9C-101B-9397-08002B2CF9AE}" pid="5" name="PM_Qualifier">
    <vt:lpwstr/>
  </property>
  <property fmtid="{D5CDD505-2E9C-101B-9397-08002B2CF9AE}" pid="6" name="PM_SecurityClassification">
    <vt:lpwstr>OFFICIAL</vt:lpwstr>
  </property>
  <property fmtid="{D5CDD505-2E9C-101B-9397-08002B2CF9AE}" pid="7" name="PM_InsertionValue">
    <vt:lpwstr>OFFICIAL</vt:lpwstr>
  </property>
  <property fmtid="{D5CDD505-2E9C-101B-9397-08002B2CF9AE}" pid="8" name="PM_Originating_FileId">
    <vt:lpwstr>B51A5B0BF72647C5B505FD48B6A220E6</vt:lpwstr>
  </property>
  <property fmtid="{D5CDD505-2E9C-101B-9397-08002B2CF9AE}" pid="9" name="PM_ProtectiveMarkingValue_Footer">
    <vt:lpwstr>OFFICIAL</vt:lpwstr>
  </property>
  <property fmtid="{D5CDD505-2E9C-101B-9397-08002B2CF9AE}" pid="10" name="PM_Originator_Hash_SHA1">
    <vt:lpwstr>0CBF9425CDC8327D3F4A58081F4329BC43889B95</vt:lpwstr>
  </property>
  <property fmtid="{D5CDD505-2E9C-101B-9397-08002B2CF9AE}" pid="11" name="PM_OriginationTimeStamp">
    <vt:lpwstr>2024-03-05T03:17:34Z</vt:lpwstr>
  </property>
  <property fmtid="{D5CDD505-2E9C-101B-9397-08002B2CF9AE}" pid="12" name="PM_ProtectiveMarkingValue_Header">
    <vt:lpwstr>OFFICIAL</vt:lpwstr>
  </property>
  <property fmtid="{D5CDD505-2E9C-101B-9397-08002B2CF9AE}" pid="13" name="PM_ProtectiveMarkingImage_Footer">
    <vt:lpwstr>C:\Program Files (x86)\Common Files\janusNET Shared\janusSEAL\Images\DocumentSlashBlue.png</vt:lpwstr>
  </property>
  <property fmtid="{D5CDD505-2E9C-101B-9397-08002B2CF9AE}" pid="14" name="PM_Namespace">
    <vt:lpwstr>gov.au</vt:lpwstr>
  </property>
  <property fmtid="{D5CDD505-2E9C-101B-9397-08002B2CF9AE}" pid="15" name="PM_Version">
    <vt:lpwstr>2018.4</vt:lpwstr>
  </property>
  <property fmtid="{D5CDD505-2E9C-101B-9397-08002B2CF9AE}" pid="16" name="PM_Note">
    <vt:lpwstr/>
  </property>
  <property fmtid="{D5CDD505-2E9C-101B-9397-08002B2CF9AE}" pid="17" name="PM_Markers">
    <vt:lpwstr/>
  </property>
  <property fmtid="{D5CDD505-2E9C-101B-9397-08002B2CF9AE}" pid="18" name="PM_Display">
    <vt:lpwstr>OFFICIAL</vt:lpwstr>
  </property>
  <property fmtid="{D5CDD505-2E9C-101B-9397-08002B2CF9AE}" pid="19" name="PM_Hash_Version">
    <vt:lpwstr>2022.1</vt:lpwstr>
  </property>
  <property fmtid="{D5CDD505-2E9C-101B-9397-08002B2CF9AE}" pid="20" name="PM_Hash_Salt_Prev">
    <vt:lpwstr>8C5570DA76FB2ABA95C745BBD0F0FD64</vt:lpwstr>
  </property>
  <property fmtid="{D5CDD505-2E9C-101B-9397-08002B2CF9AE}" pid="21" name="PM_Hash_Salt">
    <vt:lpwstr>2A034C49B93831253F818E03FF020BB9</vt:lpwstr>
  </property>
  <property fmtid="{D5CDD505-2E9C-101B-9397-08002B2CF9AE}" pid="22" name="PM_Hash_SHA1">
    <vt:lpwstr>05791D1A1E6E767261BDA3AA02F7BDB36AB4A723</vt:lpwstr>
  </property>
  <property fmtid="{D5CDD505-2E9C-101B-9397-08002B2CF9AE}" pid="23" name="PM_OriginatorUserAccountName_SHA256">
    <vt:lpwstr>52D04878A630EF69C45BF4109064341ADF0FEE2BB5658A87A3E26B658EA01317</vt:lpwstr>
  </property>
  <property fmtid="{D5CDD505-2E9C-101B-9397-08002B2CF9AE}" pid="24" name="PM_OriginatorDomainName_SHA256">
    <vt:lpwstr>E83A2A66C4061446A7E3732E8D44762184B6B377D962B96C83DC624302585857</vt:lpwstr>
  </property>
  <property fmtid="{D5CDD505-2E9C-101B-9397-08002B2CF9AE}" pid="25" name="PM_SecurityClassification_Prev">
    <vt:lpwstr>OFFICIAL</vt:lpwstr>
  </property>
  <property fmtid="{D5CDD505-2E9C-101B-9397-08002B2CF9AE}" pid="26" name="PM_Qualifier_Prev">
    <vt:lpwstr/>
  </property>
  <property fmtid="{D5CDD505-2E9C-101B-9397-08002B2CF9AE}" pid="27" name="ContentTypeId">
    <vt:lpwstr>0x010100A51386D899F9CA4298648C0791762DBC</vt:lpwstr>
  </property>
  <property fmtid="{D5CDD505-2E9C-101B-9397-08002B2CF9AE}" pid="28" name="MediaServiceImageTags">
    <vt:lpwstr/>
  </property>
  <property fmtid="{D5CDD505-2E9C-101B-9397-08002B2CF9AE}" pid="29" name="MSIP_Label_eb34d90b-fc41-464d-af60-f74d721d0790_Name">
    <vt:lpwstr>OFFICIAL</vt:lpwstr>
  </property>
  <property fmtid="{D5CDD505-2E9C-101B-9397-08002B2CF9AE}" pid="30" name="MSIP_Label_eb34d90b-fc41-464d-af60-f74d721d0790_ActionId">
    <vt:lpwstr>bbfff58491e14ea98fec038ca3d94200</vt:lpwstr>
  </property>
  <property fmtid="{D5CDD505-2E9C-101B-9397-08002B2CF9AE}" pid="31" name="PMUuid">
    <vt:lpwstr>v=2022.2;d=gov.au;g=46DD6D7C-8107-577B-BC6E-F348953B2E44</vt:lpwstr>
  </property>
  <property fmtid="{D5CDD505-2E9C-101B-9397-08002B2CF9AE}" pid="32" name="MSIP_Label_eb34d90b-fc41-464d-af60-f74d721d0790_SiteId">
    <vt:lpwstr>61e36dd1-ca6e-4d61-aa0a-2b4eb88317a3</vt:lpwstr>
  </property>
  <property fmtid="{D5CDD505-2E9C-101B-9397-08002B2CF9AE}" pid="33" name="MSIP_Label_eb34d90b-fc41-464d-af60-f74d721d0790_Method">
    <vt:lpwstr>Privileged</vt:lpwstr>
  </property>
  <property fmtid="{D5CDD505-2E9C-101B-9397-08002B2CF9AE}" pid="34" name="MSIP_Label_eb34d90b-fc41-464d-af60-f74d721d0790_Enabled">
    <vt:lpwstr>true</vt:lpwstr>
  </property>
  <property fmtid="{D5CDD505-2E9C-101B-9397-08002B2CF9AE}" pid="35" name="MSIP_Label_eb34d90b-fc41-464d-af60-f74d721d0790_SetDate">
    <vt:lpwstr>2024-03-05T03:17:34Z</vt:lpwstr>
  </property>
  <property fmtid="{D5CDD505-2E9C-101B-9397-08002B2CF9AE}" pid="36" name="MSIP_Label_eb34d90b-fc41-464d-af60-f74d721d0790_ContentBits">
    <vt:lpwstr>0</vt:lpwstr>
  </property>
  <property fmtid="{D5CDD505-2E9C-101B-9397-08002B2CF9AE}" pid="37" name="PMHMAC">
    <vt:lpwstr>v=2022.1;a=SHA256;h=32E73846D3FEB934153CE3091C8C6BF8160D6CB4AB2AFC7BA4A3D376F3AD8D9E</vt:lpwstr>
  </property>
  <property fmtid="{D5CDD505-2E9C-101B-9397-08002B2CF9AE}" pid="38" name="PM_Expires">
    <vt:lpwstr/>
  </property>
  <property fmtid="{D5CDD505-2E9C-101B-9397-08002B2CF9AE}" pid="39" name="PM_DownTo">
    <vt:lpwstr/>
  </property>
  <property fmtid="{D5CDD505-2E9C-101B-9397-08002B2CF9AE}" pid="40" name="_ExtendedDescription">
    <vt:lpwstr/>
  </property>
  <property fmtid="{D5CDD505-2E9C-101B-9397-08002B2CF9AE}" pid="41" name="ClassificationContentMarkingHeaderShapeIds">
    <vt:lpwstr>5b2c37b6,73842b19,471e82b1</vt:lpwstr>
  </property>
  <property fmtid="{D5CDD505-2E9C-101B-9397-08002B2CF9AE}" pid="42" name="ClassificationContentMarkingHeaderFontProps">
    <vt:lpwstr>#ff0000,12,Calibri</vt:lpwstr>
  </property>
  <property fmtid="{D5CDD505-2E9C-101B-9397-08002B2CF9AE}" pid="43" name="ClassificationContentMarkingHeaderText">
    <vt:lpwstr>OFFICIAL</vt:lpwstr>
  </property>
  <property fmtid="{D5CDD505-2E9C-101B-9397-08002B2CF9AE}" pid="44" name="ClassificationContentMarkingFooterShapeIds">
    <vt:lpwstr>707294,284f1ab3,184f0dc3</vt:lpwstr>
  </property>
  <property fmtid="{D5CDD505-2E9C-101B-9397-08002B2CF9AE}" pid="45" name="ClassificationContentMarkingFooterFontProps">
    <vt:lpwstr>#ff0000,12,Calibri</vt:lpwstr>
  </property>
  <property fmtid="{D5CDD505-2E9C-101B-9397-08002B2CF9AE}" pid="46" name="ClassificationContentMarkingFooterText">
    <vt:lpwstr>OFFICIAL</vt:lpwstr>
  </property>
  <property fmtid="{D5CDD505-2E9C-101B-9397-08002B2CF9AE}" pid="47" name="MSIP_Label_7cd3e8b9-ffed-43a8-b7f4-cc2fa0382d36_Enabled">
    <vt:lpwstr>true</vt:lpwstr>
  </property>
  <property fmtid="{D5CDD505-2E9C-101B-9397-08002B2CF9AE}" pid="48" name="MSIP_Label_7cd3e8b9-ffed-43a8-b7f4-cc2fa0382d36_SetDate">
    <vt:lpwstr>2025-08-08T02:38:58Z</vt:lpwstr>
  </property>
  <property fmtid="{D5CDD505-2E9C-101B-9397-08002B2CF9AE}" pid="49" name="MSIP_Label_7cd3e8b9-ffed-43a8-b7f4-cc2fa0382d36_Method">
    <vt:lpwstr>Privileged</vt:lpwstr>
  </property>
  <property fmtid="{D5CDD505-2E9C-101B-9397-08002B2CF9AE}" pid="50" name="MSIP_Label_7cd3e8b9-ffed-43a8-b7f4-cc2fa0382d36_Name">
    <vt:lpwstr>O</vt:lpwstr>
  </property>
  <property fmtid="{D5CDD505-2E9C-101B-9397-08002B2CF9AE}" pid="51" name="MSIP_Label_7cd3e8b9-ffed-43a8-b7f4-cc2fa0382d36_SiteId">
    <vt:lpwstr>34a3929c-73cf-4954-abfe-147dc3517892</vt:lpwstr>
  </property>
  <property fmtid="{D5CDD505-2E9C-101B-9397-08002B2CF9AE}" pid="52" name="MSIP_Label_7cd3e8b9-ffed-43a8-b7f4-cc2fa0382d36_ActionId">
    <vt:lpwstr>57619109-f5d2-4d7f-80a6-79638ca7a29c</vt:lpwstr>
  </property>
  <property fmtid="{D5CDD505-2E9C-101B-9397-08002B2CF9AE}" pid="53" name="MSIP_Label_7cd3e8b9-ffed-43a8-b7f4-cc2fa0382d36_ContentBits">
    <vt:lpwstr>3</vt:lpwstr>
  </property>
  <property fmtid="{D5CDD505-2E9C-101B-9397-08002B2CF9AE}" pid="54" name="MSIP_Label_7cd3e8b9-ffed-43a8-b7f4-cc2fa0382d36_Tag">
    <vt:lpwstr>10, 0, 1, 1</vt:lpwstr>
  </property>
  <property fmtid="{D5CDD505-2E9C-101B-9397-08002B2CF9AE}" pid="55" name="Order0">
    <vt:r8>4</vt:r8>
  </property>
  <property fmtid="{D5CDD505-2E9C-101B-9397-08002B2CF9AE}" pid="56" name="xd_ProgID">
    <vt:lpwstr/>
  </property>
  <property fmtid="{D5CDD505-2E9C-101B-9397-08002B2CF9AE}" pid="57" name="ComplianceAssetId">
    <vt:lpwstr/>
  </property>
  <property fmtid="{D5CDD505-2E9C-101B-9397-08002B2CF9AE}" pid="58" name="TemplateUrl">
    <vt:lpwstr/>
  </property>
  <property fmtid="{D5CDD505-2E9C-101B-9397-08002B2CF9AE}" pid="59" name="xd_Signature">
    <vt:bool>false</vt:bool>
  </property>
  <property fmtid="{D5CDD505-2E9C-101B-9397-08002B2CF9AE}" pid="60" name="TriggerFlowInfo">
    <vt:lpwstr/>
  </property>
</Properties>
</file>