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5AD72" w14:textId="6AD7B6A8" w:rsidR="00891EED" w:rsidRPr="0096334A" w:rsidRDefault="00891EED" w:rsidP="00545AEF">
      <w:pPr>
        <w:pStyle w:val="Heading1"/>
      </w:pPr>
      <w:bookmarkStart w:id="0" w:name="_Toc225951411"/>
      <w:bookmarkStart w:id="1" w:name="_Toc225951431"/>
      <w:bookmarkStart w:id="2" w:name="_Toc225952094"/>
      <w:r w:rsidRPr="00545AEF">
        <w:t>National Disability Advocacy Program</w:t>
      </w:r>
      <w:r w:rsidR="00EB0E72" w:rsidRPr="00545AEF">
        <w:t xml:space="preserve"> </w:t>
      </w:r>
      <w:r w:rsidR="00E92A12" w:rsidRPr="00545AEF">
        <w:t>2024–25</w:t>
      </w:r>
    </w:p>
    <w:p w14:paraId="07B40DB7" w14:textId="57EC5639" w:rsidR="00EB0E72" w:rsidRPr="00B823CA" w:rsidRDefault="00EB0E72" w:rsidP="0096334A">
      <w:pPr>
        <w:pStyle w:val="Heading2"/>
      </w:pPr>
      <w:r w:rsidRPr="00B823CA">
        <w:t>About this report</w:t>
      </w:r>
    </w:p>
    <w:p w14:paraId="2ED614DB" w14:textId="77777777" w:rsidR="009F1779" w:rsidRPr="00BF74AD" w:rsidRDefault="00EB0E72" w:rsidP="00BF74AD">
      <w:r w:rsidRPr="00BF74AD">
        <w:t xml:space="preserve">This is the first published document dedicated to providing information about </w:t>
      </w:r>
    </w:p>
    <w:p w14:paraId="29050A57" w14:textId="77777777" w:rsidR="009F1779" w:rsidRPr="00BF74AD" w:rsidRDefault="009F1779" w:rsidP="00BF74AD">
      <w:r w:rsidRPr="00BF74AD">
        <w:t xml:space="preserve">disability advocacy programs funded by the Department of Health, Disability and Ageing. </w:t>
      </w:r>
    </w:p>
    <w:p w14:paraId="188A155F" w14:textId="40C0C90A" w:rsidR="00EB0E72" w:rsidRPr="00BF74AD" w:rsidRDefault="00EB0E72" w:rsidP="00BF74AD">
      <w:r w:rsidRPr="00BF74AD">
        <w:t xml:space="preserve">This report includes information about the </w:t>
      </w:r>
      <w:r w:rsidR="009F1779" w:rsidRPr="00BF74AD">
        <w:t>National Disability Advocacy Program (</w:t>
      </w:r>
      <w:r w:rsidR="00891EED" w:rsidRPr="00BF74AD">
        <w:t>NDAP</w:t>
      </w:r>
      <w:r w:rsidR="009F1779" w:rsidRPr="00BF74AD">
        <w:t>)</w:t>
      </w:r>
      <w:r w:rsidRPr="00BF74AD">
        <w:t xml:space="preserve"> </w:t>
      </w:r>
      <w:r w:rsidR="006C047C" w:rsidRPr="00BF74AD">
        <w:t xml:space="preserve">and is current </w:t>
      </w:r>
      <w:r w:rsidR="00CD5E54" w:rsidRPr="00BF74AD">
        <w:t xml:space="preserve">for the </w:t>
      </w:r>
      <w:r w:rsidRPr="00BF74AD">
        <w:t>2024–25 financial year.</w:t>
      </w:r>
    </w:p>
    <w:p w14:paraId="5563BFF1" w14:textId="20203AEB" w:rsidR="00EB0E72" w:rsidRPr="00BF74AD" w:rsidRDefault="00EB0E72" w:rsidP="00BF74AD">
      <w:r w:rsidRPr="00BF74AD">
        <w:t>Th</w:t>
      </w:r>
      <w:r w:rsidR="002D27CA" w:rsidRPr="00BF74AD">
        <w:t>e Program Reporting s</w:t>
      </w:r>
      <w:r w:rsidRPr="00BF74AD">
        <w:t>ection includes information about the program using a consistent format to support comparison across reports</w:t>
      </w:r>
      <w:r w:rsidR="00CC69D7" w:rsidRPr="00BF74AD">
        <w:t>, nationally</w:t>
      </w:r>
      <w:r w:rsidRPr="00BF74AD">
        <w:t>. This includes:</w:t>
      </w:r>
    </w:p>
    <w:p w14:paraId="6EC766AD" w14:textId="77777777" w:rsidR="00EB0E72" w:rsidRPr="002D2226" w:rsidRDefault="00EB0E72" w:rsidP="0096334A">
      <w:pPr>
        <w:pStyle w:val="ListBullet"/>
      </w:pPr>
      <w:r w:rsidRPr="002D2226">
        <w:t>What the program is and what it does</w:t>
      </w:r>
    </w:p>
    <w:p w14:paraId="72BAEACA" w14:textId="77777777" w:rsidR="00EB0E72" w:rsidRPr="002D2226" w:rsidRDefault="00EB0E72" w:rsidP="0096334A">
      <w:pPr>
        <w:pStyle w:val="ListBullet"/>
      </w:pPr>
      <w:r w:rsidRPr="002D2226">
        <w:t>Who the program is for</w:t>
      </w:r>
    </w:p>
    <w:p w14:paraId="07CE2F9D" w14:textId="77777777" w:rsidR="00EB0E72" w:rsidRPr="002D2226" w:rsidRDefault="00EB0E72" w:rsidP="0096334A">
      <w:pPr>
        <w:pStyle w:val="ListBullet"/>
      </w:pPr>
      <w:r w:rsidRPr="002D2226">
        <w:t>What funding the program receives</w:t>
      </w:r>
    </w:p>
    <w:p w14:paraId="0C0540A0" w14:textId="77777777" w:rsidR="00EB0E72" w:rsidRDefault="00EB0E72" w:rsidP="0096334A">
      <w:pPr>
        <w:pStyle w:val="ListBullet"/>
      </w:pPr>
      <w:r w:rsidRPr="002D2226">
        <w:t>Where the program operates (such as states or territories)</w:t>
      </w:r>
    </w:p>
    <w:p w14:paraId="47E6A117" w14:textId="3B74CB5B" w:rsidR="00891EED" w:rsidRPr="00D71185" w:rsidRDefault="00EB0E72" w:rsidP="0096334A">
      <w:pPr>
        <w:pStyle w:val="Heading2"/>
      </w:pPr>
      <w:bookmarkStart w:id="3" w:name="_Program_Reporting"/>
      <w:bookmarkEnd w:id="3"/>
      <w:r w:rsidRPr="00B823CA">
        <w:t>Program Reporting</w:t>
      </w:r>
    </w:p>
    <w:p w14:paraId="7CA5FA88" w14:textId="7B718CC3" w:rsidR="00EB0E72" w:rsidRPr="00FE1001" w:rsidRDefault="00EB0E72" w:rsidP="00FE1001">
      <w:pPr>
        <w:pStyle w:val="Heading3"/>
      </w:pPr>
      <w:r w:rsidRPr="00FE1001">
        <w:t>About the program</w:t>
      </w:r>
    </w:p>
    <w:p w14:paraId="7857968E" w14:textId="5FE408DD" w:rsidR="00891EED" w:rsidRDefault="00891EED" w:rsidP="00BF74AD">
      <w:r w:rsidRPr="00662327">
        <w:t>The NDAP provides people with disability access to effective advocacy support that promotes, protects and ensures their full and equal enjoyment of all human rights, enabling community participation.</w:t>
      </w:r>
    </w:p>
    <w:p w14:paraId="559F1998" w14:textId="77777777" w:rsidR="004D41E2" w:rsidRDefault="00714704" w:rsidP="00BF74AD">
      <w:pPr>
        <w:sectPr w:rsidR="004D41E2" w:rsidSect="00205A93">
          <w:headerReference w:type="default" r:id="rId11"/>
          <w:footerReference w:type="default" r:id="rId12"/>
          <w:pgSz w:w="11906" w:h="16838"/>
          <w:pgMar w:top="1701" w:right="1418" w:bottom="1418" w:left="1418" w:header="709" w:footer="709" w:gutter="0"/>
          <w:cols w:space="708"/>
          <w:docGrid w:linePitch="360"/>
        </w:sectPr>
      </w:pPr>
      <w:r w:rsidRPr="00714704">
        <w:t>NDAP includes the Indigenous Community Advocate</w:t>
      </w:r>
      <w:r>
        <w:t xml:space="preserve"> (ICA)</w:t>
      </w:r>
      <w:r w:rsidRPr="00714704">
        <w:t xml:space="preserve"> Pilot which aims to deliver tailored, culturally safe advocacy support for First Nations people with disability. This pilot commenced in January 2023 and aims to improve individual disability advocacy outcomes for First Nations people with disability by improving access to culturally appropriate services through specialist Indigenous Community Advocates embedded within mainstream and First Nations owned advocacy services.</w:t>
      </w:r>
    </w:p>
    <w:p w14:paraId="5E275B09" w14:textId="1CC8B7F3" w:rsidR="00081176" w:rsidRPr="00FE1001" w:rsidRDefault="00081176" w:rsidP="00FE1001">
      <w:pPr>
        <w:pStyle w:val="Heading3"/>
      </w:pPr>
      <w:r w:rsidRPr="00FE1001">
        <w:lastRenderedPageBreak/>
        <w:t>Program Details</w:t>
      </w:r>
    </w:p>
    <w:p w14:paraId="0413DADD" w14:textId="2E425BA0" w:rsidR="00E317A3" w:rsidRDefault="00E317A3" w:rsidP="00E317A3">
      <w:pPr>
        <w:pStyle w:val="Caption"/>
        <w:keepNext/>
      </w:pPr>
      <w:r>
        <w:t xml:space="preserve">Table </w:t>
      </w:r>
      <w:fldSimple w:instr=" SEQ Table \* ARABIC ">
        <w:r w:rsidR="000B53D8">
          <w:rPr>
            <w:noProof/>
          </w:rPr>
          <w:t>1</w:t>
        </w:r>
      </w:fldSimple>
      <w:r>
        <w:t xml:space="preserve"> </w:t>
      </w:r>
      <w:r w:rsidR="00B62FE0">
        <w:t>–</w:t>
      </w:r>
      <w:r>
        <w:t xml:space="preserve"> NDAP Details</w:t>
      </w:r>
    </w:p>
    <w:tbl>
      <w:tblPr>
        <w:tblStyle w:val="TableGrid"/>
        <w:tblW w:w="9345" w:type="dxa"/>
        <w:tblLayout w:type="fixed"/>
        <w:tblLook w:val="04A0" w:firstRow="1" w:lastRow="0" w:firstColumn="1" w:lastColumn="0" w:noHBand="0" w:noVBand="1"/>
        <w:tblCaption w:val="Details about the program"/>
        <w:tblDescription w:val="Description of the program, including grant and funding details, such as Program start and end dates, type of disability advocacy model, goal/outcome, Target group/s, type of agreement (grant or procurement), future funding."/>
      </w:tblPr>
      <w:tblGrid>
        <w:gridCol w:w="2545"/>
        <w:gridCol w:w="6800"/>
      </w:tblGrid>
      <w:tr w:rsidR="00FA1D77" w:rsidRPr="00BF1B1A" w14:paraId="122B9E33" w14:textId="77777777" w:rsidTr="00A53C0A">
        <w:trPr>
          <w:tblHeader/>
        </w:trPr>
        <w:tc>
          <w:tcPr>
            <w:tcW w:w="2547" w:type="dxa"/>
            <w:tcBorders>
              <w:top w:val="single" w:sz="4" w:space="0" w:color="auto"/>
              <w:left w:val="single" w:sz="4" w:space="0" w:color="auto"/>
              <w:bottom w:val="single" w:sz="4" w:space="0" w:color="auto"/>
              <w:right w:val="single" w:sz="4" w:space="0" w:color="auto"/>
            </w:tcBorders>
            <w:shd w:val="clear" w:color="auto" w:fill="3F4A75"/>
            <w:hideMark/>
          </w:tcPr>
          <w:p w14:paraId="389CE747" w14:textId="77777777" w:rsidR="00FA1D77" w:rsidRPr="00BF1B1A" w:rsidRDefault="00FA1D77" w:rsidP="00BF74AD">
            <w:pPr>
              <w:pStyle w:val="TableHeader"/>
            </w:pPr>
            <w:r w:rsidRPr="00BF1B1A">
              <w:t>Item</w:t>
            </w:r>
          </w:p>
        </w:tc>
        <w:tc>
          <w:tcPr>
            <w:tcW w:w="6804" w:type="dxa"/>
            <w:tcBorders>
              <w:top w:val="single" w:sz="4" w:space="0" w:color="auto"/>
              <w:left w:val="single" w:sz="4" w:space="0" w:color="auto"/>
              <w:bottom w:val="single" w:sz="4" w:space="0" w:color="auto"/>
              <w:right w:val="single" w:sz="4" w:space="0" w:color="auto"/>
            </w:tcBorders>
            <w:shd w:val="clear" w:color="auto" w:fill="3F4A75"/>
            <w:hideMark/>
          </w:tcPr>
          <w:p w14:paraId="766169FA" w14:textId="77777777" w:rsidR="00FA1D77" w:rsidRPr="00BF1B1A" w:rsidRDefault="00FA1D77" w:rsidP="00BF74AD">
            <w:pPr>
              <w:pStyle w:val="TableHeader"/>
            </w:pPr>
            <w:r w:rsidRPr="00BF1B1A">
              <w:t>Details</w:t>
            </w:r>
          </w:p>
        </w:tc>
      </w:tr>
      <w:tr w:rsidR="00FA1D77" w:rsidRPr="00236E4F" w14:paraId="03830D9A" w14:textId="77777777" w:rsidTr="00A53C0A">
        <w:tc>
          <w:tcPr>
            <w:tcW w:w="2547" w:type="dxa"/>
            <w:tcBorders>
              <w:top w:val="single" w:sz="4" w:space="0" w:color="auto"/>
              <w:left w:val="single" w:sz="4" w:space="0" w:color="auto"/>
              <w:bottom w:val="single" w:sz="4" w:space="0" w:color="auto"/>
              <w:right w:val="single" w:sz="4" w:space="0" w:color="auto"/>
            </w:tcBorders>
            <w:hideMark/>
          </w:tcPr>
          <w:p w14:paraId="2E60C01A" w14:textId="77777777" w:rsidR="00FA1D77" w:rsidRPr="00236E4F" w:rsidRDefault="00FA1D77" w:rsidP="00260641">
            <w:pPr>
              <w:pStyle w:val="Tabletextleft"/>
            </w:pPr>
            <w:r w:rsidRPr="00236E4F">
              <w:t xml:space="preserve">Program start </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B67A6A" w14:textId="5C64BD7B" w:rsidR="00FA1D77" w:rsidRPr="00236E4F" w:rsidRDefault="005A3871" w:rsidP="00260641">
            <w:pPr>
              <w:pStyle w:val="Tabletextleft"/>
            </w:pPr>
            <w:r w:rsidRPr="00236E4F">
              <w:t>1987</w:t>
            </w:r>
          </w:p>
        </w:tc>
      </w:tr>
      <w:tr w:rsidR="00FA1D77" w:rsidRPr="00236E4F" w14:paraId="2951E950" w14:textId="77777777" w:rsidTr="00A53C0A">
        <w:tc>
          <w:tcPr>
            <w:tcW w:w="2547" w:type="dxa"/>
            <w:tcBorders>
              <w:top w:val="single" w:sz="4" w:space="0" w:color="auto"/>
              <w:left w:val="single" w:sz="4" w:space="0" w:color="auto"/>
              <w:bottom w:val="single" w:sz="4" w:space="0" w:color="auto"/>
              <w:right w:val="single" w:sz="4" w:space="0" w:color="auto"/>
            </w:tcBorders>
            <w:hideMark/>
          </w:tcPr>
          <w:p w14:paraId="55AD7F4C" w14:textId="77777777" w:rsidR="00FA1D77" w:rsidRPr="00236E4F" w:rsidRDefault="00FA1D77" w:rsidP="00260641">
            <w:pPr>
              <w:pStyle w:val="Tabletextleft"/>
            </w:pPr>
            <w:r w:rsidRPr="00236E4F">
              <w:t>Program end date</w:t>
            </w:r>
          </w:p>
        </w:tc>
        <w:tc>
          <w:tcPr>
            <w:tcW w:w="6804" w:type="dxa"/>
            <w:tcBorders>
              <w:top w:val="single" w:sz="4" w:space="0" w:color="auto"/>
              <w:left w:val="single" w:sz="4" w:space="0" w:color="auto"/>
              <w:bottom w:val="single" w:sz="4" w:space="0" w:color="auto"/>
              <w:right w:val="single" w:sz="4" w:space="0" w:color="auto"/>
            </w:tcBorders>
            <w:hideMark/>
          </w:tcPr>
          <w:p w14:paraId="7BF962D8" w14:textId="7A98A6C3" w:rsidR="00FA1D77" w:rsidRPr="00236E4F" w:rsidRDefault="00991480" w:rsidP="00260641">
            <w:pPr>
              <w:pStyle w:val="Tabletextleft"/>
            </w:pPr>
            <w:r w:rsidRPr="00236E4F">
              <w:t>2027</w:t>
            </w:r>
          </w:p>
        </w:tc>
      </w:tr>
      <w:tr w:rsidR="00FA1D77" w:rsidRPr="00236E4F" w14:paraId="4602AE97" w14:textId="77777777" w:rsidTr="00AF4F78">
        <w:tc>
          <w:tcPr>
            <w:tcW w:w="2547" w:type="dxa"/>
            <w:tcBorders>
              <w:top w:val="single" w:sz="4" w:space="0" w:color="auto"/>
              <w:left w:val="single" w:sz="4" w:space="0" w:color="auto"/>
              <w:bottom w:val="single" w:sz="4" w:space="0" w:color="auto"/>
              <w:right w:val="single" w:sz="4" w:space="0" w:color="auto"/>
            </w:tcBorders>
            <w:hideMark/>
          </w:tcPr>
          <w:p w14:paraId="46706AD1" w14:textId="77777777" w:rsidR="00FA1D77" w:rsidRPr="00236E4F" w:rsidRDefault="00FA1D77" w:rsidP="00260641">
            <w:pPr>
              <w:pStyle w:val="Tabletextleft"/>
            </w:pPr>
            <w:r w:rsidRPr="00236E4F">
              <w:t>Disability advocacy model/s</w:t>
            </w:r>
          </w:p>
        </w:tc>
        <w:tc>
          <w:tcPr>
            <w:tcW w:w="6804" w:type="dxa"/>
            <w:tcBorders>
              <w:top w:val="single" w:sz="4" w:space="0" w:color="auto"/>
              <w:left w:val="single" w:sz="4" w:space="0" w:color="auto"/>
              <w:bottom w:val="single" w:sz="4" w:space="0" w:color="auto"/>
              <w:right w:val="single" w:sz="4" w:space="0" w:color="auto"/>
            </w:tcBorders>
          </w:tcPr>
          <w:p w14:paraId="29DE52B9" w14:textId="77777777" w:rsidR="005A3871" w:rsidRPr="00236E4F" w:rsidRDefault="005A3871" w:rsidP="007D763D">
            <w:pPr>
              <w:pStyle w:val="Tablelistbullet"/>
            </w:pPr>
            <w:r w:rsidRPr="00236E4F">
              <w:t>Individual advocacy</w:t>
            </w:r>
          </w:p>
          <w:p w14:paraId="51184A3D" w14:textId="77777777" w:rsidR="005A3871" w:rsidRPr="00236E4F" w:rsidRDefault="005A3871" w:rsidP="007D763D">
            <w:pPr>
              <w:pStyle w:val="Tablelistbullet"/>
            </w:pPr>
            <w:r w:rsidRPr="00236E4F">
              <w:t xml:space="preserve">Family advocacy </w:t>
            </w:r>
          </w:p>
          <w:p w14:paraId="2BE4E77E" w14:textId="77777777" w:rsidR="005A3871" w:rsidRPr="00236E4F" w:rsidRDefault="005A3871" w:rsidP="007D763D">
            <w:pPr>
              <w:pStyle w:val="Tablelistbullet"/>
            </w:pPr>
            <w:r w:rsidRPr="00236E4F">
              <w:t>Group advocacy</w:t>
            </w:r>
          </w:p>
          <w:p w14:paraId="0791A4BE" w14:textId="2655BE8E" w:rsidR="005A3871" w:rsidRPr="00236E4F" w:rsidRDefault="005A3871" w:rsidP="007D763D">
            <w:pPr>
              <w:pStyle w:val="Tablelistbullet"/>
            </w:pPr>
            <w:r w:rsidRPr="00236E4F">
              <w:t>Self</w:t>
            </w:r>
            <w:r w:rsidR="00891EED" w:rsidRPr="00236E4F">
              <w:t>-</w:t>
            </w:r>
            <w:r w:rsidRPr="00236E4F">
              <w:t>advocacy</w:t>
            </w:r>
          </w:p>
          <w:p w14:paraId="7969C9F0" w14:textId="77777777" w:rsidR="005A3871" w:rsidRPr="00236E4F" w:rsidRDefault="005A3871" w:rsidP="007D763D">
            <w:pPr>
              <w:pStyle w:val="Tablelistbullet"/>
            </w:pPr>
            <w:r w:rsidRPr="00236E4F">
              <w:t xml:space="preserve">Systemic advocacy </w:t>
            </w:r>
          </w:p>
          <w:p w14:paraId="116AB732" w14:textId="112861D4" w:rsidR="00416B1C" w:rsidRPr="00236E4F" w:rsidRDefault="005A3871" w:rsidP="007D763D">
            <w:pPr>
              <w:pStyle w:val="Tablelistbullet"/>
            </w:pPr>
            <w:r w:rsidRPr="00236E4F">
              <w:t>Citizen advocacy</w:t>
            </w:r>
          </w:p>
        </w:tc>
      </w:tr>
      <w:tr w:rsidR="00FA1D77" w:rsidRPr="00236E4F" w14:paraId="68C24E29" w14:textId="77777777" w:rsidTr="00AF4F78">
        <w:trPr>
          <w:trHeight w:val="259"/>
        </w:trPr>
        <w:tc>
          <w:tcPr>
            <w:tcW w:w="2547" w:type="dxa"/>
            <w:tcBorders>
              <w:top w:val="single" w:sz="4" w:space="0" w:color="auto"/>
              <w:left w:val="single" w:sz="4" w:space="0" w:color="auto"/>
              <w:bottom w:val="single" w:sz="4" w:space="0" w:color="auto"/>
              <w:right w:val="single" w:sz="4" w:space="0" w:color="auto"/>
            </w:tcBorders>
            <w:hideMark/>
          </w:tcPr>
          <w:p w14:paraId="6FF09DE3" w14:textId="77777777" w:rsidR="00FA1D77" w:rsidRPr="00236E4F" w:rsidRDefault="00FA1D77" w:rsidP="00260641">
            <w:pPr>
              <w:pStyle w:val="Tabletextleft"/>
            </w:pPr>
            <w:r w:rsidRPr="00236E4F">
              <w:t>Expected outcome/s</w:t>
            </w:r>
          </w:p>
        </w:tc>
        <w:tc>
          <w:tcPr>
            <w:tcW w:w="6804" w:type="dxa"/>
            <w:tcBorders>
              <w:top w:val="single" w:sz="4" w:space="0" w:color="auto"/>
              <w:left w:val="single" w:sz="4" w:space="0" w:color="auto"/>
              <w:bottom w:val="single" w:sz="4" w:space="0" w:color="auto"/>
              <w:right w:val="single" w:sz="4" w:space="0" w:color="auto"/>
            </w:tcBorders>
          </w:tcPr>
          <w:p w14:paraId="086FD23C" w14:textId="77777777" w:rsidR="001F6FAC" w:rsidRPr="00236E4F" w:rsidRDefault="003F7862" w:rsidP="007D763D">
            <w:pPr>
              <w:pStyle w:val="Tablelistbullet"/>
            </w:pPr>
            <w:r w:rsidRPr="00236E4F">
              <w:t>People with disability are supported to uphold their rights in accordance with the United Nations Convention on the Rights of Persons with Disability.</w:t>
            </w:r>
          </w:p>
          <w:p w14:paraId="4ED1FC21" w14:textId="3B9619FD" w:rsidR="00323DD3" w:rsidRPr="00236E4F" w:rsidRDefault="003F7862" w:rsidP="007D763D">
            <w:pPr>
              <w:pStyle w:val="Tablelistbullet"/>
            </w:pPr>
            <w:r w:rsidRPr="00236E4F">
              <w:t>There is an increased understanding of demand for disability advocacy services, to inform the design of future services.</w:t>
            </w:r>
          </w:p>
        </w:tc>
      </w:tr>
      <w:tr w:rsidR="00FA1D77" w:rsidRPr="00236E4F" w14:paraId="60DE2895" w14:textId="77777777" w:rsidTr="00AF4F78">
        <w:tc>
          <w:tcPr>
            <w:tcW w:w="2547" w:type="dxa"/>
            <w:tcBorders>
              <w:top w:val="single" w:sz="4" w:space="0" w:color="auto"/>
              <w:left w:val="single" w:sz="4" w:space="0" w:color="auto"/>
              <w:bottom w:val="single" w:sz="4" w:space="0" w:color="auto"/>
              <w:right w:val="single" w:sz="4" w:space="0" w:color="auto"/>
            </w:tcBorders>
            <w:hideMark/>
          </w:tcPr>
          <w:p w14:paraId="013D6260" w14:textId="77777777" w:rsidR="00FA1D77" w:rsidRPr="00236E4F" w:rsidRDefault="00FA1D77" w:rsidP="00260641">
            <w:pPr>
              <w:pStyle w:val="Tabletextleft"/>
            </w:pPr>
            <w:r w:rsidRPr="00236E4F">
              <w:t>Target group/s</w:t>
            </w:r>
          </w:p>
        </w:tc>
        <w:tc>
          <w:tcPr>
            <w:tcW w:w="6804" w:type="dxa"/>
            <w:tcBorders>
              <w:top w:val="single" w:sz="4" w:space="0" w:color="auto"/>
              <w:left w:val="single" w:sz="4" w:space="0" w:color="auto"/>
              <w:bottom w:val="single" w:sz="4" w:space="0" w:color="auto"/>
              <w:right w:val="single" w:sz="4" w:space="0" w:color="auto"/>
            </w:tcBorders>
          </w:tcPr>
          <w:p w14:paraId="22F81A42" w14:textId="6603F847" w:rsidR="008E5EF2" w:rsidRPr="00236E4F" w:rsidRDefault="00714704" w:rsidP="00260641">
            <w:pPr>
              <w:pStyle w:val="Tabletextleft"/>
            </w:pPr>
            <w:r w:rsidRPr="00236E4F">
              <w:t xml:space="preserve">NDAP: </w:t>
            </w:r>
            <w:r w:rsidR="005A3871" w:rsidRPr="00236E4F">
              <w:t>People with a disability, carers and family members on behalf of people with disability. Some NDAP providers specialise in supporting specific cohorts, such as people from an Aboriginal or Torres Strait Islander, from Culturally and Linguistically Diverse (CALD) backgrounds, or with a specific type of disability.</w:t>
            </w:r>
          </w:p>
          <w:p w14:paraId="2AF3AA6F" w14:textId="4CCDD811" w:rsidR="00714704" w:rsidRPr="00236E4F" w:rsidRDefault="00714704" w:rsidP="00260641">
            <w:pPr>
              <w:pStyle w:val="Tabletextleft"/>
            </w:pPr>
            <w:r w:rsidRPr="00236E4F">
              <w:t>ICA Pilot: First Nations people with disability.</w:t>
            </w:r>
          </w:p>
        </w:tc>
      </w:tr>
      <w:tr w:rsidR="00FA1D77" w:rsidRPr="00236E4F" w14:paraId="7910164D" w14:textId="77777777" w:rsidTr="00A53C0A">
        <w:tc>
          <w:tcPr>
            <w:tcW w:w="2547" w:type="dxa"/>
            <w:tcBorders>
              <w:top w:val="single" w:sz="4" w:space="0" w:color="auto"/>
              <w:left w:val="single" w:sz="4" w:space="0" w:color="auto"/>
              <w:bottom w:val="single" w:sz="4" w:space="0" w:color="auto"/>
              <w:right w:val="single" w:sz="4" w:space="0" w:color="auto"/>
            </w:tcBorders>
            <w:hideMark/>
          </w:tcPr>
          <w:p w14:paraId="45C7D3AD" w14:textId="77777777" w:rsidR="00FA1D77" w:rsidRPr="00236E4F" w:rsidRDefault="00FA1D77" w:rsidP="00260641">
            <w:pPr>
              <w:pStyle w:val="Tabletextleft"/>
            </w:pPr>
            <w:r w:rsidRPr="00236E4F">
              <w:t>Regulatory requirements</w:t>
            </w:r>
          </w:p>
        </w:tc>
        <w:tc>
          <w:tcPr>
            <w:tcW w:w="6804" w:type="dxa"/>
            <w:tcBorders>
              <w:top w:val="single" w:sz="4" w:space="0" w:color="auto"/>
              <w:left w:val="single" w:sz="4" w:space="0" w:color="auto"/>
              <w:bottom w:val="single" w:sz="4" w:space="0" w:color="auto"/>
              <w:right w:val="single" w:sz="4" w:space="0" w:color="auto"/>
            </w:tcBorders>
            <w:hideMark/>
          </w:tcPr>
          <w:p w14:paraId="1E107974" w14:textId="1A9CD600" w:rsidR="00FA1D77" w:rsidRPr="00236E4F" w:rsidRDefault="005A3871" w:rsidP="00260641">
            <w:pPr>
              <w:pStyle w:val="Tabletextleft"/>
            </w:pPr>
            <w:r w:rsidRPr="00236E4F">
              <w:t xml:space="preserve">Comply with the Disability Services and Inclusion Act 2023 (DSI Act) and the mandated National Standards for Disability Services (NSDS) </w:t>
            </w:r>
          </w:p>
        </w:tc>
      </w:tr>
      <w:tr w:rsidR="00FA1D77" w:rsidRPr="00236E4F" w14:paraId="66898022" w14:textId="77777777" w:rsidTr="00A53C0A">
        <w:tc>
          <w:tcPr>
            <w:tcW w:w="2547" w:type="dxa"/>
            <w:tcBorders>
              <w:top w:val="single" w:sz="4" w:space="0" w:color="auto"/>
              <w:left w:val="single" w:sz="4" w:space="0" w:color="auto"/>
              <w:bottom w:val="single" w:sz="4" w:space="0" w:color="auto"/>
              <w:right w:val="single" w:sz="4" w:space="0" w:color="auto"/>
            </w:tcBorders>
            <w:hideMark/>
          </w:tcPr>
          <w:p w14:paraId="79348CE4" w14:textId="77777777" w:rsidR="00FA1D77" w:rsidRPr="00236E4F" w:rsidRDefault="00FA1D77" w:rsidP="00260641">
            <w:pPr>
              <w:pStyle w:val="Tabletextleft"/>
            </w:pPr>
            <w:r w:rsidRPr="00236E4F">
              <w:t>Certification requirements for providers</w:t>
            </w:r>
          </w:p>
        </w:tc>
        <w:tc>
          <w:tcPr>
            <w:tcW w:w="6804" w:type="dxa"/>
            <w:tcBorders>
              <w:top w:val="single" w:sz="4" w:space="0" w:color="auto"/>
              <w:left w:val="single" w:sz="4" w:space="0" w:color="auto"/>
              <w:bottom w:val="single" w:sz="4" w:space="0" w:color="auto"/>
              <w:right w:val="single" w:sz="4" w:space="0" w:color="auto"/>
            </w:tcBorders>
            <w:hideMark/>
          </w:tcPr>
          <w:p w14:paraId="700E1005" w14:textId="5E5F0580" w:rsidR="00FA1D77" w:rsidRPr="00236E4F" w:rsidRDefault="005A3871" w:rsidP="00260641">
            <w:pPr>
              <w:pStyle w:val="Tabletextleft"/>
            </w:pPr>
            <w:r w:rsidRPr="00236E4F">
              <w:t>Demonstrate compliance through independent audit and certification against the NSDS</w:t>
            </w:r>
            <w:r w:rsidR="00582AF8" w:rsidRPr="00236E4F">
              <w:t xml:space="preserve"> </w:t>
            </w:r>
            <w:r w:rsidRPr="00236E4F">
              <w:t>and maintain certification for the duration of the funding agreement.</w:t>
            </w:r>
          </w:p>
        </w:tc>
      </w:tr>
      <w:tr w:rsidR="00FA1D77" w:rsidRPr="00236E4F" w14:paraId="7293F299" w14:textId="77777777" w:rsidTr="00A53C0A">
        <w:tc>
          <w:tcPr>
            <w:tcW w:w="2547" w:type="dxa"/>
            <w:tcBorders>
              <w:top w:val="single" w:sz="4" w:space="0" w:color="auto"/>
              <w:left w:val="single" w:sz="4" w:space="0" w:color="auto"/>
              <w:bottom w:val="single" w:sz="4" w:space="0" w:color="auto"/>
              <w:right w:val="single" w:sz="4" w:space="0" w:color="auto"/>
            </w:tcBorders>
            <w:hideMark/>
          </w:tcPr>
          <w:p w14:paraId="44057CFB" w14:textId="77777777" w:rsidR="00FA1D77" w:rsidRPr="00236E4F" w:rsidRDefault="00FA1D77" w:rsidP="00260641">
            <w:pPr>
              <w:pStyle w:val="Tabletextleft"/>
            </w:pPr>
            <w:r w:rsidRPr="00236E4F">
              <w:t>Additional information</w:t>
            </w:r>
          </w:p>
        </w:tc>
        <w:tc>
          <w:tcPr>
            <w:tcW w:w="6804" w:type="dxa"/>
            <w:tcBorders>
              <w:top w:val="single" w:sz="4" w:space="0" w:color="auto"/>
              <w:left w:val="single" w:sz="4" w:space="0" w:color="auto"/>
              <w:bottom w:val="single" w:sz="4" w:space="0" w:color="auto"/>
              <w:right w:val="single" w:sz="4" w:space="0" w:color="auto"/>
            </w:tcBorders>
            <w:hideMark/>
          </w:tcPr>
          <w:p w14:paraId="219880DA" w14:textId="131AD744" w:rsidR="00FA1D77" w:rsidRPr="00236E4F" w:rsidRDefault="00472AD9" w:rsidP="00260641">
            <w:pPr>
              <w:pStyle w:val="Tabletextleft"/>
            </w:pPr>
            <w:r w:rsidRPr="00236E4F">
              <w:t>Nil</w:t>
            </w:r>
          </w:p>
        </w:tc>
      </w:tr>
      <w:tr w:rsidR="00FA1D77" w:rsidRPr="00236E4F" w14:paraId="1E164AE6" w14:textId="77777777" w:rsidTr="00A53C0A">
        <w:tc>
          <w:tcPr>
            <w:tcW w:w="2547" w:type="dxa"/>
            <w:tcBorders>
              <w:top w:val="single" w:sz="4" w:space="0" w:color="auto"/>
              <w:left w:val="single" w:sz="4" w:space="0" w:color="auto"/>
              <w:bottom w:val="single" w:sz="4" w:space="0" w:color="auto"/>
              <w:right w:val="single" w:sz="4" w:space="0" w:color="auto"/>
            </w:tcBorders>
            <w:hideMark/>
          </w:tcPr>
          <w:p w14:paraId="30CEDBC2" w14:textId="77777777" w:rsidR="00FA1D77" w:rsidRPr="00236E4F" w:rsidRDefault="00FA1D77" w:rsidP="00260641">
            <w:pPr>
              <w:pStyle w:val="Tabletextleft"/>
            </w:pPr>
            <w:r w:rsidRPr="00236E4F">
              <w:t>Program design</w:t>
            </w:r>
          </w:p>
        </w:tc>
        <w:tc>
          <w:tcPr>
            <w:tcW w:w="6804" w:type="dxa"/>
            <w:tcBorders>
              <w:top w:val="single" w:sz="4" w:space="0" w:color="auto"/>
              <w:left w:val="single" w:sz="4" w:space="0" w:color="auto"/>
              <w:bottom w:val="single" w:sz="4" w:space="0" w:color="auto"/>
              <w:right w:val="single" w:sz="4" w:space="0" w:color="auto"/>
            </w:tcBorders>
            <w:hideMark/>
          </w:tcPr>
          <w:p w14:paraId="0AD164D7" w14:textId="18C667D5" w:rsidR="00FA1D77" w:rsidRPr="00236E4F" w:rsidRDefault="00472AD9" w:rsidP="00260641">
            <w:pPr>
              <w:pStyle w:val="Tabletextleft"/>
            </w:pPr>
            <w:r w:rsidRPr="00236E4F">
              <w:t>Nil</w:t>
            </w:r>
          </w:p>
        </w:tc>
      </w:tr>
      <w:tr w:rsidR="00FA1D77" w:rsidRPr="00236E4F" w14:paraId="241B3021" w14:textId="77777777" w:rsidTr="00A53C0A">
        <w:tc>
          <w:tcPr>
            <w:tcW w:w="2547" w:type="dxa"/>
            <w:tcBorders>
              <w:top w:val="single" w:sz="4" w:space="0" w:color="auto"/>
              <w:left w:val="single" w:sz="4" w:space="0" w:color="auto"/>
              <w:bottom w:val="single" w:sz="4" w:space="0" w:color="auto"/>
              <w:right w:val="single" w:sz="4" w:space="0" w:color="auto"/>
            </w:tcBorders>
            <w:hideMark/>
          </w:tcPr>
          <w:p w14:paraId="58441545" w14:textId="77777777" w:rsidR="00FA1D77" w:rsidRPr="00236E4F" w:rsidRDefault="00FA1D77" w:rsidP="00260641">
            <w:pPr>
              <w:pStyle w:val="Tabletextleft"/>
            </w:pPr>
            <w:r w:rsidRPr="00236E4F">
              <w:t>Caveats</w:t>
            </w:r>
          </w:p>
        </w:tc>
        <w:tc>
          <w:tcPr>
            <w:tcW w:w="6804" w:type="dxa"/>
            <w:tcBorders>
              <w:top w:val="single" w:sz="4" w:space="0" w:color="auto"/>
              <w:left w:val="single" w:sz="4" w:space="0" w:color="auto"/>
              <w:bottom w:val="single" w:sz="4" w:space="0" w:color="auto"/>
              <w:right w:val="single" w:sz="4" w:space="0" w:color="auto"/>
            </w:tcBorders>
            <w:hideMark/>
          </w:tcPr>
          <w:p w14:paraId="4222C566" w14:textId="26BF54A6" w:rsidR="003803BE" w:rsidRPr="00236E4F" w:rsidRDefault="003830D8" w:rsidP="00260641">
            <w:pPr>
              <w:pStyle w:val="Tabletextleft"/>
            </w:pPr>
            <w:r w:rsidRPr="00236E4F">
              <w:t xml:space="preserve">Data </w:t>
            </w:r>
            <w:r w:rsidR="00BA4EBF" w:rsidRPr="00236E4F">
              <w:t>source</w:t>
            </w:r>
            <w:r w:rsidR="00093D6E" w:rsidRPr="00236E4F">
              <w:t>: Department of Social Services – Data Exchange</w:t>
            </w:r>
            <w:r w:rsidR="001D012C" w:rsidRPr="00236E4F">
              <w:t xml:space="preserve"> (DEX)</w:t>
            </w:r>
            <w:r w:rsidR="00093D6E" w:rsidRPr="00236E4F">
              <w:t xml:space="preserve"> </w:t>
            </w:r>
            <w:r w:rsidR="00E8756E" w:rsidRPr="00236E4F">
              <w:t>extracted</w:t>
            </w:r>
            <w:r w:rsidRPr="00236E4F">
              <w:t xml:space="preserve"> 11 June 2026</w:t>
            </w:r>
            <w:r w:rsidR="001D012C" w:rsidRPr="00236E4F">
              <w:t>.</w:t>
            </w:r>
          </w:p>
          <w:p w14:paraId="46F0EF5A" w14:textId="261F82DF" w:rsidR="00FA1D77" w:rsidRPr="00236E4F" w:rsidRDefault="006F4AC7" w:rsidP="00260641">
            <w:pPr>
              <w:pStyle w:val="Tabletextleft"/>
            </w:pPr>
            <w:r w:rsidRPr="00236E4F">
              <w:t xml:space="preserve">Data should be interpreted with caution. The tables are based on information recorded in DEX for the 2024–25 financial year and may not represent a fully complete or reconciled dataset. Totals may not reconcile across all tables because each table uses information recorded for a specific data field, and some fields are more complete than others. Some fields may include unknown, not disclosed or blank responses. Some </w:t>
            </w:r>
            <w:r w:rsidR="004D5E51" w:rsidRPr="00236E4F">
              <w:t>clients</w:t>
            </w:r>
            <w:r w:rsidRPr="00236E4F">
              <w:t xml:space="preserve"> may also be counted in more than one category where their circumstances changed during the year, they received support across more than one location or jurisdiction, or more than one response was recorded. For these reasons, the tables should be read as indicative of </w:t>
            </w:r>
            <w:r w:rsidR="00354186" w:rsidRPr="00236E4F">
              <w:t>client</w:t>
            </w:r>
            <w:r w:rsidRPr="00236E4F">
              <w:t xml:space="preserve"> characteristics and patterns of met demand, rather than as a fully reconciled dataset.</w:t>
            </w:r>
          </w:p>
        </w:tc>
      </w:tr>
    </w:tbl>
    <w:p w14:paraId="154DBFE6" w14:textId="351D7E08" w:rsidR="00A55193" w:rsidRDefault="00A55193" w:rsidP="00BF74AD">
      <w:r>
        <w:br w:type="page"/>
      </w:r>
    </w:p>
    <w:p w14:paraId="02668593" w14:textId="1517B147" w:rsidR="005A3871" w:rsidRPr="00FE1001" w:rsidRDefault="003803BE" w:rsidP="00FE1001">
      <w:pPr>
        <w:pStyle w:val="Heading3"/>
        <w:rPr>
          <w:highlight w:val="cyan"/>
        </w:rPr>
      </w:pPr>
      <w:r w:rsidRPr="00FE1001">
        <w:t xml:space="preserve">Program </w:t>
      </w:r>
      <w:r w:rsidR="009D69FE" w:rsidRPr="00FE1001">
        <w:t>Funding</w:t>
      </w:r>
    </w:p>
    <w:p w14:paraId="55DF9C42" w14:textId="5502CB82" w:rsidR="002D1BCA" w:rsidRDefault="002D1BCA" w:rsidP="00BF74AD">
      <w:r>
        <w:t>I</w:t>
      </w:r>
      <w:r w:rsidRPr="002D1BCA">
        <w:t>n 2024–25, total funding provided for the program was $32.48 million GST exclusive. Funding was provided across all states and territories, with the largest allocations in New South Wales and Victoria. Multi-jurisdictional funding accounted for $5.29 million, supporting activities delivered across more than one state or territory, including national coverage where relevant. The remaining funding was distributed across Queensland, Western Australia, South Australia, Tasmania, the Northern Territory and the Australian Capital Territory.</w:t>
      </w:r>
    </w:p>
    <w:p w14:paraId="3B804CD6" w14:textId="20B48BDB" w:rsidR="000B53D8" w:rsidRDefault="000B53D8" w:rsidP="000B53D8">
      <w:pPr>
        <w:pStyle w:val="Caption"/>
        <w:keepNext/>
      </w:pPr>
      <w:r>
        <w:t xml:space="preserve">Table </w:t>
      </w:r>
      <w:fldSimple w:instr=" SEQ Table \* ARABIC ">
        <w:r>
          <w:rPr>
            <w:noProof/>
          </w:rPr>
          <w:t>2</w:t>
        </w:r>
      </w:fldSimple>
      <w:r>
        <w:t xml:space="preserve"> </w:t>
      </w:r>
      <w:r w:rsidR="00B62FE0">
        <w:t>–</w:t>
      </w:r>
      <w:r>
        <w:t xml:space="preserve"> </w:t>
      </w:r>
      <w:r w:rsidRPr="00741A78">
        <w:t>NDAP funding total by jurisdiction</w:t>
      </w: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Kangaroo Advocacy Program funding"/>
        <w:tblDescription w:val="Note, this table is for illustrative purposes only"/>
      </w:tblPr>
      <w:tblGrid>
        <w:gridCol w:w="4531"/>
        <w:gridCol w:w="1985"/>
      </w:tblGrid>
      <w:tr w:rsidR="00D06E63" w:rsidRPr="00E6167D" w14:paraId="63F4ED5E" w14:textId="77777777" w:rsidTr="005C383C">
        <w:trPr>
          <w:cantSplit/>
          <w:trHeight w:val="250"/>
          <w:tblHeader/>
        </w:trPr>
        <w:tc>
          <w:tcPr>
            <w:tcW w:w="4531" w:type="dxa"/>
            <w:tcBorders>
              <w:top w:val="single" w:sz="4" w:space="0" w:color="auto"/>
              <w:left w:val="single" w:sz="4" w:space="0" w:color="auto"/>
              <w:bottom w:val="single" w:sz="4" w:space="0" w:color="auto"/>
              <w:right w:val="single" w:sz="4" w:space="0" w:color="auto"/>
            </w:tcBorders>
            <w:shd w:val="clear" w:color="auto" w:fill="3F4A75" w:themeFill="accent1"/>
            <w:noWrap/>
            <w:hideMark/>
          </w:tcPr>
          <w:p w14:paraId="0FB7DC3C" w14:textId="25E7E2D1" w:rsidR="00D06E63" w:rsidRPr="00E6167D" w:rsidRDefault="00D06E63" w:rsidP="00BF74AD">
            <w:pPr>
              <w:pStyle w:val="TableHeader"/>
            </w:pPr>
            <w:r w:rsidRPr="00E6167D">
              <w:t xml:space="preserve">Funding provided </w:t>
            </w:r>
            <w:r w:rsidR="004A63D7">
              <w:t xml:space="preserve">by state and territory </w:t>
            </w:r>
            <w:r w:rsidRPr="00E6167D">
              <w:t>(GST exclusive)</w:t>
            </w:r>
          </w:p>
        </w:tc>
        <w:tc>
          <w:tcPr>
            <w:tcW w:w="1985" w:type="dxa"/>
            <w:tcBorders>
              <w:top w:val="single" w:sz="4" w:space="0" w:color="auto"/>
              <w:left w:val="single" w:sz="4" w:space="0" w:color="auto"/>
              <w:bottom w:val="single" w:sz="4" w:space="0" w:color="auto"/>
              <w:right w:val="single" w:sz="4" w:space="0" w:color="auto"/>
            </w:tcBorders>
            <w:shd w:val="clear" w:color="auto" w:fill="3F4A75" w:themeFill="accent1"/>
            <w:noWrap/>
            <w:hideMark/>
          </w:tcPr>
          <w:p w14:paraId="1B88A37F" w14:textId="77777777" w:rsidR="00D06E63" w:rsidRPr="00E6167D" w:rsidRDefault="00D06E63" w:rsidP="00BF74AD">
            <w:pPr>
              <w:pStyle w:val="TableHeader"/>
            </w:pPr>
            <w:r w:rsidRPr="00E6167D">
              <w:t>2024–25</w:t>
            </w:r>
            <w:r w:rsidRPr="00E6167D">
              <w:br/>
              <w:t>$ million</w:t>
            </w:r>
          </w:p>
        </w:tc>
      </w:tr>
      <w:tr w:rsidR="005A3871" w:rsidRPr="00683DEE" w14:paraId="75826F74" w14:textId="77777777" w:rsidTr="00683DEE">
        <w:trPr>
          <w:cantSplit/>
          <w:trHeight w:val="260"/>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5DD06FD4" w14:textId="5B991886" w:rsidR="005A3871" w:rsidRPr="00683DEE" w:rsidRDefault="005A3871" w:rsidP="00260641">
            <w:pPr>
              <w:pStyle w:val="Tabletextleft"/>
            </w:pPr>
            <w:r w:rsidRPr="00683DEE">
              <w:t>ACT</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205EF24E" w14:textId="3A7FADF8" w:rsidR="005A3871" w:rsidRPr="00683DEE" w:rsidRDefault="005A3871" w:rsidP="00260641">
            <w:pPr>
              <w:pStyle w:val="Tabletextright0"/>
            </w:pPr>
            <w:r w:rsidRPr="00683DEE">
              <w:t>0.43</w:t>
            </w:r>
            <w:r w:rsidR="00651B25" w:rsidRPr="00683DEE">
              <w:t>0</w:t>
            </w:r>
          </w:p>
        </w:tc>
      </w:tr>
      <w:tr w:rsidR="005A3871" w:rsidRPr="00683DEE" w14:paraId="19CECB94" w14:textId="77777777" w:rsidTr="00683DEE">
        <w:trPr>
          <w:cantSplit/>
          <w:trHeight w:val="260"/>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27FA9C2B" w14:textId="48CAA2AB" w:rsidR="005A3871" w:rsidRPr="00683DEE" w:rsidRDefault="005A3871" w:rsidP="00260641">
            <w:pPr>
              <w:pStyle w:val="Tabletextleft"/>
            </w:pPr>
            <w:r w:rsidRPr="00683DEE">
              <w:t>NSW</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5445EE2B" w14:textId="747205A5" w:rsidR="005A3871" w:rsidRPr="00683DEE" w:rsidRDefault="005A3871" w:rsidP="00260641">
            <w:pPr>
              <w:pStyle w:val="Tabletextright0"/>
            </w:pPr>
            <w:r w:rsidRPr="00683DEE">
              <w:t>7.0</w:t>
            </w:r>
            <w:r w:rsidR="00651B25" w:rsidRPr="00683DEE">
              <w:t>06</w:t>
            </w:r>
          </w:p>
        </w:tc>
      </w:tr>
      <w:tr w:rsidR="005A3871" w:rsidRPr="00683DEE" w14:paraId="17DB7E48" w14:textId="77777777" w:rsidTr="00683DEE">
        <w:trPr>
          <w:cantSplit/>
          <w:trHeight w:val="260"/>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2D64AC15" w14:textId="64F94A8E" w:rsidR="005A3871" w:rsidRPr="00683DEE" w:rsidRDefault="005A3871" w:rsidP="00260641">
            <w:pPr>
              <w:pStyle w:val="Tabletextleft"/>
            </w:pPr>
            <w:r w:rsidRPr="00683DEE">
              <w:t>NT</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0A2A67C4" w14:textId="554F7869" w:rsidR="005A3871" w:rsidRPr="00683DEE" w:rsidRDefault="005A3871" w:rsidP="00260641">
            <w:pPr>
              <w:pStyle w:val="Tabletextright0"/>
            </w:pPr>
            <w:r w:rsidRPr="00683DEE">
              <w:t>1.0</w:t>
            </w:r>
            <w:r w:rsidR="00651B25" w:rsidRPr="00683DEE">
              <w:t>09</w:t>
            </w:r>
          </w:p>
        </w:tc>
      </w:tr>
      <w:tr w:rsidR="005A3871" w:rsidRPr="00683DEE" w14:paraId="393BD8EC" w14:textId="77777777" w:rsidTr="00683DEE">
        <w:trPr>
          <w:cantSplit/>
          <w:trHeight w:val="260"/>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06ECD82B" w14:textId="0739215C" w:rsidR="005A3871" w:rsidRPr="00683DEE" w:rsidRDefault="005A3871" w:rsidP="00260641">
            <w:pPr>
              <w:pStyle w:val="Tabletextleft"/>
            </w:pPr>
            <w:r w:rsidRPr="00683DEE">
              <w:t>QLD</w:t>
            </w:r>
          </w:p>
        </w:tc>
        <w:tc>
          <w:tcPr>
            <w:tcW w:w="1985" w:type="dxa"/>
            <w:tcBorders>
              <w:top w:val="single" w:sz="4" w:space="0" w:color="auto"/>
              <w:left w:val="single" w:sz="4" w:space="0" w:color="auto"/>
              <w:bottom w:val="single" w:sz="4" w:space="0" w:color="auto"/>
              <w:right w:val="single" w:sz="4" w:space="0" w:color="auto"/>
            </w:tcBorders>
            <w:noWrap/>
            <w:vAlign w:val="bottom"/>
            <w:hideMark/>
          </w:tcPr>
          <w:p w14:paraId="472D8B0A" w14:textId="64CB3C85" w:rsidR="005A3871" w:rsidRPr="00683DEE" w:rsidRDefault="005A3871" w:rsidP="00260641">
            <w:pPr>
              <w:pStyle w:val="Tabletextright0"/>
            </w:pPr>
            <w:r w:rsidRPr="00683DEE">
              <w:t>3.8</w:t>
            </w:r>
            <w:r w:rsidR="00651B25" w:rsidRPr="00683DEE">
              <w:t>15</w:t>
            </w:r>
          </w:p>
        </w:tc>
      </w:tr>
      <w:tr w:rsidR="005A3871" w:rsidRPr="00683DEE" w14:paraId="792DA790" w14:textId="77777777" w:rsidTr="00683DEE">
        <w:trPr>
          <w:cantSplit/>
          <w:trHeight w:val="260"/>
        </w:trPr>
        <w:tc>
          <w:tcPr>
            <w:tcW w:w="4531" w:type="dxa"/>
            <w:tcBorders>
              <w:top w:val="single" w:sz="4" w:space="0" w:color="auto"/>
              <w:left w:val="single" w:sz="4" w:space="0" w:color="auto"/>
              <w:bottom w:val="single" w:sz="4" w:space="0" w:color="auto"/>
              <w:right w:val="single" w:sz="4" w:space="0" w:color="auto"/>
            </w:tcBorders>
            <w:noWrap/>
            <w:vAlign w:val="bottom"/>
          </w:tcPr>
          <w:p w14:paraId="20A48CF9" w14:textId="4F7DCE1B" w:rsidR="005A3871" w:rsidRPr="00683DEE" w:rsidRDefault="005A3871" w:rsidP="00260641">
            <w:pPr>
              <w:pStyle w:val="Tabletextleft"/>
            </w:pPr>
            <w:r w:rsidRPr="00683DEE">
              <w:t>SA</w:t>
            </w:r>
          </w:p>
        </w:tc>
        <w:tc>
          <w:tcPr>
            <w:tcW w:w="1985" w:type="dxa"/>
            <w:tcBorders>
              <w:top w:val="single" w:sz="4" w:space="0" w:color="auto"/>
              <w:left w:val="single" w:sz="4" w:space="0" w:color="auto"/>
              <w:bottom w:val="single" w:sz="4" w:space="0" w:color="auto"/>
              <w:right w:val="single" w:sz="4" w:space="0" w:color="auto"/>
            </w:tcBorders>
            <w:noWrap/>
            <w:vAlign w:val="bottom"/>
          </w:tcPr>
          <w:p w14:paraId="63C0DEBB" w14:textId="63DD9521" w:rsidR="005A3871" w:rsidRPr="00683DEE" w:rsidRDefault="005A3871" w:rsidP="00260641">
            <w:pPr>
              <w:pStyle w:val="Tabletextright0"/>
            </w:pPr>
            <w:r w:rsidRPr="00683DEE">
              <w:t>3.4</w:t>
            </w:r>
            <w:r w:rsidR="00651B25" w:rsidRPr="00683DEE">
              <w:t>49</w:t>
            </w:r>
          </w:p>
        </w:tc>
      </w:tr>
      <w:tr w:rsidR="005A3871" w:rsidRPr="00683DEE" w14:paraId="3D9DFFBF" w14:textId="77777777" w:rsidTr="00683DEE">
        <w:trPr>
          <w:cantSplit/>
          <w:trHeight w:val="260"/>
        </w:trPr>
        <w:tc>
          <w:tcPr>
            <w:tcW w:w="4531" w:type="dxa"/>
            <w:tcBorders>
              <w:top w:val="single" w:sz="4" w:space="0" w:color="auto"/>
              <w:left w:val="single" w:sz="4" w:space="0" w:color="auto"/>
              <w:bottom w:val="single" w:sz="4" w:space="0" w:color="auto"/>
              <w:right w:val="single" w:sz="4" w:space="0" w:color="auto"/>
            </w:tcBorders>
            <w:noWrap/>
            <w:vAlign w:val="bottom"/>
          </w:tcPr>
          <w:p w14:paraId="41DF3D69" w14:textId="6E322BD6" w:rsidR="005A3871" w:rsidRPr="00683DEE" w:rsidRDefault="005A3871" w:rsidP="00260641">
            <w:pPr>
              <w:pStyle w:val="Tabletextleft"/>
            </w:pPr>
            <w:r w:rsidRPr="00683DEE">
              <w:t>TAS</w:t>
            </w:r>
          </w:p>
        </w:tc>
        <w:tc>
          <w:tcPr>
            <w:tcW w:w="1985" w:type="dxa"/>
            <w:tcBorders>
              <w:top w:val="single" w:sz="4" w:space="0" w:color="auto"/>
              <w:left w:val="single" w:sz="4" w:space="0" w:color="auto"/>
              <w:bottom w:val="single" w:sz="4" w:space="0" w:color="auto"/>
              <w:right w:val="single" w:sz="4" w:space="0" w:color="auto"/>
            </w:tcBorders>
            <w:noWrap/>
            <w:vAlign w:val="bottom"/>
          </w:tcPr>
          <w:p w14:paraId="2C43BC5D" w14:textId="48661563" w:rsidR="005A3871" w:rsidRPr="00683DEE" w:rsidRDefault="005A3871" w:rsidP="00260641">
            <w:pPr>
              <w:pStyle w:val="Tabletextright0"/>
            </w:pPr>
            <w:r w:rsidRPr="00683DEE">
              <w:t>1.15</w:t>
            </w:r>
            <w:r w:rsidR="00651B25" w:rsidRPr="00683DEE">
              <w:t>2</w:t>
            </w:r>
          </w:p>
        </w:tc>
      </w:tr>
      <w:tr w:rsidR="005A3871" w:rsidRPr="00683DEE" w14:paraId="60597314" w14:textId="77777777" w:rsidTr="00683DEE">
        <w:trPr>
          <w:cantSplit/>
          <w:trHeight w:val="260"/>
        </w:trPr>
        <w:tc>
          <w:tcPr>
            <w:tcW w:w="4531" w:type="dxa"/>
            <w:tcBorders>
              <w:top w:val="single" w:sz="4" w:space="0" w:color="auto"/>
              <w:left w:val="single" w:sz="4" w:space="0" w:color="auto"/>
              <w:bottom w:val="single" w:sz="4" w:space="0" w:color="auto"/>
              <w:right w:val="single" w:sz="4" w:space="0" w:color="auto"/>
            </w:tcBorders>
            <w:noWrap/>
            <w:vAlign w:val="bottom"/>
          </w:tcPr>
          <w:p w14:paraId="1096A58F" w14:textId="4F4A44E2" w:rsidR="005A3871" w:rsidRPr="00683DEE" w:rsidRDefault="005A3871" w:rsidP="00260641">
            <w:pPr>
              <w:pStyle w:val="Tabletextleft"/>
            </w:pPr>
            <w:r w:rsidRPr="00683DEE">
              <w:t>VIC</w:t>
            </w:r>
          </w:p>
        </w:tc>
        <w:tc>
          <w:tcPr>
            <w:tcW w:w="1985" w:type="dxa"/>
            <w:tcBorders>
              <w:top w:val="single" w:sz="4" w:space="0" w:color="auto"/>
              <w:left w:val="single" w:sz="4" w:space="0" w:color="auto"/>
              <w:bottom w:val="single" w:sz="4" w:space="0" w:color="auto"/>
              <w:right w:val="single" w:sz="4" w:space="0" w:color="auto"/>
            </w:tcBorders>
            <w:noWrap/>
            <w:vAlign w:val="bottom"/>
          </w:tcPr>
          <w:p w14:paraId="7E5A115F" w14:textId="5462A459" w:rsidR="005A3871" w:rsidRPr="00683DEE" w:rsidRDefault="005A3871" w:rsidP="00260641">
            <w:pPr>
              <w:pStyle w:val="Tabletextright0"/>
            </w:pPr>
            <w:r w:rsidRPr="00683DEE">
              <w:t>6.77</w:t>
            </w:r>
            <w:r w:rsidR="00651B25" w:rsidRPr="00683DEE">
              <w:t>4</w:t>
            </w:r>
          </w:p>
        </w:tc>
      </w:tr>
      <w:tr w:rsidR="005A3871" w:rsidRPr="00683DEE" w14:paraId="0FE9266D" w14:textId="77777777" w:rsidTr="00683DEE">
        <w:trPr>
          <w:cantSplit/>
          <w:trHeight w:val="260"/>
        </w:trPr>
        <w:tc>
          <w:tcPr>
            <w:tcW w:w="4531" w:type="dxa"/>
            <w:tcBorders>
              <w:top w:val="single" w:sz="4" w:space="0" w:color="auto"/>
              <w:left w:val="single" w:sz="4" w:space="0" w:color="auto"/>
              <w:bottom w:val="single" w:sz="4" w:space="0" w:color="auto"/>
              <w:right w:val="single" w:sz="4" w:space="0" w:color="auto"/>
            </w:tcBorders>
            <w:noWrap/>
            <w:vAlign w:val="bottom"/>
          </w:tcPr>
          <w:p w14:paraId="5E56A8AA" w14:textId="3EDC0B6F" w:rsidR="005A3871" w:rsidRPr="00683DEE" w:rsidRDefault="005A3871" w:rsidP="00260641">
            <w:pPr>
              <w:pStyle w:val="Tabletextleft"/>
            </w:pPr>
            <w:r w:rsidRPr="00683DEE">
              <w:t>WA</w:t>
            </w:r>
          </w:p>
        </w:tc>
        <w:tc>
          <w:tcPr>
            <w:tcW w:w="1985" w:type="dxa"/>
            <w:tcBorders>
              <w:top w:val="single" w:sz="4" w:space="0" w:color="auto"/>
              <w:left w:val="single" w:sz="4" w:space="0" w:color="auto"/>
              <w:bottom w:val="single" w:sz="4" w:space="0" w:color="auto"/>
              <w:right w:val="single" w:sz="4" w:space="0" w:color="auto"/>
            </w:tcBorders>
            <w:noWrap/>
            <w:vAlign w:val="bottom"/>
          </w:tcPr>
          <w:p w14:paraId="3D9172AD" w14:textId="46AEF286" w:rsidR="005A3871" w:rsidRPr="00683DEE" w:rsidRDefault="005A3871" w:rsidP="00260641">
            <w:pPr>
              <w:pStyle w:val="Tabletextright0"/>
            </w:pPr>
            <w:r w:rsidRPr="00683DEE">
              <w:t>3.5</w:t>
            </w:r>
            <w:r w:rsidR="00651B25" w:rsidRPr="00683DEE">
              <w:t>56</w:t>
            </w:r>
          </w:p>
        </w:tc>
      </w:tr>
      <w:tr w:rsidR="005A3871" w:rsidRPr="00683DEE" w14:paraId="2DDBCE0D" w14:textId="77777777" w:rsidTr="00683DEE">
        <w:trPr>
          <w:cantSplit/>
          <w:trHeight w:val="260"/>
        </w:trPr>
        <w:tc>
          <w:tcPr>
            <w:tcW w:w="4531" w:type="dxa"/>
            <w:tcBorders>
              <w:top w:val="single" w:sz="4" w:space="0" w:color="auto"/>
              <w:left w:val="single" w:sz="4" w:space="0" w:color="auto"/>
              <w:bottom w:val="single" w:sz="4" w:space="0" w:color="auto"/>
              <w:right w:val="single" w:sz="4" w:space="0" w:color="auto"/>
            </w:tcBorders>
            <w:noWrap/>
            <w:vAlign w:val="bottom"/>
          </w:tcPr>
          <w:p w14:paraId="09401BB8" w14:textId="599EC5B9" w:rsidR="005A3871" w:rsidRPr="00683DEE" w:rsidRDefault="005A3871" w:rsidP="00260641">
            <w:pPr>
              <w:pStyle w:val="Tabletextleft"/>
            </w:pPr>
            <w:r w:rsidRPr="00683DEE">
              <w:t>Multi-jurisdictional</w:t>
            </w:r>
          </w:p>
        </w:tc>
        <w:tc>
          <w:tcPr>
            <w:tcW w:w="1985" w:type="dxa"/>
            <w:tcBorders>
              <w:top w:val="single" w:sz="4" w:space="0" w:color="auto"/>
              <w:left w:val="single" w:sz="4" w:space="0" w:color="auto"/>
              <w:bottom w:val="single" w:sz="4" w:space="0" w:color="auto"/>
              <w:right w:val="single" w:sz="4" w:space="0" w:color="auto"/>
            </w:tcBorders>
            <w:noWrap/>
            <w:vAlign w:val="bottom"/>
          </w:tcPr>
          <w:p w14:paraId="7B740B20" w14:textId="19229E48" w:rsidR="005A3871" w:rsidRPr="00683DEE" w:rsidRDefault="005A3871" w:rsidP="00260641">
            <w:pPr>
              <w:pStyle w:val="Tabletextright0"/>
            </w:pPr>
            <w:r w:rsidRPr="00683DEE">
              <w:t>5.29</w:t>
            </w:r>
            <w:r w:rsidR="00651B25" w:rsidRPr="00683DEE">
              <w:t>1</w:t>
            </w:r>
          </w:p>
        </w:tc>
      </w:tr>
      <w:tr w:rsidR="005A3871" w:rsidRPr="00683DEE" w14:paraId="14664DCE" w14:textId="77777777" w:rsidTr="00683DEE">
        <w:trPr>
          <w:cantSplit/>
          <w:trHeight w:val="260"/>
        </w:trPr>
        <w:tc>
          <w:tcPr>
            <w:tcW w:w="4531" w:type="dxa"/>
            <w:tcBorders>
              <w:top w:val="single" w:sz="4" w:space="0" w:color="auto"/>
              <w:left w:val="single" w:sz="4" w:space="0" w:color="auto"/>
              <w:bottom w:val="single" w:sz="4" w:space="0" w:color="auto"/>
              <w:right w:val="single" w:sz="4" w:space="0" w:color="auto"/>
            </w:tcBorders>
            <w:noWrap/>
            <w:vAlign w:val="bottom"/>
          </w:tcPr>
          <w:p w14:paraId="086C8802" w14:textId="3B141D9A" w:rsidR="005A3871" w:rsidRPr="00977A40" w:rsidRDefault="005A3871" w:rsidP="00260641">
            <w:pPr>
              <w:pStyle w:val="Tabletextleft"/>
              <w:rPr>
                <w:rStyle w:val="Strong"/>
              </w:rPr>
            </w:pPr>
            <w:r w:rsidRPr="00977A40">
              <w:rPr>
                <w:rStyle w:val="Strong"/>
              </w:rPr>
              <w:t>Grand Total</w:t>
            </w:r>
          </w:p>
        </w:tc>
        <w:tc>
          <w:tcPr>
            <w:tcW w:w="1985" w:type="dxa"/>
            <w:tcBorders>
              <w:top w:val="single" w:sz="4" w:space="0" w:color="auto"/>
              <w:left w:val="single" w:sz="4" w:space="0" w:color="auto"/>
              <w:bottom w:val="single" w:sz="4" w:space="0" w:color="auto"/>
              <w:right w:val="single" w:sz="4" w:space="0" w:color="auto"/>
            </w:tcBorders>
            <w:noWrap/>
            <w:vAlign w:val="bottom"/>
          </w:tcPr>
          <w:p w14:paraId="46AA7564" w14:textId="1277C305" w:rsidR="005A3871" w:rsidRPr="00977A40" w:rsidRDefault="005A3871" w:rsidP="00260641">
            <w:pPr>
              <w:pStyle w:val="Tabletextright0"/>
              <w:rPr>
                <w:rStyle w:val="Strong"/>
              </w:rPr>
            </w:pPr>
            <w:r w:rsidRPr="00977A40">
              <w:rPr>
                <w:rStyle w:val="Strong"/>
              </w:rPr>
              <w:t>32.48</w:t>
            </w:r>
            <w:r w:rsidR="00651B25" w:rsidRPr="00977A40">
              <w:rPr>
                <w:rStyle w:val="Strong"/>
              </w:rPr>
              <w:t>2</w:t>
            </w:r>
          </w:p>
        </w:tc>
      </w:tr>
    </w:tbl>
    <w:p w14:paraId="3078E998" w14:textId="426F600C" w:rsidR="00E03B32" w:rsidRPr="00F265DF" w:rsidRDefault="00E03B32" w:rsidP="00BF74AD">
      <w:pPr>
        <w:pStyle w:val="Caption"/>
      </w:pPr>
      <w:r w:rsidRPr="00F265DF">
        <w:t xml:space="preserve">Table </w:t>
      </w:r>
      <w:fldSimple w:instr=" SEQ Table \* ARABIC ">
        <w:r w:rsidR="000B53D8">
          <w:rPr>
            <w:noProof/>
          </w:rPr>
          <w:t>3</w:t>
        </w:r>
      </w:fldSimple>
      <w:r w:rsidRPr="00F265DF">
        <w:t xml:space="preserve"> </w:t>
      </w:r>
      <w:r w:rsidR="00B62FE0">
        <w:t>–</w:t>
      </w:r>
      <w:r w:rsidRPr="00F265DF">
        <w:t xml:space="preserve"> NDAP funding total multi-jurisdictional breakdown</w:t>
      </w:r>
    </w:p>
    <w:tbl>
      <w:tblPr>
        <w:tblStyle w:val="TableGrid"/>
        <w:tblW w:w="6516" w:type="dxa"/>
        <w:tblLook w:val="04A0" w:firstRow="1" w:lastRow="0" w:firstColumn="1" w:lastColumn="0" w:noHBand="0" w:noVBand="1"/>
        <w:tblCaption w:val="Multi-jurisdictional funding"/>
        <w:tblDescription w:val="Outlines funding across multiple jurisdictions or at a national level."/>
      </w:tblPr>
      <w:tblGrid>
        <w:gridCol w:w="4531"/>
        <w:gridCol w:w="1985"/>
      </w:tblGrid>
      <w:tr w:rsidR="00E03B32" w:rsidRPr="007A02BB" w14:paraId="67508B91" w14:textId="77777777" w:rsidTr="005C383C">
        <w:trPr>
          <w:tblHeader/>
        </w:trPr>
        <w:tc>
          <w:tcPr>
            <w:tcW w:w="4531" w:type="dxa"/>
            <w:shd w:val="clear" w:color="auto" w:fill="3F4A75"/>
          </w:tcPr>
          <w:p w14:paraId="29A63DE4" w14:textId="77777777" w:rsidR="00E03B32" w:rsidRPr="0046465A" w:rsidRDefault="00E03B32" w:rsidP="005C383C">
            <w:pPr>
              <w:pStyle w:val="TableHeader"/>
            </w:pPr>
            <w:r w:rsidRPr="0046465A">
              <w:t>Funding provided by multi-jurisdictional breakdown (GST exclusive)</w:t>
            </w:r>
          </w:p>
        </w:tc>
        <w:tc>
          <w:tcPr>
            <w:tcW w:w="1985" w:type="dxa"/>
            <w:shd w:val="clear" w:color="auto" w:fill="3F4A75"/>
          </w:tcPr>
          <w:p w14:paraId="69A12D37" w14:textId="77777777" w:rsidR="00E03B32" w:rsidRPr="0046465A" w:rsidRDefault="00E03B32" w:rsidP="005C383C">
            <w:pPr>
              <w:pStyle w:val="TableHeader"/>
              <w:rPr>
                <w:highlight w:val="yellow"/>
              </w:rPr>
            </w:pPr>
            <w:r w:rsidRPr="0046465A">
              <w:t xml:space="preserve">2024–25 </w:t>
            </w:r>
            <w:r w:rsidRPr="0046465A">
              <w:br/>
              <w:t>$ million</w:t>
            </w:r>
          </w:p>
        </w:tc>
      </w:tr>
      <w:tr w:rsidR="00447F1E" w:rsidRPr="00F62FA2" w14:paraId="21655817" w14:textId="77777777" w:rsidTr="005C383C">
        <w:trPr>
          <w:trHeight w:val="276"/>
        </w:trPr>
        <w:tc>
          <w:tcPr>
            <w:tcW w:w="4531" w:type="dxa"/>
          </w:tcPr>
          <w:p w14:paraId="18072BCB" w14:textId="77777777" w:rsidR="00447F1E" w:rsidRPr="00683DEE" w:rsidRDefault="00447F1E" w:rsidP="005C383C">
            <w:pPr>
              <w:pStyle w:val="Tabletextleft"/>
            </w:pPr>
            <w:r w:rsidRPr="00683DEE">
              <w:t>National</w:t>
            </w:r>
          </w:p>
        </w:tc>
        <w:tc>
          <w:tcPr>
            <w:tcW w:w="1985" w:type="dxa"/>
            <w:vAlign w:val="bottom"/>
          </w:tcPr>
          <w:p w14:paraId="6627D6B9" w14:textId="31170424" w:rsidR="00447F1E" w:rsidRPr="00683DEE" w:rsidRDefault="00447F1E" w:rsidP="005C383C">
            <w:pPr>
              <w:pStyle w:val="Tabletextright0"/>
              <w:rPr>
                <w:highlight w:val="yellow"/>
              </w:rPr>
            </w:pPr>
            <w:r w:rsidRPr="00683DEE">
              <w:t>1.077</w:t>
            </w:r>
          </w:p>
        </w:tc>
      </w:tr>
      <w:tr w:rsidR="00447F1E" w:rsidRPr="00F62FA2" w14:paraId="3762A3E5" w14:textId="77777777" w:rsidTr="005C383C">
        <w:tc>
          <w:tcPr>
            <w:tcW w:w="4531" w:type="dxa"/>
          </w:tcPr>
          <w:p w14:paraId="47F13EE0" w14:textId="4EBE1137" w:rsidR="00447F1E" w:rsidRPr="00683DEE" w:rsidRDefault="00447F1E" w:rsidP="005C383C">
            <w:pPr>
              <w:pStyle w:val="Tabletextleft"/>
            </w:pPr>
            <w:r w:rsidRPr="00683DEE">
              <w:t>ACT / NSW</w:t>
            </w:r>
          </w:p>
        </w:tc>
        <w:tc>
          <w:tcPr>
            <w:tcW w:w="1985" w:type="dxa"/>
            <w:vAlign w:val="bottom"/>
          </w:tcPr>
          <w:p w14:paraId="0D05ED05" w14:textId="5B06B876" w:rsidR="00447F1E" w:rsidRPr="00683DEE" w:rsidRDefault="00447F1E" w:rsidP="005C383C">
            <w:pPr>
              <w:pStyle w:val="Tabletextright0"/>
              <w:rPr>
                <w:highlight w:val="yellow"/>
              </w:rPr>
            </w:pPr>
            <w:r w:rsidRPr="00683DEE">
              <w:t>0.587</w:t>
            </w:r>
          </w:p>
        </w:tc>
      </w:tr>
      <w:tr w:rsidR="00447F1E" w:rsidRPr="00F62FA2" w14:paraId="1D6C40F0" w14:textId="77777777" w:rsidTr="005C383C">
        <w:tc>
          <w:tcPr>
            <w:tcW w:w="4531" w:type="dxa"/>
          </w:tcPr>
          <w:p w14:paraId="5E36622E" w14:textId="77777777" w:rsidR="00447F1E" w:rsidRPr="00683DEE" w:rsidRDefault="00447F1E" w:rsidP="005C383C">
            <w:pPr>
              <w:pStyle w:val="Tabletextleft"/>
            </w:pPr>
            <w:r w:rsidRPr="00683DEE">
              <w:t>NT / SA / WA</w:t>
            </w:r>
          </w:p>
        </w:tc>
        <w:tc>
          <w:tcPr>
            <w:tcW w:w="1985" w:type="dxa"/>
            <w:vAlign w:val="bottom"/>
          </w:tcPr>
          <w:p w14:paraId="67615E51" w14:textId="59B1AA88" w:rsidR="00447F1E" w:rsidRPr="00683DEE" w:rsidRDefault="00447F1E" w:rsidP="005C383C">
            <w:pPr>
              <w:pStyle w:val="Tabletextright0"/>
              <w:rPr>
                <w:highlight w:val="yellow"/>
              </w:rPr>
            </w:pPr>
            <w:r w:rsidRPr="00683DEE">
              <w:t>2.</w:t>
            </w:r>
            <w:r w:rsidR="00CE24B4" w:rsidRPr="00683DEE">
              <w:t>801</w:t>
            </w:r>
          </w:p>
        </w:tc>
      </w:tr>
      <w:tr w:rsidR="00447F1E" w:rsidRPr="00F62FA2" w14:paraId="3FEF1C39" w14:textId="77777777" w:rsidTr="005C383C">
        <w:tc>
          <w:tcPr>
            <w:tcW w:w="4531" w:type="dxa"/>
          </w:tcPr>
          <w:p w14:paraId="5D040629" w14:textId="3D899D70" w:rsidR="00447F1E" w:rsidRPr="00683DEE" w:rsidRDefault="00447F1E" w:rsidP="005C383C">
            <w:pPr>
              <w:pStyle w:val="Tabletextleft"/>
            </w:pPr>
            <w:r w:rsidRPr="00683DEE">
              <w:t>V</w:t>
            </w:r>
            <w:r w:rsidR="009D69FE" w:rsidRPr="00683DEE">
              <w:t>IC</w:t>
            </w:r>
            <w:r w:rsidRPr="00683DEE">
              <w:t xml:space="preserve"> / NSW</w:t>
            </w:r>
          </w:p>
        </w:tc>
        <w:tc>
          <w:tcPr>
            <w:tcW w:w="1985" w:type="dxa"/>
            <w:vAlign w:val="bottom"/>
          </w:tcPr>
          <w:p w14:paraId="7E6D3DF7" w14:textId="0FE808CA" w:rsidR="00447F1E" w:rsidRPr="00683DEE" w:rsidRDefault="00447F1E" w:rsidP="005C383C">
            <w:pPr>
              <w:pStyle w:val="Tabletextright0"/>
              <w:rPr>
                <w:highlight w:val="yellow"/>
              </w:rPr>
            </w:pPr>
            <w:r w:rsidRPr="00683DEE">
              <w:t>0.</w:t>
            </w:r>
            <w:r w:rsidR="00A33AB7" w:rsidRPr="00683DEE">
              <w:t>825</w:t>
            </w:r>
          </w:p>
        </w:tc>
      </w:tr>
      <w:tr w:rsidR="00447F1E" w:rsidRPr="00F62FA2" w14:paraId="4E76F70D" w14:textId="77777777" w:rsidTr="005C383C">
        <w:tc>
          <w:tcPr>
            <w:tcW w:w="4531" w:type="dxa"/>
          </w:tcPr>
          <w:p w14:paraId="531A9B56" w14:textId="77777777" w:rsidR="00447F1E" w:rsidRPr="00977A40" w:rsidRDefault="00447F1E" w:rsidP="005C383C">
            <w:pPr>
              <w:pStyle w:val="Tabletextleft"/>
              <w:rPr>
                <w:rStyle w:val="Strong"/>
              </w:rPr>
            </w:pPr>
            <w:r w:rsidRPr="00977A40">
              <w:rPr>
                <w:rStyle w:val="Strong"/>
              </w:rPr>
              <w:t>Total</w:t>
            </w:r>
          </w:p>
        </w:tc>
        <w:tc>
          <w:tcPr>
            <w:tcW w:w="1985" w:type="dxa"/>
            <w:vAlign w:val="bottom"/>
          </w:tcPr>
          <w:p w14:paraId="3EC609E9" w14:textId="636997AB" w:rsidR="00447F1E" w:rsidRPr="00977A40" w:rsidRDefault="00447F1E" w:rsidP="005C383C">
            <w:pPr>
              <w:pStyle w:val="Tabletextright0"/>
              <w:rPr>
                <w:rStyle w:val="Strong"/>
                <w:highlight w:val="yellow"/>
              </w:rPr>
            </w:pPr>
            <w:r w:rsidRPr="00977A40">
              <w:rPr>
                <w:rStyle w:val="Strong"/>
              </w:rPr>
              <w:t>5.</w:t>
            </w:r>
            <w:r w:rsidR="00F95B89" w:rsidRPr="00977A40">
              <w:rPr>
                <w:rStyle w:val="Strong"/>
              </w:rPr>
              <w:t>2</w:t>
            </w:r>
            <w:r w:rsidR="00D07279" w:rsidRPr="00977A40">
              <w:rPr>
                <w:rStyle w:val="Strong"/>
              </w:rPr>
              <w:t>9</w:t>
            </w:r>
            <w:r w:rsidR="00D04B8E" w:rsidRPr="00977A40">
              <w:rPr>
                <w:rStyle w:val="Strong"/>
              </w:rPr>
              <w:t>0</w:t>
            </w:r>
          </w:p>
        </w:tc>
      </w:tr>
    </w:tbl>
    <w:p w14:paraId="1A4B298B" w14:textId="51058096" w:rsidR="00BF74AD" w:rsidRPr="00B100EA" w:rsidRDefault="00BF74AD" w:rsidP="00B100EA">
      <w:r w:rsidRPr="00B100EA">
        <w:br w:type="page"/>
      </w:r>
    </w:p>
    <w:p w14:paraId="668BBFBC" w14:textId="20DBD8E2" w:rsidR="00A17CA5" w:rsidRPr="00FE1001" w:rsidRDefault="00A17CA5" w:rsidP="00FE1001">
      <w:pPr>
        <w:pStyle w:val="Heading3"/>
      </w:pPr>
      <w:r w:rsidRPr="00FE1001">
        <w:t>Demand for the program</w:t>
      </w:r>
    </w:p>
    <w:p w14:paraId="043FD33D" w14:textId="055BE4F7" w:rsidR="007E305F" w:rsidRPr="002D2226" w:rsidRDefault="007E305F" w:rsidP="00BF74AD">
      <w:r>
        <w:t xml:space="preserve">For 2024-25, </w:t>
      </w:r>
      <w:r w:rsidR="002F5FF8">
        <w:t>the</w:t>
      </w:r>
      <w:r>
        <w:t xml:space="preserve"> department has the </w:t>
      </w:r>
      <w:r w:rsidRPr="005C383C">
        <w:t>following</w:t>
      </w:r>
      <w:r w:rsidRPr="002D2226">
        <w:t xml:space="preserve"> data</w:t>
      </w:r>
      <w:r w:rsidR="00A612F4">
        <w:t xml:space="preserve"> </w:t>
      </w:r>
      <w:r w:rsidRPr="002D2226">
        <w:t>on hand about met demand for:</w:t>
      </w:r>
    </w:p>
    <w:p w14:paraId="1F977054" w14:textId="77777777" w:rsidR="007E305F" w:rsidRPr="002D2226" w:rsidRDefault="007E305F" w:rsidP="0096334A">
      <w:pPr>
        <w:pStyle w:val="ListBullet"/>
      </w:pPr>
      <w:r w:rsidRPr="002D2226">
        <w:t xml:space="preserve">Gender </w:t>
      </w:r>
    </w:p>
    <w:p w14:paraId="0FBCFD97" w14:textId="77777777" w:rsidR="007E305F" w:rsidRPr="002D2226" w:rsidRDefault="007E305F" w:rsidP="0096334A">
      <w:pPr>
        <w:pStyle w:val="ListBullet"/>
      </w:pPr>
      <w:r w:rsidRPr="002D2226">
        <w:t>Aboriginal or Torres Strait Islander</w:t>
      </w:r>
    </w:p>
    <w:p w14:paraId="605950BC" w14:textId="77777777" w:rsidR="007E305F" w:rsidRPr="002D2226" w:rsidRDefault="007E305F" w:rsidP="0096334A">
      <w:pPr>
        <w:pStyle w:val="ListBullet"/>
      </w:pPr>
      <w:r w:rsidRPr="002D2226">
        <w:t>People from culturally and linguistically diverse (CALD) backgrounds status</w:t>
      </w:r>
    </w:p>
    <w:p w14:paraId="5D7B360E" w14:textId="17D84FBE" w:rsidR="007E305F" w:rsidRDefault="007E305F" w:rsidP="0096334A">
      <w:pPr>
        <w:pStyle w:val="ListBullet"/>
      </w:pPr>
      <w:r w:rsidRPr="002D2226">
        <w:t>Accommodation</w:t>
      </w:r>
    </w:p>
    <w:p w14:paraId="5CC30AAB" w14:textId="295D5AA3" w:rsidR="007E305F" w:rsidRPr="002D2226" w:rsidRDefault="007E305F" w:rsidP="0096334A">
      <w:pPr>
        <w:pStyle w:val="ListBullet"/>
      </w:pPr>
      <w:r>
        <w:t>Location</w:t>
      </w:r>
    </w:p>
    <w:p w14:paraId="5AD5974B" w14:textId="77777777" w:rsidR="007E305F" w:rsidRDefault="007E305F" w:rsidP="0096334A">
      <w:pPr>
        <w:pStyle w:val="ListBullet"/>
      </w:pPr>
      <w:r w:rsidRPr="002D2226">
        <w:t>Age group.</w:t>
      </w:r>
    </w:p>
    <w:p w14:paraId="46672E2F" w14:textId="61D32C82" w:rsidR="00977A40" w:rsidRDefault="00E95771" w:rsidP="00BF74AD">
      <w:r w:rsidRPr="00E264AB">
        <w:t xml:space="preserve">In 2024–25, the NDAP supported 13,620 </w:t>
      </w:r>
      <w:r w:rsidR="00576809">
        <w:t>individual clients</w:t>
      </w:r>
      <w:r w:rsidRPr="00E264AB">
        <w:t xml:space="preserve"> across Australia. The data also shows demand across all states and territories, with the highest number of </w:t>
      </w:r>
      <w:r w:rsidR="004D5E51">
        <w:t>clients</w:t>
      </w:r>
      <w:r w:rsidRPr="00E264AB">
        <w:t xml:space="preserve"> supported in New South Wales, Victoria and South Australia. Available demographic data shows the program supported people across a range of genders, ages, cultural backgrounds and living situations, including First Nations people, people from culturally and linguistically diverse backgrounds, and people experiencing or at risk of homelessness. </w:t>
      </w:r>
    </w:p>
    <w:p w14:paraId="7D5F5662" w14:textId="77777777" w:rsidR="00977A40" w:rsidRDefault="00977A40" w:rsidP="00DC1174">
      <w:r>
        <w:br w:type="page"/>
      </w:r>
    </w:p>
    <w:p w14:paraId="2839D8F0" w14:textId="33F57B13" w:rsidR="00BE1644" w:rsidRPr="007B7EE5" w:rsidRDefault="00BE1644" w:rsidP="007B7EE5">
      <w:pPr>
        <w:pStyle w:val="IntenseQuote"/>
      </w:pPr>
      <w:r w:rsidRPr="007B7EE5">
        <w:rPr>
          <w:rStyle w:val="Strong"/>
        </w:rPr>
        <w:t>Note:</w:t>
      </w:r>
      <w:r w:rsidRPr="007B7EE5">
        <w:t xml:space="preserve"> The following tables should be read with the data caveats outlined above. </w:t>
      </w:r>
      <w:proofErr w:type="gramStart"/>
      <w:r w:rsidR="006E11B7" w:rsidRPr="007B7EE5">
        <w:t>In particular, s</w:t>
      </w:r>
      <w:r w:rsidRPr="007B7EE5">
        <w:t>ome</w:t>
      </w:r>
      <w:proofErr w:type="gramEnd"/>
      <w:r w:rsidRPr="007B7EE5">
        <w:t xml:space="preserve"> demographic and location fields are more complete than others, so figures are indicative of </w:t>
      </w:r>
      <w:r w:rsidR="00354186" w:rsidRPr="007B7EE5">
        <w:t>client</w:t>
      </w:r>
      <w:r w:rsidRPr="007B7EE5">
        <w:t xml:space="preserve"> characteristics and patterns of met demand rather than a fully reconciled dataset.</w:t>
      </w:r>
      <w:r w:rsidR="00A5592C" w:rsidRPr="007B7EE5">
        <w:t xml:space="preserve"> </w:t>
      </w:r>
      <w:r w:rsidR="004E5DFC" w:rsidRPr="007B7EE5">
        <w:t>Also t</w:t>
      </w:r>
      <w:r w:rsidR="00A5592C" w:rsidRPr="007B7EE5">
        <w:t>otals may not reconcile across all tables because each table uses information recorded for a specific data field, and some fields are more complete than others.</w:t>
      </w:r>
    </w:p>
    <w:p w14:paraId="1FA650C2" w14:textId="6178386D" w:rsidR="000B53D8" w:rsidRDefault="000B53D8" w:rsidP="000B53D8">
      <w:pPr>
        <w:pStyle w:val="Caption"/>
        <w:keepNext/>
      </w:pPr>
      <w:r>
        <w:t xml:space="preserve">Table </w:t>
      </w:r>
      <w:fldSimple w:instr=" SEQ Table \* ARABIC ">
        <w:r>
          <w:rPr>
            <w:noProof/>
          </w:rPr>
          <w:t>4</w:t>
        </w:r>
      </w:fldSimple>
      <w:r>
        <w:t xml:space="preserve"> </w:t>
      </w:r>
      <w:r w:rsidR="00B62FE0">
        <w:t>–</w:t>
      </w:r>
      <w:r>
        <w:t xml:space="preserve"> </w:t>
      </w:r>
      <w:r w:rsidRPr="00F734B0">
        <w:t>Number of individual clients supported by cohort in 2024-25</w:t>
      </w:r>
    </w:p>
    <w:tbl>
      <w:tblPr>
        <w:tblW w:w="9062" w:type="dxa"/>
        <w:tblLook w:val="04A0" w:firstRow="1" w:lastRow="0" w:firstColumn="1" w:lastColumn="0" w:noHBand="0" w:noVBand="1"/>
      </w:tblPr>
      <w:tblGrid>
        <w:gridCol w:w="5829"/>
        <w:gridCol w:w="1674"/>
        <w:gridCol w:w="1559"/>
      </w:tblGrid>
      <w:tr w:rsidR="00044A43" w:rsidRPr="006C6C2C" w14:paraId="4AFB898D" w14:textId="77777777" w:rsidTr="007D4726">
        <w:trPr>
          <w:trHeight w:val="371"/>
          <w:tblHeader/>
        </w:trPr>
        <w:tc>
          <w:tcPr>
            <w:tcW w:w="5829" w:type="dxa"/>
            <w:vMerge w:val="restart"/>
            <w:tcBorders>
              <w:top w:val="single" w:sz="8" w:space="0" w:color="auto"/>
              <w:left w:val="single" w:sz="8" w:space="0" w:color="auto"/>
              <w:bottom w:val="single" w:sz="8" w:space="0" w:color="000000"/>
              <w:right w:val="single" w:sz="8" w:space="0" w:color="auto"/>
            </w:tcBorders>
            <w:shd w:val="clear" w:color="000000" w:fill="3F4A75"/>
            <w:vAlign w:val="center"/>
            <w:hideMark/>
          </w:tcPr>
          <w:p w14:paraId="6BCBCAED" w14:textId="77777777" w:rsidR="00044A43" w:rsidRPr="006C6C2C" w:rsidRDefault="00044A43" w:rsidP="00260641">
            <w:pPr>
              <w:pStyle w:val="TableHeader"/>
              <w:rPr>
                <w:lang w:eastAsia="en-AU"/>
              </w:rPr>
            </w:pPr>
            <w:r w:rsidRPr="006C6C2C">
              <w:rPr>
                <w:lang w:eastAsia="en-AU"/>
              </w:rPr>
              <w:t>Cohort</w:t>
            </w:r>
          </w:p>
        </w:tc>
        <w:tc>
          <w:tcPr>
            <w:tcW w:w="1674" w:type="dxa"/>
            <w:vMerge w:val="restart"/>
            <w:tcBorders>
              <w:top w:val="single" w:sz="8" w:space="0" w:color="auto"/>
              <w:left w:val="single" w:sz="8" w:space="0" w:color="auto"/>
              <w:bottom w:val="single" w:sz="8" w:space="0" w:color="000000"/>
              <w:right w:val="single" w:sz="8" w:space="0" w:color="auto"/>
            </w:tcBorders>
            <w:shd w:val="clear" w:color="000000" w:fill="3F4A75"/>
            <w:vAlign w:val="center"/>
            <w:hideMark/>
          </w:tcPr>
          <w:p w14:paraId="0434DE70" w14:textId="77777777" w:rsidR="00044A43" w:rsidRPr="006C6C2C" w:rsidRDefault="00044A43" w:rsidP="00260641">
            <w:pPr>
              <w:pStyle w:val="TableHeader"/>
              <w:rPr>
                <w:lang w:eastAsia="en-AU"/>
              </w:rPr>
            </w:pPr>
            <w:r w:rsidRPr="006C6C2C">
              <w:rPr>
                <w:lang w:eastAsia="en-AU"/>
              </w:rPr>
              <w:t>2024–25</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3F4A75"/>
            <w:vAlign w:val="center"/>
            <w:hideMark/>
          </w:tcPr>
          <w:p w14:paraId="7B46175F" w14:textId="20B80873" w:rsidR="00044A43" w:rsidRPr="006C6C2C" w:rsidRDefault="00A36776" w:rsidP="00260641">
            <w:pPr>
              <w:pStyle w:val="TableHeader"/>
              <w:rPr>
                <w:lang w:eastAsia="en-AU"/>
              </w:rPr>
            </w:pPr>
            <w:r>
              <w:rPr>
                <w:lang w:eastAsia="en-AU"/>
              </w:rPr>
              <w:t>2024-25</w:t>
            </w:r>
            <w:r w:rsidR="00981112">
              <w:rPr>
                <w:lang w:eastAsia="en-AU"/>
              </w:rPr>
              <w:t xml:space="preserve"> </w:t>
            </w:r>
            <w:r w:rsidR="00044A43" w:rsidRPr="006C6C2C">
              <w:rPr>
                <w:lang w:eastAsia="en-AU"/>
              </w:rPr>
              <w:t>%</w:t>
            </w:r>
          </w:p>
        </w:tc>
      </w:tr>
      <w:tr w:rsidR="00044A43" w:rsidRPr="006C6C2C" w14:paraId="3AD616D8" w14:textId="77777777" w:rsidTr="000A78BB">
        <w:trPr>
          <w:trHeight w:val="260"/>
        </w:trPr>
        <w:tc>
          <w:tcPr>
            <w:tcW w:w="5829" w:type="dxa"/>
            <w:vMerge/>
            <w:tcBorders>
              <w:top w:val="single" w:sz="8" w:space="0" w:color="auto"/>
              <w:left w:val="single" w:sz="8" w:space="0" w:color="auto"/>
              <w:bottom w:val="single" w:sz="8" w:space="0" w:color="000000"/>
              <w:right w:val="single" w:sz="8" w:space="0" w:color="auto"/>
            </w:tcBorders>
            <w:vAlign w:val="center"/>
            <w:hideMark/>
          </w:tcPr>
          <w:p w14:paraId="2ED8D1BF" w14:textId="77777777" w:rsidR="00044A43" w:rsidRPr="006C6C2C" w:rsidRDefault="00044A43" w:rsidP="00BF74AD">
            <w:pPr>
              <w:rPr>
                <w:lang w:eastAsia="en-AU"/>
              </w:rPr>
            </w:pPr>
          </w:p>
        </w:tc>
        <w:tc>
          <w:tcPr>
            <w:tcW w:w="1674" w:type="dxa"/>
            <w:vMerge/>
            <w:tcBorders>
              <w:top w:val="single" w:sz="8" w:space="0" w:color="auto"/>
              <w:left w:val="single" w:sz="8" w:space="0" w:color="auto"/>
              <w:bottom w:val="single" w:sz="8" w:space="0" w:color="000000"/>
              <w:right w:val="single" w:sz="8" w:space="0" w:color="auto"/>
            </w:tcBorders>
            <w:vAlign w:val="center"/>
            <w:hideMark/>
          </w:tcPr>
          <w:p w14:paraId="4EF358F6" w14:textId="77777777" w:rsidR="00044A43" w:rsidRPr="006C6C2C" w:rsidRDefault="00044A43" w:rsidP="00BF74AD">
            <w:pPr>
              <w:rPr>
                <w:lang w:eastAsia="en-AU"/>
              </w:rPr>
            </w:pP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68A8C7A1" w14:textId="77777777" w:rsidR="00044A43" w:rsidRPr="006C6C2C" w:rsidRDefault="00044A43" w:rsidP="00BF74AD">
            <w:pPr>
              <w:rPr>
                <w:lang w:eastAsia="en-AU"/>
              </w:rPr>
            </w:pPr>
          </w:p>
        </w:tc>
      </w:tr>
      <w:tr w:rsidR="007505D7" w:rsidRPr="006C6C2C" w14:paraId="2B4E1CB0" w14:textId="77777777" w:rsidTr="00F26988">
        <w:trPr>
          <w:trHeight w:val="290"/>
        </w:trPr>
        <w:tc>
          <w:tcPr>
            <w:tcW w:w="5829" w:type="dxa"/>
            <w:tcBorders>
              <w:top w:val="nil"/>
              <w:left w:val="single" w:sz="8" w:space="0" w:color="auto"/>
              <w:bottom w:val="single" w:sz="8" w:space="0" w:color="auto"/>
              <w:right w:val="single" w:sz="8" w:space="0" w:color="auto"/>
            </w:tcBorders>
            <w:vAlign w:val="center"/>
            <w:hideMark/>
          </w:tcPr>
          <w:p w14:paraId="423731BD" w14:textId="7CA3719B" w:rsidR="007505D7" w:rsidRPr="00044A43" w:rsidRDefault="007505D7" w:rsidP="00260641">
            <w:pPr>
              <w:pStyle w:val="Tabletextleft"/>
            </w:pPr>
            <w:r w:rsidRPr="00044A43">
              <w:t xml:space="preserve">Total number of </w:t>
            </w:r>
            <w:r>
              <w:t>individual clients</w:t>
            </w:r>
            <w:r w:rsidRPr="00044A43">
              <w:t xml:space="preserve"> supported</w:t>
            </w:r>
          </w:p>
        </w:tc>
        <w:tc>
          <w:tcPr>
            <w:tcW w:w="1674" w:type="dxa"/>
            <w:tcBorders>
              <w:top w:val="nil"/>
              <w:left w:val="nil"/>
              <w:bottom w:val="single" w:sz="8" w:space="0" w:color="auto"/>
              <w:right w:val="single" w:sz="8" w:space="0" w:color="auto"/>
            </w:tcBorders>
            <w:hideMark/>
          </w:tcPr>
          <w:p w14:paraId="5A7BEE42" w14:textId="5EA28146" w:rsidR="007505D7" w:rsidRPr="00044A43" w:rsidRDefault="007505D7" w:rsidP="00260641">
            <w:pPr>
              <w:pStyle w:val="Tabletextright0"/>
              <w:rPr>
                <w:color w:val="auto"/>
                <w:szCs w:val="22"/>
              </w:rPr>
            </w:pPr>
            <w:r w:rsidRPr="00547B50">
              <w:t>13,62</w:t>
            </w:r>
            <w:r w:rsidR="001F6FAC">
              <w:t>0</w:t>
            </w:r>
          </w:p>
        </w:tc>
        <w:tc>
          <w:tcPr>
            <w:tcW w:w="1559" w:type="dxa"/>
            <w:tcBorders>
              <w:top w:val="nil"/>
              <w:left w:val="nil"/>
              <w:bottom w:val="single" w:sz="8" w:space="0" w:color="auto"/>
              <w:right w:val="single" w:sz="8" w:space="0" w:color="auto"/>
            </w:tcBorders>
            <w:hideMark/>
          </w:tcPr>
          <w:p w14:paraId="5F704892" w14:textId="444196DF" w:rsidR="007505D7" w:rsidRPr="00044A43" w:rsidRDefault="007505D7" w:rsidP="00260641">
            <w:pPr>
              <w:pStyle w:val="Tabletextright0"/>
            </w:pPr>
          </w:p>
        </w:tc>
      </w:tr>
      <w:tr w:rsidR="007505D7" w:rsidRPr="006C6C2C" w14:paraId="51668AC5" w14:textId="77777777" w:rsidTr="00F26988">
        <w:trPr>
          <w:trHeight w:val="290"/>
        </w:trPr>
        <w:tc>
          <w:tcPr>
            <w:tcW w:w="5829" w:type="dxa"/>
            <w:tcBorders>
              <w:top w:val="nil"/>
              <w:left w:val="single" w:sz="8" w:space="0" w:color="auto"/>
              <w:bottom w:val="single" w:sz="8" w:space="0" w:color="auto"/>
              <w:right w:val="single" w:sz="8" w:space="0" w:color="auto"/>
            </w:tcBorders>
            <w:shd w:val="clear" w:color="auto" w:fill="D4D8E8" w:themeFill="accent1" w:themeFillTint="33"/>
            <w:vAlign w:val="center"/>
            <w:hideMark/>
          </w:tcPr>
          <w:p w14:paraId="6EAF4EFF" w14:textId="77777777" w:rsidR="007505D7" w:rsidRPr="00044A43" w:rsidRDefault="007505D7" w:rsidP="00260641">
            <w:pPr>
              <w:pStyle w:val="Tabletextleft"/>
            </w:pPr>
            <w:r w:rsidRPr="00044A43">
              <w:t>Gender – Female</w:t>
            </w:r>
          </w:p>
        </w:tc>
        <w:tc>
          <w:tcPr>
            <w:tcW w:w="1674" w:type="dxa"/>
            <w:tcBorders>
              <w:top w:val="nil"/>
              <w:left w:val="nil"/>
              <w:bottom w:val="single" w:sz="8" w:space="0" w:color="auto"/>
              <w:right w:val="single" w:sz="8" w:space="0" w:color="auto"/>
            </w:tcBorders>
            <w:shd w:val="clear" w:color="auto" w:fill="D4D8E8" w:themeFill="accent1" w:themeFillTint="33"/>
            <w:hideMark/>
          </w:tcPr>
          <w:p w14:paraId="56767C47" w14:textId="6D2BBB93" w:rsidR="007505D7" w:rsidRPr="00044A43" w:rsidRDefault="007505D7" w:rsidP="00260641">
            <w:pPr>
              <w:pStyle w:val="Tabletextright0"/>
              <w:rPr>
                <w:color w:val="auto"/>
                <w:szCs w:val="22"/>
              </w:rPr>
            </w:pPr>
            <w:r w:rsidRPr="00547B50">
              <w:t>6,762</w:t>
            </w:r>
          </w:p>
        </w:tc>
        <w:tc>
          <w:tcPr>
            <w:tcW w:w="1559" w:type="dxa"/>
            <w:tcBorders>
              <w:top w:val="nil"/>
              <w:left w:val="nil"/>
              <w:bottom w:val="single" w:sz="8" w:space="0" w:color="auto"/>
              <w:right w:val="single" w:sz="8" w:space="0" w:color="auto"/>
            </w:tcBorders>
            <w:shd w:val="clear" w:color="auto" w:fill="D4D8E8" w:themeFill="accent1" w:themeFillTint="33"/>
            <w:hideMark/>
          </w:tcPr>
          <w:p w14:paraId="1A8AA283" w14:textId="41C7E3DF" w:rsidR="007505D7" w:rsidRPr="00044A43" w:rsidRDefault="007505D7" w:rsidP="00260641">
            <w:pPr>
              <w:pStyle w:val="Tabletextright0"/>
              <w:rPr>
                <w:color w:val="auto"/>
                <w:szCs w:val="22"/>
              </w:rPr>
            </w:pPr>
            <w:r w:rsidRPr="00547B50">
              <w:t>49</w:t>
            </w:r>
          </w:p>
        </w:tc>
      </w:tr>
      <w:tr w:rsidR="007505D7" w:rsidRPr="006C6C2C" w14:paraId="631AB82A" w14:textId="77777777" w:rsidTr="00F26988">
        <w:trPr>
          <w:trHeight w:val="290"/>
        </w:trPr>
        <w:tc>
          <w:tcPr>
            <w:tcW w:w="5829" w:type="dxa"/>
            <w:tcBorders>
              <w:top w:val="nil"/>
              <w:left w:val="single" w:sz="8" w:space="0" w:color="auto"/>
              <w:bottom w:val="single" w:sz="8" w:space="0" w:color="auto"/>
              <w:right w:val="single" w:sz="8" w:space="0" w:color="auto"/>
            </w:tcBorders>
            <w:shd w:val="clear" w:color="auto" w:fill="D4D8E8" w:themeFill="accent1" w:themeFillTint="33"/>
            <w:vAlign w:val="center"/>
            <w:hideMark/>
          </w:tcPr>
          <w:p w14:paraId="65E67F15" w14:textId="77777777" w:rsidR="007505D7" w:rsidRPr="00044A43" w:rsidRDefault="007505D7" w:rsidP="00260641">
            <w:pPr>
              <w:pStyle w:val="Tabletextleft"/>
            </w:pPr>
            <w:r w:rsidRPr="00044A43">
              <w:t>Gender – Male</w:t>
            </w:r>
          </w:p>
        </w:tc>
        <w:tc>
          <w:tcPr>
            <w:tcW w:w="1674" w:type="dxa"/>
            <w:tcBorders>
              <w:top w:val="nil"/>
              <w:left w:val="nil"/>
              <w:bottom w:val="single" w:sz="8" w:space="0" w:color="auto"/>
              <w:right w:val="single" w:sz="8" w:space="0" w:color="auto"/>
            </w:tcBorders>
            <w:shd w:val="clear" w:color="auto" w:fill="D4D8E8" w:themeFill="accent1" w:themeFillTint="33"/>
            <w:hideMark/>
          </w:tcPr>
          <w:p w14:paraId="56A62876" w14:textId="2C7DCA63" w:rsidR="007505D7" w:rsidRPr="00044A43" w:rsidRDefault="007505D7" w:rsidP="00260641">
            <w:pPr>
              <w:pStyle w:val="Tabletextright0"/>
              <w:rPr>
                <w:color w:val="auto"/>
                <w:szCs w:val="22"/>
              </w:rPr>
            </w:pPr>
            <w:r w:rsidRPr="00547B50">
              <w:t>6,465</w:t>
            </w:r>
          </w:p>
        </w:tc>
        <w:tc>
          <w:tcPr>
            <w:tcW w:w="1559" w:type="dxa"/>
            <w:tcBorders>
              <w:top w:val="nil"/>
              <w:left w:val="nil"/>
              <w:bottom w:val="single" w:sz="8" w:space="0" w:color="auto"/>
              <w:right w:val="single" w:sz="8" w:space="0" w:color="auto"/>
            </w:tcBorders>
            <w:shd w:val="clear" w:color="auto" w:fill="D4D8E8" w:themeFill="accent1" w:themeFillTint="33"/>
            <w:hideMark/>
          </w:tcPr>
          <w:p w14:paraId="3F6B1CEB" w14:textId="78B88950" w:rsidR="007505D7" w:rsidRPr="00044A43" w:rsidRDefault="007505D7" w:rsidP="00260641">
            <w:pPr>
              <w:pStyle w:val="Tabletextright0"/>
              <w:rPr>
                <w:color w:val="auto"/>
                <w:szCs w:val="22"/>
              </w:rPr>
            </w:pPr>
            <w:r w:rsidRPr="00547B50">
              <w:t>47</w:t>
            </w:r>
          </w:p>
        </w:tc>
      </w:tr>
      <w:tr w:rsidR="007505D7" w:rsidRPr="006C6C2C" w14:paraId="3A5B81B8" w14:textId="77777777" w:rsidTr="00F26988">
        <w:trPr>
          <w:trHeight w:val="290"/>
        </w:trPr>
        <w:tc>
          <w:tcPr>
            <w:tcW w:w="5829" w:type="dxa"/>
            <w:tcBorders>
              <w:top w:val="nil"/>
              <w:left w:val="single" w:sz="8" w:space="0" w:color="auto"/>
              <w:bottom w:val="single" w:sz="8" w:space="0" w:color="auto"/>
              <w:right w:val="single" w:sz="8" w:space="0" w:color="auto"/>
            </w:tcBorders>
            <w:shd w:val="clear" w:color="auto" w:fill="D4D8E8" w:themeFill="accent1" w:themeFillTint="33"/>
            <w:vAlign w:val="center"/>
            <w:hideMark/>
          </w:tcPr>
          <w:p w14:paraId="13180830" w14:textId="77777777" w:rsidR="007505D7" w:rsidRPr="00044A43" w:rsidRDefault="007505D7" w:rsidP="00260641">
            <w:pPr>
              <w:pStyle w:val="Tabletextleft"/>
            </w:pPr>
            <w:r w:rsidRPr="00044A43">
              <w:t>Gender – Different term</w:t>
            </w:r>
          </w:p>
        </w:tc>
        <w:tc>
          <w:tcPr>
            <w:tcW w:w="1674" w:type="dxa"/>
            <w:tcBorders>
              <w:top w:val="nil"/>
              <w:left w:val="nil"/>
              <w:bottom w:val="single" w:sz="8" w:space="0" w:color="auto"/>
              <w:right w:val="single" w:sz="8" w:space="0" w:color="auto"/>
            </w:tcBorders>
            <w:shd w:val="clear" w:color="auto" w:fill="D4D8E8" w:themeFill="accent1" w:themeFillTint="33"/>
            <w:hideMark/>
          </w:tcPr>
          <w:p w14:paraId="1BFEE69E" w14:textId="133F3BD4" w:rsidR="007505D7" w:rsidRPr="00044A43" w:rsidRDefault="007505D7" w:rsidP="00260641">
            <w:pPr>
              <w:pStyle w:val="Tabletextright0"/>
              <w:rPr>
                <w:color w:val="auto"/>
                <w:szCs w:val="22"/>
              </w:rPr>
            </w:pPr>
            <w:r w:rsidRPr="00547B50">
              <w:t>121</w:t>
            </w:r>
          </w:p>
        </w:tc>
        <w:tc>
          <w:tcPr>
            <w:tcW w:w="1559" w:type="dxa"/>
            <w:tcBorders>
              <w:top w:val="nil"/>
              <w:left w:val="nil"/>
              <w:bottom w:val="single" w:sz="8" w:space="0" w:color="auto"/>
              <w:right w:val="single" w:sz="8" w:space="0" w:color="auto"/>
            </w:tcBorders>
            <w:shd w:val="clear" w:color="auto" w:fill="D4D8E8" w:themeFill="accent1" w:themeFillTint="33"/>
            <w:hideMark/>
          </w:tcPr>
          <w:p w14:paraId="1CE1F253" w14:textId="2345AFD2" w:rsidR="007505D7" w:rsidRPr="00044A43" w:rsidRDefault="007E11C7" w:rsidP="00260641">
            <w:pPr>
              <w:pStyle w:val="Tabletextright0"/>
              <w:rPr>
                <w:color w:val="auto"/>
                <w:szCs w:val="22"/>
              </w:rPr>
            </w:pPr>
            <w:r>
              <w:t>1</w:t>
            </w:r>
          </w:p>
        </w:tc>
      </w:tr>
      <w:tr w:rsidR="007505D7" w:rsidRPr="006C6C2C" w14:paraId="3E00F83E" w14:textId="77777777" w:rsidTr="00F26988">
        <w:trPr>
          <w:trHeight w:val="290"/>
        </w:trPr>
        <w:tc>
          <w:tcPr>
            <w:tcW w:w="5829" w:type="dxa"/>
            <w:tcBorders>
              <w:top w:val="nil"/>
              <w:left w:val="single" w:sz="8" w:space="0" w:color="auto"/>
              <w:bottom w:val="single" w:sz="8" w:space="0" w:color="auto"/>
              <w:right w:val="single" w:sz="8" w:space="0" w:color="auto"/>
            </w:tcBorders>
            <w:shd w:val="clear" w:color="auto" w:fill="D4D8E8" w:themeFill="accent1" w:themeFillTint="33"/>
            <w:vAlign w:val="center"/>
            <w:hideMark/>
          </w:tcPr>
          <w:p w14:paraId="638C4F4D" w14:textId="77777777" w:rsidR="007505D7" w:rsidRPr="00044A43" w:rsidRDefault="007505D7" w:rsidP="00260641">
            <w:pPr>
              <w:pStyle w:val="Tabletextleft"/>
            </w:pPr>
            <w:r w:rsidRPr="00044A43">
              <w:t>Gender – Unknown / undisclosed / prefer not to say</w:t>
            </w:r>
          </w:p>
        </w:tc>
        <w:tc>
          <w:tcPr>
            <w:tcW w:w="1674" w:type="dxa"/>
            <w:tcBorders>
              <w:top w:val="nil"/>
              <w:left w:val="nil"/>
              <w:bottom w:val="single" w:sz="8" w:space="0" w:color="auto"/>
              <w:right w:val="single" w:sz="8" w:space="0" w:color="auto"/>
            </w:tcBorders>
            <w:shd w:val="clear" w:color="auto" w:fill="D4D8E8" w:themeFill="accent1" w:themeFillTint="33"/>
            <w:hideMark/>
          </w:tcPr>
          <w:p w14:paraId="18CB268D" w14:textId="67B57721" w:rsidR="007505D7" w:rsidRPr="00044A43" w:rsidRDefault="007505D7" w:rsidP="00260641">
            <w:pPr>
              <w:pStyle w:val="Tabletextright0"/>
              <w:rPr>
                <w:color w:val="auto"/>
                <w:szCs w:val="22"/>
              </w:rPr>
            </w:pPr>
            <w:r w:rsidRPr="00547B50">
              <w:t>272</w:t>
            </w:r>
          </w:p>
        </w:tc>
        <w:tc>
          <w:tcPr>
            <w:tcW w:w="1559" w:type="dxa"/>
            <w:tcBorders>
              <w:top w:val="nil"/>
              <w:left w:val="nil"/>
              <w:bottom w:val="single" w:sz="8" w:space="0" w:color="auto"/>
              <w:right w:val="single" w:sz="8" w:space="0" w:color="auto"/>
            </w:tcBorders>
            <w:shd w:val="clear" w:color="auto" w:fill="D4D8E8" w:themeFill="accent1" w:themeFillTint="33"/>
            <w:hideMark/>
          </w:tcPr>
          <w:p w14:paraId="4492A013" w14:textId="4376D7B7" w:rsidR="007505D7" w:rsidRPr="00044A43" w:rsidRDefault="00AF555B" w:rsidP="00260641">
            <w:pPr>
              <w:pStyle w:val="Tabletextright0"/>
              <w:rPr>
                <w:color w:val="auto"/>
                <w:szCs w:val="22"/>
              </w:rPr>
            </w:pPr>
            <w:r>
              <w:t>3</w:t>
            </w:r>
          </w:p>
        </w:tc>
      </w:tr>
      <w:tr w:rsidR="007505D7" w:rsidRPr="006C6C2C" w14:paraId="7B881EC7" w14:textId="77777777" w:rsidTr="00F26988">
        <w:trPr>
          <w:trHeight w:val="290"/>
        </w:trPr>
        <w:tc>
          <w:tcPr>
            <w:tcW w:w="5829" w:type="dxa"/>
            <w:tcBorders>
              <w:top w:val="nil"/>
              <w:left w:val="single" w:sz="8" w:space="0" w:color="auto"/>
              <w:bottom w:val="single" w:sz="8" w:space="0" w:color="auto"/>
              <w:right w:val="single" w:sz="8" w:space="0" w:color="auto"/>
            </w:tcBorders>
            <w:vAlign w:val="center"/>
            <w:hideMark/>
          </w:tcPr>
          <w:p w14:paraId="46404A00" w14:textId="77777777" w:rsidR="007505D7" w:rsidRPr="00044A43" w:rsidRDefault="007505D7" w:rsidP="00260641">
            <w:pPr>
              <w:pStyle w:val="Tabletextleft"/>
            </w:pPr>
            <w:r w:rsidRPr="00044A43">
              <w:t xml:space="preserve">First Nations – Identifies </w:t>
            </w:r>
          </w:p>
        </w:tc>
        <w:tc>
          <w:tcPr>
            <w:tcW w:w="1674" w:type="dxa"/>
            <w:tcBorders>
              <w:top w:val="nil"/>
              <w:left w:val="nil"/>
              <w:bottom w:val="single" w:sz="8" w:space="0" w:color="auto"/>
              <w:right w:val="single" w:sz="8" w:space="0" w:color="auto"/>
            </w:tcBorders>
            <w:hideMark/>
          </w:tcPr>
          <w:p w14:paraId="2B63B5EC" w14:textId="46092E72" w:rsidR="007505D7" w:rsidRPr="00044A43" w:rsidRDefault="007505D7" w:rsidP="00260641">
            <w:pPr>
              <w:pStyle w:val="Tabletextright0"/>
              <w:rPr>
                <w:color w:val="auto"/>
                <w:szCs w:val="22"/>
              </w:rPr>
            </w:pPr>
            <w:r w:rsidRPr="00547B50">
              <w:t>1,632</w:t>
            </w:r>
          </w:p>
        </w:tc>
        <w:tc>
          <w:tcPr>
            <w:tcW w:w="1559" w:type="dxa"/>
            <w:tcBorders>
              <w:top w:val="nil"/>
              <w:left w:val="nil"/>
              <w:bottom w:val="single" w:sz="8" w:space="0" w:color="auto"/>
              <w:right w:val="single" w:sz="8" w:space="0" w:color="auto"/>
            </w:tcBorders>
            <w:hideMark/>
          </w:tcPr>
          <w:p w14:paraId="2B46E2FF" w14:textId="69479285" w:rsidR="007505D7" w:rsidRPr="00044A43" w:rsidRDefault="007505D7" w:rsidP="00260641">
            <w:pPr>
              <w:pStyle w:val="Tabletextright0"/>
              <w:rPr>
                <w:color w:val="auto"/>
                <w:szCs w:val="22"/>
              </w:rPr>
            </w:pPr>
            <w:r w:rsidRPr="00547B50">
              <w:t>12</w:t>
            </w:r>
          </w:p>
        </w:tc>
      </w:tr>
      <w:tr w:rsidR="007505D7" w:rsidRPr="006C6C2C" w14:paraId="3055649D" w14:textId="77777777" w:rsidTr="00F26988">
        <w:trPr>
          <w:trHeight w:val="290"/>
        </w:trPr>
        <w:tc>
          <w:tcPr>
            <w:tcW w:w="5829" w:type="dxa"/>
            <w:tcBorders>
              <w:top w:val="nil"/>
              <w:left w:val="single" w:sz="8" w:space="0" w:color="auto"/>
              <w:bottom w:val="single" w:sz="8" w:space="0" w:color="auto"/>
              <w:right w:val="single" w:sz="8" w:space="0" w:color="auto"/>
            </w:tcBorders>
            <w:vAlign w:val="center"/>
            <w:hideMark/>
          </w:tcPr>
          <w:p w14:paraId="3011B413" w14:textId="77777777" w:rsidR="007505D7" w:rsidRPr="00044A43" w:rsidRDefault="007505D7" w:rsidP="00260641">
            <w:pPr>
              <w:pStyle w:val="Tabletextleft"/>
            </w:pPr>
            <w:r w:rsidRPr="00044A43">
              <w:t>First Nations – Does not identify</w:t>
            </w:r>
          </w:p>
        </w:tc>
        <w:tc>
          <w:tcPr>
            <w:tcW w:w="1674" w:type="dxa"/>
            <w:tcBorders>
              <w:top w:val="nil"/>
              <w:left w:val="nil"/>
              <w:bottom w:val="single" w:sz="8" w:space="0" w:color="auto"/>
              <w:right w:val="single" w:sz="8" w:space="0" w:color="auto"/>
            </w:tcBorders>
            <w:hideMark/>
          </w:tcPr>
          <w:p w14:paraId="32361971" w14:textId="79CCE09D" w:rsidR="007505D7" w:rsidRPr="00044A43" w:rsidRDefault="007505D7" w:rsidP="00260641">
            <w:pPr>
              <w:pStyle w:val="Tabletextright0"/>
              <w:rPr>
                <w:color w:val="auto"/>
                <w:szCs w:val="22"/>
              </w:rPr>
            </w:pPr>
            <w:r w:rsidRPr="00547B50">
              <w:t>10,435</w:t>
            </w:r>
          </w:p>
        </w:tc>
        <w:tc>
          <w:tcPr>
            <w:tcW w:w="1559" w:type="dxa"/>
            <w:tcBorders>
              <w:top w:val="nil"/>
              <w:left w:val="nil"/>
              <w:bottom w:val="single" w:sz="8" w:space="0" w:color="auto"/>
              <w:right w:val="single" w:sz="8" w:space="0" w:color="auto"/>
            </w:tcBorders>
            <w:hideMark/>
          </w:tcPr>
          <w:p w14:paraId="607AC40A" w14:textId="43D1E13E" w:rsidR="007505D7" w:rsidRPr="00044A43" w:rsidRDefault="007505D7" w:rsidP="00260641">
            <w:pPr>
              <w:pStyle w:val="Tabletextright0"/>
              <w:rPr>
                <w:color w:val="auto"/>
                <w:szCs w:val="22"/>
              </w:rPr>
            </w:pPr>
            <w:r w:rsidRPr="00547B50">
              <w:t>76</w:t>
            </w:r>
          </w:p>
        </w:tc>
      </w:tr>
      <w:tr w:rsidR="007505D7" w:rsidRPr="006C6C2C" w14:paraId="7C609281" w14:textId="77777777" w:rsidTr="00F26988">
        <w:trPr>
          <w:trHeight w:val="290"/>
        </w:trPr>
        <w:tc>
          <w:tcPr>
            <w:tcW w:w="5829" w:type="dxa"/>
            <w:tcBorders>
              <w:top w:val="nil"/>
              <w:left w:val="single" w:sz="8" w:space="0" w:color="auto"/>
              <w:bottom w:val="single" w:sz="8" w:space="0" w:color="auto"/>
              <w:right w:val="single" w:sz="8" w:space="0" w:color="auto"/>
            </w:tcBorders>
            <w:vAlign w:val="center"/>
            <w:hideMark/>
          </w:tcPr>
          <w:p w14:paraId="57019B19" w14:textId="77777777" w:rsidR="007505D7" w:rsidRPr="00044A43" w:rsidRDefault="007505D7" w:rsidP="00260641">
            <w:pPr>
              <w:pStyle w:val="Tabletextleft"/>
            </w:pPr>
            <w:r w:rsidRPr="00044A43">
              <w:t>First Nations – Not identified / disclosed</w:t>
            </w:r>
          </w:p>
        </w:tc>
        <w:tc>
          <w:tcPr>
            <w:tcW w:w="1674" w:type="dxa"/>
            <w:tcBorders>
              <w:top w:val="nil"/>
              <w:left w:val="nil"/>
              <w:bottom w:val="single" w:sz="8" w:space="0" w:color="auto"/>
              <w:right w:val="single" w:sz="8" w:space="0" w:color="auto"/>
            </w:tcBorders>
            <w:hideMark/>
          </w:tcPr>
          <w:p w14:paraId="73A7F388" w14:textId="65BAEB40" w:rsidR="007505D7" w:rsidRPr="00044A43" w:rsidRDefault="007505D7" w:rsidP="00260641">
            <w:pPr>
              <w:pStyle w:val="Tabletextright0"/>
              <w:rPr>
                <w:color w:val="auto"/>
                <w:szCs w:val="22"/>
              </w:rPr>
            </w:pPr>
            <w:r w:rsidRPr="00547B50">
              <w:t>1,635</w:t>
            </w:r>
          </w:p>
        </w:tc>
        <w:tc>
          <w:tcPr>
            <w:tcW w:w="1559" w:type="dxa"/>
            <w:tcBorders>
              <w:top w:val="nil"/>
              <w:left w:val="nil"/>
              <w:bottom w:val="single" w:sz="8" w:space="0" w:color="auto"/>
              <w:right w:val="single" w:sz="8" w:space="0" w:color="auto"/>
            </w:tcBorders>
            <w:hideMark/>
          </w:tcPr>
          <w:p w14:paraId="0D36A65D" w14:textId="4EDFED63" w:rsidR="007505D7" w:rsidRPr="00044A43" w:rsidRDefault="007505D7" w:rsidP="00260641">
            <w:pPr>
              <w:pStyle w:val="Tabletextright0"/>
              <w:rPr>
                <w:color w:val="auto"/>
                <w:szCs w:val="22"/>
              </w:rPr>
            </w:pPr>
            <w:r w:rsidRPr="00547B50">
              <w:t>12</w:t>
            </w:r>
          </w:p>
        </w:tc>
      </w:tr>
      <w:tr w:rsidR="007505D7" w:rsidRPr="006C6C2C" w14:paraId="49FEF2F1" w14:textId="77777777" w:rsidTr="00F26988">
        <w:trPr>
          <w:trHeight w:val="290"/>
        </w:trPr>
        <w:tc>
          <w:tcPr>
            <w:tcW w:w="5829" w:type="dxa"/>
            <w:tcBorders>
              <w:top w:val="nil"/>
              <w:left w:val="single" w:sz="8" w:space="0" w:color="auto"/>
              <w:bottom w:val="single" w:sz="8" w:space="0" w:color="auto"/>
              <w:right w:val="single" w:sz="8" w:space="0" w:color="auto"/>
            </w:tcBorders>
            <w:shd w:val="clear" w:color="auto" w:fill="D4D8E8" w:themeFill="accent1" w:themeFillTint="33"/>
            <w:vAlign w:val="center"/>
            <w:hideMark/>
          </w:tcPr>
          <w:p w14:paraId="1FE16A75" w14:textId="77777777" w:rsidR="007505D7" w:rsidRPr="00044A43" w:rsidRDefault="007505D7" w:rsidP="00260641">
            <w:pPr>
              <w:pStyle w:val="Tabletextleft"/>
            </w:pPr>
            <w:r w:rsidRPr="00044A43">
              <w:t>CALD status – Identifies</w:t>
            </w:r>
          </w:p>
        </w:tc>
        <w:tc>
          <w:tcPr>
            <w:tcW w:w="1674" w:type="dxa"/>
            <w:tcBorders>
              <w:top w:val="nil"/>
              <w:left w:val="nil"/>
              <w:bottom w:val="single" w:sz="8" w:space="0" w:color="auto"/>
              <w:right w:val="single" w:sz="8" w:space="0" w:color="auto"/>
            </w:tcBorders>
            <w:shd w:val="clear" w:color="auto" w:fill="D4D8E8" w:themeFill="accent1" w:themeFillTint="33"/>
            <w:hideMark/>
          </w:tcPr>
          <w:p w14:paraId="25BDCD44" w14:textId="7FA2C175" w:rsidR="007505D7" w:rsidRPr="00044A43" w:rsidRDefault="007505D7" w:rsidP="00260641">
            <w:pPr>
              <w:pStyle w:val="Tabletextright0"/>
              <w:rPr>
                <w:color w:val="auto"/>
                <w:szCs w:val="22"/>
              </w:rPr>
            </w:pPr>
            <w:r w:rsidRPr="00547B50">
              <w:t>614</w:t>
            </w:r>
          </w:p>
        </w:tc>
        <w:tc>
          <w:tcPr>
            <w:tcW w:w="1559" w:type="dxa"/>
            <w:tcBorders>
              <w:top w:val="nil"/>
              <w:left w:val="nil"/>
              <w:bottom w:val="single" w:sz="8" w:space="0" w:color="auto"/>
              <w:right w:val="single" w:sz="8" w:space="0" w:color="auto"/>
            </w:tcBorders>
            <w:shd w:val="clear" w:color="auto" w:fill="D4D8E8" w:themeFill="accent1" w:themeFillTint="33"/>
            <w:hideMark/>
          </w:tcPr>
          <w:p w14:paraId="7D787D78" w14:textId="413E6BCF" w:rsidR="007505D7" w:rsidRPr="00044A43" w:rsidRDefault="007505D7" w:rsidP="00260641">
            <w:pPr>
              <w:pStyle w:val="Tabletextright0"/>
              <w:rPr>
                <w:color w:val="auto"/>
                <w:szCs w:val="22"/>
              </w:rPr>
            </w:pPr>
            <w:r w:rsidRPr="00547B50">
              <w:t>5</w:t>
            </w:r>
          </w:p>
        </w:tc>
      </w:tr>
      <w:tr w:rsidR="007505D7" w:rsidRPr="006C6C2C" w14:paraId="665B68F1" w14:textId="77777777" w:rsidTr="00F26988">
        <w:trPr>
          <w:trHeight w:val="290"/>
        </w:trPr>
        <w:tc>
          <w:tcPr>
            <w:tcW w:w="5829" w:type="dxa"/>
            <w:tcBorders>
              <w:top w:val="nil"/>
              <w:left w:val="single" w:sz="8" w:space="0" w:color="auto"/>
              <w:bottom w:val="single" w:sz="8" w:space="0" w:color="auto"/>
              <w:right w:val="single" w:sz="8" w:space="0" w:color="auto"/>
            </w:tcBorders>
            <w:shd w:val="clear" w:color="auto" w:fill="D4D8E8" w:themeFill="accent1" w:themeFillTint="33"/>
            <w:vAlign w:val="center"/>
            <w:hideMark/>
          </w:tcPr>
          <w:p w14:paraId="54BAE4C3" w14:textId="77777777" w:rsidR="007505D7" w:rsidRPr="00044A43" w:rsidRDefault="007505D7" w:rsidP="00260641">
            <w:pPr>
              <w:pStyle w:val="Tabletextleft"/>
            </w:pPr>
            <w:r w:rsidRPr="00044A43">
              <w:t>CALD status – Does not identify</w:t>
            </w:r>
          </w:p>
        </w:tc>
        <w:tc>
          <w:tcPr>
            <w:tcW w:w="1674" w:type="dxa"/>
            <w:tcBorders>
              <w:top w:val="nil"/>
              <w:left w:val="nil"/>
              <w:bottom w:val="single" w:sz="8" w:space="0" w:color="auto"/>
              <w:right w:val="single" w:sz="8" w:space="0" w:color="auto"/>
            </w:tcBorders>
            <w:shd w:val="clear" w:color="auto" w:fill="D4D8E8" w:themeFill="accent1" w:themeFillTint="33"/>
            <w:hideMark/>
          </w:tcPr>
          <w:p w14:paraId="20E6E52F" w14:textId="5BA1C354" w:rsidR="007505D7" w:rsidRPr="00044A43" w:rsidRDefault="007505D7" w:rsidP="00260641">
            <w:pPr>
              <w:pStyle w:val="Tabletextright0"/>
              <w:rPr>
                <w:color w:val="auto"/>
                <w:szCs w:val="22"/>
              </w:rPr>
            </w:pPr>
            <w:r w:rsidRPr="00547B50">
              <w:t>12,167</w:t>
            </w:r>
          </w:p>
        </w:tc>
        <w:tc>
          <w:tcPr>
            <w:tcW w:w="1559" w:type="dxa"/>
            <w:tcBorders>
              <w:top w:val="nil"/>
              <w:left w:val="nil"/>
              <w:bottom w:val="single" w:sz="8" w:space="0" w:color="auto"/>
              <w:right w:val="single" w:sz="8" w:space="0" w:color="auto"/>
            </w:tcBorders>
            <w:shd w:val="clear" w:color="auto" w:fill="D4D8E8" w:themeFill="accent1" w:themeFillTint="33"/>
            <w:hideMark/>
          </w:tcPr>
          <w:p w14:paraId="54F2F578" w14:textId="12BAC65C" w:rsidR="007505D7" w:rsidRPr="00044A43" w:rsidRDefault="007505D7" w:rsidP="00260641">
            <w:pPr>
              <w:pStyle w:val="Tabletextright0"/>
              <w:rPr>
                <w:color w:val="auto"/>
                <w:szCs w:val="22"/>
              </w:rPr>
            </w:pPr>
            <w:r w:rsidRPr="00547B50">
              <w:t>89</w:t>
            </w:r>
          </w:p>
        </w:tc>
      </w:tr>
      <w:tr w:rsidR="007505D7" w:rsidRPr="006C6C2C" w14:paraId="4F20B3E6" w14:textId="77777777" w:rsidTr="00F26988">
        <w:trPr>
          <w:trHeight w:val="290"/>
        </w:trPr>
        <w:tc>
          <w:tcPr>
            <w:tcW w:w="5829" w:type="dxa"/>
            <w:tcBorders>
              <w:top w:val="nil"/>
              <w:left w:val="single" w:sz="8" w:space="0" w:color="auto"/>
              <w:bottom w:val="single" w:sz="8" w:space="0" w:color="auto"/>
              <w:right w:val="single" w:sz="8" w:space="0" w:color="auto"/>
            </w:tcBorders>
            <w:shd w:val="clear" w:color="auto" w:fill="D4D8E8" w:themeFill="accent1" w:themeFillTint="33"/>
            <w:vAlign w:val="center"/>
            <w:hideMark/>
          </w:tcPr>
          <w:p w14:paraId="5BD5D15F" w14:textId="77777777" w:rsidR="007505D7" w:rsidRPr="00044A43" w:rsidRDefault="007505D7" w:rsidP="00260641">
            <w:pPr>
              <w:pStyle w:val="Tabletextleft"/>
            </w:pPr>
            <w:r w:rsidRPr="00044A43">
              <w:t>CALD status – Not identified / disclosed</w:t>
            </w:r>
          </w:p>
        </w:tc>
        <w:tc>
          <w:tcPr>
            <w:tcW w:w="1674" w:type="dxa"/>
            <w:tcBorders>
              <w:top w:val="nil"/>
              <w:left w:val="nil"/>
              <w:bottom w:val="single" w:sz="8" w:space="0" w:color="auto"/>
              <w:right w:val="single" w:sz="8" w:space="0" w:color="auto"/>
            </w:tcBorders>
            <w:shd w:val="clear" w:color="auto" w:fill="D4D8E8" w:themeFill="accent1" w:themeFillTint="33"/>
            <w:hideMark/>
          </w:tcPr>
          <w:p w14:paraId="34CE11F6" w14:textId="1A32AEB8" w:rsidR="007505D7" w:rsidRPr="00044A43" w:rsidRDefault="007505D7" w:rsidP="00260641">
            <w:pPr>
              <w:pStyle w:val="Tabletextright0"/>
              <w:rPr>
                <w:color w:val="auto"/>
                <w:szCs w:val="22"/>
              </w:rPr>
            </w:pPr>
            <w:r w:rsidRPr="00547B50">
              <w:t>839</w:t>
            </w:r>
          </w:p>
        </w:tc>
        <w:tc>
          <w:tcPr>
            <w:tcW w:w="1559" w:type="dxa"/>
            <w:tcBorders>
              <w:top w:val="nil"/>
              <w:left w:val="nil"/>
              <w:bottom w:val="single" w:sz="8" w:space="0" w:color="auto"/>
              <w:right w:val="single" w:sz="8" w:space="0" w:color="auto"/>
            </w:tcBorders>
            <w:shd w:val="clear" w:color="auto" w:fill="D4D8E8" w:themeFill="accent1" w:themeFillTint="33"/>
            <w:hideMark/>
          </w:tcPr>
          <w:p w14:paraId="6093EC26" w14:textId="225868F4" w:rsidR="007505D7" w:rsidRPr="00044A43" w:rsidRDefault="007505D7" w:rsidP="00260641">
            <w:pPr>
              <w:pStyle w:val="Tabletextright0"/>
              <w:rPr>
                <w:color w:val="auto"/>
                <w:szCs w:val="22"/>
              </w:rPr>
            </w:pPr>
            <w:r w:rsidRPr="00547B50">
              <w:t>6</w:t>
            </w:r>
          </w:p>
        </w:tc>
      </w:tr>
      <w:tr w:rsidR="007505D7" w:rsidRPr="006C6C2C" w14:paraId="2DE068A5" w14:textId="77777777" w:rsidTr="00F26988">
        <w:trPr>
          <w:trHeight w:val="290"/>
        </w:trPr>
        <w:tc>
          <w:tcPr>
            <w:tcW w:w="5829" w:type="dxa"/>
            <w:tcBorders>
              <w:top w:val="nil"/>
              <w:left w:val="single" w:sz="8" w:space="0" w:color="auto"/>
              <w:bottom w:val="single" w:sz="8" w:space="0" w:color="auto"/>
              <w:right w:val="single" w:sz="8" w:space="0" w:color="auto"/>
            </w:tcBorders>
            <w:vAlign w:val="center"/>
            <w:hideMark/>
          </w:tcPr>
          <w:p w14:paraId="3176681B" w14:textId="77777777" w:rsidR="007505D7" w:rsidRPr="00044A43" w:rsidRDefault="007505D7" w:rsidP="00260641">
            <w:pPr>
              <w:pStyle w:val="Tabletextleft"/>
            </w:pPr>
            <w:r w:rsidRPr="00044A43">
              <w:t>Accommodation – Homeless</w:t>
            </w:r>
          </w:p>
        </w:tc>
        <w:tc>
          <w:tcPr>
            <w:tcW w:w="1674" w:type="dxa"/>
            <w:tcBorders>
              <w:top w:val="nil"/>
              <w:left w:val="nil"/>
              <w:bottom w:val="single" w:sz="8" w:space="0" w:color="auto"/>
              <w:right w:val="single" w:sz="8" w:space="0" w:color="auto"/>
            </w:tcBorders>
            <w:hideMark/>
          </w:tcPr>
          <w:p w14:paraId="2684B239" w14:textId="743203C8" w:rsidR="007505D7" w:rsidRPr="00044A43" w:rsidRDefault="007505D7" w:rsidP="00260641">
            <w:pPr>
              <w:pStyle w:val="Tabletextright0"/>
              <w:rPr>
                <w:color w:val="auto"/>
                <w:szCs w:val="22"/>
              </w:rPr>
            </w:pPr>
            <w:r w:rsidRPr="00547B50">
              <w:t>307</w:t>
            </w:r>
          </w:p>
        </w:tc>
        <w:tc>
          <w:tcPr>
            <w:tcW w:w="1559" w:type="dxa"/>
            <w:tcBorders>
              <w:top w:val="nil"/>
              <w:left w:val="nil"/>
              <w:bottom w:val="single" w:sz="8" w:space="0" w:color="auto"/>
              <w:right w:val="single" w:sz="8" w:space="0" w:color="auto"/>
            </w:tcBorders>
            <w:hideMark/>
          </w:tcPr>
          <w:p w14:paraId="4BB5FA17" w14:textId="34BF0E97" w:rsidR="007505D7" w:rsidRPr="00044A43" w:rsidRDefault="007505D7" w:rsidP="00260641">
            <w:pPr>
              <w:pStyle w:val="Tabletextright0"/>
              <w:rPr>
                <w:color w:val="auto"/>
                <w:szCs w:val="22"/>
              </w:rPr>
            </w:pPr>
            <w:r w:rsidRPr="00547B50">
              <w:t>2</w:t>
            </w:r>
          </w:p>
        </w:tc>
      </w:tr>
      <w:tr w:rsidR="007505D7" w:rsidRPr="006C6C2C" w14:paraId="64A52AE2" w14:textId="77777777" w:rsidTr="00F26988">
        <w:trPr>
          <w:trHeight w:val="290"/>
        </w:trPr>
        <w:tc>
          <w:tcPr>
            <w:tcW w:w="5829" w:type="dxa"/>
            <w:tcBorders>
              <w:top w:val="nil"/>
              <w:left w:val="single" w:sz="8" w:space="0" w:color="auto"/>
              <w:bottom w:val="single" w:sz="8" w:space="0" w:color="auto"/>
              <w:right w:val="single" w:sz="8" w:space="0" w:color="auto"/>
            </w:tcBorders>
            <w:vAlign w:val="center"/>
            <w:hideMark/>
          </w:tcPr>
          <w:p w14:paraId="151B5CFB" w14:textId="77777777" w:rsidR="007505D7" w:rsidRPr="00044A43" w:rsidRDefault="007505D7" w:rsidP="00260641">
            <w:pPr>
              <w:pStyle w:val="Tabletextleft"/>
            </w:pPr>
            <w:r w:rsidRPr="00044A43">
              <w:t>Accommodation – Homeless – at risk</w:t>
            </w:r>
          </w:p>
        </w:tc>
        <w:tc>
          <w:tcPr>
            <w:tcW w:w="1674" w:type="dxa"/>
            <w:tcBorders>
              <w:top w:val="nil"/>
              <w:left w:val="nil"/>
              <w:bottom w:val="single" w:sz="8" w:space="0" w:color="auto"/>
              <w:right w:val="single" w:sz="8" w:space="0" w:color="auto"/>
            </w:tcBorders>
            <w:hideMark/>
          </w:tcPr>
          <w:p w14:paraId="55CAD742" w14:textId="3D774F4B" w:rsidR="007505D7" w:rsidRPr="00044A43" w:rsidRDefault="007505D7" w:rsidP="00260641">
            <w:pPr>
              <w:pStyle w:val="Tabletextright0"/>
              <w:rPr>
                <w:color w:val="auto"/>
                <w:szCs w:val="22"/>
              </w:rPr>
            </w:pPr>
            <w:r w:rsidRPr="00547B50">
              <w:t>664</w:t>
            </w:r>
          </w:p>
        </w:tc>
        <w:tc>
          <w:tcPr>
            <w:tcW w:w="1559" w:type="dxa"/>
            <w:tcBorders>
              <w:top w:val="nil"/>
              <w:left w:val="nil"/>
              <w:bottom w:val="single" w:sz="8" w:space="0" w:color="auto"/>
              <w:right w:val="single" w:sz="8" w:space="0" w:color="auto"/>
            </w:tcBorders>
            <w:hideMark/>
          </w:tcPr>
          <w:p w14:paraId="61B0E327" w14:textId="209F884E" w:rsidR="007505D7" w:rsidRPr="00044A43" w:rsidRDefault="00AF555B" w:rsidP="00260641">
            <w:pPr>
              <w:pStyle w:val="Tabletextright0"/>
              <w:rPr>
                <w:color w:val="auto"/>
                <w:szCs w:val="22"/>
              </w:rPr>
            </w:pPr>
            <w:r>
              <w:t>5</w:t>
            </w:r>
          </w:p>
        </w:tc>
      </w:tr>
      <w:tr w:rsidR="007505D7" w:rsidRPr="006C6C2C" w14:paraId="484DACF0" w14:textId="77777777" w:rsidTr="00F26988">
        <w:trPr>
          <w:trHeight w:val="290"/>
        </w:trPr>
        <w:tc>
          <w:tcPr>
            <w:tcW w:w="5829" w:type="dxa"/>
            <w:tcBorders>
              <w:top w:val="nil"/>
              <w:left w:val="single" w:sz="8" w:space="0" w:color="auto"/>
              <w:bottom w:val="single" w:sz="8" w:space="0" w:color="auto"/>
              <w:right w:val="single" w:sz="8" w:space="0" w:color="auto"/>
            </w:tcBorders>
            <w:vAlign w:val="center"/>
            <w:hideMark/>
          </w:tcPr>
          <w:p w14:paraId="2F6AFBAA" w14:textId="77777777" w:rsidR="007505D7" w:rsidRPr="00044A43" w:rsidRDefault="007505D7" w:rsidP="00260641">
            <w:pPr>
              <w:pStyle w:val="Tabletextleft"/>
            </w:pPr>
            <w:r w:rsidRPr="00044A43">
              <w:t>Accommodation – Housed</w:t>
            </w:r>
          </w:p>
        </w:tc>
        <w:tc>
          <w:tcPr>
            <w:tcW w:w="1674" w:type="dxa"/>
            <w:tcBorders>
              <w:top w:val="nil"/>
              <w:left w:val="nil"/>
              <w:bottom w:val="single" w:sz="8" w:space="0" w:color="auto"/>
              <w:right w:val="single" w:sz="8" w:space="0" w:color="auto"/>
            </w:tcBorders>
            <w:hideMark/>
          </w:tcPr>
          <w:p w14:paraId="36458140" w14:textId="4D26B797" w:rsidR="007505D7" w:rsidRPr="00044A43" w:rsidRDefault="007505D7" w:rsidP="00260641">
            <w:pPr>
              <w:pStyle w:val="Tabletextright0"/>
              <w:rPr>
                <w:color w:val="auto"/>
                <w:szCs w:val="22"/>
              </w:rPr>
            </w:pPr>
            <w:r w:rsidRPr="00547B50">
              <w:t>6,261</w:t>
            </w:r>
          </w:p>
        </w:tc>
        <w:tc>
          <w:tcPr>
            <w:tcW w:w="1559" w:type="dxa"/>
            <w:tcBorders>
              <w:top w:val="nil"/>
              <w:left w:val="nil"/>
              <w:bottom w:val="single" w:sz="8" w:space="0" w:color="auto"/>
              <w:right w:val="single" w:sz="8" w:space="0" w:color="auto"/>
            </w:tcBorders>
            <w:hideMark/>
          </w:tcPr>
          <w:p w14:paraId="237C3B95" w14:textId="6346391B" w:rsidR="007505D7" w:rsidRPr="00044A43" w:rsidRDefault="007505D7" w:rsidP="00260641">
            <w:pPr>
              <w:pStyle w:val="Tabletextright0"/>
              <w:rPr>
                <w:color w:val="auto"/>
                <w:szCs w:val="22"/>
              </w:rPr>
            </w:pPr>
            <w:r w:rsidRPr="00547B50">
              <w:t>46</w:t>
            </w:r>
          </w:p>
        </w:tc>
      </w:tr>
      <w:tr w:rsidR="007505D7" w:rsidRPr="006C6C2C" w14:paraId="7ADD8505" w14:textId="77777777" w:rsidTr="00F26988">
        <w:trPr>
          <w:trHeight w:val="290"/>
        </w:trPr>
        <w:tc>
          <w:tcPr>
            <w:tcW w:w="5829" w:type="dxa"/>
            <w:tcBorders>
              <w:top w:val="nil"/>
              <w:left w:val="single" w:sz="8" w:space="0" w:color="auto"/>
              <w:bottom w:val="single" w:sz="8" w:space="0" w:color="auto"/>
              <w:right w:val="single" w:sz="8" w:space="0" w:color="auto"/>
            </w:tcBorders>
            <w:vAlign w:val="center"/>
            <w:hideMark/>
          </w:tcPr>
          <w:p w14:paraId="66F0581D" w14:textId="77777777" w:rsidR="007505D7" w:rsidRPr="00044A43" w:rsidRDefault="007505D7" w:rsidP="00260641">
            <w:pPr>
              <w:pStyle w:val="Tabletextleft"/>
            </w:pPr>
            <w:r w:rsidRPr="00044A43">
              <w:t>Accommodation – Unknown / not disclosed</w:t>
            </w:r>
          </w:p>
        </w:tc>
        <w:tc>
          <w:tcPr>
            <w:tcW w:w="1674" w:type="dxa"/>
            <w:tcBorders>
              <w:top w:val="nil"/>
              <w:left w:val="nil"/>
              <w:bottom w:val="single" w:sz="8" w:space="0" w:color="auto"/>
              <w:right w:val="single" w:sz="8" w:space="0" w:color="auto"/>
            </w:tcBorders>
            <w:hideMark/>
          </w:tcPr>
          <w:p w14:paraId="2D714413" w14:textId="6BDB6884" w:rsidR="007505D7" w:rsidRPr="00044A43" w:rsidRDefault="007505D7" w:rsidP="00260641">
            <w:pPr>
              <w:pStyle w:val="Tabletextright0"/>
              <w:rPr>
                <w:color w:val="auto"/>
                <w:szCs w:val="22"/>
              </w:rPr>
            </w:pPr>
            <w:r w:rsidRPr="00547B50">
              <w:t>6,388</w:t>
            </w:r>
          </w:p>
        </w:tc>
        <w:tc>
          <w:tcPr>
            <w:tcW w:w="1559" w:type="dxa"/>
            <w:tcBorders>
              <w:top w:val="nil"/>
              <w:left w:val="nil"/>
              <w:bottom w:val="single" w:sz="8" w:space="0" w:color="auto"/>
              <w:right w:val="single" w:sz="8" w:space="0" w:color="auto"/>
            </w:tcBorders>
            <w:hideMark/>
          </w:tcPr>
          <w:p w14:paraId="6D4D6A30" w14:textId="233CDCD3" w:rsidR="007505D7" w:rsidRPr="00044A43" w:rsidRDefault="00AF555B" w:rsidP="00260641">
            <w:pPr>
              <w:pStyle w:val="Tabletextright0"/>
              <w:rPr>
                <w:color w:val="auto"/>
                <w:szCs w:val="22"/>
              </w:rPr>
            </w:pPr>
            <w:r>
              <w:t>47</w:t>
            </w:r>
          </w:p>
        </w:tc>
      </w:tr>
      <w:tr w:rsidR="007505D7" w:rsidRPr="006C6C2C" w14:paraId="0467EFF0" w14:textId="77777777" w:rsidTr="00F26988">
        <w:trPr>
          <w:trHeight w:val="290"/>
        </w:trPr>
        <w:tc>
          <w:tcPr>
            <w:tcW w:w="5829" w:type="dxa"/>
            <w:tcBorders>
              <w:top w:val="nil"/>
              <w:left w:val="single" w:sz="8" w:space="0" w:color="auto"/>
              <w:bottom w:val="single" w:sz="8" w:space="0" w:color="auto"/>
              <w:right w:val="single" w:sz="8" w:space="0" w:color="auto"/>
            </w:tcBorders>
            <w:shd w:val="clear" w:color="auto" w:fill="D4D8E8" w:themeFill="accent1" w:themeFillTint="33"/>
            <w:vAlign w:val="center"/>
            <w:hideMark/>
          </w:tcPr>
          <w:p w14:paraId="1F4516A4" w14:textId="77777777" w:rsidR="007505D7" w:rsidRPr="00044A43" w:rsidRDefault="007505D7" w:rsidP="00260641">
            <w:pPr>
              <w:pStyle w:val="Tabletextleft"/>
            </w:pPr>
            <w:r w:rsidRPr="00044A43">
              <w:t>Location – Major cities</w:t>
            </w:r>
          </w:p>
        </w:tc>
        <w:tc>
          <w:tcPr>
            <w:tcW w:w="1674" w:type="dxa"/>
            <w:tcBorders>
              <w:top w:val="nil"/>
              <w:left w:val="nil"/>
              <w:bottom w:val="single" w:sz="8" w:space="0" w:color="auto"/>
              <w:right w:val="single" w:sz="8" w:space="0" w:color="auto"/>
            </w:tcBorders>
            <w:shd w:val="clear" w:color="auto" w:fill="D4D8E8" w:themeFill="accent1" w:themeFillTint="33"/>
            <w:hideMark/>
          </w:tcPr>
          <w:p w14:paraId="388254F0" w14:textId="1481D9D5" w:rsidR="007505D7" w:rsidRPr="00044A43" w:rsidRDefault="007505D7" w:rsidP="00260641">
            <w:pPr>
              <w:pStyle w:val="Tabletextright0"/>
              <w:rPr>
                <w:color w:val="auto"/>
                <w:szCs w:val="22"/>
              </w:rPr>
            </w:pPr>
            <w:r w:rsidRPr="00547B50">
              <w:t>8969</w:t>
            </w:r>
          </w:p>
        </w:tc>
        <w:tc>
          <w:tcPr>
            <w:tcW w:w="1559" w:type="dxa"/>
            <w:tcBorders>
              <w:top w:val="nil"/>
              <w:left w:val="nil"/>
              <w:bottom w:val="single" w:sz="8" w:space="0" w:color="auto"/>
              <w:right w:val="single" w:sz="8" w:space="0" w:color="auto"/>
            </w:tcBorders>
            <w:shd w:val="clear" w:color="auto" w:fill="D4D8E8" w:themeFill="accent1" w:themeFillTint="33"/>
            <w:hideMark/>
          </w:tcPr>
          <w:p w14:paraId="7B016056" w14:textId="70F03EE0" w:rsidR="007505D7" w:rsidRPr="00044A43" w:rsidRDefault="007505D7" w:rsidP="00260641">
            <w:pPr>
              <w:pStyle w:val="Tabletextright0"/>
              <w:rPr>
                <w:color w:val="auto"/>
                <w:szCs w:val="22"/>
              </w:rPr>
            </w:pPr>
            <w:r w:rsidRPr="00547B50">
              <w:t>6</w:t>
            </w:r>
            <w:r w:rsidR="00AD614F">
              <w:t>6</w:t>
            </w:r>
          </w:p>
        </w:tc>
      </w:tr>
      <w:tr w:rsidR="007505D7" w:rsidRPr="006C6C2C" w14:paraId="120F69CC" w14:textId="77777777" w:rsidTr="00F26988">
        <w:trPr>
          <w:trHeight w:val="290"/>
        </w:trPr>
        <w:tc>
          <w:tcPr>
            <w:tcW w:w="5829" w:type="dxa"/>
            <w:tcBorders>
              <w:top w:val="nil"/>
              <w:left w:val="single" w:sz="8" w:space="0" w:color="auto"/>
              <w:bottom w:val="single" w:sz="8" w:space="0" w:color="auto"/>
              <w:right w:val="single" w:sz="8" w:space="0" w:color="auto"/>
            </w:tcBorders>
            <w:shd w:val="clear" w:color="auto" w:fill="D4D8E8" w:themeFill="accent1" w:themeFillTint="33"/>
            <w:vAlign w:val="center"/>
            <w:hideMark/>
          </w:tcPr>
          <w:p w14:paraId="226C8B4D" w14:textId="77777777" w:rsidR="007505D7" w:rsidRPr="00044A43" w:rsidRDefault="007505D7" w:rsidP="00260641">
            <w:pPr>
              <w:pStyle w:val="Tabletextleft"/>
            </w:pPr>
            <w:r w:rsidRPr="00044A43">
              <w:t>Location – Inner regional</w:t>
            </w:r>
          </w:p>
        </w:tc>
        <w:tc>
          <w:tcPr>
            <w:tcW w:w="1674" w:type="dxa"/>
            <w:tcBorders>
              <w:top w:val="nil"/>
              <w:left w:val="nil"/>
              <w:bottom w:val="single" w:sz="8" w:space="0" w:color="auto"/>
              <w:right w:val="single" w:sz="8" w:space="0" w:color="auto"/>
            </w:tcBorders>
            <w:shd w:val="clear" w:color="auto" w:fill="D4D8E8" w:themeFill="accent1" w:themeFillTint="33"/>
            <w:hideMark/>
          </w:tcPr>
          <w:p w14:paraId="3928DCE5" w14:textId="7AF36837" w:rsidR="007505D7" w:rsidRPr="00044A43" w:rsidRDefault="007505D7" w:rsidP="00260641">
            <w:pPr>
              <w:pStyle w:val="Tabletextright0"/>
              <w:rPr>
                <w:color w:val="auto"/>
                <w:szCs w:val="22"/>
              </w:rPr>
            </w:pPr>
            <w:r w:rsidRPr="00547B50">
              <w:t>3178</w:t>
            </w:r>
          </w:p>
        </w:tc>
        <w:tc>
          <w:tcPr>
            <w:tcW w:w="1559" w:type="dxa"/>
            <w:tcBorders>
              <w:top w:val="nil"/>
              <w:left w:val="nil"/>
              <w:bottom w:val="single" w:sz="8" w:space="0" w:color="auto"/>
              <w:right w:val="single" w:sz="8" w:space="0" w:color="auto"/>
            </w:tcBorders>
            <w:shd w:val="clear" w:color="auto" w:fill="D4D8E8" w:themeFill="accent1" w:themeFillTint="33"/>
            <w:hideMark/>
          </w:tcPr>
          <w:p w14:paraId="6FAF0173" w14:textId="4BA9085E" w:rsidR="007505D7" w:rsidRPr="00044A43" w:rsidRDefault="007505D7" w:rsidP="00260641">
            <w:pPr>
              <w:pStyle w:val="Tabletextright0"/>
              <w:rPr>
                <w:color w:val="auto"/>
                <w:szCs w:val="22"/>
              </w:rPr>
            </w:pPr>
            <w:r w:rsidRPr="00547B50">
              <w:t>23</w:t>
            </w:r>
          </w:p>
        </w:tc>
      </w:tr>
      <w:tr w:rsidR="007505D7" w:rsidRPr="006C6C2C" w14:paraId="64D8EEE9" w14:textId="77777777" w:rsidTr="00F26988">
        <w:trPr>
          <w:trHeight w:val="290"/>
        </w:trPr>
        <w:tc>
          <w:tcPr>
            <w:tcW w:w="5829" w:type="dxa"/>
            <w:tcBorders>
              <w:top w:val="nil"/>
              <w:left w:val="single" w:sz="8" w:space="0" w:color="auto"/>
              <w:bottom w:val="single" w:sz="8" w:space="0" w:color="auto"/>
              <w:right w:val="single" w:sz="8" w:space="0" w:color="auto"/>
            </w:tcBorders>
            <w:shd w:val="clear" w:color="auto" w:fill="D4D8E8" w:themeFill="accent1" w:themeFillTint="33"/>
            <w:vAlign w:val="center"/>
            <w:hideMark/>
          </w:tcPr>
          <w:p w14:paraId="745A7419" w14:textId="77777777" w:rsidR="007505D7" w:rsidRPr="00044A43" w:rsidRDefault="007505D7" w:rsidP="00260641">
            <w:pPr>
              <w:pStyle w:val="Tabletextleft"/>
            </w:pPr>
            <w:r w:rsidRPr="00044A43">
              <w:t>Location – Outer regional</w:t>
            </w:r>
          </w:p>
        </w:tc>
        <w:tc>
          <w:tcPr>
            <w:tcW w:w="1674" w:type="dxa"/>
            <w:tcBorders>
              <w:top w:val="nil"/>
              <w:left w:val="nil"/>
              <w:bottom w:val="single" w:sz="8" w:space="0" w:color="auto"/>
              <w:right w:val="single" w:sz="8" w:space="0" w:color="auto"/>
            </w:tcBorders>
            <w:shd w:val="clear" w:color="auto" w:fill="D4D8E8" w:themeFill="accent1" w:themeFillTint="33"/>
            <w:hideMark/>
          </w:tcPr>
          <w:p w14:paraId="4D24DDBD" w14:textId="6C5FFC34" w:rsidR="007505D7" w:rsidRPr="00044A43" w:rsidRDefault="007505D7" w:rsidP="00260641">
            <w:pPr>
              <w:pStyle w:val="Tabletextright0"/>
              <w:rPr>
                <w:color w:val="auto"/>
                <w:szCs w:val="22"/>
              </w:rPr>
            </w:pPr>
            <w:r w:rsidRPr="00547B50">
              <w:t>1237</w:t>
            </w:r>
          </w:p>
        </w:tc>
        <w:tc>
          <w:tcPr>
            <w:tcW w:w="1559" w:type="dxa"/>
            <w:tcBorders>
              <w:top w:val="nil"/>
              <w:left w:val="nil"/>
              <w:bottom w:val="single" w:sz="8" w:space="0" w:color="auto"/>
              <w:right w:val="single" w:sz="8" w:space="0" w:color="auto"/>
            </w:tcBorders>
            <w:shd w:val="clear" w:color="auto" w:fill="D4D8E8" w:themeFill="accent1" w:themeFillTint="33"/>
            <w:hideMark/>
          </w:tcPr>
          <w:p w14:paraId="1A5B82D7" w14:textId="2EB2D4B1" w:rsidR="007505D7" w:rsidRPr="00044A43" w:rsidRDefault="007505D7" w:rsidP="00260641">
            <w:pPr>
              <w:pStyle w:val="Tabletextright0"/>
              <w:rPr>
                <w:color w:val="auto"/>
                <w:szCs w:val="22"/>
              </w:rPr>
            </w:pPr>
            <w:r w:rsidRPr="00547B50">
              <w:t>9</w:t>
            </w:r>
          </w:p>
        </w:tc>
      </w:tr>
      <w:tr w:rsidR="007505D7" w:rsidRPr="006C6C2C" w14:paraId="1BE2D6FB" w14:textId="77777777" w:rsidTr="00F26988">
        <w:trPr>
          <w:trHeight w:val="290"/>
        </w:trPr>
        <w:tc>
          <w:tcPr>
            <w:tcW w:w="5829" w:type="dxa"/>
            <w:tcBorders>
              <w:top w:val="nil"/>
              <w:left w:val="single" w:sz="8" w:space="0" w:color="auto"/>
              <w:bottom w:val="single" w:sz="8" w:space="0" w:color="auto"/>
              <w:right w:val="single" w:sz="8" w:space="0" w:color="auto"/>
            </w:tcBorders>
            <w:shd w:val="clear" w:color="auto" w:fill="D4D8E8" w:themeFill="accent1" w:themeFillTint="33"/>
            <w:vAlign w:val="center"/>
            <w:hideMark/>
          </w:tcPr>
          <w:p w14:paraId="71524B31" w14:textId="77777777" w:rsidR="007505D7" w:rsidRPr="00044A43" w:rsidRDefault="007505D7" w:rsidP="00260641">
            <w:pPr>
              <w:pStyle w:val="Tabletextleft"/>
            </w:pPr>
            <w:r w:rsidRPr="00044A43">
              <w:t>Location – Remote</w:t>
            </w:r>
          </w:p>
        </w:tc>
        <w:tc>
          <w:tcPr>
            <w:tcW w:w="1674" w:type="dxa"/>
            <w:tcBorders>
              <w:top w:val="nil"/>
              <w:left w:val="nil"/>
              <w:bottom w:val="single" w:sz="8" w:space="0" w:color="auto"/>
              <w:right w:val="single" w:sz="8" w:space="0" w:color="auto"/>
            </w:tcBorders>
            <w:shd w:val="clear" w:color="auto" w:fill="D4D8E8" w:themeFill="accent1" w:themeFillTint="33"/>
            <w:hideMark/>
          </w:tcPr>
          <w:p w14:paraId="7D1B7BE0" w14:textId="7D3AC74B" w:rsidR="007505D7" w:rsidRPr="00044A43" w:rsidRDefault="007505D7" w:rsidP="00260641">
            <w:pPr>
              <w:pStyle w:val="Tabletextright0"/>
              <w:rPr>
                <w:color w:val="auto"/>
                <w:szCs w:val="22"/>
              </w:rPr>
            </w:pPr>
            <w:r w:rsidRPr="00547B50">
              <w:t>221</w:t>
            </w:r>
          </w:p>
        </w:tc>
        <w:tc>
          <w:tcPr>
            <w:tcW w:w="1559" w:type="dxa"/>
            <w:tcBorders>
              <w:top w:val="nil"/>
              <w:left w:val="nil"/>
              <w:bottom w:val="single" w:sz="8" w:space="0" w:color="auto"/>
              <w:right w:val="single" w:sz="8" w:space="0" w:color="auto"/>
            </w:tcBorders>
            <w:shd w:val="clear" w:color="auto" w:fill="D4D8E8" w:themeFill="accent1" w:themeFillTint="33"/>
            <w:hideMark/>
          </w:tcPr>
          <w:p w14:paraId="226C41EE" w14:textId="1D965C46" w:rsidR="007505D7" w:rsidRPr="00044A43" w:rsidRDefault="00AD614F" w:rsidP="00260641">
            <w:pPr>
              <w:pStyle w:val="Tabletextright0"/>
              <w:rPr>
                <w:color w:val="auto"/>
                <w:szCs w:val="22"/>
              </w:rPr>
            </w:pPr>
            <w:r>
              <w:t>2</w:t>
            </w:r>
          </w:p>
        </w:tc>
      </w:tr>
      <w:tr w:rsidR="007505D7" w:rsidRPr="006C6C2C" w14:paraId="54F0EE30" w14:textId="77777777" w:rsidTr="00F26988">
        <w:trPr>
          <w:trHeight w:val="290"/>
        </w:trPr>
        <w:tc>
          <w:tcPr>
            <w:tcW w:w="5829" w:type="dxa"/>
            <w:tcBorders>
              <w:top w:val="nil"/>
              <w:left w:val="single" w:sz="8" w:space="0" w:color="auto"/>
              <w:bottom w:val="single" w:sz="8" w:space="0" w:color="auto"/>
              <w:right w:val="single" w:sz="8" w:space="0" w:color="auto"/>
            </w:tcBorders>
            <w:shd w:val="clear" w:color="auto" w:fill="D4D8E8" w:themeFill="accent1" w:themeFillTint="33"/>
            <w:vAlign w:val="center"/>
            <w:hideMark/>
          </w:tcPr>
          <w:p w14:paraId="685E2C07" w14:textId="77777777" w:rsidR="007505D7" w:rsidRPr="00044A43" w:rsidRDefault="007505D7" w:rsidP="00260641">
            <w:pPr>
              <w:pStyle w:val="Tabletextleft"/>
            </w:pPr>
            <w:r w:rsidRPr="00044A43">
              <w:t>Location – Very remote</w:t>
            </w:r>
          </w:p>
        </w:tc>
        <w:tc>
          <w:tcPr>
            <w:tcW w:w="1674" w:type="dxa"/>
            <w:tcBorders>
              <w:top w:val="nil"/>
              <w:left w:val="nil"/>
              <w:bottom w:val="single" w:sz="8" w:space="0" w:color="auto"/>
              <w:right w:val="single" w:sz="8" w:space="0" w:color="auto"/>
            </w:tcBorders>
            <w:shd w:val="clear" w:color="auto" w:fill="D4D8E8" w:themeFill="accent1" w:themeFillTint="33"/>
            <w:hideMark/>
          </w:tcPr>
          <w:p w14:paraId="7FCC085E" w14:textId="3987BE14" w:rsidR="007505D7" w:rsidRPr="00044A43" w:rsidRDefault="007505D7" w:rsidP="00260641">
            <w:pPr>
              <w:pStyle w:val="Tabletextright0"/>
              <w:rPr>
                <w:color w:val="auto"/>
                <w:szCs w:val="22"/>
              </w:rPr>
            </w:pPr>
            <w:r w:rsidRPr="00547B50">
              <w:t>113</w:t>
            </w:r>
          </w:p>
        </w:tc>
        <w:tc>
          <w:tcPr>
            <w:tcW w:w="1559" w:type="dxa"/>
            <w:tcBorders>
              <w:top w:val="nil"/>
              <w:left w:val="nil"/>
              <w:bottom w:val="single" w:sz="8" w:space="0" w:color="auto"/>
              <w:right w:val="single" w:sz="8" w:space="0" w:color="auto"/>
            </w:tcBorders>
            <w:shd w:val="clear" w:color="auto" w:fill="D4D8E8" w:themeFill="accent1" w:themeFillTint="33"/>
            <w:hideMark/>
          </w:tcPr>
          <w:p w14:paraId="5169F9B4" w14:textId="2C5EB855" w:rsidR="007505D7" w:rsidRPr="00044A43" w:rsidRDefault="00AD614F" w:rsidP="00260641">
            <w:pPr>
              <w:pStyle w:val="Tabletextright0"/>
              <w:rPr>
                <w:color w:val="auto"/>
                <w:szCs w:val="22"/>
              </w:rPr>
            </w:pPr>
            <w:r>
              <w:t>1</w:t>
            </w:r>
          </w:p>
        </w:tc>
      </w:tr>
      <w:tr w:rsidR="007505D7" w:rsidRPr="006C6C2C" w14:paraId="2168AFB6" w14:textId="77777777" w:rsidTr="00F26988">
        <w:trPr>
          <w:trHeight w:val="290"/>
        </w:trPr>
        <w:tc>
          <w:tcPr>
            <w:tcW w:w="5829" w:type="dxa"/>
            <w:tcBorders>
              <w:top w:val="nil"/>
              <w:left w:val="single" w:sz="8" w:space="0" w:color="auto"/>
              <w:bottom w:val="single" w:sz="8" w:space="0" w:color="auto"/>
              <w:right w:val="single" w:sz="8" w:space="0" w:color="auto"/>
            </w:tcBorders>
            <w:shd w:val="clear" w:color="auto" w:fill="D4D8E8" w:themeFill="accent1" w:themeFillTint="33"/>
            <w:vAlign w:val="center"/>
            <w:hideMark/>
          </w:tcPr>
          <w:p w14:paraId="39EE80AE" w14:textId="77777777" w:rsidR="007505D7" w:rsidRPr="00044A43" w:rsidRDefault="007505D7" w:rsidP="00260641">
            <w:pPr>
              <w:pStyle w:val="Tabletextleft"/>
            </w:pPr>
            <w:r w:rsidRPr="00044A43">
              <w:t>Location – Unknown / not disclosed</w:t>
            </w:r>
          </w:p>
        </w:tc>
        <w:tc>
          <w:tcPr>
            <w:tcW w:w="1674" w:type="dxa"/>
            <w:tcBorders>
              <w:top w:val="nil"/>
              <w:left w:val="nil"/>
              <w:bottom w:val="single" w:sz="8" w:space="0" w:color="auto"/>
              <w:right w:val="single" w:sz="8" w:space="0" w:color="auto"/>
            </w:tcBorders>
            <w:shd w:val="clear" w:color="auto" w:fill="D4D8E8" w:themeFill="accent1" w:themeFillTint="33"/>
            <w:hideMark/>
          </w:tcPr>
          <w:p w14:paraId="0DCB5381" w14:textId="6EBD8229" w:rsidR="007505D7" w:rsidRPr="00044A43" w:rsidRDefault="007505D7" w:rsidP="00260641">
            <w:pPr>
              <w:pStyle w:val="Tabletextright0"/>
              <w:rPr>
                <w:color w:val="auto"/>
                <w:szCs w:val="22"/>
              </w:rPr>
            </w:pPr>
            <w:r w:rsidRPr="00547B50">
              <w:t xml:space="preserve">- </w:t>
            </w:r>
          </w:p>
        </w:tc>
        <w:tc>
          <w:tcPr>
            <w:tcW w:w="1559" w:type="dxa"/>
            <w:tcBorders>
              <w:top w:val="nil"/>
              <w:left w:val="nil"/>
              <w:bottom w:val="single" w:sz="8" w:space="0" w:color="auto"/>
              <w:right w:val="single" w:sz="8" w:space="0" w:color="auto"/>
            </w:tcBorders>
            <w:shd w:val="clear" w:color="auto" w:fill="D4D8E8" w:themeFill="accent1" w:themeFillTint="33"/>
            <w:hideMark/>
          </w:tcPr>
          <w:p w14:paraId="4C4F297F" w14:textId="7737477E" w:rsidR="007505D7" w:rsidRPr="00044A43" w:rsidRDefault="007505D7" w:rsidP="00260641">
            <w:pPr>
              <w:pStyle w:val="Tabletextright0"/>
              <w:rPr>
                <w:color w:val="auto"/>
                <w:szCs w:val="22"/>
              </w:rPr>
            </w:pPr>
            <w:r w:rsidRPr="00547B50">
              <w:t xml:space="preserve">- </w:t>
            </w:r>
          </w:p>
        </w:tc>
      </w:tr>
      <w:tr w:rsidR="007505D7" w:rsidRPr="006C6C2C" w14:paraId="47C44F8B" w14:textId="77777777" w:rsidTr="00F26988">
        <w:trPr>
          <w:trHeight w:val="290"/>
        </w:trPr>
        <w:tc>
          <w:tcPr>
            <w:tcW w:w="5829" w:type="dxa"/>
            <w:tcBorders>
              <w:top w:val="nil"/>
              <w:left w:val="single" w:sz="8" w:space="0" w:color="auto"/>
              <w:bottom w:val="single" w:sz="8" w:space="0" w:color="auto"/>
              <w:right w:val="single" w:sz="8" w:space="0" w:color="auto"/>
            </w:tcBorders>
            <w:vAlign w:val="center"/>
            <w:hideMark/>
          </w:tcPr>
          <w:p w14:paraId="4829B07C" w14:textId="77777777" w:rsidR="007505D7" w:rsidRPr="00044A43" w:rsidRDefault="007505D7" w:rsidP="00260641">
            <w:pPr>
              <w:pStyle w:val="Tabletextleft"/>
            </w:pPr>
            <w:r w:rsidRPr="00044A43">
              <w:t>Age group – 0–9</w:t>
            </w:r>
          </w:p>
        </w:tc>
        <w:tc>
          <w:tcPr>
            <w:tcW w:w="1674" w:type="dxa"/>
            <w:tcBorders>
              <w:top w:val="nil"/>
              <w:left w:val="nil"/>
              <w:bottom w:val="single" w:sz="8" w:space="0" w:color="auto"/>
              <w:right w:val="single" w:sz="8" w:space="0" w:color="auto"/>
            </w:tcBorders>
            <w:hideMark/>
          </w:tcPr>
          <w:p w14:paraId="026456F3" w14:textId="4AE59E1F" w:rsidR="007505D7" w:rsidRPr="00044A43" w:rsidRDefault="007505D7" w:rsidP="00260641">
            <w:pPr>
              <w:pStyle w:val="Tabletextright0"/>
              <w:rPr>
                <w:color w:val="auto"/>
                <w:szCs w:val="22"/>
              </w:rPr>
            </w:pPr>
            <w:r w:rsidRPr="00547B50">
              <w:t>88</w:t>
            </w:r>
            <w:r w:rsidR="009724C5">
              <w:t>8</w:t>
            </w:r>
          </w:p>
        </w:tc>
        <w:tc>
          <w:tcPr>
            <w:tcW w:w="1559" w:type="dxa"/>
            <w:tcBorders>
              <w:top w:val="nil"/>
              <w:left w:val="nil"/>
              <w:bottom w:val="single" w:sz="8" w:space="0" w:color="auto"/>
              <w:right w:val="single" w:sz="8" w:space="0" w:color="auto"/>
            </w:tcBorders>
            <w:hideMark/>
          </w:tcPr>
          <w:p w14:paraId="5E6849D8" w14:textId="701E54BF" w:rsidR="007505D7" w:rsidRPr="00044A43" w:rsidRDefault="009724C5" w:rsidP="00260641">
            <w:pPr>
              <w:pStyle w:val="Tabletextright0"/>
              <w:rPr>
                <w:color w:val="auto"/>
                <w:szCs w:val="22"/>
              </w:rPr>
            </w:pPr>
            <w:r>
              <w:t>6</w:t>
            </w:r>
          </w:p>
        </w:tc>
      </w:tr>
      <w:tr w:rsidR="007505D7" w:rsidRPr="006C6C2C" w14:paraId="55500EE4" w14:textId="77777777" w:rsidTr="00F26988">
        <w:trPr>
          <w:trHeight w:val="290"/>
        </w:trPr>
        <w:tc>
          <w:tcPr>
            <w:tcW w:w="5829" w:type="dxa"/>
            <w:tcBorders>
              <w:top w:val="nil"/>
              <w:left w:val="single" w:sz="8" w:space="0" w:color="auto"/>
              <w:bottom w:val="single" w:sz="8" w:space="0" w:color="auto"/>
              <w:right w:val="single" w:sz="8" w:space="0" w:color="auto"/>
            </w:tcBorders>
            <w:vAlign w:val="center"/>
            <w:hideMark/>
          </w:tcPr>
          <w:p w14:paraId="512C6634" w14:textId="77777777" w:rsidR="007505D7" w:rsidRPr="00044A43" w:rsidRDefault="007505D7" w:rsidP="00260641">
            <w:pPr>
              <w:pStyle w:val="Tabletextleft"/>
            </w:pPr>
            <w:r w:rsidRPr="00044A43">
              <w:t>Age group – 10-24</w:t>
            </w:r>
          </w:p>
        </w:tc>
        <w:tc>
          <w:tcPr>
            <w:tcW w:w="1674" w:type="dxa"/>
            <w:tcBorders>
              <w:top w:val="nil"/>
              <w:left w:val="nil"/>
              <w:bottom w:val="single" w:sz="8" w:space="0" w:color="auto"/>
              <w:right w:val="single" w:sz="8" w:space="0" w:color="auto"/>
            </w:tcBorders>
            <w:hideMark/>
          </w:tcPr>
          <w:p w14:paraId="2F59C982" w14:textId="65EFF2BC" w:rsidR="007505D7" w:rsidRPr="00044A43" w:rsidRDefault="007505D7" w:rsidP="00260641">
            <w:pPr>
              <w:pStyle w:val="Tabletextright0"/>
              <w:rPr>
                <w:color w:val="auto"/>
                <w:szCs w:val="22"/>
              </w:rPr>
            </w:pPr>
            <w:r w:rsidRPr="00547B50">
              <w:t>2,</w:t>
            </w:r>
            <w:r w:rsidR="009724C5" w:rsidRPr="00547B50">
              <w:t>1</w:t>
            </w:r>
            <w:r w:rsidR="009724C5">
              <w:t>34</w:t>
            </w:r>
          </w:p>
        </w:tc>
        <w:tc>
          <w:tcPr>
            <w:tcW w:w="1559" w:type="dxa"/>
            <w:tcBorders>
              <w:top w:val="nil"/>
              <w:left w:val="nil"/>
              <w:bottom w:val="single" w:sz="8" w:space="0" w:color="auto"/>
              <w:right w:val="single" w:sz="8" w:space="0" w:color="auto"/>
            </w:tcBorders>
            <w:hideMark/>
          </w:tcPr>
          <w:p w14:paraId="22945A4B" w14:textId="56A62144" w:rsidR="007505D7" w:rsidRPr="00044A43" w:rsidRDefault="009724C5" w:rsidP="00260641">
            <w:pPr>
              <w:pStyle w:val="Tabletextright0"/>
              <w:rPr>
                <w:color w:val="auto"/>
                <w:szCs w:val="22"/>
              </w:rPr>
            </w:pPr>
            <w:r>
              <w:t>15</w:t>
            </w:r>
          </w:p>
        </w:tc>
      </w:tr>
      <w:tr w:rsidR="007505D7" w:rsidRPr="006C6C2C" w14:paraId="7722C15A" w14:textId="77777777" w:rsidTr="00F26988">
        <w:trPr>
          <w:trHeight w:val="290"/>
        </w:trPr>
        <w:tc>
          <w:tcPr>
            <w:tcW w:w="5829" w:type="dxa"/>
            <w:tcBorders>
              <w:top w:val="nil"/>
              <w:left w:val="single" w:sz="8" w:space="0" w:color="auto"/>
              <w:bottom w:val="single" w:sz="8" w:space="0" w:color="auto"/>
              <w:right w:val="single" w:sz="8" w:space="0" w:color="auto"/>
            </w:tcBorders>
            <w:vAlign w:val="center"/>
            <w:hideMark/>
          </w:tcPr>
          <w:p w14:paraId="7B58368A" w14:textId="77777777" w:rsidR="007505D7" w:rsidRPr="00044A43" w:rsidRDefault="007505D7" w:rsidP="00260641">
            <w:pPr>
              <w:pStyle w:val="Tabletextleft"/>
            </w:pPr>
            <w:r w:rsidRPr="00044A43">
              <w:t>Age group – 25-44</w:t>
            </w:r>
          </w:p>
        </w:tc>
        <w:tc>
          <w:tcPr>
            <w:tcW w:w="1674" w:type="dxa"/>
            <w:tcBorders>
              <w:top w:val="nil"/>
              <w:left w:val="nil"/>
              <w:bottom w:val="single" w:sz="8" w:space="0" w:color="auto"/>
              <w:right w:val="single" w:sz="8" w:space="0" w:color="auto"/>
            </w:tcBorders>
            <w:hideMark/>
          </w:tcPr>
          <w:p w14:paraId="023133B0" w14:textId="41401095" w:rsidR="007505D7" w:rsidRPr="00044A43" w:rsidRDefault="007505D7" w:rsidP="00260641">
            <w:pPr>
              <w:pStyle w:val="Tabletextright0"/>
              <w:rPr>
                <w:color w:val="auto"/>
                <w:szCs w:val="22"/>
              </w:rPr>
            </w:pPr>
            <w:r w:rsidRPr="00547B50">
              <w:t>3,</w:t>
            </w:r>
            <w:r w:rsidR="009724C5" w:rsidRPr="00547B50">
              <w:t>9</w:t>
            </w:r>
            <w:r w:rsidR="009724C5">
              <w:t>58</w:t>
            </w:r>
          </w:p>
        </w:tc>
        <w:tc>
          <w:tcPr>
            <w:tcW w:w="1559" w:type="dxa"/>
            <w:tcBorders>
              <w:top w:val="nil"/>
              <w:left w:val="nil"/>
              <w:bottom w:val="single" w:sz="8" w:space="0" w:color="auto"/>
              <w:right w:val="single" w:sz="8" w:space="0" w:color="auto"/>
            </w:tcBorders>
            <w:hideMark/>
          </w:tcPr>
          <w:p w14:paraId="34989B9D" w14:textId="3E570D89" w:rsidR="007505D7" w:rsidRPr="00044A43" w:rsidRDefault="009724C5" w:rsidP="00260641">
            <w:pPr>
              <w:pStyle w:val="Tabletextright0"/>
              <w:rPr>
                <w:color w:val="auto"/>
                <w:szCs w:val="22"/>
              </w:rPr>
            </w:pPr>
            <w:r>
              <w:t>28</w:t>
            </w:r>
          </w:p>
        </w:tc>
      </w:tr>
      <w:tr w:rsidR="007505D7" w:rsidRPr="006C6C2C" w14:paraId="7804E96C" w14:textId="77777777" w:rsidTr="00F26988">
        <w:trPr>
          <w:trHeight w:val="290"/>
        </w:trPr>
        <w:tc>
          <w:tcPr>
            <w:tcW w:w="5829" w:type="dxa"/>
            <w:tcBorders>
              <w:top w:val="nil"/>
              <w:left w:val="single" w:sz="8" w:space="0" w:color="auto"/>
              <w:bottom w:val="single" w:sz="8" w:space="0" w:color="auto"/>
              <w:right w:val="single" w:sz="8" w:space="0" w:color="auto"/>
            </w:tcBorders>
            <w:vAlign w:val="center"/>
            <w:hideMark/>
          </w:tcPr>
          <w:p w14:paraId="0B608B37" w14:textId="77777777" w:rsidR="007505D7" w:rsidRPr="00044A43" w:rsidRDefault="007505D7" w:rsidP="00260641">
            <w:pPr>
              <w:pStyle w:val="Tabletextleft"/>
            </w:pPr>
            <w:r w:rsidRPr="00044A43">
              <w:t>Age group – 45-64</w:t>
            </w:r>
          </w:p>
        </w:tc>
        <w:tc>
          <w:tcPr>
            <w:tcW w:w="1674" w:type="dxa"/>
            <w:tcBorders>
              <w:top w:val="nil"/>
              <w:left w:val="nil"/>
              <w:bottom w:val="single" w:sz="8" w:space="0" w:color="auto"/>
              <w:right w:val="single" w:sz="8" w:space="0" w:color="auto"/>
            </w:tcBorders>
            <w:hideMark/>
          </w:tcPr>
          <w:p w14:paraId="11C977A7" w14:textId="51C8E863" w:rsidR="007505D7" w:rsidRPr="00044A43" w:rsidRDefault="007505D7" w:rsidP="00260641">
            <w:pPr>
              <w:pStyle w:val="Tabletextright0"/>
              <w:rPr>
                <w:color w:val="auto"/>
                <w:szCs w:val="22"/>
              </w:rPr>
            </w:pPr>
            <w:r w:rsidRPr="00547B50">
              <w:t>5,</w:t>
            </w:r>
            <w:r w:rsidR="009724C5" w:rsidRPr="00547B50">
              <w:t>9</w:t>
            </w:r>
            <w:r w:rsidR="009724C5">
              <w:t>54</w:t>
            </w:r>
          </w:p>
        </w:tc>
        <w:tc>
          <w:tcPr>
            <w:tcW w:w="1559" w:type="dxa"/>
            <w:tcBorders>
              <w:top w:val="nil"/>
              <w:left w:val="nil"/>
              <w:bottom w:val="single" w:sz="8" w:space="0" w:color="auto"/>
              <w:right w:val="single" w:sz="8" w:space="0" w:color="auto"/>
            </w:tcBorders>
            <w:hideMark/>
          </w:tcPr>
          <w:p w14:paraId="78FFFDC2" w14:textId="2CAF26D3" w:rsidR="007505D7" w:rsidRPr="00044A43" w:rsidRDefault="009724C5" w:rsidP="00260641">
            <w:pPr>
              <w:pStyle w:val="Tabletextright0"/>
              <w:rPr>
                <w:color w:val="auto"/>
                <w:szCs w:val="22"/>
              </w:rPr>
            </w:pPr>
            <w:r>
              <w:t>41</w:t>
            </w:r>
          </w:p>
        </w:tc>
      </w:tr>
      <w:tr w:rsidR="007505D7" w:rsidRPr="006C6C2C" w14:paraId="31CFEF44" w14:textId="77777777" w:rsidTr="00F26988">
        <w:trPr>
          <w:trHeight w:val="290"/>
        </w:trPr>
        <w:tc>
          <w:tcPr>
            <w:tcW w:w="5829" w:type="dxa"/>
            <w:tcBorders>
              <w:top w:val="nil"/>
              <w:left w:val="single" w:sz="8" w:space="0" w:color="auto"/>
              <w:bottom w:val="single" w:sz="8" w:space="0" w:color="auto"/>
              <w:right w:val="single" w:sz="8" w:space="0" w:color="auto"/>
            </w:tcBorders>
            <w:vAlign w:val="center"/>
            <w:hideMark/>
          </w:tcPr>
          <w:p w14:paraId="6F7BD482" w14:textId="77777777" w:rsidR="007505D7" w:rsidRPr="00044A43" w:rsidRDefault="007505D7" w:rsidP="00260641">
            <w:pPr>
              <w:pStyle w:val="Tabletextleft"/>
            </w:pPr>
            <w:r w:rsidRPr="00044A43">
              <w:t>Age group – 65 and over</w:t>
            </w:r>
          </w:p>
        </w:tc>
        <w:tc>
          <w:tcPr>
            <w:tcW w:w="1674" w:type="dxa"/>
            <w:tcBorders>
              <w:top w:val="nil"/>
              <w:left w:val="nil"/>
              <w:bottom w:val="single" w:sz="8" w:space="0" w:color="auto"/>
              <w:right w:val="single" w:sz="8" w:space="0" w:color="auto"/>
            </w:tcBorders>
            <w:hideMark/>
          </w:tcPr>
          <w:p w14:paraId="7C947E3A" w14:textId="23880A03" w:rsidR="007505D7" w:rsidRPr="00044A43" w:rsidRDefault="007505D7" w:rsidP="00260641">
            <w:pPr>
              <w:pStyle w:val="Tabletextright0"/>
              <w:rPr>
                <w:color w:val="auto"/>
                <w:szCs w:val="22"/>
              </w:rPr>
            </w:pPr>
            <w:r w:rsidRPr="00547B50">
              <w:t>1,</w:t>
            </w:r>
            <w:r w:rsidR="009724C5" w:rsidRPr="00547B50">
              <w:t>4</w:t>
            </w:r>
            <w:r w:rsidR="009724C5">
              <w:t>38</w:t>
            </w:r>
          </w:p>
        </w:tc>
        <w:tc>
          <w:tcPr>
            <w:tcW w:w="1559" w:type="dxa"/>
            <w:tcBorders>
              <w:top w:val="nil"/>
              <w:left w:val="nil"/>
              <w:bottom w:val="single" w:sz="8" w:space="0" w:color="auto"/>
              <w:right w:val="single" w:sz="8" w:space="0" w:color="auto"/>
            </w:tcBorders>
            <w:hideMark/>
          </w:tcPr>
          <w:p w14:paraId="67BB72C6" w14:textId="56712F43" w:rsidR="007505D7" w:rsidRPr="00044A43" w:rsidRDefault="00AD614F" w:rsidP="00260641">
            <w:pPr>
              <w:pStyle w:val="Tabletextright0"/>
              <w:rPr>
                <w:color w:val="auto"/>
                <w:szCs w:val="22"/>
              </w:rPr>
            </w:pPr>
            <w:r>
              <w:t>10</w:t>
            </w:r>
          </w:p>
        </w:tc>
      </w:tr>
      <w:tr w:rsidR="007505D7" w:rsidRPr="006C6C2C" w14:paraId="7287C910" w14:textId="77777777" w:rsidTr="00F26988">
        <w:trPr>
          <w:trHeight w:val="290"/>
        </w:trPr>
        <w:tc>
          <w:tcPr>
            <w:tcW w:w="5829" w:type="dxa"/>
            <w:tcBorders>
              <w:top w:val="nil"/>
              <w:left w:val="single" w:sz="8" w:space="0" w:color="auto"/>
              <w:bottom w:val="single" w:sz="8" w:space="0" w:color="auto"/>
              <w:right w:val="single" w:sz="8" w:space="0" w:color="auto"/>
            </w:tcBorders>
            <w:vAlign w:val="center"/>
            <w:hideMark/>
          </w:tcPr>
          <w:p w14:paraId="111ADDB2" w14:textId="77777777" w:rsidR="007505D7" w:rsidRPr="00044A43" w:rsidRDefault="007505D7" w:rsidP="00260641">
            <w:pPr>
              <w:pStyle w:val="Tabletextleft"/>
            </w:pPr>
            <w:r w:rsidRPr="00044A43">
              <w:t>Age group – Unknown / not disclosed</w:t>
            </w:r>
          </w:p>
        </w:tc>
        <w:tc>
          <w:tcPr>
            <w:tcW w:w="1674" w:type="dxa"/>
            <w:tcBorders>
              <w:top w:val="nil"/>
              <w:left w:val="nil"/>
              <w:bottom w:val="single" w:sz="8" w:space="0" w:color="auto"/>
              <w:right w:val="single" w:sz="8" w:space="0" w:color="auto"/>
            </w:tcBorders>
            <w:hideMark/>
          </w:tcPr>
          <w:p w14:paraId="4EB7AEE9" w14:textId="50499AA7" w:rsidR="007505D7" w:rsidRPr="00044A43" w:rsidRDefault="007505D7" w:rsidP="00260641">
            <w:pPr>
              <w:pStyle w:val="Tabletextright0"/>
              <w:rPr>
                <w:color w:val="auto"/>
                <w:szCs w:val="22"/>
              </w:rPr>
            </w:pPr>
            <w:r w:rsidRPr="00547B50">
              <w:t>8</w:t>
            </w:r>
          </w:p>
        </w:tc>
        <w:tc>
          <w:tcPr>
            <w:tcW w:w="1559" w:type="dxa"/>
            <w:tcBorders>
              <w:top w:val="nil"/>
              <w:left w:val="nil"/>
              <w:bottom w:val="single" w:sz="8" w:space="0" w:color="auto"/>
              <w:right w:val="single" w:sz="8" w:space="0" w:color="auto"/>
            </w:tcBorders>
            <w:hideMark/>
          </w:tcPr>
          <w:p w14:paraId="77BDF1CA" w14:textId="4F2F0989" w:rsidR="007505D7" w:rsidRPr="00044A43" w:rsidRDefault="00AD614F" w:rsidP="00260641">
            <w:pPr>
              <w:pStyle w:val="Tabletextright0"/>
              <w:rPr>
                <w:color w:val="auto"/>
                <w:szCs w:val="22"/>
              </w:rPr>
            </w:pPr>
            <w:r>
              <w:t>0</w:t>
            </w:r>
          </w:p>
        </w:tc>
      </w:tr>
    </w:tbl>
    <w:p w14:paraId="1DB6C04B" w14:textId="77777777" w:rsidR="00061DD9" w:rsidRDefault="00061DD9" w:rsidP="00BF74AD">
      <w:r>
        <w:br w:type="page"/>
      </w:r>
    </w:p>
    <w:p w14:paraId="5F9D86A7" w14:textId="701DE1B6" w:rsidR="000B53D8" w:rsidRDefault="000B53D8" w:rsidP="000B53D8">
      <w:pPr>
        <w:pStyle w:val="Caption"/>
        <w:keepNext/>
      </w:pPr>
      <w:r>
        <w:t xml:space="preserve">Table </w:t>
      </w:r>
      <w:fldSimple w:instr=" SEQ Table \* ARABIC ">
        <w:r>
          <w:rPr>
            <w:noProof/>
          </w:rPr>
          <w:t>5</w:t>
        </w:r>
      </w:fldSimple>
      <w:r>
        <w:t xml:space="preserve"> </w:t>
      </w:r>
      <w:r w:rsidR="00B62FE0">
        <w:t>–</w:t>
      </w:r>
      <w:r>
        <w:t xml:space="preserve"> </w:t>
      </w:r>
      <w:r w:rsidRPr="00F9468E">
        <w:t>Number of individual clients supported by state / territory in 2024-25</w:t>
      </w:r>
    </w:p>
    <w:tbl>
      <w:tblPr>
        <w:tblStyle w:val="TableGrid"/>
        <w:tblW w:w="3964" w:type="dxa"/>
        <w:tblLook w:val="04A0" w:firstRow="1" w:lastRow="0" w:firstColumn="1" w:lastColumn="0" w:noHBand="0" w:noVBand="1"/>
        <w:tblCaption w:val="Number of clients supported by state / territory"/>
        <w:tblDescription w:val="Outlines clients supported by state / territory"/>
      </w:tblPr>
      <w:tblGrid>
        <w:gridCol w:w="2405"/>
        <w:gridCol w:w="1559"/>
      </w:tblGrid>
      <w:tr w:rsidR="00485F56" w:rsidRPr="002D2226" w14:paraId="29FA7791" w14:textId="77777777" w:rsidTr="00E44D19">
        <w:trPr>
          <w:tblHeader/>
        </w:trPr>
        <w:tc>
          <w:tcPr>
            <w:tcW w:w="2405" w:type="dxa"/>
            <w:tcBorders>
              <w:top w:val="single" w:sz="4" w:space="0" w:color="auto"/>
              <w:left w:val="single" w:sz="4" w:space="0" w:color="auto"/>
              <w:bottom w:val="single" w:sz="4" w:space="0" w:color="auto"/>
              <w:right w:val="single" w:sz="4" w:space="0" w:color="auto"/>
            </w:tcBorders>
            <w:shd w:val="clear" w:color="auto" w:fill="3F4A75"/>
            <w:hideMark/>
          </w:tcPr>
          <w:p w14:paraId="03961851" w14:textId="77777777" w:rsidR="00485F56" w:rsidRPr="002D2226" w:rsidRDefault="00485F56" w:rsidP="00BF74AD">
            <w:pPr>
              <w:pStyle w:val="TableHeader"/>
            </w:pPr>
            <w:r w:rsidRPr="002D2226">
              <w:t>Jurisdiction</w:t>
            </w:r>
          </w:p>
        </w:tc>
        <w:tc>
          <w:tcPr>
            <w:tcW w:w="1559" w:type="dxa"/>
            <w:tcBorders>
              <w:top w:val="single" w:sz="4" w:space="0" w:color="auto"/>
              <w:left w:val="single" w:sz="4" w:space="0" w:color="auto"/>
              <w:bottom w:val="single" w:sz="4" w:space="0" w:color="auto"/>
              <w:right w:val="single" w:sz="4" w:space="0" w:color="auto"/>
            </w:tcBorders>
            <w:shd w:val="clear" w:color="auto" w:fill="3F4A75"/>
            <w:hideMark/>
          </w:tcPr>
          <w:p w14:paraId="302F847D" w14:textId="77777777" w:rsidR="00485F56" w:rsidRPr="002D2226" w:rsidRDefault="00485F56" w:rsidP="00BF74AD">
            <w:pPr>
              <w:pStyle w:val="TableHeader"/>
            </w:pPr>
            <w:r w:rsidRPr="002D2226">
              <w:t>2024–25</w:t>
            </w:r>
          </w:p>
        </w:tc>
      </w:tr>
      <w:tr w:rsidR="002D1BCA" w:rsidRPr="002D2226" w14:paraId="78B1F9FE" w14:textId="77777777" w:rsidTr="00BD320E">
        <w:tc>
          <w:tcPr>
            <w:tcW w:w="2405" w:type="dxa"/>
            <w:tcBorders>
              <w:top w:val="single" w:sz="4" w:space="0" w:color="auto"/>
              <w:left w:val="single" w:sz="4" w:space="0" w:color="auto"/>
              <w:bottom w:val="single" w:sz="4" w:space="0" w:color="auto"/>
              <w:right w:val="single" w:sz="4" w:space="0" w:color="auto"/>
            </w:tcBorders>
            <w:vAlign w:val="bottom"/>
            <w:hideMark/>
          </w:tcPr>
          <w:p w14:paraId="08C9CC72" w14:textId="77777777" w:rsidR="002D1BCA" w:rsidRPr="00BD320E" w:rsidRDefault="002D1BCA" w:rsidP="00C24D95">
            <w:pPr>
              <w:pStyle w:val="Tabletextleft"/>
            </w:pPr>
            <w:r w:rsidRPr="00BD320E">
              <w:t>Totals</w:t>
            </w:r>
          </w:p>
        </w:tc>
        <w:tc>
          <w:tcPr>
            <w:tcW w:w="1559" w:type="dxa"/>
            <w:tcBorders>
              <w:top w:val="single" w:sz="4" w:space="0" w:color="auto"/>
              <w:left w:val="single" w:sz="4" w:space="0" w:color="auto"/>
              <w:bottom w:val="single" w:sz="4" w:space="0" w:color="auto"/>
              <w:right w:val="single" w:sz="4" w:space="0" w:color="auto"/>
            </w:tcBorders>
            <w:vAlign w:val="bottom"/>
          </w:tcPr>
          <w:p w14:paraId="40B4F1ED" w14:textId="7F222295" w:rsidR="002D1BCA" w:rsidRPr="00416802" w:rsidRDefault="00F17585" w:rsidP="00C24D95">
            <w:pPr>
              <w:pStyle w:val="Tabletextright0"/>
            </w:pPr>
            <w:r w:rsidRPr="00416802">
              <w:t>13</w:t>
            </w:r>
            <w:r w:rsidR="00577D8E" w:rsidRPr="00416802">
              <w:t>,</w:t>
            </w:r>
            <w:r w:rsidRPr="00416802">
              <w:t>62</w:t>
            </w:r>
            <w:r w:rsidR="002166C5">
              <w:t>2</w:t>
            </w:r>
          </w:p>
        </w:tc>
      </w:tr>
      <w:tr w:rsidR="002D1BCA" w:rsidRPr="002D2226" w14:paraId="2BF02AEA" w14:textId="77777777" w:rsidTr="00E44D19">
        <w:tc>
          <w:tcPr>
            <w:tcW w:w="2405" w:type="dxa"/>
            <w:tcBorders>
              <w:top w:val="single" w:sz="4" w:space="0" w:color="auto"/>
              <w:left w:val="single" w:sz="4" w:space="0" w:color="auto"/>
              <w:bottom w:val="single" w:sz="4" w:space="0" w:color="auto"/>
              <w:right w:val="single" w:sz="4" w:space="0" w:color="auto"/>
            </w:tcBorders>
            <w:hideMark/>
          </w:tcPr>
          <w:p w14:paraId="5ED090DD" w14:textId="77777777" w:rsidR="002D1BCA" w:rsidRPr="00BD320E" w:rsidRDefault="002D1BCA" w:rsidP="00C24D95">
            <w:pPr>
              <w:pStyle w:val="Tabletextleft"/>
            </w:pPr>
            <w:r w:rsidRPr="00BD320E">
              <w:t>NSW</w:t>
            </w:r>
          </w:p>
        </w:tc>
        <w:tc>
          <w:tcPr>
            <w:tcW w:w="1559" w:type="dxa"/>
            <w:tcBorders>
              <w:top w:val="single" w:sz="4" w:space="0" w:color="auto"/>
              <w:left w:val="single" w:sz="4" w:space="0" w:color="auto"/>
              <w:bottom w:val="single" w:sz="4" w:space="0" w:color="auto"/>
              <w:right w:val="single" w:sz="4" w:space="0" w:color="auto"/>
            </w:tcBorders>
            <w:hideMark/>
          </w:tcPr>
          <w:p w14:paraId="0252576A" w14:textId="6DBA8325" w:rsidR="002D1BCA" w:rsidRPr="00416802" w:rsidRDefault="00D845D0" w:rsidP="00C24D95">
            <w:pPr>
              <w:pStyle w:val="Tabletextright0"/>
            </w:pPr>
            <w:r w:rsidRPr="00416802">
              <w:t>5</w:t>
            </w:r>
            <w:r w:rsidR="00577D8E" w:rsidRPr="00416802">
              <w:t>,</w:t>
            </w:r>
            <w:r w:rsidRPr="00416802">
              <w:t>131</w:t>
            </w:r>
          </w:p>
        </w:tc>
      </w:tr>
      <w:tr w:rsidR="002D1BCA" w:rsidRPr="002D2226" w14:paraId="00242866" w14:textId="77777777" w:rsidTr="00E44D19">
        <w:tc>
          <w:tcPr>
            <w:tcW w:w="2405" w:type="dxa"/>
            <w:tcBorders>
              <w:top w:val="single" w:sz="4" w:space="0" w:color="auto"/>
              <w:left w:val="single" w:sz="4" w:space="0" w:color="auto"/>
              <w:bottom w:val="single" w:sz="4" w:space="0" w:color="auto"/>
              <w:right w:val="single" w:sz="4" w:space="0" w:color="auto"/>
            </w:tcBorders>
            <w:hideMark/>
          </w:tcPr>
          <w:p w14:paraId="37AB2FB3" w14:textId="77777777" w:rsidR="002D1BCA" w:rsidRPr="00BD320E" w:rsidRDefault="002D1BCA" w:rsidP="00C24D95">
            <w:pPr>
              <w:pStyle w:val="Tabletextleft"/>
            </w:pPr>
            <w:r w:rsidRPr="00BD320E">
              <w:t>VIC</w:t>
            </w:r>
          </w:p>
        </w:tc>
        <w:tc>
          <w:tcPr>
            <w:tcW w:w="1559" w:type="dxa"/>
            <w:tcBorders>
              <w:top w:val="single" w:sz="4" w:space="0" w:color="auto"/>
              <w:left w:val="single" w:sz="4" w:space="0" w:color="auto"/>
              <w:bottom w:val="single" w:sz="4" w:space="0" w:color="auto"/>
              <w:right w:val="single" w:sz="4" w:space="0" w:color="auto"/>
            </w:tcBorders>
            <w:hideMark/>
          </w:tcPr>
          <w:p w14:paraId="3D51A498" w14:textId="27461828" w:rsidR="002D1BCA" w:rsidRPr="00416802" w:rsidRDefault="00D845D0" w:rsidP="00C24D95">
            <w:pPr>
              <w:pStyle w:val="Tabletextright0"/>
            </w:pPr>
            <w:r w:rsidRPr="00416802">
              <w:t>2</w:t>
            </w:r>
            <w:r w:rsidR="00577D8E" w:rsidRPr="00416802">
              <w:t>,</w:t>
            </w:r>
            <w:r w:rsidRPr="00416802">
              <w:t>852</w:t>
            </w:r>
          </w:p>
        </w:tc>
      </w:tr>
      <w:tr w:rsidR="002D1BCA" w:rsidRPr="002D2226" w14:paraId="625218FF" w14:textId="77777777" w:rsidTr="00E44D19">
        <w:tc>
          <w:tcPr>
            <w:tcW w:w="2405" w:type="dxa"/>
            <w:tcBorders>
              <w:top w:val="single" w:sz="4" w:space="0" w:color="auto"/>
              <w:left w:val="single" w:sz="4" w:space="0" w:color="auto"/>
              <w:bottom w:val="single" w:sz="4" w:space="0" w:color="auto"/>
              <w:right w:val="single" w:sz="4" w:space="0" w:color="auto"/>
            </w:tcBorders>
            <w:hideMark/>
          </w:tcPr>
          <w:p w14:paraId="062E87FB" w14:textId="77777777" w:rsidR="002D1BCA" w:rsidRPr="00BD320E" w:rsidRDefault="002D1BCA" w:rsidP="00C24D95">
            <w:pPr>
              <w:pStyle w:val="Tabletextleft"/>
            </w:pPr>
            <w:r w:rsidRPr="00BD320E">
              <w:t>QLD</w:t>
            </w:r>
          </w:p>
        </w:tc>
        <w:tc>
          <w:tcPr>
            <w:tcW w:w="1559" w:type="dxa"/>
            <w:tcBorders>
              <w:top w:val="single" w:sz="4" w:space="0" w:color="auto"/>
              <w:left w:val="single" w:sz="4" w:space="0" w:color="auto"/>
              <w:bottom w:val="single" w:sz="4" w:space="0" w:color="auto"/>
              <w:right w:val="single" w:sz="4" w:space="0" w:color="auto"/>
            </w:tcBorders>
            <w:hideMark/>
          </w:tcPr>
          <w:p w14:paraId="42236121" w14:textId="471977CB" w:rsidR="002D1BCA" w:rsidRPr="00416802" w:rsidRDefault="002D1BCA" w:rsidP="00C24D95">
            <w:pPr>
              <w:pStyle w:val="Tabletextright0"/>
            </w:pPr>
            <w:r w:rsidRPr="00416802">
              <w:t>1,2</w:t>
            </w:r>
            <w:r w:rsidR="00D845D0" w:rsidRPr="00416802">
              <w:t>4</w:t>
            </w:r>
            <w:r w:rsidRPr="00416802">
              <w:t>2</w:t>
            </w:r>
          </w:p>
        </w:tc>
      </w:tr>
      <w:tr w:rsidR="002D1BCA" w:rsidRPr="002D2226" w14:paraId="4F6D32D4" w14:textId="77777777" w:rsidTr="00E44D19">
        <w:tc>
          <w:tcPr>
            <w:tcW w:w="2405" w:type="dxa"/>
            <w:tcBorders>
              <w:top w:val="single" w:sz="4" w:space="0" w:color="auto"/>
              <w:left w:val="single" w:sz="4" w:space="0" w:color="auto"/>
              <w:bottom w:val="single" w:sz="4" w:space="0" w:color="auto"/>
              <w:right w:val="single" w:sz="4" w:space="0" w:color="auto"/>
            </w:tcBorders>
            <w:hideMark/>
          </w:tcPr>
          <w:p w14:paraId="0295D8D0" w14:textId="77777777" w:rsidR="002D1BCA" w:rsidRPr="00BD320E" w:rsidRDefault="002D1BCA" w:rsidP="00C24D95">
            <w:pPr>
              <w:pStyle w:val="Tabletextleft"/>
            </w:pPr>
            <w:r w:rsidRPr="00BD320E">
              <w:t>SA</w:t>
            </w:r>
          </w:p>
        </w:tc>
        <w:tc>
          <w:tcPr>
            <w:tcW w:w="1559" w:type="dxa"/>
            <w:tcBorders>
              <w:top w:val="single" w:sz="4" w:space="0" w:color="auto"/>
              <w:left w:val="single" w:sz="4" w:space="0" w:color="auto"/>
              <w:bottom w:val="single" w:sz="4" w:space="0" w:color="auto"/>
              <w:right w:val="single" w:sz="4" w:space="0" w:color="auto"/>
            </w:tcBorders>
            <w:hideMark/>
          </w:tcPr>
          <w:p w14:paraId="49AB65CD" w14:textId="3715889A" w:rsidR="002D1BCA" w:rsidRPr="00416802" w:rsidRDefault="002D1BCA" w:rsidP="00C24D95">
            <w:pPr>
              <w:pStyle w:val="Tabletextright0"/>
            </w:pPr>
            <w:r w:rsidRPr="00416802">
              <w:t>1,7</w:t>
            </w:r>
            <w:r w:rsidR="00D845D0" w:rsidRPr="00416802">
              <w:t>55</w:t>
            </w:r>
          </w:p>
        </w:tc>
      </w:tr>
      <w:tr w:rsidR="002D1BCA" w:rsidRPr="002D2226" w14:paraId="63B21BFC" w14:textId="77777777" w:rsidTr="00E44D19">
        <w:tc>
          <w:tcPr>
            <w:tcW w:w="2405" w:type="dxa"/>
            <w:tcBorders>
              <w:top w:val="single" w:sz="4" w:space="0" w:color="auto"/>
              <w:left w:val="single" w:sz="4" w:space="0" w:color="auto"/>
              <w:bottom w:val="single" w:sz="4" w:space="0" w:color="auto"/>
              <w:right w:val="single" w:sz="4" w:space="0" w:color="auto"/>
            </w:tcBorders>
            <w:hideMark/>
          </w:tcPr>
          <w:p w14:paraId="2B43D931" w14:textId="77777777" w:rsidR="002D1BCA" w:rsidRPr="00BD320E" w:rsidRDefault="002D1BCA" w:rsidP="00C24D95">
            <w:pPr>
              <w:pStyle w:val="Tabletextleft"/>
            </w:pPr>
            <w:r w:rsidRPr="00BD320E">
              <w:t>WA</w:t>
            </w:r>
          </w:p>
        </w:tc>
        <w:tc>
          <w:tcPr>
            <w:tcW w:w="1559" w:type="dxa"/>
            <w:tcBorders>
              <w:top w:val="single" w:sz="4" w:space="0" w:color="auto"/>
              <w:left w:val="single" w:sz="4" w:space="0" w:color="auto"/>
              <w:bottom w:val="single" w:sz="4" w:space="0" w:color="auto"/>
              <w:right w:val="single" w:sz="4" w:space="0" w:color="auto"/>
            </w:tcBorders>
            <w:hideMark/>
          </w:tcPr>
          <w:p w14:paraId="64EFEF09" w14:textId="50265E53" w:rsidR="002D1BCA" w:rsidRPr="00416802" w:rsidRDefault="00D845D0" w:rsidP="00C24D95">
            <w:pPr>
              <w:pStyle w:val="Tabletextright0"/>
            </w:pPr>
            <w:r w:rsidRPr="00416802">
              <w:t>1</w:t>
            </w:r>
            <w:r w:rsidR="00577D8E" w:rsidRPr="00416802">
              <w:t>,</w:t>
            </w:r>
            <w:r w:rsidRPr="00416802">
              <w:t>260</w:t>
            </w:r>
          </w:p>
        </w:tc>
      </w:tr>
      <w:tr w:rsidR="002D1BCA" w:rsidRPr="002D2226" w14:paraId="798CB55A" w14:textId="77777777" w:rsidTr="00E44D19">
        <w:tc>
          <w:tcPr>
            <w:tcW w:w="2405" w:type="dxa"/>
            <w:tcBorders>
              <w:top w:val="single" w:sz="4" w:space="0" w:color="auto"/>
              <w:left w:val="single" w:sz="4" w:space="0" w:color="auto"/>
              <w:bottom w:val="single" w:sz="4" w:space="0" w:color="auto"/>
              <w:right w:val="single" w:sz="4" w:space="0" w:color="auto"/>
            </w:tcBorders>
            <w:hideMark/>
          </w:tcPr>
          <w:p w14:paraId="42E88C15" w14:textId="77777777" w:rsidR="002D1BCA" w:rsidRPr="00BD320E" w:rsidRDefault="002D1BCA" w:rsidP="00C24D95">
            <w:pPr>
              <w:pStyle w:val="Tabletextleft"/>
            </w:pPr>
            <w:r w:rsidRPr="00BD320E">
              <w:t>TAS</w:t>
            </w:r>
          </w:p>
        </w:tc>
        <w:tc>
          <w:tcPr>
            <w:tcW w:w="1559" w:type="dxa"/>
            <w:tcBorders>
              <w:top w:val="single" w:sz="4" w:space="0" w:color="auto"/>
              <w:left w:val="single" w:sz="4" w:space="0" w:color="auto"/>
              <w:bottom w:val="single" w:sz="4" w:space="0" w:color="auto"/>
              <w:right w:val="single" w:sz="4" w:space="0" w:color="auto"/>
            </w:tcBorders>
            <w:hideMark/>
          </w:tcPr>
          <w:p w14:paraId="6E52CCEE" w14:textId="6AFD82F2" w:rsidR="002D1BCA" w:rsidRPr="00416802" w:rsidRDefault="002D1BCA" w:rsidP="00C24D95">
            <w:pPr>
              <w:pStyle w:val="Tabletextright0"/>
            </w:pPr>
            <w:r w:rsidRPr="00416802">
              <w:t>5</w:t>
            </w:r>
            <w:r w:rsidR="00D845D0" w:rsidRPr="00416802">
              <w:t>28</w:t>
            </w:r>
          </w:p>
        </w:tc>
      </w:tr>
      <w:tr w:rsidR="002D1BCA" w:rsidRPr="002D2226" w14:paraId="6D666DF3" w14:textId="77777777" w:rsidTr="00E44D19">
        <w:tc>
          <w:tcPr>
            <w:tcW w:w="2405" w:type="dxa"/>
            <w:tcBorders>
              <w:top w:val="single" w:sz="4" w:space="0" w:color="auto"/>
              <w:left w:val="single" w:sz="4" w:space="0" w:color="auto"/>
              <w:bottom w:val="single" w:sz="4" w:space="0" w:color="auto"/>
              <w:right w:val="single" w:sz="4" w:space="0" w:color="auto"/>
            </w:tcBorders>
            <w:hideMark/>
          </w:tcPr>
          <w:p w14:paraId="2616374E" w14:textId="77777777" w:rsidR="002D1BCA" w:rsidRPr="00BD320E" w:rsidRDefault="002D1BCA" w:rsidP="00C24D95">
            <w:pPr>
              <w:pStyle w:val="Tabletextleft"/>
            </w:pPr>
            <w:r w:rsidRPr="00BD320E">
              <w:t>NT</w:t>
            </w:r>
          </w:p>
        </w:tc>
        <w:tc>
          <w:tcPr>
            <w:tcW w:w="1559" w:type="dxa"/>
            <w:tcBorders>
              <w:top w:val="single" w:sz="4" w:space="0" w:color="auto"/>
              <w:left w:val="single" w:sz="4" w:space="0" w:color="auto"/>
              <w:bottom w:val="single" w:sz="4" w:space="0" w:color="auto"/>
              <w:right w:val="single" w:sz="4" w:space="0" w:color="auto"/>
            </w:tcBorders>
            <w:hideMark/>
          </w:tcPr>
          <w:p w14:paraId="3D547DAF" w14:textId="1A95743A" w:rsidR="002D1BCA" w:rsidRPr="00416802" w:rsidRDefault="002D1BCA" w:rsidP="00C24D95">
            <w:pPr>
              <w:pStyle w:val="Tabletextright0"/>
            </w:pPr>
            <w:r w:rsidRPr="00416802">
              <w:t>43</w:t>
            </w:r>
            <w:r w:rsidR="00D845D0" w:rsidRPr="00416802">
              <w:t>4</w:t>
            </w:r>
          </w:p>
        </w:tc>
      </w:tr>
      <w:tr w:rsidR="002D1BCA" w:rsidRPr="002D2226" w14:paraId="1138E269" w14:textId="77777777" w:rsidTr="00E44D19">
        <w:tc>
          <w:tcPr>
            <w:tcW w:w="2405" w:type="dxa"/>
            <w:tcBorders>
              <w:top w:val="single" w:sz="4" w:space="0" w:color="auto"/>
              <w:left w:val="single" w:sz="4" w:space="0" w:color="auto"/>
              <w:bottom w:val="single" w:sz="4" w:space="0" w:color="auto"/>
              <w:right w:val="single" w:sz="4" w:space="0" w:color="auto"/>
            </w:tcBorders>
            <w:hideMark/>
          </w:tcPr>
          <w:p w14:paraId="0D94F925" w14:textId="77777777" w:rsidR="002D1BCA" w:rsidRPr="00BD320E" w:rsidRDefault="002D1BCA" w:rsidP="00C24D95">
            <w:pPr>
              <w:pStyle w:val="Tabletextleft"/>
            </w:pPr>
            <w:r w:rsidRPr="00BD320E">
              <w:t>ACT</w:t>
            </w:r>
          </w:p>
        </w:tc>
        <w:tc>
          <w:tcPr>
            <w:tcW w:w="1559" w:type="dxa"/>
            <w:tcBorders>
              <w:top w:val="single" w:sz="4" w:space="0" w:color="auto"/>
              <w:left w:val="single" w:sz="4" w:space="0" w:color="auto"/>
              <w:bottom w:val="single" w:sz="4" w:space="0" w:color="auto"/>
              <w:right w:val="single" w:sz="4" w:space="0" w:color="auto"/>
            </w:tcBorders>
            <w:hideMark/>
          </w:tcPr>
          <w:p w14:paraId="2726A947" w14:textId="7298A7B7" w:rsidR="002D1BCA" w:rsidRPr="00416802" w:rsidRDefault="00D845D0" w:rsidP="00C24D95">
            <w:pPr>
              <w:pStyle w:val="Tabletextright0"/>
            </w:pPr>
            <w:r w:rsidRPr="00416802">
              <w:t>420</w:t>
            </w:r>
          </w:p>
        </w:tc>
      </w:tr>
    </w:tbl>
    <w:p w14:paraId="54C38080" w14:textId="6422270A" w:rsidR="000B53D8" w:rsidRDefault="000B53D8" w:rsidP="000B53D8">
      <w:pPr>
        <w:pStyle w:val="Caption"/>
        <w:keepNext/>
      </w:pPr>
      <w:r>
        <w:t xml:space="preserve">Table </w:t>
      </w:r>
      <w:fldSimple w:instr=" SEQ Table \* ARABIC ">
        <w:r>
          <w:rPr>
            <w:noProof/>
          </w:rPr>
          <w:t>6</w:t>
        </w:r>
      </w:fldSimple>
      <w:r>
        <w:t xml:space="preserve"> </w:t>
      </w:r>
      <w:r w:rsidR="00B62FE0">
        <w:t>–</w:t>
      </w:r>
      <w:r>
        <w:t xml:space="preserve"> </w:t>
      </w:r>
      <w:r w:rsidRPr="00335023">
        <w:t>Number of individual clients supported by gender and state / territory in 2024-25</w:t>
      </w:r>
    </w:p>
    <w:tbl>
      <w:tblPr>
        <w:tblStyle w:val="TableGrid"/>
        <w:tblW w:w="9067" w:type="dxa"/>
        <w:tblLook w:val="04A0" w:firstRow="1" w:lastRow="0" w:firstColumn="1" w:lastColumn="0" w:noHBand="0" w:noVBand="1"/>
        <w:tblCaption w:val="Number of clients supported by gender and state / territory"/>
        <w:tblDescription w:val="Outlines number of clients supported by gender and state / territory"/>
      </w:tblPr>
      <w:tblGrid>
        <w:gridCol w:w="2405"/>
        <w:gridCol w:w="1559"/>
        <w:gridCol w:w="1701"/>
        <w:gridCol w:w="1701"/>
        <w:gridCol w:w="1701"/>
      </w:tblGrid>
      <w:tr w:rsidR="00485F56" w:rsidRPr="002D2226" w14:paraId="61454AFD" w14:textId="77777777" w:rsidTr="00AB6E70">
        <w:trPr>
          <w:tblHeader/>
        </w:trPr>
        <w:tc>
          <w:tcPr>
            <w:tcW w:w="2405" w:type="dxa"/>
            <w:shd w:val="clear" w:color="auto" w:fill="3F4A75"/>
            <w:hideMark/>
          </w:tcPr>
          <w:p w14:paraId="76F94827" w14:textId="77777777" w:rsidR="00485F56" w:rsidRPr="002D2226" w:rsidRDefault="00485F56" w:rsidP="00BF74AD">
            <w:pPr>
              <w:pStyle w:val="TableHeader"/>
            </w:pPr>
            <w:r w:rsidRPr="002D2226">
              <w:t>Jurisdiction</w:t>
            </w:r>
          </w:p>
        </w:tc>
        <w:tc>
          <w:tcPr>
            <w:tcW w:w="1559" w:type="dxa"/>
            <w:shd w:val="clear" w:color="auto" w:fill="3F4A75"/>
            <w:hideMark/>
          </w:tcPr>
          <w:p w14:paraId="5451FCD9" w14:textId="77777777" w:rsidR="00485F56" w:rsidRPr="002D2226" w:rsidRDefault="00485F56" w:rsidP="00BF74AD">
            <w:pPr>
              <w:pStyle w:val="TableHeader"/>
            </w:pPr>
            <w:r w:rsidRPr="002D2226">
              <w:t>Female</w:t>
            </w:r>
          </w:p>
        </w:tc>
        <w:tc>
          <w:tcPr>
            <w:tcW w:w="1701" w:type="dxa"/>
            <w:shd w:val="clear" w:color="auto" w:fill="3F4A75"/>
            <w:hideMark/>
          </w:tcPr>
          <w:p w14:paraId="685DF442" w14:textId="77777777" w:rsidR="00485F56" w:rsidRPr="002D2226" w:rsidRDefault="00485F56" w:rsidP="00BF74AD">
            <w:pPr>
              <w:pStyle w:val="TableHeader"/>
            </w:pPr>
            <w:r w:rsidRPr="002D2226">
              <w:t>Male</w:t>
            </w:r>
          </w:p>
        </w:tc>
        <w:tc>
          <w:tcPr>
            <w:tcW w:w="1701" w:type="dxa"/>
            <w:shd w:val="clear" w:color="auto" w:fill="3F4A75"/>
            <w:hideMark/>
          </w:tcPr>
          <w:p w14:paraId="77708999" w14:textId="77777777" w:rsidR="00485F56" w:rsidRPr="002D2226" w:rsidRDefault="00485F56" w:rsidP="00BF74AD">
            <w:pPr>
              <w:pStyle w:val="TableHeader"/>
            </w:pPr>
            <w:r w:rsidRPr="002D2226">
              <w:t>Different term</w:t>
            </w:r>
          </w:p>
        </w:tc>
        <w:tc>
          <w:tcPr>
            <w:tcW w:w="1701" w:type="dxa"/>
            <w:shd w:val="clear" w:color="auto" w:fill="3F4A75"/>
            <w:hideMark/>
          </w:tcPr>
          <w:p w14:paraId="335BBBED" w14:textId="77777777" w:rsidR="00485F56" w:rsidRPr="002D2226" w:rsidRDefault="00485F56" w:rsidP="00BF74AD">
            <w:pPr>
              <w:pStyle w:val="TableHeader"/>
            </w:pPr>
            <w:r w:rsidRPr="002D2226">
              <w:t>Not disclosed</w:t>
            </w:r>
          </w:p>
        </w:tc>
      </w:tr>
      <w:tr w:rsidR="008954C6" w:rsidRPr="0069063D" w14:paraId="32AF07AB" w14:textId="77777777" w:rsidTr="00436573">
        <w:tc>
          <w:tcPr>
            <w:tcW w:w="2405" w:type="dxa"/>
            <w:vAlign w:val="bottom"/>
            <w:hideMark/>
          </w:tcPr>
          <w:p w14:paraId="3A5AA839" w14:textId="77777777" w:rsidR="008954C6" w:rsidRPr="00BE1644" w:rsidRDefault="008954C6" w:rsidP="00C24D95">
            <w:pPr>
              <w:pStyle w:val="Tabletextleft"/>
            </w:pPr>
            <w:r w:rsidRPr="00BE1644">
              <w:t>Totals</w:t>
            </w:r>
          </w:p>
        </w:tc>
        <w:tc>
          <w:tcPr>
            <w:tcW w:w="1559" w:type="dxa"/>
            <w:hideMark/>
          </w:tcPr>
          <w:p w14:paraId="42F46427" w14:textId="08F513E3" w:rsidR="008954C6" w:rsidRPr="00BE1644" w:rsidRDefault="000F6B0A" w:rsidP="00C24D95">
            <w:pPr>
              <w:pStyle w:val="Tabletextright0"/>
            </w:pPr>
            <w:r w:rsidRPr="00BE1644">
              <w:t>6763</w:t>
            </w:r>
          </w:p>
        </w:tc>
        <w:tc>
          <w:tcPr>
            <w:tcW w:w="1701" w:type="dxa"/>
          </w:tcPr>
          <w:p w14:paraId="34B31704" w14:textId="047C1A23" w:rsidR="008954C6" w:rsidRPr="00BE1644" w:rsidRDefault="00436573" w:rsidP="00C24D95">
            <w:pPr>
              <w:pStyle w:val="Tabletextright0"/>
            </w:pPr>
            <w:r w:rsidRPr="00BE1644">
              <w:t>6466</w:t>
            </w:r>
          </w:p>
        </w:tc>
        <w:tc>
          <w:tcPr>
            <w:tcW w:w="1701" w:type="dxa"/>
          </w:tcPr>
          <w:p w14:paraId="5586CF0A" w14:textId="35F0F02F" w:rsidR="008954C6" w:rsidRPr="00BE1644" w:rsidRDefault="00436573" w:rsidP="00C24D95">
            <w:pPr>
              <w:pStyle w:val="Tabletextright0"/>
            </w:pPr>
            <w:r w:rsidRPr="00BE1644">
              <w:t>121</w:t>
            </w:r>
          </w:p>
        </w:tc>
        <w:tc>
          <w:tcPr>
            <w:tcW w:w="1701" w:type="dxa"/>
          </w:tcPr>
          <w:p w14:paraId="2FC1A3A0" w14:textId="470EE908" w:rsidR="008954C6" w:rsidRPr="00BE1644" w:rsidRDefault="00436573" w:rsidP="00C24D95">
            <w:pPr>
              <w:pStyle w:val="Tabletextright0"/>
            </w:pPr>
            <w:r w:rsidRPr="00BE1644">
              <w:t>272</w:t>
            </w:r>
          </w:p>
        </w:tc>
      </w:tr>
      <w:tr w:rsidR="008954C6" w:rsidRPr="0069063D" w14:paraId="39E213C6" w14:textId="77777777" w:rsidTr="00AB6E70">
        <w:tc>
          <w:tcPr>
            <w:tcW w:w="2405" w:type="dxa"/>
            <w:hideMark/>
          </w:tcPr>
          <w:p w14:paraId="7FC5FD17" w14:textId="77777777" w:rsidR="008954C6" w:rsidRPr="0069063D" w:rsidRDefault="008954C6" w:rsidP="00C24D95">
            <w:pPr>
              <w:pStyle w:val="Tabletextleft"/>
            </w:pPr>
            <w:r w:rsidRPr="0069063D">
              <w:t>NSW</w:t>
            </w:r>
          </w:p>
        </w:tc>
        <w:tc>
          <w:tcPr>
            <w:tcW w:w="1559" w:type="dxa"/>
            <w:hideMark/>
          </w:tcPr>
          <w:p w14:paraId="698B509E" w14:textId="3C0C9E6D" w:rsidR="008954C6" w:rsidRPr="0069063D" w:rsidRDefault="00ED5717" w:rsidP="00C24D95">
            <w:pPr>
              <w:pStyle w:val="Tabletextright0"/>
            </w:pPr>
            <w:r w:rsidRPr="0069063D">
              <w:t>2429</w:t>
            </w:r>
          </w:p>
        </w:tc>
        <w:tc>
          <w:tcPr>
            <w:tcW w:w="1701" w:type="dxa"/>
            <w:hideMark/>
          </w:tcPr>
          <w:p w14:paraId="20A0A194" w14:textId="4B268E65" w:rsidR="008954C6" w:rsidRPr="0069063D" w:rsidRDefault="00ED5717" w:rsidP="00C24D95">
            <w:pPr>
              <w:pStyle w:val="Tabletextright0"/>
            </w:pPr>
            <w:r w:rsidRPr="0069063D">
              <w:t>2569</w:t>
            </w:r>
          </w:p>
        </w:tc>
        <w:tc>
          <w:tcPr>
            <w:tcW w:w="1701" w:type="dxa"/>
            <w:hideMark/>
          </w:tcPr>
          <w:p w14:paraId="4D637EFC" w14:textId="21318785" w:rsidR="008954C6" w:rsidRPr="0069063D" w:rsidRDefault="00676651" w:rsidP="00C24D95">
            <w:pPr>
              <w:pStyle w:val="Tabletextright0"/>
            </w:pPr>
            <w:r w:rsidRPr="0069063D">
              <w:t>58</w:t>
            </w:r>
          </w:p>
        </w:tc>
        <w:tc>
          <w:tcPr>
            <w:tcW w:w="1701" w:type="dxa"/>
            <w:hideMark/>
          </w:tcPr>
          <w:p w14:paraId="7D0B69AD" w14:textId="0428B018" w:rsidR="008954C6" w:rsidRPr="0069063D" w:rsidRDefault="00ED5717" w:rsidP="00C24D95">
            <w:pPr>
              <w:pStyle w:val="Tabletextright0"/>
            </w:pPr>
            <w:r w:rsidRPr="0069063D">
              <w:t>75</w:t>
            </w:r>
          </w:p>
        </w:tc>
      </w:tr>
      <w:tr w:rsidR="008954C6" w:rsidRPr="0069063D" w14:paraId="5DFC24F4" w14:textId="77777777" w:rsidTr="0069063D">
        <w:tc>
          <w:tcPr>
            <w:tcW w:w="2405" w:type="dxa"/>
            <w:hideMark/>
          </w:tcPr>
          <w:p w14:paraId="311D6B92" w14:textId="77777777" w:rsidR="008954C6" w:rsidRPr="0069063D" w:rsidRDefault="008954C6" w:rsidP="00C24D95">
            <w:pPr>
              <w:pStyle w:val="Tabletextleft"/>
            </w:pPr>
            <w:r w:rsidRPr="0069063D">
              <w:t>VIC</w:t>
            </w:r>
          </w:p>
        </w:tc>
        <w:tc>
          <w:tcPr>
            <w:tcW w:w="1559" w:type="dxa"/>
          </w:tcPr>
          <w:p w14:paraId="50B4954F" w14:textId="27F833BB" w:rsidR="008954C6" w:rsidRPr="0069063D" w:rsidRDefault="00765CDD" w:rsidP="00C24D95">
            <w:pPr>
              <w:pStyle w:val="Tabletextright0"/>
            </w:pPr>
            <w:r w:rsidRPr="0069063D">
              <w:t>1447</w:t>
            </w:r>
          </w:p>
        </w:tc>
        <w:tc>
          <w:tcPr>
            <w:tcW w:w="1701" w:type="dxa"/>
          </w:tcPr>
          <w:p w14:paraId="3AD0C64D" w14:textId="77E54A72" w:rsidR="008954C6" w:rsidRPr="0069063D" w:rsidRDefault="00765CDD" w:rsidP="00C24D95">
            <w:pPr>
              <w:pStyle w:val="Tabletextright0"/>
            </w:pPr>
            <w:r w:rsidRPr="0069063D">
              <w:t>1303</w:t>
            </w:r>
          </w:p>
        </w:tc>
        <w:tc>
          <w:tcPr>
            <w:tcW w:w="1701" w:type="dxa"/>
          </w:tcPr>
          <w:p w14:paraId="76544033" w14:textId="3265FC7D" w:rsidR="008954C6" w:rsidRPr="0069063D" w:rsidRDefault="00765CDD" w:rsidP="00C24D95">
            <w:pPr>
              <w:pStyle w:val="Tabletextright0"/>
            </w:pPr>
            <w:r w:rsidRPr="0069063D">
              <w:t>11</w:t>
            </w:r>
          </w:p>
        </w:tc>
        <w:tc>
          <w:tcPr>
            <w:tcW w:w="1701" w:type="dxa"/>
          </w:tcPr>
          <w:p w14:paraId="192FE8A1" w14:textId="0D9411AB" w:rsidR="008954C6" w:rsidRPr="0069063D" w:rsidRDefault="00765CDD" w:rsidP="00C24D95">
            <w:pPr>
              <w:pStyle w:val="Tabletextright0"/>
            </w:pPr>
            <w:r w:rsidRPr="0069063D">
              <w:t>91</w:t>
            </w:r>
          </w:p>
        </w:tc>
      </w:tr>
      <w:tr w:rsidR="008954C6" w:rsidRPr="0069063D" w14:paraId="3D3785E7" w14:textId="77777777" w:rsidTr="0069063D">
        <w:tc>
          <w:tcPr>
            <w:tcW w:w="2405" w:type="dxa"/>
            <w:hideMark/>
          </w:tcPr>
          <w:p w14:paraId="2D2294E2" w14:textId="77777777" w:rsidR="008954C6" w:rsidRPr="0069063D" w:rsidRDefault="008954C6" w:rsidP="00C24D95">
            <w:pPr>
              <w:pStyle w:val="Tabletextleft"/>
            </w:pPr>
            <w:r w:rsidRPr="0069063D">
              <w:t>QLD</w:t>
            </w:r>
          </w:p>
        </w:tc>
        <w:tc>
          <w:tcPr>
            <w:tcW w:w="1559" w:type="dxa"/>
          </w:tcPr>
          <w:p w14:paraId="22B67FB0" w14:textId="047680D3" w:rsidR="008954C6" w:rsidRPr="0069063D" w:rsidRDefault="009C133C" w:rsidP="00C24D95">
            <w:pPr>
              <w:pStyle w:val="Tabletextright0"/>
            </w:pPr>
            <w:r w:rsidRPr="0069063D">
              <w:t>619</w:t>
            </w:r>
          </w:p>
        </w:tc>
        <w:tc>
          <w:tcPr>
            <w:tcW w:w="1701" w:type="dxa"/>
          </w:tcPr>
          <w:p w14:paraId="4E4D57C1" w14:textId="5138DEDD" w:rsidR="008954C6" w:rsidRPr="0069063D" w:rsidRDefault="009C133C" w:rsidP="00C24D95">
            <w:pPr>
              <w:pStyle w:val="Tabletextright0"/>
            </w:pPr>
            <w:r w:rsidRPr="0069063D">
              <w:t>551</w:t>
            </w:r>
          </w:p>
        </w:tc>
        <w:tc>
          <w:tcPr>
            <w:tcW w:w="1701" w:type="dxa"/>
          </w:tcPr>
          <w:p w14:paraId="082C78A2" w14:textId="0DCAB7AE" w:rsidR="008954C6" w:rsidRPr="0069063D" w:rsidRDefault="009C133C" w:rsidP="00C24D95">
            <w:pPr>
              <w:pStyle w:val="Tabletextright0"/>
            </w:pPr>
            <w:r w:rsidRPr="0069063D">
              <w:t>14</w:t>
            </w:r>
          </w:p>
        </w:tc>
        <w:tc>
          <w:tcPr>
            <w:tcW w:w="1701" w:type="dxa"/>
          </w:tcPr>
          <w:p w14:paraId="2D1C9972" w14:textId="34F53733" w:rsidR="008954C6" w:rsidRPr="0069063D" w:rsidRDefault="009C133C" w:rsidP="00C24D95">
            <w:pPr>
              <w:pStyle w:val="Tabletextright0"/>
            </w:pPr>
            <w:r w:rsidRPr="0069063D">
              <w:t>58</w:t>
            </w:r>
          </w:p>
        </w:tc>
      </w:tr>
      <w:tr w:rsidR="008954C6" w:rsidRPr="0069063D" w14:paraId="574145FD" w14:textId="77777777" w:rsidTr="0069063D">
        <w:tc>
          <w:tcPr>
            <w:tcW w:w="2405" w:type="dxa"/>
            <w:hideMark/>
          </w:tcPr>
          <w:p w14:paraId="1618C071" w14:textId="77777777" w:rsidR="008954C6" w:rsidRPr="0069063D" w:rsidRDefault="008954C6" w:rsidP="00C24D95">
            <w:pPr>
              <w:pStyle w:val="Tabletextleft"/>
            </w:pPr>
            <w:r w:rsidRPr="0069063D">
              <w:t>SA</w:t>
            </w:r>
          </w:p>
        </w:tc>
        <w:tc>
          <w:tcPr>
            <w:tcW w:w="1559" w:type="dxa"/>
          </w:tcPr>
          <w:p w14:paraId="4E9B7A81" w14:textId="3E5360B7" w:rsidR="008954C6" w:rsidRPr="0069063D" w:rsidRDefault="00615B18" w:rsidP="00C24D95">
            <w:pPr>
              <w:pStyle w:val="Tabletextright0"/>
            </w:pPr>
            <w:r w:rsidRPr="0069063D">
              <w:t>895</w:t>
            </w:r>
          </w:p>
        </w:tc>
        <w:tc>
          <w:tcPr>
            <w:tcW w:w="1701" w:type="dxa"/>
          </w:tcPr>
          <w:p w14:paraId="3DB77D55" w14:textId="1FB2275F" w:rsidR="008954C6" w:rsidRPr="0069063D" w:rsidRDefault="008E669F" w:rsidP="00C24D95">
            <w:pPr>
              <w:pStyle w:val="Tabletextright0"/>
            </w:pPr>
            <w:r w:rsidRPr="0069063D">
              <w:t>832</w:t>
            </w:r>
          </w:p>
        </w:tc>
        <w:tc>
          <w:tcPr>
            <w:tcW w:w="1701" w:type="dxa"/>
          </w:tcPr>
          <w:p w14:paraId="434FF0E2" w14:textId="109D27A7" w:rsidR="008954C6" w:rsidRPr="0069063D" w:rsidRDefault="00615B18" w:rsidP="00C24D95">
            <w:pPr>
              <w:pStyle w:val="Tabletextright0"/>
            </w:pPr>
            <w:r w:rsidRPr="0069063D">
              <w:t>18</w:t>
            </w:r>
          </w:p>
        </w:tc>
        <w:tc>
          <w:tcPr>
            <w:tcW w:w="1701" w:type="dxa"/>
          </w:tcPr>
          <w:p w14:paraId="6CD8E11F" w14:textId="7806F7B9" w:rsidR="008954C6" w:rsidRPr="0069063D" w:rsidRDefault="00615B18" w:rsidP="00C24D95">
            <w:pPr>
              <w:pStyle w:val="Tabletextright0"/>
            </w:pPr>
            <w:r w:rsidRPr="0069063D">
              <w:t>10</w:t>
            </w:r>
          </w:p>
        </w:tc>
      </w:tr>
      <w:tr w:rsidR="00445FDA" w:rsidRPr="0069063D" w14:paraId="693AFE7C" w14:textId="77777777" w:rsidTr="0069063D">
        <w:tc>
          <w:tcPr>
            <w:tcW w:w="2405" w:type="dxa"/>
            <w:hideMark/>
          </w:tcPr>
          <w:p w14:paraId="7E26F21E" w14:textId="77777777" w:rsidR="00445FDA" w:rsidRPr="0069063D" w:rsidRDefault="00445FDA" w:rsidP="00C24D95">
            <w:pPr>
              <w:pStyle w:val="Tabletextleft"/>
            </w:pPr>
            <w:r w:rsidRPr="0069063D">
              <w:t>WA</w:t>
            </w:r>
          </w:p>
        </w:tc>
        <w:tc>
          <w:tcPr>
            <w:tcW w:w="1559" w:type="dxa"/>
          </w:tcPr>
          <w:p w14:paraId="372368BA" w14:textId="3E5A6E0A" w:rsidR="00445FDA" w:rsidRPr="0069063D" w:rsidRDefault="00445FDA" w:rsidP="00C24D95">
            <w:pPr>
              <w:pStyle w:val="Tabletextright0"/>
            </w:pPr>
            <w:r w:rsidRPr="0069063D">
              <w:t>665</w:t>
            </w:r>
          </w:p>
        </w:tc>
        <w:tc>
          <w:tcPr>
            <w:tcW w:w="1701" w:type="dxa"/>
          </w:tcPr>
          <w:p w14:paraId="64757CE9" w14:textId="2E3C5CF6" w:rsidR="00445FDA" w:rsidRPr="0069063D" w:rsidRDefault="00445FDA" w:rsidP="00C24D95">
            <w:pPr>
              <w:pStyle w:val="Tabletextright0"/>
            </w:pPr>
            <w:r w:rsidRPr="0069063D">
              <w:t>574</w:t>
            </w:r>
          </w:p>
        </w:tc>
        <w:tc>
          <w:tcPr>
            <w:tcW w:w="1701" w:type="dxa"/>
          </w:tcPr>
          <w:p w14:paraId="0A45F294" w14:textId="5CC70F59" w:rsidR="00445FDA" w:rsidRPr="0069063D" w:rsidRDefault="00445FDA" w:rsidP="00C24D95">
            <w:pPr>
              <w:pStyle w:val="Tabletextright0"/>
            </w:pPr>
            <w:r w:rsidRPr="0069063D">
              <w:t>11</w:t>
            </w:r>
          </w:p>
        </w:tc>
        <w:tc>
          <w:tcPr>
            <w:tcW w:w="1701" w:type="dxa"/>
          </w:tcPr>
          <w:p w14:paraId="3877DBE0" w14:textId="5BA4BC32" w:rsidR="00445FDA" w:rsidRPr="0069063D" w:rsidRDefault="00445FDA" w:rsidP="00C24D95">
            <w:pPr>
              <w:pStyle w:val="Tabletextright0"/>
            </w:pPr>
            <w:r w:rsidRPr="0069063D">
              <w:t>10</w:t>
            </w:r>
          </w:p>
        </w:tc>
      </w:tr>
      <w:tr w:rsidR="00445FDA" w:rsidRPr="0069063D" w14:paraId="1814076D" w14:textId="77777777" w:rsidTr="0069063D">
        <w:tc>
          <w:tcPr>
            <w:tcW w:w="2405" w:type="dxa"/>
            <w:hideMark/>
          </w:tcPr>
          <w:p w14:paraId="1741BA49" w14:textId="77777777" w:rsidR="00445FDA" w:rsidRPr="0069063D" w:rsidRDefault="00445FDA" w:rsidP="00C24D95">
            <w:pPr>
              <w:pStyle w:val="Tabletextleft"/>
            </w:pPr>
            <w:r w:rsidRPr="0069063D">
              <w:t>TAS</w:t>
            </w:r>
          </w:p>
        </w:tc>
        <w:tc>
          <w:tcPr>
            <w:tcW w:w="1559" w:type="dxa"/>
          </w:tcPr>
          <w:p w14:paraId="4F9430D3" w14:textId="59D4B576" w:rsidR="00445FDA" w:rsidRPr="0069063D" w:rsidRDefault="00445FDA" w:rsidP="00C24D95">
            <w:pPr>
              <w:pStyle w:val="Tabletextright0"/>
            </w:pPr>
            <w:r w:rsidRPr="0069063D">
              <w:t>271</w:t>
            </w:r>
          </w:p>
        </w:tc>
        <w:tc>
          <w:tcPr>
            <w:tcW w:w="1701" w:type="dxa"/>
          </w:tcPr>
          <w:p w14:paraId="0321F23C" w14:textId="50424DE7" w:rsidR="00445FDA" w:rsidRPr="0069063D" w:rsidRDefault="00445FDA" w:rsidP="00C24D95">
            <w:pPr>
              <w:pStyle w:val="Tabletextright0"/>
            </w:pPr>
            <w:r w:rsidRPr="0069063D">
              <w:t>243</w:t>
            </w:r>
          </w:p>
        </w:tc>
        <w:tc>
          <w:tcPr>
            <w:tcW w:w="1701" w:type="dxa"/>
          </w:tcPr>
          <w:p w14:paraId="4856AAA2" w14:textId="1AB36F30" w:rsidR="00445FDA" w:rsidRPr="0069063D" w:rsidRDefault="00445FDA" w:rsidP="00C24D95">
            <w:pPr>
              <w:pStyle w:val="Tabletextright0"/>
            </w:pPr>
            <w:r w:rsidRPr="0069063D">
              <w:t>5</w:t>
            </w:r>
          </w:p>
        </w:tc>
        <w:tc>
          <w:tcPr>
            <w:tcW w:w="1701" w:type="dxa"/>
          </w:tcPr>
          <w:p w14:paraId="3FDCE398" w14:textId="70BD36DD" w:rsidR="00445FDA" w:rsidRPr="0069063D" w:rsidRDefault="00445FDA" w:rsidP="00C24D95">
            <w:pPr>
              <w:pStyle w:val="Tabletextright0"/>
            </w:pPr>
            <w:r w:rsidRPr="0069063D">
              <w:t>9</w:t>
            </w:r>
          </w:p>
        </w:tc>
      </w:tr>
      <w:tr w:rsidR="00445FDA" w:rsidRPr="0069063D" w14:paraId="1121EF6D" w14:textId="77777777" w:rsidTr="0069063D">
        <w:tc>
          <w:tcPr>
            <w:tcW w:w="2405" w:type="dxa"/>
            <w:hideMark/>
          </w:tcPr>
          <w:p w14:paraId="536DA5D5" w14:textId="77777777" w:rsidR="00445FDA" w:rsidRPr="0069063D" w:rsidRDefault="00445FDA" w:rsidP="00C24D95">
            <w:pPr>
              <w:pStyle w:val="Tabletextleft"/>
            </w:pPr>
            <w:r w:rsidRPr="0069063D">
              <w:t>NT</w:t>
            </w:r>
          </w:p>
        </w:tc>
        <w:tc>
          <w:tcPr>
            <w:tcW w:w="1559" w:type="dxa"/>
          </w:tcPr>
          <w:p w14:paraId="307FAFED" w14:textId="25EE9F7E" w:rsidR="00445FDA" w:rsidRPr="0069063D" w:rsidRDefault="00445FDA" w:rsidP="00C24D95">
            <w:pPr>
              <w:pStyle w:val="Tabletextright0"/>
            </w:pPr>
            <w:r w:rsidRPr="0069063D">
              <w:t>193</w:t>
            </w:r>
          </w:p>
        </w:tc>
        <w:tc>
          <w:tcPr>
            <w:tcW w:w="1701" w:type="dxa"/>
          </w:tcPr>
          <w:p w14:paraId="2D8CDEE1" w14:textId="4E696B21" w:rsidR="00445FDA" w:rsidRPr="0069063D" w:rsidRDefault="00445FDA" w:rsidP="00C24D95">
            <w:pPr>
              <w:pStyle w:val="Tabletextright0"/>
            </w:pPr>
            <w:r w:rsidRPr="0069063D">
              <w:t>230</w:t>
            </w:r>
          </w:p>
        </w:tc>
        <w:tc>
          <w:tcPr>
            <w:tcW w:w="1701" w:type="dxa"/>
          </w:tcPr>
          <w:p w14:paraId="104F3808" w14:textId="3D3FC055" w:rsidR="00445FDA" w:rsidRPr="0069063D" w:rsidRDefault="00445FDA" w:rsidP="00C24D95">
            <w:pPr>
              <w:pStyle w:val="Tabletextright0"/>
            </w:pPr>
            <w:r w:rsidRPr="0069063D">
              <w:t>-</w:t>
            </w:r>
          </w:p>
        </w:tc>
        <w:tc>
          <w:tcPr>
            <w:tcW w:w="1701" w:type="dxa"/>
          </w:tcPr>
          <w:p w14:paraId="4A2539A9" w14:textId="51C25392" w:rsidR="00445FDA" w:rsidRPr="0069063D" w:rsidRDefault="00445FDA" w:rsidP="00C24D95">
            <w:pPr>
              <w:pStyle w:val="Tabletextright0"/>
            </w:pPr>
            <w:r w:rsidRPr="0069063D">
              <w:t>11</w:t>
            </w:r>
          </w:p>
        </w:tc>
      </w:tr>
      <w:tr w:rsidR="00445FDA" w:rsidRPr="0069063D" w14:paraId="5762FB4A" w14:textId="77777777" w:rsidTr="0069063D">
        <w:tc>
          <w:tcPr>
            <w:tcW w:w="2405" w:type="dxa"/>
            <w:hideMark/>
          </w:tcPr>
          <w:p w14:paraId="5DEAD2B5" w14:textId="77777777" w:rsidR="00445FDA" w:rsidRPr="0069063D" w:rsidRDefault="00445FDA" w:rsidP="00C24D95">
            <w:pPr>
              <w:pStyle w:val="Tabletextleft"/>
            </w:pPr>
            <w:r w:rsidRPr="0069063D">
              <w:t>ACT</w:t>
            </w:r>
          </w:p>
        </w:tc>
        <w:tc>
          <w:tcPr>
            <w:tcW w:w="1559" w:type="dxa"/>
          </w:tcPr>
          <w:p w14:paraId="14A246BE" w14:textId="270CE7F3" w:rsidR="00445FDA" w:rsidRPr="0069063D" w:rsidRDefault="00445FDA" w:rsidP="00C24D95">
            <w:pPr>
              <w:pStyle w:val="Tabletextright0"/>
            </w:pPr>
            <w:r w:rsidRPr="0069063D">
              <w:t>244</w:t>
            </w:r>
          </w:p>
        </w:tc>
        <w:tc>
          <w:tcPr>
            <w:tcW w:w="1701" w:type="dxa"/>
          </w:tcPr>
          <w:p w14:paraId="3080AA76" w14:textId="352B1BF0" w:rsidR="00445FDA" w:rsidRPr="0069063D" w:rsidRDefault="00445FDA" w:rsidP="00C24D95">
            <w:pPr>
              <w:pStyle w:val="Tabletextright0"/>
            </w:pPr>
            <w:r w:rsidRPr="0069063D">
              <w:t>164</w:t>
            </w:r>
          </w:p>
        </w:tc>
        <w:tc>
          <w:tcPr>
            <w:tcW w:w="1701" w:type="dxa"/>
          </w:tcPr>
          <w:p w14:paraId="531836A0" w14:textId="51DB84AD" w:rsidR="00445FDA" w:rsidRPr="0069063D" w:rsidRDefault="00445FDA" w:rsidP="00C24D95">
            <w:pPr>
              <w:pStyle w:val="Tabletextright0"/>
            </w:pPr>
            <w:r w:rsidRPr="0069063D">
              <w:t>4</w:t>
            </w:r>
          </w:p>
        </w:tc>
        <w:tc>
          <w:tcPr>
            <w:tcW w:w="1701" w:type="dxa"/>
          </w:tcPr>
          <w:p w14:paraId="62F47615" w14:textId="6D7DCD6B" w:rsidR="00445FDA" w:rsidRPr="0069063D" w:rsidRDefault="00445FDA" w:rsidP="00C24D95">
            <w:pPr>
              <w:pStyle w:val="Tabletextright0"/>
            </w:pPr>
            <w:r w:rsidRPr="0069063D">
              <w:t>8</w:t>
            </w:r>
          </w:p>
        </w:tc>
      </w:tr>
    </w:tbl>
    <w:p w14:paraId="1C916750" w14:textId="03A793C6" w:rsidR="000B53D8" w:rsidRDefault="000B53D8" w:rsidP="000B53D8">
      <w:pPr>
        <w:pStyle w:val="Caption"/>
        <w:keepNext/>
      </w:pPr>
      <w:r>
        <w:t xml:space="preserve">Table </w:t>
      </w:r>
      <w:fldSimple w:instr=" SEQ Table \* ARABIC ">
        <w:r>
          <w:rPr>
            <w:noProof/>
          </w:rPr>
          <w:t>7</w:t>
        </w:r>
      </w:fldSimple>
      <w:r>
        <w:t xml:space="preserve"> </w:t>
      </w:r>
      <w:r w:rsidR="00B62FE0">
        <w:t>–</w:t>
      </w:r>
      <w:r>
        <w:t xml:space="preserve"> </w:t>
      </w:r>
      <w:r w:rsidRPr="009430E7">
        <w:t>Number of First Nations individual clients supported by state / territory in 2024-25</w:t>
      </w:r>
    </w:p>
    <w:tbl>
      <w:tblPr>
        <w:tblStyle w:val="TableGrid"/>
        <w:tblW w:w="3964" w:type="dxa"/>
        <w:tblLook w:val="04A0" w:firstRow="1" w:lastRow="0" w:firstColumn="1" w:lastColumn="0" w:noHBand="0" w:noVBand="1"/>
        <w:tblCaption w:val="Number of First Nation clients supported by state / territory"/>
        <w:tblDescription w:val="Outlines First Nations clients supported by jurisdiction"/>
      </w:tblPr>
      <w:tblGrid>
        <w:gridCol w:w="2405"/>
        <w:gridCol w:w="1559"/>
      </w:tblGrid>
      <w:tr w:rsidR="00485F56" w:rsidRPr="002D2226" w14:paraId="6D18E19A" w14:textId="77777777" w:rsidTr="004D7678">
        <w:trPr>
          <w:tblHeader/>
        </w:trPr>
        <w:tc>
          <w:tcPr>
            <w:tcW w:w="2405" w:type="dxa"/>
            <w:tcBorders>
              <w:top w:val="single" w:sz="4" w:space="0" w:color="auto"/>
              <w:left w:val="single" w:sz="4" w:space="0" w:color="auto"/>
              <w:bottom w:val="single" w:sz="4" w:space="0" w:color="auto"/>
              <w:right w:val="single" w:sz="4" w:space="0" w:color="auto"/>
            </w:tcBorders>
            <w:shd w:val="clear" w:color="auto" w:fill="3F4A75"/>
            <w:hideMark/>
          </w:tcPr>
          <w:p w14:paraId="12ADFFA6" w14:textId="77777777" w:rsidR="00485F56" w:rsidRPr="002D2226" w:rsidRDefault="00485F56" w:rsidP="00BF74AD">
            <w:pPr>
              <w:pStyle w:val="TableHeader"/>
            </w:pPr>
            <w:r w:rsidRPr="002D2226">
              <w:t>Jurisdiction</w:t>
            </w:r>
          </w:p>
        </w:tc>
        <w:tc>
          <w:tcPr>
            <w:tcW w:w="1559" w:type="dxa"/>
            <w:tcBorders>
              <w:top w:val="single" w:sz="4" w:space="0" w:color="auto"/>
              <w:left w:val="single" w:sz="4" w:space="0" w:color="auto"/>
              <w:bottom w:val="single" w:sz="4" w:space="0" w:color="auto"/>
              <w:right w:val="single" w:sz="4" w:space="0" w:color="auto"/>
            </w:tcBorders>
            <w:shd w:val="clear" w:color="auto" w:fill="3F4A75"/>
            <w:hideMark/>
          </w:tcPr>
          <w:p w14:paraId="38353AAD" w14:textId="77777777" w:rsidR="00485F56" w:rsidRPr="002D2226" w:rsidRDefault="00485F56" w:rsidP="00BF74AD">
            <w:pPr>
              <w:pStyle w:val="TableHeader"/>
            </w:pPr>
            <w:r w:rsidRPr="002D2226">
              <w:t>2024–25</w:t>
            </w:r>
          </w:p>
        </w:tc>
      </w:tr>
      <w:tr w:rsidR="008954C6" w:rsidRPr="00BE1644" w14:paraId="427F1F1D" w14:textId="77777777" w:rsidTr="005D6247">
        <w:tc>
          <w:tcPr>
            <w:tcW w:w="2405" w:type="dxa"/>
            <w:tcBorders>
              <w:top w:val="single" w:sz="4" w:space="0" w:color="auto"/>
              <w:left w:val="single" w:sz="4" w:space="0" w:color="auto"/>
              <w:bottom w:val="single" w:sz="4" w:space="0" w:color="auto"/>
              <w:right w:val="single" w:sz="4" w:space="0" w:color="auto"/>
            </w:tcBorders>
            <w:vAlign w:val="bottom"/>
            <w:hideMark/>
          </w:tcPr>
          <w:p w14:paraId="6E93BA38" w14:textId="77777777" w:rsidR="008954C6" w:rsidRPr="00BE1644" w:rsidRDefault="008954C6" w:rsidP="00C24D95">
            <w:pPr>
              <w:pStyle w:val="Tabletextleft"/>
            </w:pPr>
            <w:r w:rsidRPr="00BE1644">
              <w:t>Totals</w:t>
            </w:r>
          </w:p>
        </w:tc>
        <w:tc>
          <w:tcPr>
            <w:tcW w:w="1559" w:type="dxa"/>
            <w:tcBorders>
              <w:top w:val="single" w:sz="4" w:space="0" w:color="auto"/>
              <w:left w:val="single" w:sz="4" w:space="0" w:color="auto"/>
              <w:bottom w:val="single" w:sz="4" w:space="0" w:color="auto"/>
              <w:right w:val="single" w:sz="4" w:space="0" w:color="auto"/>
            </w:tcBorders>
            <w:hideMark/>
          </w:tcPr>
          <w:p w14:paraId="345BD820" w14:textId="086FE5AF" w:rsidR="008954C6" w:rsidRPr="00BE1644" w:rsidRDefault="007818AA" w:rsidP="00C24D95">
            <w:pPr>
              <w:pStyle w:val="Tabletextright0"/>
            </w:pPr>
            <w:r w:rsidRPr="00BE1644">
              <w:t>1643</w:t>
            </w:r>
          </w:p>
        </w:tc>
      </w:tr>
      <w:tr w:rsidR="008954C6" w:rsidRPr="00BE1644" w14:paraId="1751AB63" w14:textId="77777777" w:rsidTr="00E6167D">
        <w:tc>
          <w:tcPr>
            <w:tcW w:w="2405" w:type="dxa"/>
            <w:tcBorders>
              <w:top w:val="single" w:sz="4" w:space="0" w:color="auto"/>
              <w:left w:val="single" w:sz="4" w:space="0" w:color="auto"/>
              <w:bottom w:val="single" w:sz="4" w:space="0" w:color="auto"/>
              <w:right w:val="single" w:sz="4" w:space="0" w:color="auto"/>
            </w:tcBorders>
            <w:hideMark/>
          </w:tcPr>
          <w:p w14:paraId="21D96D0F" w14:textId="77777777" w:rsidR="008954C6" w:rsidRPr="00BE1644" w:rsidRDefault="008954C6" w:rsidP="00C24D95">
            <w:pPr>
              <w:pStyle w:val="Tabletextleft"/>
            </w:pPr>
            <w:r w:rsidRPr="00BE1644">
              <w:t>NSW</w:t>
            </w:r>
          </w:p>
        </w:tc>
        <w:tc>
          <w:tcPr>
            <w:tcW w:w="1559" w:type="dxa"/>
            <w:tcBorders>
              <w:top w:val="single" w:sz="4" w:space="0" w:color="auto"/>
              <w:left w:val="single" w:sz="4" w:space="0" w:color="auto"/>
              <w:bottom w:val="single" w:sz="4" w:space="0" w:color="auto"/>
              <w:right w:val="single" w:sz="4" w:space="0" w:color="auto"/>
            </w:tcBorders>
          </w:tcPr>
          <w:p w14:paraId="2D39A3E7" w14:textId="1266ED2A" w:rsidR="008954C6" w:rsidRPr="00BE1644" w:rsidRDefault="00EB2670" w:rsidP="00C24D95">
            <w:pPr>
              <w:pStyle w:val="Tabletextright0"/>
            </w:pPr>
            <w:r w:rsidRPr="00BE1644">
              <w:t>675</w:t>
            </w:r>
          </w:p>
        </w:tc>
      </w:tr>
      <w:tr w:rsidR="008954C6" w:rsidRPr="00E6167D" w14:paraId="28C91C44" w14:textId="77777777" w:rsidTr="00E6167D">
        <w:tc>
          <w:tcPr>
            <w:tcW w:w="2405" w:type="dxa"/>
            <w:tcBorders>
              <w:top w:val="single" w:sz="4" w:space="0" w:color="auto"/>
              <w:left w:val="single" w:sz="4" w:space="0" w:color="auto"/>
              <w:bottom w:val="single" w:sz="4" w:space="0" w:color="auto"/>
              <w:right w:val="single" w:sz="4" w:space="0" w:color="auto"/>
            </w:tcBorders>
            <w:hideMark/>
          </w:tcPr>
          <w:p w14:paraId="3328BFF8" w14:textId="77777777" w:rsidR="008954C6" w:rsidRPr="00E6167D" w:rsidRDefault="008954C6" w:rsidP="00C24D95">
            <w:pPr>
              <w:pStyle w:val="Tabletextleft"/>
            </w:pPr>
            <w:r w:rsidRPr="00E6167D">
              <w:t>VIC</w:t>
            </w:r>
          </w:p>
        </w:tc>
        <w:tc>
          <w:tcPr>
            <w:tcW w:w="1559" w:type="dxa"/>
            <w:tcBorders>
              <w:top w:val="single" w:sz="4" w:space="0" w:color="auto"/>
              <w:left w:val="single" w:sz="4" w:space="0" w:color="auto"/>
              <w:bottom w:val="single" w:sz="4" w:space="0" w:color="auto"/>
              <w:right w:val="single" w:sz="4" w:space="0" w:color="auto"/>
            </w:tcBorders>
          </w:tcPr>
          <w:p w14:paraId="3D59601D" w14:textId="11A51856" w:rsidR="008954C6" w:rsidRPr="00E6167D" w:rsidRDefault="00A6729D" w:rsidP="00C24D95">
            <w:pPr>
              <w:pStyle w:val="Tabletextright0"/>
            </w:pPr>
            <w:r w:rsidRPr="00E6167D">
              <w:t>152</w:t>
            </w:r>
          </w:p>
        </w:tc>
      </w:tr>
      <w:tr w:rsidR="008954C6" w:rsidRPr="00E6167D" w14:paraId="10EEF23E" w14:textId="77777777" w:rsidTr="00E6167D">
        <w:tc>
          <w:tcPr>
            <w:tcW w:w="2405" w:type="dxa"/>
            <w:tcBorders>
              <w:top w:val="single" w:sz="4" w:space="0" w:color="auto"/>
              <w:left w:val="single" w:sz="4" w:space="0" w:color="auto"/>
              <w:bottom w:val="single" w:sz="4" w:space="0" w:color="auto"/>
              <w:right w:val="single" w:sz="4" w:space="0" w:color="auto"/>
            </w:tcBorders>
            <w:hideMark/>
          </w:tcPr>
          <w:p w14:paraId="464E2D7A" w14:textId="77777777" w:rsidR="008954C6" w:rsidRPr="00E6167D" w:rsidRDefault="008954C6" w:rsidP="00C24D95">
            <w:pPr>
              <w:pStyle w:val="Tabletextleft"/>
            </w:pPr>
            <w:r w:rsidRPr="00E6167D">
              <w:t>QLD</w:t>
            </w:r>
          </w:p>
        </w:tc>
        <w:tc>
          <w:tcPr>
            <w:tcW w:w="1559" w:type="dxa"/>
            <w:tcBorders>
              <w:top w:val="single" w:sz="4" w:space="0" w:color="auto"/>
              <w:left w:val="single" w:sz="4" w:space="0" w:color="auto"/>
              <w:bottom w:val="single" w:sz="4" w:space="0" w:color="auto"/>
              <w:right w:val="single" w:sz="4" w:space="0" w:color="auto"/>
            </w:tcBorders>
          </w:tcPr>
          <w:p w14:paraId="403373D1" w14:textId="05A357F0" w:rsidR="008954C6" w:rsidRPr="00E6167D" w:rsidRDefault="00B414C5" w:rsidP="00C24D95">
            <w:pPr>
              <w:pStyle w:val="Tabletextright0"/>
            </w:pPr>
            <w:r w:rsidRPr="00E6167D">
              <w:t>146</w:t>
            </w:r>
          </w:p>
        </w:tc>
      </w:tr>
      <w:tr w:rsidR="008954C6" w:rsidRPr="00E6167D" w14:paraId="08F6E803" w14:textId="77777777" w:rsidTr="00E6167D">
        <w:tc>
          <w:tcPr>
            <w:tcW w:w="2405" w:type="dxa"/>
            <w:tcBorders>
              <w:top w:val="single" w:sz="4" w:space="0" w:color="auto"/>
              <w:left w:val="single" w:sz="4" w:space="0" w:color="auto"/>
              <w:bottom w:val="single" w:sz="4" w:space="0" w:color="auto"/>
              <w:right w:val="single" w:sz="4" w:space="0" w:color="auto"/>
            </w:tcBorders>
            <w:hideMark/>
          </w:tcPr>
          <w:p w14:paraId="39CFFBC8" w14:textId="77777777" w:rsidR="008954C6" w:rsidRPr="00E6167D" w:rsidRDefault="008954C6" w:rsidP="00C24D95">
            <w:pPr>
              <w:pStyle w:val="Tabletextleft"/>
            </w:pPr>
            <w:r w:rsidRPr="00E6167D">
              <w:t>SA</w:t>
            </w:r>
          </w:p>
        </w:tc>
        <w:tc>
          <w:tcPr>
            <w:tcW w:w="1559" w:type="dxa"/>
            <w:tcBorders>
              <w:top w:val="single" w:sz="4" w:space="0" w:color="auto"/>
              <w:left w:val="single" w:sz="4" w:space="0" w:color="auto"/>
              <w:bottom w:val="single" w:sz="4" w:space="0" w:color="auto"/>
              <w:right w:val="single" w:sz="4" w:space="0" w:color="auto"/>
            </w:tcBorders>
          </w:tcPr>
          <w:p w14:paraId="7AFAF787" w14:textId="66714A9B" w:rsidR="008954C6" w:rsidRPr="00E6167D" w:rsidRDefault="008E669F" w:rsidP="00C24D95">
            <w:pPr>
              <w:pStyle w:val="Tabletextright0"/>
            </w:pPr>
            <w:r w:rsidRPr="00E6167D">
              <w:t>179</w:t>
            </w:r>
          </w:p>
        </w:tc>
      </w:tr>
      <w:tr w:rsidR="009B2696" w:rsidRPr="00E6167D" w14:paraId="58F12632" w14:textId="77777777" w:rsidTr="00E6167D">
        <w:tc>
          <w:tcPr>
            <w:tcW w:w="2405" w:type="dxa"/>
            <w:tcBorders>
              <w:top w:val="single" w:sz="4" w:space="0" w:color="auto"/>
              <w:left w:val="single" w:sz="4" w:space="0" w:color="auto"/>
              <w:bottom w:val="single" w:sz="4" w:space="0" w:color="auto"/>
              <w:right w:val="single" w:sz="4" w:space="0" w:color="auto"/>
            </w:tcBorders>
            <w:hideMark/>
          </w:tcPr>
          <w:p w14:paraId="032F7936" w14:textId="77777777" w:rsidR="009B2696" w:rsidRPr="00E6167D" w:rsidRDefault="009B2696" w:rsidP="00C24D95">
            <w:pPr>
              <w:pStyle w:val="Tabletextleft"/>
            </w:pPr>
            <w:r w:rsidRPr="00E6167D">
              <w:t>WA</w:t>
            </w:r>
          </w:p>
        </w:tc>
        <w:tc>
          <w:tcPr>
            <w:tcW w:w="1559" w:type="dxa"/>
            <w:tcBorders>
              <w:top w:val="single" w:sz="4" w:space="0" w:color="auto"/>
              <w:left w:val="single" w:sz="4" w:space="0" w:color="auto"/>
              <w:bottom w:val="single" w:sz="4" w:space="0" w:color="auto"/>
              <w:right w:val="single" w:sz="4" w:space="0" w:color="auto"/>
            </w:tcBorders>
          </w:tcPr>
          <w:p w14:paraId="4F49AFFC" w14:textId="234813E5" w:rsidR="009B2696" w:rsidRPr="00E6167D" w:rsidRDefault="009B2696" w:rsidP="00C24D95">
            <w:pPr>
              <w:pStyle w:val="Tabletextright0"/>
            </w:pPr>
            <w:r w:rsidRPr="00E6167D">
              <w:t>141</w:t>
            </w:r>
          </w:p>
        </w:tc>
      </w:tr>
      <w:tr w:rsidR="009B2696" w:rsidRPr="00E6167D" w14:paraId="042FE665" w14:textId="77777777" w:rsidTr="00E6167D">
        <w:tc>
          <w:tcPr>
            <w:tcW w:w="2405" w:type="dxa"/>
            <w:tcBorders>
              <w:top w:val="single" w:sz="4" w:space="0" w:color="auto"/>
              <w:left w:val="single" w:sz="4" w:space="0" w:color="auto"/>
              <w:bottom w:val="single" w:sz="4" w:space="0" w:color="auto"/>
              <w:right w:val="single" w:sz="4" w:space="0" w:color="auto"/>
            </w:tcBorders>
            <w:hideMark/>
          </w:tcPr>
          <w:p w14:paraId="3653403B" w14:textId="77777777" w:rsidR="009B2696" w:rsidRPr="00E6167D" w:rsidRDefault="009B2696" w:rsidP="00C24D95">
            <w:pPr>
              <w:pStyle w:val="Tabletextleft"/>
            </w:pPr>
            <w:r w:rsidRPr="00E6167D">
              <w:t>TAS</w:t>
            </w:r>
          </w:p>
        </w:tc>
        <w:tc>
          <w:tcPr>
            <w:tcW w:w="1559" w:type="dxa"/>
            <w:tcBorders>
              <w:top w:val="single" w:sz="4" w:space="0" w:color="auto"/>
              <w:left w:val="single" w:sz="4" w:space="0" w:color="auto"/>
              <w:bottom w:val="single" w:sz="4" w:space="0" w:color="auto"/>
              <w:right w:val="single" w:sz="4" w:space="0" w:color="auto"/>
            </w:tcBorders>
          </w:tcPr>
          <w:p w14:paraId="32D3D8C6" w14:textId="1F300E23" w:rsidR="009B2696" w:rsidRPr="00E6167D" w:rsidRDefault="009B2696" w:rsidP="00C24D95">
            <w:pPr>
              <w:pStyle w:val="Tabletextright0"/>
            </w:pPr>
            <w:r w:rsidRPr="00E6167D">
              <w:t>81</w:t>
            </w:r>
          </w:p>
        </w:tc>
      </w:tr>
      <w:tr w:rsidR="009B2696" w:rsidRPr="00E6167D" w14:paraId="49BC592F" w14:textId="77777777" w:rsidTr="00E6167D">
        <w:tc>
          <w:tcPr>
            <w:tcW w:w="2405" w:type="dxa"/>
            <w:tcBorders>
              <w:top w:val="single" w:sz="4" w:space="0" w:color="auto"/>
              <w:left w:val="single" w:sz="4" w:space="0" w:color="auto"/>
              <w:bottom w:val="single" w:sz="4" w:space="0" w:color="auto"/>
              <w:right w:val="single" w:sz="4" w:space="0" w:color="auto"/>
            </w:tcBorders>
            <w:hideMark/>
          </w:tcPr>
          <w:p w14:paraId="3CA66897" w14:textId="77777777" w:rsidR="009B2696" w:rsidRPr="00E6167D" w:rsidRDefault="009B2696" w:rsidP="00C24D95">
            <w:pPr>
              <w:pStyle w:val="Tabletextleft"/>
            </w:pPr>
            <w:r w:rsidRPr="00E6167D">
              <w:t>NT</w:t>
            </w:r>
          </w:p>
        </w:tc>
        <w:tc>
          <w:tcPr>
            <w:tcW w:w="1559" w:type="dxa"/>
            <w:tcBorders>
              <w:top w:val="single" w:sz="4" w:space="0" w:color="auto"/>
              <w:left w:val="single" w:sz="4" w:space="0" w:color="auto"/>
              <w:bottom w:val="single" w:sz="4" w:space="0" w:color="auto"/>
              <w:right w:val="single" w:sz="4" w:space="0" w:color="auto"/>
            </w:tcBorders>
          </w:tcPr>
          <w:p w14:paraId="57072FA9" w14:textId="119B154E" w:rsidR="009B2696" w:rsidRPr="00E6167D" w:rsidRDefault="009B2696" w:rsidP="00C24D95">
            <w:pPr>
              <w:pStyle w:val="Tabletextright0"/>
            </w:pPr>
            <w:r w:rsidRPr="00E6167D">
              <w:t>219</w:t>
            </w:r>
          </w:p>
        </w:tc>
      </w:tr>
      <w:tr w:rsidR="009B2696" w:rsidRPr="00E6167D" w14:paraId="64C1B04B" w14:textId="77777777" w:rsidTr="00E6167D">
        <w:tc>
          <w:tcPr>
            <w:tcW w:w="2405" w:type="dxa"/>
            <w:tcBorders>
              <w:top w:val="single" w:sz="4" w:space="0" w:color="auto"/>
              <w:left w:val="single" w:sz="4" w:space="0" w:color="auto"/>
              <w:bottom w:val="single" w:sz="4" w:space="0" w:color="auto"/>
              <w:right w:val="single" w:sz="4" w:space="0" w:color="auto"/>
            </w:tcBorders>
            <w:hideMark/>
          </w:tcPr>
          <w:p w14:paraId="59B64467" w14:textId="77777777" w:rsidR="009B2696" w:rsidRPr="00E6167D" w:rsidRDefault="009B2696" w:rsidP="00C24D95">
            <w:pPr>
              <w:pStyle w:val="Tabletextleft"/>
            </w:pPr>
            <w:r w:rsidRPr="00E6167D">
              <w:t>ACT</w:t>
            </w:r>
          </w:p>
        </w:tc>
        <w:tc>
          <w:tcPr>
            <w:tcW w:w="1559" w:type="dxa"/>
            <w:tcBorders>
              <w:top w:val="single" w:sz="4" w:space="0" w:color="auto"/>
              <w:left w:val="single" w:sz="4" w:space="0" w:color="auto"/>
              <w:bottom w:val="single" w:sz="4" w:space="0" w:color="auto"/>
              <w:right w:val="single" w:sz="4" w:space="0" w:color="auto"/>
            </w:tcBorders>
          </w:tcPr>
          <w:p w14:paraId="406B0593" w14:textId="058D1AD8" w:rsidR="009B2696" w:rsidRPr="00E6167D" w:rsidRDefault="009B2696" w:rsidP="00C24D95">
            <w:pPr>
              <w:pStyle w:val="Tabletextright0"/>
            </w:pPr>
            <w:r w:rsidRPr="00E6167D">
              <w:t>50</w:t>
            </w:r>
          </w:p>
        </w:tc>
      </w:tr>
    </w:tbl>
    <w:p w14:paraId="4B11E03E" w14:textId="0632FB47" w:rsidR="000B53D8" w:rsidRDefault="000B53D8" w:rsidP="000B53D8">
      <w:pPr>
        <w:pStyle w:val="Caption"/>
        <w:keepNext/>
      </w:pPr>
      <w:r>
        <w:t xml:space="preserve">Table </w:t>
      </w:r>
      <w:fldSimple w:instr=" SEQ Table \* ARABIC ">
        <w:r>
          <w:rPr>
            <w:noProof/>
          </w:rPr>
          <w:t>8</w:t>
        </w:r>
      </w:fldSimple>
      <w:r>
        <w:t xml:space="preserve"> </w:t>
      </w:r>
      <w:r w:rsidR="00B62FE0">
        <w:t>–</w:t>
      </w:r>
      <w:r>
        <w:t xml:space="preserve"> </w:t>
      </w:r>
      <w:r w:rsidRPr="00B061CB">
        <w:t>Number of individual clients identifying as CALD supported by state / territory in 2024-25</w:t>
      </w:r>
    </w:p>
    <w:tbl>
      <w:tblPr>
        <w:tblStyle w:val="TableGrid"/>
        <w:tblW w:w="3964" w:type="dxa"/>
        <w:tblLook w:val="04A0" w:firstRow="1" w:lastRow="0" w:firstColumn="1" w:lastColumn="0" w:noHBand="0" w:noVBand="1"/>
        <w:tblCaption w:val="Number of clients supported by state / territory"/>
        <w:tblDescription w:val="Outlines CALD clients supported by jurisdiction"/>
      </w:tblPr>
      <w:tblGrid>
        <w:gridCol w:w="2405"/>
        <w:gridCol w:w="1559"/>
      </w:tblGrid>
      <w:tr w:rsidR="00485F56" w:rsidRPr="002D2226" w14:paraId="5B9DFE98" w14:textId="77777777" w:rsidTr="004D7678">
        <w:trPr>
          <w:tblHeader/>
        </w:trPr>
        <w:tc>
          <w:tcPr>
            <w:tcW w:w="2405" w:type="dxa"/>
            <w:tcBorders>
              <w:top w:val="single" w:sz="4" w:space="0" w:color="auto"/>
              <w:left w:val="single" w:sz="4" w:space="0" w:color="auto"/>
              <w:bottom w:val="single" w:sz="4" w:space="0" w:color="auto"/>
              <w:right w:val="single" w:sz="4" w:space="0" w:color="auto"/>
            </w:tcBorders>
            <w:shd w:val="clear" w:color="auto" w:fill="3F4A75"/>
            <w:hideMark/>
          </w:tcPr>
          <w:p w14:paraId="1C90019E" w14:textId="77777777" w:rsidR="00485F56" w:rsidRPr="002D2226" w:rsidRDefault="00485F56" w:rsidP="00BF74AD">
            <w:pPr>
              <w:pStyle w:val="TableHeader"/>
            </w:pPr>
            <w:r w:rsidRPr="002D2226">
              <w:t>Jurisdiction</w:t>
            </w:r>
          </w:p>
        </w:tc>
        <w:tc>
          <w:tcPr>
            <w:tcW w:w="1559" w:type="dxa"/>
            <w:tcBorders>
              <w:top w:val="single" w:sz="4" w:space="0" w:color="auto"/>
              <w:left w:val="single" w:sz="4" w:space="0" w:color="auto"/>
              <w:bottom w:val="single" w:sz="4" w:space="0" w:color="auto"/>
              <w:right w:val="single" w:sz="4" w:space="0" w:color="auto"/>
            </w:tcBorders>
            <w:shd w:val="clear" w:color="auto" w:fill="3F4A75"/>
            <w:hideMark/>
          </w:tcPr>
          <w:p w14:paraId="5B9AC5AA" w14:textId="77777777" w:rsidR="00485F56" w:rsidRPr="002D2226" w:rsidRDefault="00485F56" w:rsidP="00BF74AD">
            <w:pPr>
              <w:pStyle w:val="TableHeader"/>
            </w:pPr>
            <w:r w:rsidRPr="002D2226">
              <w:t>2024–25</w:t>
            </w:r>
          </w:p>
        </w:tc>
      </w:tr>
      <w:tr w:rsidR="008954C6" w:rsidRPr="00E6167D" w14:paraId="0965F0F4" w14:textId="77777777" w:rsidTr="004D5919">
        <w:tc>
          <w:tcPr>
            <w:tcW w:w="2405" w:type="dxa"/>
            <w:tcBorders>
              <w:top w:val="single" w:sz="4" w:space="0" w:color="auto"/>
              <w:left w:val="single" w:sz="4" w:space="0" w:color="auto"/>
              <w:bottom w:val="single" w:sz="4" w:space="0" w:color="auto"/>
              <w:right w:val="single" w:sz="4" w:space="0" w:color="auto"/>
            </w:tcBorders>
            <w:vAlign w:val="bottom"/>
            <w:hideMark/>
          </w:tcPr>
          <w:p w14:paraId="573D0660" w14:textId="77777777" w:rsidR="008954C6" w:rsidRPr="00BE1644" w:rsidRDefault="008954C6" w:rsidP="00C24D95">
            <w:pPr>
              <w:pStyle w:val="Tabletextleft"/>
            </w:pPr>
            <w:r w:rsidRPr="00BE1644">
              <w:t>Totals</w:t>
            </w:r>
          </w:p>
        </w:tc>
        <w:tc>
          <w:tcPr>
            <w:tcW w:w="1559" w:type="dxa"/>
            <w:tcBorders>
              <w:top w:val="single" w:sz="4" w:space="0" w:color="auto"/>
              <w:left w:val="single" w:sz="4" w:space="0" w:color="auto"/>
              <w:bottom w:val="single" w:sz="4" w:space="0" w:color="auto"/>
              <w:right w:val="single" w:sz="4" w:space="0" w:color="auto"/>
            </w:tcBorders>
            <w:hideMark/>
          </w:tcPr>
          <w:p w14:paraId="5B2A8610" w14:textId="302720DF" w:rsidR="008954C6" w:rsidRPr="00BE1644" w:rsidRDefault="0085295D" w:rsidP="00C24D95">
            <w:pPr>
              <w:pStyle w:val="Tabletextright0"/>
            </w:pPr>
            <w:r w:rsidRPr="00BE1644">
              <w:t>614</w:t>
            </w:r>
          </w:p>
        </w:tc>
      </w:tr>
      <w:tr w:rsidR="008954C6" w:rsidRPr="00E6167D" w14:paraId="6C9820C8" w14:textId="77777777" w:rsidTr="004D7678">
        <w:tc>
          <w:tcPr>
            <w:tcW w:w="2405" w:type="dxa"/>
            <w:tcBorders>
              <w:top w:val="single" w:sz="4" w:space="0" w:color="auto"/>
              <w:left w:val="single" w:sz="4" w:space="0" w:color="auto"/>
              <w:bottom w:val="single" w:sz="4" w:space="0" w:color="auto"/>
              <w:right w:val="single" w:sz="4" w:space="0" w:color="auto"/>
            </w:tcBorders>
            <w:hideMark/>
          </w:tcPr>
          <w:p w14:paraId="26D96BA7" w14:textId="77777777" w:rsidR="008954C6" w:rsidRPr="00BE1644" w:rsidRDefault="008954C6" w:rsidP="00C24D95">
            <w:pPr>
              <w:pStyle w:val="Tabletextleft"/>
            </w:pPr>
            <w:r w:rsidRPr="00BE1644">
              <w:t>NSW</w:t>
            </w:r>
          </w:p>
        </w:tc>
        <w:tc>
          <w:tcPr>
            <w:tcW w:w="1559" w:type="dxa"/>
            <w:tcBorders>
              <w:top w:val="single" w:sz="4" w:space="0" w:color="auto"/>
              <w:left w:val="single" w:sz="4" w:space="0" w:color="auto"/>
              <w:bottom w:val="single" w:sz="4" w:space="0" w:color="auto"/>
              <w:right w:val="single" w:sz="4" w:space="0" w:color="auto"/>
            </w:tcBorders>
            <w:hideMark/>
          </w:tcPr>
          <w:p w14:paraId="7E03A32E" w14:textId="73963357" w:rsidR="008954C6" w:rsidRPr="00BE1644" w:rsidRDefault="00B17C5B" w:rsidP="00C24D95">
            <w:pPr>
              <w:pStyle w:val="Tabletextright0"/>
            </w:pPr>
            <w:r w:rsidRPr="00BE1644">
              <w:t>273</w:t>
            </w:r>
          </w:p>
        </w:tc>
      </w:tr>
      <w:tr w:rsidR="008954C6" w:rsidRPr="00E6167D" w14:paraId="1B35D439" w14:textId="77777777" w:rsidTr="00E6167D">
        <w:tc>
          <w:tcPr>
            <w:tcW w:w="2405" w:type="dxa"/>
            <w:tcBorders>
              <w:top w:val="single" w:sz="4" w:space="0" w:color="auto"/>
              <w:left w:val="single" w:sz="4" w:space="0" w:color="auto"/>
              <w:bottom w:val="single" w:sz="4" w:space="0" w:color="auto"/>
              <w:right w:val="single" w:sz="4" w:space="0" w:color="auto"/>
            </w:tcBorders>
            <w:hideMark/>
          </w:tcPr>
          <w:p w14:paraId="232E8947" w14:textId="77777777" w:rsidR="008954C6" w:rsidRPr="00E6167D" w:rsidRDefault="008954C6" w:rsidP="00C24D95">
            <w:pPr>
              <w:pStyle w:val="Tabletextleft"/>
            </w:pPr>
            <w:r w:rsidRPr="00E6167D">
              <w:t>VIC</w:t>
            </w:r>
          </w:p>
        </w:tc>
        <w:tc>
          <w:tcPr>
            <w:tcW w:w="1559" w:type="dxa"/>
            <w:tcBorders>
              <w:top w:val="single" w:sz="4" w:space="0" w:color="auto"/>
              <w:left w:val="single" w:sz="4" w:space="0" w:color="auto"/>
              <w:bottom w:val="single" w:sz="4" w:space="0" w:color="auto"/>
              <w:right w:val="single" w:sz="4" w:space="0" w:color="auto"/>
            </w:tcBorders>
          </w:tcPr>
          <w:p w14:paraId="4B551C91" w14:textId="643C7DA0" w:rsidR="008954C6" w:rsidRPr="00E6167D" w:rsidRDefault="00A6729D" w:rsidP="00C24D95">
            <w:pPr>
              <w:pStyle w:val="Tabletextright0"/>
            </w:pPr>
            <w:r w:rsidRPr="00E6167D">
              <w:t>151</w:t>
            </w:r>
          </w:p>
        </w:tc>
      </w:tr>
      <w:tr w:rsidR="008954C6" w:rsidRPr="00E6167D" w14:paraId="1CD38382" w14:textId="77777777" w:rsidTr="00E6167D">
        <w:tc>
          <w:tcPr>
            <w:tcW w:w="2405" w:type="dxa"/>
            <w:tcBorders>
              <w:top w:val="single" w:sz="4" w:space="0" w:color="auto"/>
              <w:left w:val="single" w:sz="4" w:space="0" w:color="auto"/>
              <w:bottom w:val="single" w:sz="4" w:space="0" w:color="auto"/>
              <w:right w:val="single" w:sz="4" w:space="0" w:color="auto"/>
            </w:tcBorders>
            <w:hideMark/>
          </w:tcPr>
          <w:p w14:paraId="7B1B579C" w14:textId="77777777" w:rsidR="008954C6" w:rsidRPr="00E6167D" w:rsidRDefault="008954C6" w:rsidP="00C24D95">
            <w:pPr>
              <w:pStyle w:val="Tabletextleft"/>
            </w:pPr>
            <w:r w:rsidRPr="00E6167D">
              <w:t>QLD</w:t>
            </w:r>
          </w:p>
        </w:tc>
        <w:tc>
          <w:tcPr>
            <w:tcW w:w="1559" w:type="dxa"/>
            <w:tcBorders>
              <w:top w:val="single" w:sz="4" w:space="0" w:color="auto"/>
              <w:left w:val="single" w:sz="4" w:space="0" w:color="auto"/>
              <w:bottom w:val="single" w:sz="4" w:space="0" w:color="auto"/>
              <w:right w:val="single" w:sz="4" w:space="0" w:color="auto"/>
            </w:tcBorders>
          </w:tcPr>
          <w:p w14:paraId="62FCF1C2" w14:textId="7FAC480D" w:rsidR="008954C6" w:rsidRPr="00E6167D" w:rsidRDefault="00B414C5" w:rsidP="00C24D95">
            <w:pPr>
              <w:pStyle w:val="Tabletextright0"/>
            </w:pPr>
            <w:r w:rsidRPr="00E6167D">
              <w:t>16</w:t>
            </w:r>
          </w:p>
        </w:tc>
      </w:tr>
      <w:tr w:rsidR="008954C6" w:rsidRPr="00E6167D" w14:paraId="27637DD6" w14:textId="77777777" w:rsidTr="00E6167D">
        <w:tc>
          <w:tcPr>
            <w:tcW w:w="2405" w:type="dxa"/>
            <w:tcBorders>
              <w:top w:val="single" w:sz="4" w:space="0" w:color="auto"/>
              <w:left w:val="single" w:sz="4" w:space="0" w:color="auto"/>
              <w:bottom w:val="single" w:sz="4" w:space="0" w:color="auto"/>
              <w:right w:val="single" w:sz="4" w:space="0" w:color="auto"/>
            </w:tcBorders>
            <w:hideMark/>
          </w:tcPr>
          <w:p w14:paraId="7968D882" w14:textId="77777777" w:rsidR="008954C6" w:rsidRPr="00E6167D" w:rsidRDefault="008954C6" w:rsidP="00C24D95">
            <w:pPr>
              <w:pStyle w:val="Tabletextleft"/>
            </w:pPr>
            <w:r w:rsidRPr="00E6167D">
              <w:t>SA</w:t>
            </w:r>
          </w:p>
        </w:tc>
        <w:tc>
          <w:tcPr>
            <w:tcW w:w="1559" w:type="dxa"/>
            <w:tcBorders>
              <w:top w:val="single" w:sz="4" w:space="0" w:color="auto"/>
              <w:left w:val="single" w:sz="4" w:space="0" w:color="auto"/>
              <w:bottom w:val="single" w:sz="4" w:space="0" w:color="auto"/>
              <w:right w:val="single" w:sz="4" w:space="0" w:color="auto"/>
            </w:tcBorders>
          </w:tcPr>
          <w:p w14:paraId="4646DB9A" w14:textId="0F550E44" w:rsidR="008954C6" w:rsidRPr="00E6167D" w:rsidRDefault="00FB3D9F" w:rsidP="00C24D95">
            <w:pPr>
              <w:pStyle w:val="Tabletextright0"/>
            </w:pPr>
            <w:r w:rsidRPr="00E6167D">
              <w:t>63</w:t>
            </w:r>
          </w:p>
        </w:tc>
      </w:tr>
      <w:tr w:rsidR="00351234" w:rsidRPr="00E6167D" w14:paraId="4873165D" w14:textId="77777777" w:rsidTr="00E6167D">
        <w:tc>
          <w:tcPr>
            <w:tcW w:w="2405" w:type="dxa"/>
            <w:tcBorders>
              <w:top w:val="single" w:sz="4" w:space="0" w:color="auto"/>
              <w:left w:val="single" w:sz="4" w:space="0" w:color="auto"/>
              <w:bottom w:val="single" w:sz="4" w:space="0" w:color="auto"/>
              <w:right w:val="single" w:sz="4" w:space="0" w:color="auto"/>
            </w:tcBorders>
            <w:hideMark/>
          </w:tcPr>
          <w:p w14:paraId="2EDF3AE2" w14:textId="77777777" w:rsidR="00351234" w:rsidRPr="00E6167D" w:rsidRDefault="00351234" w:rsidP="00C24D95">
            <w:pPr>
              <w:pStyle w:val="Tabletextleft"/>
            </w:pPr>
            <w:r w:rsidRPr="00E6167D">
              <w:t>WA</w:t>
            </w:r>
          </w:p>
        </w:tc>
        <w:tc>
          <w:tcPr>
            <w:tcW w:w="1559" w:type="dxa"/>
            <w:tcBorders>
              <w:top w:val="single" w:sz="4" w:space="0" w:color="auto"/>
              <w:left w:val="single" w:sz="4" w:space="0" w:color="auto"/>
              <w:bottom w:val="single" w:sz="4" w:space="0" w:color="auto"/>
              <w:right w:val="single" w:sz="4" w:space="0" w:color="auto"/>
            </w:tcBorders>
          </w:tcPr>
          <w:p w14:paraId="44E2B629" w14:textId="4D10FDC6" w:rsidR="00351234" w:rsidRPr="00E6167D" w:rsidRDefault="00351234" w:rsidP="00C24D95">
            <w:pPr>
              <w:pStyle w:val="Tabletextright0"/>
            </w:pPr>
            <w:r w:rsidRPr="00E6167D">
              <w:t>91</w:t>
            </w:r>
          </w:p>
        </w:tc>
      </w:tr>
      <w:tr w:rsidR="00351234" w:rsidRPr="00E6167D" w14:paraId="157D0A0B" w14:textId="77777777" w:rsidTr="00E6167D">
        <w:tc>
          <w:tcPr>
            <w:tcW w:w="2405" w:type="dxa"/>
            <w:tcBorders>
              <w:top w:val="single" w:sz="4" w:space="0" w:color="auto"/>
              <w:left w:val="single" w:sz="4" w:space="0" w:color="auto"/>
              <w:bottom w:val="single" w:sz="4" w:space="0" w:color="auto"/>
              <w:right w:val="single" w:sz="4" w:space="0" w:color="auto"/>
            </w:tcBorders>
            <w:hideMark/>
          </w:tcPr>
          <w:p w14:paraId="022DD4F7" w14:textId="77777777" w:rsidR="00351234" w:rsidRPr="00E6167D" w:rsidRDefault="00351234" w:rsidP="00C24D95">
            <w:pPr>
              <w:pStyle w:val="Tabletextleft"/>
            </w:pPr>
            <w:r w:rsidRPr="00E6167D">
              <w:t>TAS</w:t>
            </w:r>
          </w:p>
        </w:tc>
        <w:tc>
          <w:tcPr>
            <w:tcW w:w="1559" w:type="dxa"/>
            <w:tcBorders>
              <w:top w:val="single" w:sz="4" w:space="0" w:color="auto"/>
              <w:left w:val="single" w:sz="4" w:space="0" w:color="auto"/>
              <w:bottom w:val="single" w:sz="4" w:space="0" w:color="auto"/>
              <w:right w:val="single" w:sz="4" w:space="0" w:color="auto"/>
            </w:tcBorders>
          </w:tcPr>
          <w:p w14:paraId="334FBFC7" w14:textId="1FE4822D" w:rsidR="00351234" w:rsidRPr="00E6167D" w:rsidRDefault="00351234" w:rsidP="00C24D95">
            <w:pPr>
              <w:pStyle w:val="Tabletextright0"/>
            </w:pPr>
            <w:r w:rsidRPr="00E6167D">
              <w:t>10</w:t>
            </w:r>
          </w:p>
        </w:tc>
      </w:tr>
      <w:tr w:rsidR="00351234" w:rsidRPr="00E6167D" w14:paraId="64A2C5E8" w14:textId="77777777" w:rsidTr="00E6167D">
        <w:tc>
          <w:tcPr>
            <w:tcW w:w="2405" w:type="dxa"/>
            <w:tcBorders>
              <w:top w:val="single" w:sz="4" w:space="0" w:color="auto"/>
              <w:left w:val="single" w:sz="4" w:space="0" w:color="auto"/>
              <w:bottom w:val="single" w:sz="4" w:space="0" w:color="auto"/>
              <w:right w:val="single" w:sz="4" w:space="0" w:color="auto"/>
            </w:tcBorders>
            <w:hideMark/>
          </w:tcPr>
          <w:p w14:paraId="78F6FCD1" w14:textId="77777777" w:rsidR="00351234" w:rsidRPr="00E6167D" w:rsidRDefault="00351234" w:rsidP="00C24D95">
            <w:pPr>
              <w:pStyle w:val="Tabletextleft"/>
            </w:pPr>
            <w:r w:rsidRPr="00E6167D">
              <w:t>NT</w:t>
            </w:r>
          </w:p>
        </w:tc>
        <w:tc>
          <w:tcPr>
            <w:tcW w:w="1559" w:type="dxa"/>
            <w:tcBorders>
              <w:top w:val="single" w:sz="4" w:space="0" w:color="auto"/>
              <w:left w:val="single" w:sz="4" w:space="0" w:color="auto"/>
              <w:bottom w:val="single" w:sz="4" w:space="0" w:color="auto"/>
              <w:right w:val="single" w:sz="4" w:space="0" w:color="auto"/>
            </w:tcBorders>
          </w:tcPr>
          <w:p w14:paraId="364DE04D" w14:textId="1C62CBBF" w:rsidR="00351234" w:rsidRPr="00E6167D" w:rsidRDefault="00351234" w:rsidP="00C24D95">
            <w:pPr>
              <w:pStyle w:val="Tabletextright0"/>
            </w:pPr>
            <w:r w:rsidRPr="00E6167D">
              <w:t>9</w:t>
            </w:r>
          </w:p>
        </w:tc>
      </w:tr>
      <w:tr w:rsidR="00351234" w:rsidRPr="00E6167D" w14:paraId="771E5456" w14:textId="77777777" w:rsidTr="00E6167D">
        <w:tc>
          <w:tcPr>
            <w:tcW w:w="2405" w:type="dxa"/>
            <w:tcBorders>
              <w:top w:val="single" w:sz="4" w:space="0" w:color="auto"/>
              <w:left w:val="single" w:sz="4" w:space="0" w:color="auto"/>
              <w:bottom w:val="single" w:sz="4" w:space="0" w:color="auto"/>
              <w:right w:val="single" w:sz="4" w:space="0" w:color="auto"/>
            </w:tcBorders>
            <w:hideMark/>
          </w:tcPr>
          <w:p w14:paraId="538F509D" w14:textId="77777777" w:rsidR="00351234" w:rsidRPr="00E6167D" w:rsidRDefault="00351234" w:rsidP="00C24D95">
            <w:pPr>
              <w:pStyle w:val="Tabletextleft"/>
            </w:pPr>
            <w:r w:rsidRPr="00E6167D">
              <w:t>ACT</w:t>
            </w:r>
          </w:p>
        </w:tc>
        <w:tc>
          <w:tcPr>
            <w:tcW w:w="1559" w:type="dxa"/>
            <w:tcBorders>
              <w:top w:val="single" w:sz="4" w:space="0" w:color="auto"/>
              <w:left w:val="single" w:sz="4" w:space="0" w:color="auto"/>
              <w:bottom w:val="single" w:sz="4" w:space="0" w:color="auto"/>
              <w:right w:val="single" w:sz="4" w:space="0" w:color="auto"/>
            </w:tcBorders>
          </w:tcPr>
          <w:p w14:paraId="3C147020" w14:textId="152F183C" w:rsidR="00351234" w:rsidRPr="00E6167D" w:rsidRDefault="00351234" w:rsidP="00C24D95">
            <w:pPr>
              <w:pStyle w:val="Tabletextright0"/>
            </w:pPr>
            <w:r w:rsidRPr="00E6167D">
              <w:t>1</w:t>
            </w:r>
          </w:p>
        </w:tc>
      </w:tr>
    </w:tbl>
    <w:p w14:paraId="02AB7675" w14:textId="438CF5C3" w:rsidR="000B53D8" w:rsidRDefault="000B53D8" w:rsidP="000B53D8">
      <w:pPr>
        <w:pStyle w:val="Caption"/>
        <w:keepNext/>
      </w:pPr>
      <w:r>
        <w:t xml:space="preserve">Table </w:t>
      </w:r>
      <w:fldSimple w:instr=" SEQ Table \* ARABIC ">
        <w:r>
          <w:rPr>
            <w:noProof/>
          </w:rPr>
          <w:t>9</w:t>
        </w:r>
      </w:fldSimple>
      <w:r>
        <w:t xml:space="preserve"> </w:t>
      </w:r>
      <w:r w:rsidR="00B62FE0">
        <w:t>–</w:t>
      </w:r>
      <w:r>
        <w:t xml:space="preserve"> </w:t>
      </w:r>
      <w:r w:rsidRPr="00A74848">
        <w:t>Number of individual clients supported by accommodation and state / territory in 2024–25</w:t>
      </w:r>
    </w:p>
    <w:tbl>
      <w:tblPr>
        <w:tblStyle w:val="TableGrid"/>
        <w:tblW w:w="9209" w:type="dxa"/>
        <w:tblLook w:val="04A0" w:firstRow="1" w:lastRow="0" w:firstColumn="1" w:lastColumn="0" w:noHBand="0" w:noVBand="1"/>
        <w:tblCaption w:val="Number of clients supported by accommodation and state / territory"/>
        <w:tblDescription w:val="Outlines number of clients supported by accommodation and state / territory"/>
      </w:tblPr>
      <w:tblGrid>
        <w:gridCol w:w="1576"/>
        <w:gridCol w:w="1908"/>
        <w:gridCol w:w="1908"/>
        <w:gridCol w:w="1908"/>
        <w:gridCol w:w="1909"/>
      </w:tblGrid>
      <w:tr w:rsidR="001C569A" w:rsidRPr="002D2226" w14:paraId="28C80A4E" w14:textId="77777777" w:rsidTr="00E6167D">
        <w:trPr>
          <w:tblHeader/>
        </w:trPr>
        <w:tc>
          <w:tcPr>
            <w:tcW w:w="1576" w:type="dxa"/>
            <w:tcBorders>
              <w:top w:val="single" w:sz="4" w:space="0" w:color="auto"/>
              <w:left w:val="single" w:sz="4" w:space="0" w:color="auto"/>
              <w:bottom w:val="single" w:sz="4" w:space="0" w:color="auto"/>
              <w:right w:val="single" w:sz="4" w:space="0" w:color="auto"/>
            </w:tcBorders>
            <w:shd w:val="clear" w:color="auto" w:fill="3F4A75"/>
            <w:hideMark/>
          </w:tcPr>
          <w:p w14:paraId="62674E05" w14:textId="77777777" w:rsidR="00485F56" w:rsidRPr="002D2226" w:rsidRDefault="00485F56" w:rsidP="00BF74AD">
            <w:pPr>
              <w:pStyle w:val="TableHeader"/>
            </w:pPr>
            <w:r w:rsidRPr="002D2226">
              <w:t>Jurisdiction</w:t>
            </w:r>
          </w:p>
        </w:tc>
        <w:tc>
          <w:tcPr>
            <w:tcW w:w="1908" w:type="dxa"/>
            <w:tcBorders>
              <w:top w:val="single" w:sz="4" w:space="0" w:color="auto"/>
              <w:left w:val="single" w:sz="4" w:space="0" w:color="auto"/>
              <w:bottom w:val="single" w:sz="4" w:space="0" w:color="auto"/>
              <w:right w:val="single" w:sz="4" w:space="0" w:color="auto"/>
            </w:tcBorders>
            <w:shd w:val="clear" w:color="auto" w:fill="3F4A75"/>
            <w:hideMark/>
          </w:tcPr>
          <w:p w14:paraId="30290BC1" w14:textId="5B54F011" w:rsidR="00485F56" w:rsidRPr="002D2226" w:rsidRDefault="00B17C5B" w:rsidP="00BF74AD">
            <w:pPr>
              <w:pStyle w:val="TableHeader"/>
            </w:pPr>
            <w:r>
              <w:t>Homeless</w:t>
            </w:r>
          </w:p>
        </w:tc>
        <w:tc>
          <w:tcPr>
            <w:tcW w:w="1908" w:type="dxa"/>
            <w:tcBorders>
              <w:top w:val="single" w:sz="4" w:space="0" w:color="auto"/>
              <w:left w:val="single" w:sz="4" w:space="0" w:color="auto"/>
              <w:bottom w:val="single" w:sz="4" w:space="0" w:color="auto"/>
              <w:right w:val="single" w:sz="4" w:space="0" w:color="auto"/>
            </w:tcBorders>
            <w:shd w:val="clear" w:color="auto" w:fill="3F4A75"/>
            <w:hideMark/>
          </w:tcPr>
          <w:p w14:paraId="31B4C135" w14:textId="648A9EDB" w:rsidR="00485F56" w:rsidRPr="002D2226" w:rsidRDefault="00B17C5B" w:rsidP="00BF74AD">
            <w:pPr>
              <w:pStyle w:val="TableHeader"/>
            </w:pPr>
            <w:r>
              <w:t>At risk</w:t>
            </w:r>
          </w:p>
        </w:tc>
        <w:tc>
          <w:tcPr>
            <w:tcW w:w="1908" w:type="dxa"/>
            <w:tcBorders>
              <w:top w:val="single" w:sz="4" w:space="0" w:color="auto"/>
              <w:left w:val="single" w:sz="4" w:space="0" w:color="auto"/>
              <w:bottom w:val="single" w:sz="4" w:space="0" w:color="auto"/>
              <w:right w:val="single" w:sz="4" w:space="0" w:color="auto"/>
            </w:tcBorders>
            <w:shd w:val="clear" w:color="auto" w:fill="3F4A75"/>
            <w:hideMark/>
          </w:tcPr>
          <w:p w14:paraId="7E64DCC6" w14:textId="34FD19DE" w:rsidR="00485F56" w:rsidRPr="002D2226" w:rsidRDefault="00B17C5B" w:rsidP="00BF74AD">
            <w:pPr>
              <w:pStyle w:val="TableHeader"/>
            </w:pPr>
            <w:r>
              <w:t>Housed</w:t>
            </w:r>
          </w:p>
        </w:tc>
        <w:tc>
          <w:tcPr>
            <w:tcW w:w="1909" w:type="dxa"/>
            <w:tcBorders>
              <w:top w:val="single" w:sz="4" w:space="0" w:color="auto"/>
              <w:left w:val="single" w:sz="4" w:space="0" w:color="auto"/>
              <w:bottom w:val="single" w:sz="4" w:space="0" w:color="auto"/>
              <w:right w:val="single" w:sz="4" w:space="0" w:color="auto"/>
            </w:tcBorders>
            <w:shd w:val="clear" w:color="auto" w:fill="3F4A75"/>
            <w:hideMark/>
          </w:tcPr>
          <w:p w14:paraId="7E76A5EA" w14:textId="77777777" w:rsidR="00485F56" w:rsidRPr="002D2226" w:rsidRDefault="00485F56" w:rsidP="00BF74AD">
            <w:pPr>
              <w:pStyle w:val="TableHeader"/>
            </w:pPr>
            <w:r w:rsidRPr="002D2226">
              <w:t>Unknown / not disclosed</w:t>
            </w:r>
          </w:p>
        </w:tc>
      </w:tr>
      <w:tr w:rsidR="001C569A" w:rsidRPr="002D2226" w14:paraId="0C5C731C" w14:textId="77777777" w:rsidTr="00462B9F">
        <w:tc>
          <w:tcPr>
            <w:tcW w:w="1576" w:type="dxa"/>
            <w:tcBorders>
              <w:top w:val="single" w:sz="4" w:space="0" w:color="auto"/>
              <w:left w:val="single" w:sz="4" w:space="0" w:color="auto"/>
              <w:bottom w:val="single" w:sz="4" w:space="0" w:color="auto"/>
              <w:right w:val="single" w:sz="4" w:space="0" w:color="auto"/>
            </w:tcBorders>
            <w:vAlign w:val="bottom"/>
            <w:hideMark/>
          </w:tcPr>
          <w:p w14:paraId="1D401566" w14:textId="77777777" w:rsidR="008954C6" w:rsidRPr="00BE1644" w:rsidRDefault="008954C6" w:rsidP="00C24D95">
            <w:pPr>
              <w:pStyle w:val="Tabletextleft"/>
            </w:pPr>
            <w:r w:rsidRPr="00BE1644">
              <w:t>Totals</w:t>
            </w:r>
          </w:p>
        </w:tc>
        <w:tc>
          <w:tcPr>
            <w:tcW w:w="1908" w:type="dxa"/>
            <w:tcBorders>
              <w:top w:val="single" w:sz="4" w:space="0" w:color="auto"/>
              <w:left w:val="single" w:sz="4" w:space="0" w:color="auto"/>
              <w:bottom w:val="single" w:sz="4" w:space="0" w:color="auto"/>
              <w:right w:val="single" w:sz="4" w:space="0" w:color="auto"/>
            </w:tcBorders>
            <w:hideMark/>
          </w:tcPr>
          <w:p w14:paraId="3E81B356" w14:textId="65564B53" w:rsidR="008954C6" w:rsidRPr="00BE1644" w:rsidRDefault="00462B9F" w:rsidP="00C24D95">
            <w:pPr>
              <w:pStyle w:val="Tabletextright0"/>
            </w:pPr>
            <w:r w:rsidRPr="00BE1644">
              <w:t>308</w:t>
            </w:r>
          </w:p>
        </w:tc>
        <w:tc>
          <w:tcPr>
            <w:tcW w:w="1908" w:type="dxa"/>
            <w:tcBorders>
              <w:top w:val="single" w:sz="4" w:space="0" w:color="auto"/>
              <w:left w:val="single" w:sz="4" w:space="0" w:color="auto"/>
              <w:bottom w:val="single" w:sz="4" w:space="0" w:color="auto"/>
              <w:right w:val="single" w:sz="4" w:space="0" w:color="auto"/>
            </w:tcBorders>
          </w:tcPr>
          <w:p w14:paraId="10C9B673" w14:textId="2916A7AF" w:rsidR="008954C6" w:rsidRPr="00BE1644" w:rsidRDefault="00462B9F" w:rsidP="00C24D95">
            <w:pPr>
              <w:pStyle w:val="Tabletextright0"/>
            </w:pPr>
            <w:r w:rsidRPr="00BE1644">
              <w:t>664</w:t>
            </w:r>
          </w:p>
        </w:tc>
        <w:tc>
          <w:tcPr>
            <w:tcW w:w="1908" w:type="dxa"/>
            <w:tcBorders>
              <w:top w:val="single" w:sz="4" w:space="0" w:color="auto"/>
              <w:left w:val="single" w:sz="4" w:space="0" w:color="auto"/>
              <w:bottom w:val="single" w:sz="4" w:space="0" w:color="auto"/>
              <w:right w:val="single" w:sz="4" w:space="0" w:color="auto"/>
            </w:tcBorders>
          </w:tcPr>
          <w:p w14:paraId="256902D7" w14:textId="19314294" w:rsidR="008954C6" w:rsidRPr="00BE1644" w:rsidRDefault="00462B9F" w:rsidP="00C24D95">
            <w:pPr>
              <w:pStyle w:val="Tabletextright0"/>
            </w:pPr>
            <w:r w:rsidRPr="00BE1644">
              <w:t>6261</w:t>
            </w:r>
          </w:p>
        </w:tc>
        <w:tc>
          <w:tcPr>
            <w:tcW w:w="1909" w:type="dxa"/>
            <w:tcBorders>
              <w:top w:val="single" w:sz="4" w:space="0" w:color="auto"/>
              <w:left w:val="single" w:sz="4" w:space="0" w:color="auto"/>
              <w:bottom w:val="single" w:sz="4" w:space="0" w:color="auto"/>
              <w:right w:val="single" w:sz="4" w:space="0" w:color="auto"/>
            </w:tcBorders>
          </w:tcPr>
          <w:p w14:paraId="489EBA43" w14:textId="14CFC086" w:rsidR="008954C6" w:rsidRPr="00BE1644" w:rsidRDefault="00462B9F" w:rsidP="00C24D95">
            <w:pPr>
              <w:pStyle w:val="Tabletextright0"/>
            </w:pPr>
            <w:r w:rsidRPr="00BE1644">
              <w:t>6389</w:t>
            </w:r>
          </w:p>
        </w:tc>
      </w:tr>
      <w:tr w:rsidR="001C569A" w:rsidRPr="002D2226" w14:paraId="58732C67" w14:textId="77777777" w:rsidTr="00E6167D">
        <w:tc>
          <w:tcPr>
            <w:tcW w:w="1576" w:type="dxa"/>
            <w:tcBorders>
              <w:top w:val="single" w:sz="4" w:space="0" w:color="auto"/>
              <w:left w:val="single" w:sz="4" w:space="0" w:color="auto"/>
              <w:bottom w:val="single" w:sz="4" w:space="0" w:color="auto"/>
              <w:right w:val="single" w:sz="4" w:space="0" w:color="auto"/>
            </w:tcBorders>
            <w:hideMark/>
          </w:tcPr>
          <w:p w14:paraId="51B8B9AF" w14:textId="77777777" w:rsidR="008954C6" w:rsidRPr="00E6167D" w:rsidRDefault="008954C6" w:rsidP="00C24D95">
            <w:pPr>
              <w:pStyle w:val="Tabletextleft"/>
            </w:pPr>
            <w:r w:rsidRPr="00E6167D">
              <w:t>NSW</w:t>
            </w:r>
          </w:p>
        </w:tc>
        <w:tc>
          <w:tcPr>
            <w:tcW w:w="1908" w:type="dxa"/>
            <w:tcBorders>
              <w:top w:val="single" w:sz="4" w:space="0" w:color="auto"/>
              <w:left w:val="single" w:sz="4" w:space="0" w:color="auto"/>
              <w:bottom w:val="single" w:sz="4" w:space="0" w:color="auto"/>
              <w:right w:val="single" w:sz="4" w:space="0" w:color="auto"/>
            </w:tcBorders>
            <w:hideMark/>
          </w:tcPr>
          <w:p w14:paraId="36B8577A" w14:textId="6CD6191C" w:rsidR="008954C6" w:rsidRPr="00E6167D" w:rsidRDefault="00B17C5B" w:rsidP="00C24D95">
            <w:pPr>
              <w:pStyle w:val="Tabletextright0"/>
            </w:pPr>
            <w:r w:rsidRPr="00E6167D">
              <w:t>78</w:t>
            </w:r>
          </w:p>
        </w:tc>
        <w:tc>
          <w:tcPr>
            <w:tcW w:w="1908" w:type="dxa"/>
            <w:tcBorders>
              <w:top w:val="single" w:sz="4" w:space="0" w:color="auto"/>
              <w:left w:val="single" w:sz="4" w:space="0" w:color="auto"/>
              <w:bottom w:val="single" w:sz="4" w:space="0" w:color="auto"/>
              <w:right w:val="single" w:sz="4" w:space="0" w:color="auto"/>
            </w:tcBorders>
            <w:hideMark/>
          </w:tcPr>
          <w:p w14:paraId="5900A22F" w14:textId="6C8E419A" w:rsidR="008954C6" w:rsidRPr="00E6167D" w:rsidRDefault="00B17C5B" w:rsidP="00C24D95">
            <w:pPr>
              <w:pStyle w:val="Tabletextright0"/>
            </w:pPr>
            <w:r w:rsidRPr="00E6167D">
              <w:t>140</w:t>
            </w:r>
          </w:p>
        </w:tc>
        <w:tc>
          <w:tcPr>
            <w:tcW w:w="1908" w:type="dxa"/>
            <w:tcBorders>
              <w:top w:val="single" w:sz="4" w:space="0" w:color="auto"/>
              <w:left w:val="single" w:sz="4" w:space="0" w:color="auto"/>
              <w:bottom w:val="single" w:sz="4" w:space="0" w:color="auto"/>
              <w:right w:val="single" w:sz="4" w:space="0" w:color="auto"/>
            </w:tcBorders>
            <w:hideMark/>
          </w:tcPr>
          <w:p w14:paraId="085ACE21" w14:textId="2877A9A8" w:rsidR="008954C6" w:rsidRPr="00E6167D" w:rsidRDefault="00B17C5B" w:rsidP="00C24D95">
            <w:pPr>
              <w:pStyle w:val="Tabletextright0"/>
            </w:pPr>
            <w:r w:rsidRPr="00E6167D">
              <w:t>2,0</w:t>
            </w:r>
            <w:r w:rsidR="00EB2670" w:rsidRPr="00E6167D">
              <w:t>79</w:t>
            </w:r>
          </w:p>
        </w:tc>
        <w:tc>
          <w:tcPr>
            <w:tcW w:w="1909" w:type="dxa"/>
            <w:tcBorders>
              <w:top w:val="single" w:sz="4" w:space="0" w:color="auto"/>
              <w:left w:val="single" w:sz="4" w:space="0" w:color="auto"/>
              <w:bottom w:val="single" w:sz="4" w:space="0" w:color="auto"/>
              <w:right w:val="single" w:sz="4" w:space="0" w:color="auto"/>
            </w:tcBorders>
            <w:hideMark/>
          </w:tcPr>
          <w:p w14:paraId="1EA26E6E" w14:textId="11B45D7D" w:rsidR="008954C6" w:rsidRPr="00E6167D" w:rsidRDefault="00B17C5B" w:rsidP="00C24D95">
            <w:pPr>
              <w:pStyle w:val="Tabletextright0"/>
            </w:pPr>
            <w:r w:rsidRPr="00E6167D">
              <w:t>2,8</w:t>
            </w:r>
            <w:r w:rsidR="00EB2670" w:rsidRPr="00E6167D">
              <w:t>34</w:t>
            </w:r>
          </w:p>
        </w:tc>
      </w:tr>
      <w:tr w:rsidR="001C569A" w:rsidRPr="002D2226" w14:paraId="357CE870" w14:textId="77777777" w:rsidTr="00E6167D">
        <w:tc>
          <w:tcPr>
            <w:tcW w:w="1576" w:type="dxa"/>
            <w:tcBorders>
              <w:top w:val="single" w:sz="4" w:space="0" w:color="auto"/>
              <w:left w:val="single" w:sz="4" w:space="0" w:color="auto"/>
              <w:bottom w:val="single" w:sz="4" w:space="0" w:color="auto"/>
              <w:right w:val="single" w:sz="4" w:space="0" w:color="auto"/>
            </w:tcBorders>
            <w:hideMark/>
          </w:tcPr>
          <w:p w14:paraId="557B5F55" w14:textId="77777777" w:rsidR="008954C6" w:rsidRPr="00E6167D" w:rsidRDefault="008954C6" w:rsidP="00C24D95">
            <w:pPr>
              <w:pStyle w:val="Tabletextleft"/>
            </w:pPr>
            <w:r w:rsidRPr="00E6167D">
              <w:t>VIC</w:t>
            </w:r>
          </w:p>
        </w:tc>
        <w:tc>
          <w:tcPr>
            <w:tcW w:w="1908" w:type="dxa"/>
            <w:tcBorders>
              <w:top w:val="single" w:sz="4" w:space="0" w:color="auto"/>
              <w:left w:val="single" w:sz="4" w:space="0" w:color="auto"/>
              <w:bottom w:val="single" w:sz="4" w:space="0" w:color="auto"/>
              <w:right w:val="single" w:sz="4" w:space="0" w:color="auto"/>
            </w:tcBorders>
          </w:tcPr>
          <w:p w14:paraId="790519A4" w14:textId="4F733483" w:rsidR="008954C6" w:rsidRPr="00E6167D" w:rsidRDefault="00484C69" w:rsidP="00C24D95">
            <w:pPr>
              <w:pStyle w:val="Tabletextright0"/>
            </w:pPr>
            <w:r w:rsidRPr="00E6167D">
              <w:t>45</w:t>
            </w:r>
          </w:p>
        </w:tc>
        <w:tc>
          <w:tcPr>
            <w:tcW w:w="1908" w:type="dxa"/>
            <w:tcBorders>
              <w:top w:val="single" w:sz="4" w:space="0" w:color="auto"/>
              <w:left w:val="single" w:sz="4" w:space="0" w:color="auto"/>
              <w:bottom w:val="single" w:sz="4" w:space="0" w:color="auto"/>
              <w:right w:val="single" w:sz="4" w:space="0" w:color="auto"/>
            </w:tcBorders>
          </w:tcPr>
          <w:p w14:paraId="53B599A5" w14:textId="11B276F6" w:rsidR="008954C6" w:rsidRPr="00E6167D" w:rsidRDefault="00A6729D" w:rsidP="00C24D95">
            <w:pPr>
              <w:pStyle w:val="Tabletextright0"/>
            </w:pPr>
            <w:r w:rsidRPr="00E6167D">
              <w:t>145</w:t>
            </w:r>
          </w:p>
        </w:tc>
        <w:tc>
          <w:tcPr>
            <w:tcW w:w="1908" w:type="dxa"/>
            <w:tcBorders>
              <w:top w:val="single" w:sz="4" w:space="0" w:color="auto"/>
              <w:left w:val="single" w:sz="4" w:space="0" w:color="auto"/>
              <w:bottom w:val="single" w:sz="4" w:space="0" w:color="auto"/>
              <w:right w:val="single" w:sz="4" w:space="0" w:color="auto"/>
            </w:tcBorders>
          </w:tcPr>
          <w:p w14:paraId="78D42C86" w14:textId="068A6807" w:rsidR="008954C6" w:rsidRPr="00E6167D" w:rsidRDefault="00A6729D" w:rsidP="00C24D95">
            <w:pPr>
              <w:pStyle w:val="Tabletextright0"/>
            </w:pPr>
            <w:r w:rsidRPr="00E6167D">
              <w:t>1423</w:t>
            </w:r>
          </w:p>
        </w:tc>
        <w:tc>
          <w:tcPr>
            <w:tcW w:w="1909" w:type="dxa"/>
            <w:tcBorders>
              <w:top w:val="single" w:sz="4" w:space="0" w:color="auto"/>
              <w:left w:val="single" w:sz="4" w:space="0" w:color="auto"/>
              <w:bottom w:val="single" w:sz="4" w:space="0" w:color="auto"/>
              <w:right w:val="single" w:sz="4" w:space="0" w:color="auto"/>
            </w:tcBorders>
          </w:tcPr>
          <w:p w14:paraId="7EBD0BDC" w14:textId="06C591EA" w:rsidR="008954C6" w:rsidRPr="00E6167D" w:rsidRDefault="00484C69" w:rsidP="00C24D95">
            <w:pPr>
              <w:pStyle w:val="Tabletextright0"/>
            </w:pPr>
            <w:r w:rsidRPr="00E6167D">
              <w:t>1239</w:t>
            </w:r>
          </w:p>
        </w:tc>
      </w:tr>
      <w:tr w:rsidR="001C569A" w:rsidRPr="002D2226" w14:paraId="5DF44F14" w14:textId="77777777" w:rsidTr="00E6167D">
        <w:tc>
          <w:tcPr>
            <w:tcW w:w="1576" w:type="dxa"/>
            <w:tcBorders>
              <w:top w:val="single" w:sz="4" w:space="0" w:color="auto"/>
              <w:left w:val="single" w:sz="4" w:space="0" w:color="auto"/>
              <w:bottom w:val="single" w:sz="4" w:space="0" w:color="auto"/>
              <w:right w:val="single" w:sz="4" w:space="0" w:color="auto"/>
            </w:tcBorders>
            <w:hideMark/>
          </w:tcPr>
          <w:p w14:paraId="13EDF1B9" w14:textId="77777777" w:rsidR="008954C6" w:rsidRPr="00E6167D" w:rsidRDefault="008954C6" w:rsidP="00C24D95">
            <w:pPr>
              <w:pStyle w:val="Tabletextleft"/>
            </w:pPr>
            <w:r w:rsidRPr="00E6167D">
              <w:t>QLD</w:t>
            </w:r>
          </w:p>
        </w:tc>
        <w:tc>
          <w:tcPr>
            <w:tcW w:w="1908" w:type="dxa"/>
            <w:tcBorders>
              <w:top w:val="single" w:sz="4" w:space="0" w:color="auto"/>
              <w:left w:val="single" w:sz="4" w:space="0" w:color="auto"/>
              <w:bottom w:val="single" w:sz="4" w:space="0" w:color="auto"/>
              <w:right w:val="single" w:sz="4" w:space="0" w:color="auto"/>
            </w:tcBorders>
          </w:tcPr>
          <w:p w14:paraId="2A5F024D" w14:textId="647B686A" w:rsidR="008954C6" w:rsidRPr="00E6167D" w:rsidRDefault="00B414C5" w:rsidP="00C24D95">
            <w:pPr>
              <w:pStyle w:val="Tabletextright0"/>
            </w:pPr>
            <w:r w:rsidRPr="00E6167D">
              <w:t>38</w:t>
            </w:r>
          </w:p>
        </w:tc>
        <w:tc>
          <w:tcPr>
            <w:tcW w:w="1908" w:type="dxa"/>
            <w:tcBorders>
              <w:top w:val="single" w:sz="4" w:space="0" w:color="auto"/>
              <w:left w:val="single" w:sz="4" w:space="0" w:color="auto"/>
              <w:bottom w:val="single" w:sz="4" w:space="0" w:color="auto"/>
              <w:right w:val="single" w:sz="4" w:space="0" w:color="auto"/>
            </w:tcBorders>
          </w:tcPr>
          <w:p w14:paraId="19E81160" w14:textId="6D61A35D" w:rsidR="008954C6" w:rsidRPr="00E6167D" w:rsidRDefault="00B414C5" w:rsidP="00C24D95">
            <w:pPr>
              <w:pStyle w:val="Tabletextright0"/>
            </w:pPr>
            <w:r w:rsidRPr="00E6167D">
              <w:t>72</w:t>
            </w:r>
          </w:p>
        </w:tc>
        <w:tc>
          <w:tcPr>
            <w:tcW w:w="1908" w:type="dxa"/>
            <w:tcBorders>
              <w:top w:val="single" w:sz="4" w:space="0" w:color="auto"/>
              <w:left w:val="single" w:sz="4" w:space="0" w:color="auto"/>
              <w:bottom w:val="single" w:sz="4" w:space="0" w:color="auto"/>
              <w:right w:val="single" w:sz="4" w:space="0" w:color="auto"/>
            </w:tcBorders>
          </w:tcPr>
          <w:p w14:paraId="76EF5BB3" w14:textId="55C52676" w:rsidR="008954C6" w:rsidRPr="00E6167D" w:rsidRDefault="00B414C5" w:rsidP="00C24D95">
            <w:pPr>
              <w:pStyle w:val="Tabletextright0"/>
            </w:pPr>
            <w:r w:rsidRPr="00E6167D">
              <w:t>313</w:t>
            </w:r>
          </w:p>
        </w:tc>
        <w:tc>
          <w:tcPr>
            <w:tcW w:w="1909" w:type="dxa"/>
            <w:tcBorders>
              <w:top w:val="single" w:sz="4" w:space="0" w:color="auto"/>
              <w:left w:val="single" w:sz="4" w:space="0" w:color="auto"/>
              <w:bottom w:val="single" w:sz="4" w:space="0" w:color="auto"/>
              <w:right w:val="single" w:sz="4" w:space="0" w:color="auto"/>
            </w:tcBorders>
          </w:tcPr>
          <w:p w14:paraId="579DDB56" w14:textId="07616A7E" w:rsidR="008954C6" w:rsidRPr="00E6167D" w:rsidRDefault="00B414C5" w:rsidP="00C24D95">
            <w:pPr>
              <w:pStyle w:val="Tabletextright0"/>
            </w:pPr>
            <w:r w:rsidRPr="00E6167D">
              <w:t>819</w:t>
            </w:r>
          </w:p>
        </w:tc>
      </w:tr>
      <w:tr w:rsidR="001C569A" w:rsidRPr="002D2226" w14:paraId="3CBBD5BF" w14:textId="77777777" w:rsidTr="00E6167D">
        <w:tc>
          <w:tcPr>
            <w:tcW w:w="1576" w:type="dxa"/>
            <w:tcBorders>
              <w:top w:val="single" w:sz="4" w:space="0" w:color="auto"/>
              <w:left w:val="single" w:sz="4" w:space="0" w:color="auto"/>
              <w:bottom w:val="single" w:sz="4" w:space="0" w:color="auto"/>
              <w:right w:val="single" w:sz="4" w:space="0" w:color="auto"/>
            </w:tcBorders>
            <w:hideMark/>
          </w:tcPr>
          <w:p w14:paraId="008A8E22" w14:textId="77777777" w:rsidR="008954C6" w:rsidRPr="00E6167D" w:rsidRDefault="008954C6" w:rsidP="00C24D95">
            <w:pPr>
              <w:pStyle w:val="Tabletextleft"/>
            </w:pPr>
            <w:r w:rsidRPr="00E6167D">
              <w:t>SA</w:t>
            </w:r>
          </w:p>
        </w:tc>
        <w:tc>
          <w:tcPr>
            <w:tcW w:w="1908" w:type="dxa"/>
            <w:tcBorders>
              <w:top w:val="single" w:sz="4" w:space="0" w:color="auto"/>
              <w:left w:val="single" w:sz="4" w:space="0" w:color="auto"/>
              <w:bottom w:val="single" w:sz="4" w:space="0" w:color="auto"/>
              <w:right w:val="single" w:sz="4" w:space="0" w:color="auto"/>
            </w:tcBorders>
          </w:tcPr>
          <w:p w14:paraId="5E7B55FD" w14:textId="3F3F0D49" w:rsidR="008954C6" w:rsidRPr="00E6167D" w:rsidRDefault="00FB3D9F" w:rsidP="00C24D95">
            <w:pPr>
              <w:pStyle w:val="Tabletextright0"/>
            </w:pPr>
            <w:r w:rsidRPr="00E6167D">
              <w:t>54</w:t>
            </w:r>
          </w:p>
        </w:tc>
        <w:tc>
          <w:tcPr>
            <w:tcW w:w="1908" w:type="dxa"/>
            <w:tcBorders>
              <w:top w:val="single" w:sz="4" w:space="0" w:color="auto"/>
              <w:left w:val="single" w:sz="4" w:space="0" w:color="auto"/>
              <w:bottom w:val="single" w:sz="4" w:space="0" w:color="auto"/>
              <w:right w:val="single" w:sz="4" w:space="0" w:color="auto"/>
            </w:tcBorders>
          </w:tcPr>
          <w:p w14:paraId="3C9EA81F" w14:textId="70ED751F" w:rsidR="008954C6" w:rsidRPr="00E6167D" w:rsidRDefault="00FB3D9F" w:rsidP="00C24D95">
            <w:pPr>
              <w:pStyle w:val="Tabletextright0"/>
            </w:pPr>
            <w:r w:rsidRPr="00E6167D">
              <w:t>161</w:t>
            </w:r>
          </w:p>
        </w:tc>
        <w:tc>
          <w:tcPr>
            <w:tcW w:w="1908" w:type="dxa"/>
            <w:tcBorders>
              <w:top w:val="single" w:sz="4" w:space="0" w:color="auto"/>
              <w:left w:val="single" w:sz="4" w:space="0" w:color="auto"/>
              <w:bottom w:val="single" w:sz="4" w:space="0" w:color="auto"/>
              <w:right w:val="single" w:sz="4" w:space="0" w:color="auto"/>
            </w:tcBorders>
          </w:tcPr>
          <w:p w14:paraId="2DA49111" w14:textId="60B30AAA" w:rsidR="008954C6" w:rsidRPr="00E6167D" w:rsidRDefault="00FB3D9F" w:rsidP="00C24D95">
            <w:pPr>
              <w:pStyle w:val="Tabletextright0"/>
            </w:pPr>
            <w:r w:rsidRPr="00E6167D">
              <w:t>1027</w:t>
            </w:r>
          </w:p>
        </w:tc>
        <w:tc>
          <w:tcPr>
            <w:tcW w:w="1909" w:type="dxa"/>
            <w:tcBorders>
              <w:top w:val="single" w:sz="4" w:space="0" w:color="auto"/>
              <w:left w:val="single" w:sz="4" w:space="0" w:color="auto"/>
              <w:bottom w:val="single" w:sz="4" w:space="0" w:color="auto"/>
              <w:right w:val="single" w:sz="4" w:space="0" w:color="auto"/>
            </w:tcBorders>
          </w:tcPr>
          <w:p w14:paraId="1D5E10EB" w14:textId="4FAD04E2" w:rsidR="008954C6" w:rsidRPr="00E6167D" w:rsidRDefault="00FB3D9F" w:rsidP="00C24D95">
            <w:pPr>
              <w:pStyle w:val="Tabletextright0"/>
            </w:pPr>
            <w:r w:rsidRPr="00E6167D">
              <w:t>513</w:t>
            </w:r>
          </w:p>
        </w:tc>
      </w:tr>
      <w:tr w:rsidR="00294248" w:rsidRPr="002D2226" w14:paraId="3AD4CEA1" w14:textId="77777777" w:rsidTr="00E6167D">
        <w:tc>
          <w:tcPr>
            <w:tcW w:w="1576" w:type="dxa"/>
            <w:tcBorders>
              <w:top w:val="single" w:sz="4" w:space="0" w:color="auto"/>
              <w:left w:val="single" w:sz="4" w:space="0" w:color="auto"/>
              <w:bottom w:val="single" w:sz="4" w:space="0" w:color="auto"/>
              <w:right w:val="single" w:sz="4" w:space="0" w:color="auto"/>
            </w:tcBorders>
            <w:hideMark/>
          </w:tcPr>
          <w:p w14:paraId="0D03DA14" w14:textId="77777777" w:rsidR="00294248" w:rsidRPr="00E6167D" w:rsidRDefault="00294248" w:rsidP="00C24D95">
            <w:pPr>
              <w:pStyle w:val="Tabletextleft"/>
            </w:pPr>
            <w:r w:rsidRPr="00E6167D">
              <w:t>WA</w:t>
            </w:r>
          </w:p>
        </w:tc>
        <w:tc>
          <w:tcPr>
            <w:tcW w:w="1908" w:type="dxa"/>
            <w:tcBorders>
              <w:top w:val="single" w:sz="4" w:space="0" w:color="auto"/>
              <w:left w:val="single" w:sz="4" w:space="0" w:color="auto"/>
              <w:bottom w:val="single" w:sz="4" w:space="0" w:color="auto"/>
              <w:right w:val="single" w:sz="4" w:space="0" w:color="auto"/>
            </w:tcBorders>
          </w:tcPr>
          <w:p w14:paraId="67D1F500" w14:textId="3BA125DF" w:rsidR="00294248" w:rsidRPr="00E6167D" w:rsidRDefault="00294248" w:rsidP="00C24D95">
            <w:pPr>
              <w:pStyle w:val="Tabletextright0"/>
            </w:pPr>
            <w:r w:rsidRPr="00E6167D">
              <w:t>69</w:t>
            </w:r>
          </w:p>
        </w:tc>
        <w:tc>
          <w:tcPr>
            <w:tcW w:w="1908" w:type="dxa"/>
            <w:tcBorders>
              <w:top w:val="single" w:sz="4" w:space="0" w:color="auto"/>
              <w:left w:val="single" w:sz="4" w:space="0" w:color="auto"/>
              <w:bottom w:val="single" w:sz="4" w:space="0" w:color="auto"/>
              <w:right w:val="single" w:sz="4" w:space="0" w:color="auto"/>
            </w:tcBorders>
          </w:tcPr>
          <w:p w14:paraId="7CB0E2A1" w14:textId="3036B8B3" w:rsidR="00294248" w:rsidRPr="00E6167D" w:rsidRDefault="00294248" w:rsidP="00C24D95">
            <w:pPr>
              <w:pStyle w:val="Tabletextright0"/>
            </w:pPr>
            <w:r w:rsidRPr="00E6167D">
              <w:t>64</w:t>
            </w:r>
          </w:p>
        </w:tc>
        <w:tc>
          <w:tcPr>
            <w:tcW w:w="1908" w:type="dxa"/>
            <w:tcBorders>
              <w:top w:val="single" w:sz="4" w:space="0" w:color="auto"/>
              <w:left w:val="single" w:sz="4" w:space="0" w:color="auto"/>
              <w:bottom w:val="single" w:sz="4" w:space="0" w:color="auto"/>
              <w:right w:val="single" w:sz="4" w:space="0" w:color="auto"/>
            </w:tcBorders>
          </w:tcPr>
          <w:p w14:paraId="28F32E54" w14:textId="3E5878F4" w:rsidR="00294248" w:rsidRPr="00E6167D" w:rsidRDefault="00294248" w:rsidP="00C24D95">
            <w:pPr>
              <w:pStyle w:val="Tabletextright0"/>
            </w:pPr>
            <w:r w:rsidRPr="00E6167D">
              <w:t>845</w:t>
            </w:r>
          </w:p>
        </w:tc>
        <w:tc>
          <w:tcPr>
            <w:tcW w:w="1909" w:type="dxa"/>
            <w:tcBorders>
              <w:top w:val="single" w:sz="4" w:space="0" w:color="auto"/>
              <w:left w:val="single" w:sz="4" w:space="0" w:color="auto"/>
              <w:bottom w:val="single" w:sz="4" w:space="0" w:color="auto"/>
              <w:right w:val="single" w:sz="4" w:space="0" w:color="auto"/>
            </w:tcBorders>
          </w:tcPr>
          <w:p w14:paraId="14451F77" w14:textId="6324FEE2" w:rsidR="00294248" w:rsidRPr="00E6167D" w:rsidRDefault="00294248" w:rsidP="00C24D95">
            <w:pPr>
              <w:pStyle w:val="Tabletextright0"/>
            </w:pPr>
            <w:r w:rsidRPr="00E6167D">
              <w:t>282</w:t>
            </w:r>
          </w:p>
        </w:tc>
      </w:tr>
      <w:tr w:rsidR="00294248" w:rsidRPr="002D2226" w14:paraId="0F96ACD7" w14:textId="77777777" w:rsidTr="00E6167D">
        <w:tc>
          <w:tcPr>
            <w:tcW w:w="1576" w:type="dxa"/>
            <w:tcBorders>
              <w:top w:val="single" w:sz="4" w:space="0" w:color="auto"/>
              <w:left w:val="single" w:sz="4" w:space="0" w:color="auto"/>
              <w:bottom w:val="single" w:sz="4" w:space="0" w:color="auto"/>
              <w:right w:val="single" w:sz="4" w:space="0" w:color="auto"/>
            </w:tcBorders>
            <w:hideMark/>
          </w:tcPr>
          <w:p w14:paraId="1107CB63" w14:textId="77777777" w:rsidR="00294248" w:rsidRPr="00E6167D" w:rsidRDefault="00294248" w:rsidP="00C24D95">
            <w:pPr>
              <w:pStyle w:val="Tabletextleft"/>
            </w:pPr>
            <w:r w:rsidRPr="00E6167D">
              <w:t>TAS</w:t>
            </w:r>
          </w:p>
        </w:tc>
        <w:tc>
          <w:tcPr>
            <w:tcW w:w="1908" w:type="dxa"/>
            <w:tcBorders>
              <w:top w:val="single" w:sz="4" w:space="0" w:color="auto"/>
              <w:left w:val="single" w:sz="4" w:space="0" w:color="auto"/>
              <w:bottom w:val="single" w:sz="4" w:space="0" w:color="auto"/>
              <w:right w:val="single" w:sz="4" w:space="0" w:color="auto"/>
            </w:tcBorders>
          </w:tcPr>
          <w:p w14:paraId="731240B8" w14:textId="1D530091" w:rsidR="00294248" w:rsidRPr="00E6167D" w:rsidRDefault="00294248" w:rsidP="00C24D95">
            <w:pPr>
              <w:pStyle w:val="Tabletextright0"/>
            </w:pPr>
            <w:r w:rsidRPr="00E6167D">
              <w:t>11</w:t>
            </w:r>
          </w:p>
        </w:tc>
        <w:tc>
          <w:tcPr>
            <w:tcW w:w="1908" w:type="dxa"/>
            <w:tcBorders>
              <w:top w:val="single" w:sz="4" w:space="0" w:color="auto"/>
              <w:left w:val="single" w:sz="4" w:space="0" w:color="auto"/>
              <w:bottom w:val="single" w:sz="4" w:space="0" w:color="auto"/>
              <w:right w:val="single" w:sz="4" w:space="0" w:color="auto"/>
            </w:tcBorders>
          </w:tcPr>
          <w:p w14:paraId="1E49D60C" w14:textId="144973B3" w:rsidR="00294248" w:rsidRPr="00E6167D" w:rsidRDefault="00294248" w:rsidP="00C24D95">
            <w:pPr>
              <w:pStyle w:val="Tabletextright0"/>
            </w:pPr>
            <w:r w:rsidRPr="00E6167D">
              <w:t>34</w:t>
            </w:r>
          </w:p>
        </w:tc>
        <w:tc>
          <w:tcPr>
            <w:tcW w:w="1908" w:type="dxa"/>
            <w:tcBorders>
              <w:top w:val="single" w:sz="4" w:space="0" w:color="auto"/>
              <w:left w:val="single" w:sz="4" w:space="0" w:color="auto"/>
              <w:bottom w:val="single" w:sz="4" w:space="0" w:color="auto"/>
              <w:right w:val="single" w:sz="4" w:space="0" w:color="auto"/>
            </w:tcBorders>
          </w:tcPr>
          <w:p w14:paraId="11A53FF0" w14:textId="60E85645" w:rsidR="00294248" w:rsidRPr="00E6167D" w:rsidRDefault="00294248" w:rsidP="00C24D95">
            <w:pPr>
              <w:pStyle w:val="Tabletextright0"/>
            </w:pPr>
            <w:r w:rsidRPr="00E6167D">
              <w:t>299</w:t>
            </w:r>
          </w:p>
        </w:tc>
        <w:tc>
          <w:tcPr>
            <w:tcW w:w="1909" w:type="dxa"/>
            <w:tcBorders>
              <w:top w:val="single" w:sz="4" w:space="0" w:color="auto"/>
              <w:left w:val="single" w:sz="4" w:space="0" w:color="auto"/>
              <w:bottom w:val="single" w:sz="4" w:space="0" w:color="auto"/>
              <w:right w:val="single" w:sz="4" w:space="0" w:color="auto"/>
            </w:tcBorders>
          </w:tcPr>
          <w:p w14:paraId="0B9288CC" w14:textId="4C427067" w:rsidR="00294248" w:rsidRPr="00E6167D" w:rsidRDefault="00294248" w:rsidP="00C24D95">
            <w:pPr>
              <w:pStyle w:val="Tabletextright0"/>
            </w:pPr>
            <w:r w:rsidRPr="00E6167D">
              <w:t>184</w:t>
            </w:r>
          </w:p>
        </w:tc>
      </w:tr>
      <w:tr w:rsidR="00294248" w:rsidRPr="002D2226" w14:paraId="633F2E21" w14:textId="77777777" w:rsidTr="00E6167D">
        <w:tc>
          <w:tcPr>
            <w:tcW w:w="1576" w:type="dxa"/>
            <w:tcBorders>
              <w:top w:val="single" w:sz="4" w:space="0" w:color="auto"/>
              <w:left w:val="single" w:sz="4" w:space="0" w:color="auto"/>
              <w:bottom w:val="single" w:sz="4" w:space="0" w:color="auto"/>
              <w:right w:val="single" w:sz="4" w:space="0" w:color="auto"/>
            </w:tcBorders>
            <w:hideMark/>
          </w:tcPr>
          <w:p w14:paraId="22716676" w14:textId="77777777" w:rsidR="00294248" w:rsidRPr="00E6167D" w:rsidRDefault="00294248" w:rsidP="00C24D95">
            <w:pPr>
              <w:pStyle w:val="Tabletextleft"/>
            </w:pPr>
            <w:r w:rsidRPr="00E6167D">
              <w:t>NT</w:t>
            </w:r>
          </w:p>
        </w:tc>
        <w:tc>
          <w:tcPr>
            <w:tcW w:w="1908" w:type="dxa"/>
            <w:tcBorders>
              <w:top w:val="single" w:sz="4" w:space="0" w:color="auto"/>
              <w:left w:val="single" w:sz="4" w:space="0" w:color="auto"/>
              <w:bottom w:val="single" w:sz="4" w:space="0" w:color="auto"/>
              <w:right w:val="single" w:sz="4" w:space="0" w:color="auto"/>
            </w:tcBorders>
          </w:tcPr>
          <w:p w14:paraId="737472BD" w14:textId="2BDF095E" w:rsidR="00294248" w:rsidRPr="00E6167D" w:rsidRDefault="00294248" w:rsidP="00C24D95">
            <w:pPr>
              <w:pStyle w:val="Tabletextright0"/>
            </w:pPr>
            <w:r w:rsidRPr="00E6167D">
              <w:t>7</w:t>
            </w:r>
          </w:p>
        </w:tc>
        <w:tc>
          <w:tcPr>
            <w:tcW w:w="1908" w:type="dxa"/>
            <w:tcBorders>
              <w:top w:val="single" w:sz="4" w:space="0" w:color="auto"/>
              <w:left w:val="single" w:sz="4" w:space="0" w:color="auto"/>
              <w:bottom w:val="single" w:sz="4" w:space="0" w:color="auto"/>
              <w:right w:val="single" w:sz="4" w:space="0" w:color="auto"/>
            </w:tcBorders>
          </w:tcPr>
          <w:p w14:paraId="5562AD80" w14:textId="26772ED8" w:rsidR="00294248" w:rsidRPr="00E6167D" w:rsidRDefault="00294248" w:rsidP="00C24D95">
            <w:pPr>
              <w:pStyle w:val="Tabletextright0"/>
            </w:pPr>
            <w:r w:rsidRPr="00E6167D">
              <w:t>32</w:t>
            </w:r>
          </w:p>
        </w:tc>
        <w:tc>
          <w:tcPr>
            <w:tcW w:w="1908" w:type="dxa"/>
            <w:tcBorders>
              <w:top w:val="single" w:sz="4" w:space="0" w:color="auto"/>
              <w:left w:val="single" w:sz="4" w:space="0" w:color="auto"/>
              <w:bottom w:val="single" w:sz="4" w:space="0" w:color="auto"/>
              <w:right w:val="single" w:sz="4" w:space="0" w:color="auto"/>
            </w:tcBorders>
          </w:tcPr>
          <w:p w14:paraId="45A6F69E" w14:textId="454CEA30" w:rsidR="00294248" w:rsidRPr="00E6167D" w:rsidRDefault="00294248" w:rsidP="00C24D95">
            <w:pPr>
              <w:pStyle w:val="Tabletextright0"/>
            </w:pPr>
            <w:r w:rsidRPr="00E6167D">
              <w:t>203</w:t>
            </w:r>
          </w:p>
        </w:tc>
        <w:tc>
          <w:tcPr>
            <w:tcW w:w="1909" w:type="dxa"/>
            <w:tcBorders>
              <w:top w:val="single" w:sz="4" w:space="0" w:color="auto"/>
              <w:left w:val="single" w:sz="4" w:space="0" w:color="auto"/>
              <w:bottom w:val="single" w:sz="4" w:space="0" w:color="auto"/>
              <w:right w:val="single" w:sz="4" w:space="0" w:color="auto"/>
            </w:tcBorders>
          </w:tcPr>
          <w:p w14:paraId="314FF38D" w14:textId="32C1057C" w:rsidR="00294248" w:rsidRPr="00E6167D" w:rsidRDefault="00294248" w:rsidP="00C24D95">
            <w:pPr>
              <w:pStyle w:val="Tabletextright0"/>
            </w:pPr>
            <w:r w:rsidRPr="00E6167D">
              <w:t>192</w:t>
            </w:r>
          </w:p>
        </w:tc>
      </w:tr>
      <w:tr w:rsidR="00294248" w:rsidRPr="002D2226" w14:paraId="4DFD8660" w14:textId="77777777" w:rsidTr="00E6167D">
        <w:tc>
          <w:tcPr>
            <w:tcW w:w="1576" w:type="dxa"/>
            <w:tcBorders>
              <w:top w:val="single" w:sz="4" w:space="0" w:color="auto"/>
              <w:left w:val="single" w:sz="4" w:space="0" w:color="auto"/>
              <w:bottom w:val="single" w:sz="4" w:space="0" w:color="auto"/>
              <w:right w:val="single" w:sz="4" w:space="0" w:color="auto"/>
            </w:tcBorders>
            <w:hideMark/>
          </w:tcPr>
          <w:p w14:paraId="09D993E3" w14:textId="77777777" w:rsidR="00294248" w:rsidRPr="00E6167D" w:rsidRDefault="00294248" w:rsidP="00C24D95">
            <w:pPr>
              <w:pStyle w:val="Tabletextleft"/>
            </w:pPr>
            <w:r w:rsidRPr="00E6167D">
              <w:t>ACT</w:t>
            </w:r>
          </w:p>
        </w:tc>
        <w:tc>
          <w:tcPr>
            <w:tcW w:w="1908" w:type="dxa"/>
            <w:tcBorders>
              <w:top w:val="single" w:sz="4" w:space="0" w:color="auto"/>
              <w:left w:val="single" w:sz="4" w:space="0" w:color="auto"/>
              <w:bottom w:val="single" w:sz="4" w:space="0" w:color="auto"/>
              <w:right w:val="single" w:sz="4" w:space="0" w:color="auto"/>
            </w:tcBorders>
          </w:tcPr>
          <w:p w14:paraId="7B0B3484" w14:textId="31FC3BEA" w:rsidR="00294248" w:rsidRPr="00E6167D" w:rsidRDefault="00294248" w:rsidP="00C24D95">
            <w:pPr>
              <w:pStyle w:val="Tabletextright0"/>
            </w:pPr>
            <w:r w:rsidRPr="00E6167D">
              <w:t>6</w:t>
            </w:r>
          </w:p>
        </w:tc>
        <w:tc>
          <w:tcPr>
            <w:tcW w:w="1908" w:type="dxa"/>
            <w:tcBorders>
              <w:top w:val="single" w:sz="4" w:space="0" w:color="auto"/>
              <w:left w:val="single" w:sz="4" w:space="0" w:color="auto"/>
              <w:bottom w:val="single" w:sz="4" w:space="0" w:color="auto"/>
              <w:right w:val="single" w:sz="4" w:space="0" w:color="auto"/>
            </w:tcBorders>
          </w:tcPr>
          <w:p w14:paraId="77EAAFF9" w14:textId="34935FFE" w:rsidR="00294248" w:rsidRPr="00E6167D" w:rsidRDefault="00294248" w:rsidP="00C24D95">
            <w:pPr>
              <w:pStyle w:val="Tabletextright0"/>
            </w:pPr>
            <w:r w:rsidRPr="00E6167D">
              <w:t>16</w:t>
            </w:r>
          </w:p>
        </w:tc>
        <w:tc>
          <w:tcPr>
            <w:tcW w:w="1908" w:type="dxa"/>
            <w:tcBorders>
              <w:top w:val="single" w:sz="4" w:space="0" w:color="auto"/>
              <w:left w:val="single" w:sz="4" w:space="0" w:color="auto"/>
              <w:bottom w:val="single" w:sz="4" w:space="0" w:color="auto"/>
              <w:right w:val="single" w:sz="4" w:space="0" w:color="auto"/>
            </w:tcBorders>
          </w:tcPr>
          <w:p w14:paraId="016DE5C3" w14:textId="14D660E7" w:rsidR="00294248" w:rsidRPr="00E6167D" w:rsidRDefault="00294248" w:rsidP="00C24D95">
            <w:pPr>
              <w:pStyle w:val="Tabletextright0"/>
            </w:pPr>
            <w:r w:rsidRPr="00E6167D">
              <w:t>72</w:t>
            </w:r>
          </w:p>
        </w:tc>
        <w:tc>
          <w:tcPr>
            <w:tcW w:w="1909" w:type="dxa"/>
            <w:tcBorders>
              <w:top w:val="single" w:sz="4" w:space="0" w:color="auto"/>
              <w:left w:val="single" w:sz="4" w:space="0" w:color="auto"/>
              <w:bottom w:val="single" w:sz="4" w:space="0" w:color="auto"/>
              <w:right w:val="single" w:sz="4" w:space="0" w:color="auto"/>
            </w:tcBorders>
          </w:tcPr>
          <w:p w14:paraId="70141884" w14:textId="7F503849" w:rsidR="00294248" w:rsidRPr="00E6167D" w:rsidRDefault="00294248" w:rsidP="00C24D95">
            <w:pPr>
              <w:pStyle w:val="Tabletextright0"/>
            </w:pPr>
            <w:r w:rsidRPr="00E6167D">
              <w:t>326</w:t>
            </w:r>
          </w:p>
        </w:tc>
      </w:tr>
    </w:tbl>
    <w:p w14:paraId="3769CA86" w14:textId="77777777" w:rsidR="00977A40" w:rsidRDefault="00977A40" w:rsidP="00DC1174">
      <w:r>
        <w:br w:type="page"/>
      </w:r>
    </w:p>
    <w:p w14:paraId="64193CF6" w14:textId="1DBFCADA" w:rsidR="000B53D8" w:rsidRDefault="000B53D8" w:rsidP="000B53D8">
      <w:pPr>
        <w:pStyle w:val="Caption"/>
        <w:keepNext/>
      </w:pPr>
      <w:r>
        <w:t xml:space="preserve">Table </w:t>
      </w:r>
      <w:fldSimple w:instr=" SEQ Table \* ARABIC ">
        <w:r>
          <w:rPr>
            <w:noProof/>
          </w:rPr>
          <w:t>10</w:t>
        </w:r>
      </w:fldSimple>
      <w:r>
        <w:t xml:space="preserve"> </w:t>
      </w:r>
      <w:r w:rsidR="00B62FE0">
        <w:t>–</w:t>
      </w:r>
      <w:r>
        <w:t xml:space="preserve"> </w:t>
      </w:r>
      <w:r w:rsidRPr="00011663">
        <w:t>Number of individual clients supported by location in state / territory in 2024–25</w:t>
      </w:r>
    </w:p>
    <w:tbl>
      <w:tblPr>
        <w:tblStyle w:val="TableGrid"/>
        <w:tblW w:w="9209" w:type="dxa"/>
        <w:tblLook w:val="04A0" w:firstRow="1" w:lastRow="0" w:firstColumn="1" w:lastColumn="0" w:noHBand="0" w:noVBand="1"/>
        <w:tblCaption w:val="Number of clients by location in state/territory"/>
        <w:tblDescription w:val="Outlines number of clients by location in state/territory"/>
      </w:tblPr>
      <w:tblGrid>
        <w:gridCol w:w="1838"/>
        <w:gridCol w:w="1559"/>
        <w:gridCol w:w="1418"/>
        <w:gridCol w:w="1417"/>
        <w:gridCol w:w="1418"/>
        <w:gridCol w:w="1559"/>
      </w:tblGrid>
      <w:tr w:rsidR="008954C6" w:rsidRPr="002D2226" w14:paraId="521464B3" w14:textId="77777777" w:rsidTr="00E44D19">
        <w:trPr>
          <w:tblHeader/>
        </w:trPr>
        <w:tc>
          <w:tcPr>
            <w:tcW w:w="1838" w:type="dxa"/>
            <w:tcBorders>
              <w:top w:val="single" w:sz="4" w:space="0" w:color="auto"/>
              <w:left w:val="single" w:sz="4" w:space="0" w:color="auto"/>
              <w:bottom w:val="single" w:sz="4" w:space="0" w:color="auto"/>
              <w:right w:val="single" w:sz="4" w:space="0" w:color="auto"/>
            </w:tcBorders>
            <w:shd w:val="clear" w:color="auto" w:fill="3F4A75"/>
            <w:hideMark/>
          </w:tcPr>
          <w:p w14:paraId="5151B05F" w14:textId="77777777" w:rsidR="008954C6" w:rsidRPr="002D2226" w:rsidRDefault="008954C6" w:rsidP="00BF74AD">
            <w:pPr>
              <w:pStyle w:val="TableHeader"/>
            </w:pPr>
            <w:r w:rsidRPr="002D2226">
              <w:t>Location*</w:t>
            </w:r>
          </w:p>
        </w:tc>
        <w:tc>
          <w:tcPr>
            <w:tcW w:w="1559" w:type="dxa"/>
            <w:tcBorders>
              <w:top w:val="single" w:sz="4" w:space="0" w:color="auto"/>
              <w:left w:val="single" w:sz="4" w:space="0" w:color="auto"/>
              <w:bottom w:val="single" w:sz="4" w:space="0" w:color="auto"/>
              <w:right w:val="single" w:sz="4" w:space="0" w:color="auto"/>
            </w:tcBorders>
            <w:shd w:val="clear" w:color="auto" w:fill="3F4A75"/>
            <w:hideMark/>
          </w:tcPr>
          <w:p w14:paraId="45E81A35" w14:textId="77777777" w:rsidR="008954C6" w:rsidRPr="002D2226" w:rsidRDefault="008954C6" w:rsidP="00BF74AD">
            <w:pPr>
              <w:pStyle w:val="TableHeader"/>
            </w:pPr>
            <w:r w:rsidRPr="002D2226">
              <w:t>Major cities</w:t>
            </w:r>
          </w:p>
        </w:tc>
        <w:tc>
          <w:tcPr>
            <w:tcW w:w="1418" w:type="dxa"/>
            <w:tcBorders>
              <w:top w:val="single" w:sz="4" w:space="0" w:color="auto"/>
              <w:left w:val="single" w:sz="4" w:space="0" w:color="auto"/>
              <w:bottom w:val="single" w:sz="4" w:space="0" w:color="auto"/>
              <w:right w:val="single" w:sz="4" w:space="0" w:color="auto"/>
            </w:tcBorders>
            <w:shd w:val="clear" w:color="auto" w:fill="3F4A75"/>
            <w:hideMark/>
          </w:tcPr>
          <w:p w14:paraId="74423A18" w14:textId="7A45A05B" w:rsidR="008954C6" w:rsidRPr="002D2226" w:rsidRDefault="008954C6" w:rsidP="00BF74AD">
            <w:pPr>
              <w:pStyle w:val="TableHeader"/>
            </w:pPr>
            <w:r w:rsidRPr="002D2226">
              <w:t>Inner Regional</w:t>
            </w:r>
          </w:p>
        </w:tc>
        <w:tc>
          <w:tcPr>
            <w:tcW w:w="1417" w:type="dxa"/>
            <w:tcBorders>
              <w:top w:val="single" w:sz="4" w:space="0" w:color="auto"/>
              <w:left w:val="single" w:sz="4" w:space="0" w:color="auto"/>
              <w:bottom w:val="single" w:sz="4" w:space="0" w:color="auto"/>
              <w:right w:val="single" w:sz="4" w:space="0" w:color="auto"/>
            </w:tcBorders>
            <w:shd w:val="clear" w:color="auto" w:fill="3F4A75"/>
          </w:tcPr>
          <w:p w14:paraId="0D73EE2E" w14:textId="0C141A67" w:rsidR="008954C6" w:rsidRPr="002D2226" w:rsidRDefault="008954C6" w:rsidP="00BF74AD">
            <w:pPr>
              <w:pStyle w:val="TableHeader"/>
            </w:pPr>
            <w:r w:rsidRPr="002D2226">
              <w:t>Outer Regional</w:t>
            </w:r>
          </w:p>
        </w:tc>
        <w:tc>
          <w:tcPr>
            <w:tcW w:w="1418" w:type="dxa"/>
            <w:tcBorders>
              <w:top w:val="single" w:sz="4" w:space="0" w:color="auto"/>
              <w:left w:val="single" w:sz="4" w:space="0" w:color="auto"/>
              <w:bottom w:val="single" w:sz="4" w:space="0" w:color="auto"/>
              <w:right w:val="single" w:sz="4" w:space="0" w:color="auto"/>
            </w:tcBorders>
            <w:shd w:val="clear" w:color="auto" w:fill="3F4A75"/>
            <w:hideMark/>
          </w:tcPr>
          <w:p w14:paraId="2BBB9891" w14:textId="77442CB4" w:rsidR="008954C6" w:rsidRPr="002D2226" w:rsidRDefault="008954C6" w:rsidP="00BF74AD">
            <w:pPr>
              <w:pStyle w:val="TableHeader"/>
            </w:pPr>
            <w:r w:rsidRPr="002D2226">
              <w:t>Remote</w:t>
            </w:r>
          </w:p>
        </w:tc>
        <w:tc>
          <w:tcPr>
            <w:tcW w:w="1559" w:type="dxa"/>
            <w:tcBorders>
              <w:top w:val="single" w:sz="4" w:space="0" w:color="auto"/>
              <w:left w:val="single" w:sz="4" w:space="0" w:color="auto"/>
              <w:bottom w:val="single" w:sz="4" w:space="0" w:color="auto"/>
              <w:right w:val="single" w:sz="4" w:space="0" w:color="auto"/>
            </w:tcBorders>
            <w:shd w:val="clear" w:color="auto" w:fill="3F4A75"/>
            <w:hideMark/>
          </w:tcPr>
          <w:p w14:paraId="56D8B13D" w14:textId="77777777" w:rsidR="008954C6" w:rsidRPr="002D2226" w:rsidRDefault="008954C6" w:rsidP="00BF74AD">
            <w:pPr>
              <w:pStyle w:val="TableHeader"/>
            </w:pPr>
            <w:r w:rsidRPr="002D2226">
              <w:t>Very remote</w:t>
            </w:r>
          </w:p>
        </w:tc>
      </w:tr>
      <w:tr w:rsidR="008954C6" w:rsidRPr="002D2226" w14:paraId="7AD23A1D" w14:textId="77777777" w:rsidTr="00E6167D">
        <w:tc>
          <w:tcPr>
            <w:tcW w:w="1838" w:type="dxa"/>
            <w:tcBorders>
              <w:top w:val="single" w:sz="4" w:space="0" w:color="auto"/>
              <w:left w:val="single" w:sz="4" w:space="0" w:color="auto"/>
              <w:bottom w:val="single" w:sz="4" w:space="0" w:color="auto"/>
              <w:right w:val="single" w:sz="4" w:space="0" w:color="auto"/>
            </w:tcBorders>
            <w:vAlign w:val="bottom"/>
            <w:hideMark/>
          </w:tcPr>
          <w:p w14:paraId="7368044F" w14:textId="77777777" w:rsidR="008954C6" w:rsidRPr="00BE1644" w:rsidRDefault="008954C6" w:rsidP="00900F84">
            <w:pPr>
              <w:pStyle w:val="Tabletextleft"/>
            </w:pPr>
            <w:r w:rsidRPr="00BE1644">
              <w:t>Totals</w:t>
            </w:r>
          </w:p>
        </w:tc>
        <w:tc>
          <w:tcPr>
            <w:tcW w:w="1559" w:type="dxa"/>
            <w:tcBorders>
              <w:top w:val="single" w:sz="4" w:space="0" w:color="auto"/>
              <w:left w:val="single" w:sz="4" w:space="0" w:color="auto"/>
              <w:bottom w:val="single" w:sz="4" w:space="0" w:color="auto"/>
              <w:right w:val="single" w:sz="4" w:space="0" w:color="auto"/>
            </w:tcBorders>
          </w:tcPr>
          <w:p w14:paraId="787A505E" w14:textId="41884176" w:rsidR="008954C6" w:rsidRPr="00BE1644" w:rsidRDefault="000D64ED" w:rsidP="00900F84">
            <w:pPr>
              <w:pStyle w:val="Tabletextright0"/>
            </w:pPr>
            <w:r w:rsidRPr="00BE1644">
              <w:t>9029</w:t>
            </w:r>
          </w:p>
        </w:tc>
        <w:tc>
          <w:tcPr>
            <w:tcW w:w="1418" w:type="dxa"/>
            <w:tcBorders>
              <w:top w:val="single" w:sz="4" w:space="0" w:color="auto"/>
              <w:left w:val="single" w:sz="4" w:space="0" w:color="auto"/>
              <w:bottom w:val="single" w:sz="4" w:space="0" w:color="auto"/>
              <w:right w:val="single" w:sz="4" w:space="0" w:color="auto"/>
            </w:tcBorders>
          </w:tcPr>
          <w:p w14:paraId="076A2827" w14:textId="0CD8065C" w:rsidR="008954C6" w:rsidRPr="00BE1644" w:rsidRDefault="000D64ED" w:rsidP="00900F84">
            <w:pPr>
              <w:pStyle w:val="Tabletextright0"/>
            </w:pPr>
            <w:r w:rsidRPr="00BE1644">
              <w:t>3149</w:t>
            </w:r>
          </w:p>
        </w:tc>
        <w:tc>
          <w:tcPr>
            <w:tcW w:w="1417" w:type="dxa"/>
            <w:tcBorders>
              <w:top w:val="single" w:sz="4" w:space="0" w:color="auto"/>
              <w:left w:val="single" w:sz="4" w:space="0" w:color="auto"/>
              <w:bottom w:val="single" w:sz="4" w:space="0" w:color="auto"/>
              <w:right w:val="single" w:sz="4" w:space="0" w:color="auto"/>
            </w:tcBorders>
          </w:tcPr>
          <w:p w14:paraId="729CAE42" w14:textId="5D30B4B5" w:rsidR="008954C6" w:rsidRPr="00BE1644" w:rsidRDefault="000D64ED" w:rsidP="00900F84">
            <w:pPr>
              <w:pStyle w:val="Tabletextright0"/>
            </w:pPr>
            <w:r w:rsidRPr="00BE1644">
              <w:t>1351</w:t>
            </w:r>
          </w:p>
        </w:tc>
        <w:tc>
          <w:tcPr>
            <w:tcW w:w="1418" w:type="dxa"/>
            <w:tcBorders>
              <w:top w:val="single" w:sz="4" w:space="0" w:color="auto"/>
              <w:left w:val="single" w:sz="4" w:space="0" w:color="auto"/>
              <w:bottom w:val="single" w:sz="4" w:space="0" w:color="auto"/>
              <w:right w:val="single" w:sz="4" w:space="0" w:color="auto"/>
            </w:tcBorders>
          </w:tcPr>
          <w:p w14:paraId="0E931957" w14:textId="71E27BCC" w:rsidR="008954C6" w:rsidRPr="00BE1644" w:rsidRDefault="000D64ED" w:rsidP="00900F84">
            <w:pPr>
              <w:pStyle w:val="Tabletextright0"/>
            </w:pPr>
            <w:r w:rsidRPr="00BE1644">
              <w:t>223</w:t>
            </w:r>
          </w:p>
        </w:tc>
        <w:tc>
          <w:tcPr>
            <w:tcW w:w="1559" w:type="dxa"/>
            <w:tcBorders>
              <w:top w:val="single" w:sz="4" w:space="0" w:color="auto"/>
              <w:left w:val="single" w:sz="4" w:space="0" w:color="auto"/>
              <w:bottom w:val="single" w:sz="4" w:space="0" w:color="auto"/>
              <w:right w:val="single" w:sz="4" w:space="0" w:color="auto"/>
            </w:tcBorders>
          </w:tcPr>
          <w:p w14:paraId="3C3FE8C9" w14:textId="5B112D49" w:rsidR="008954C6" w:rsidRPr="00BE1644" w:rsidRDefault="000D64ED" w:rsidP="00900F84">
            <w:pPr>
              <w:pStyle w:val="Tabletextright0"/>
            </w:pPr>
            <w:r w:rsidRPr="00BE1644">
              <w:t>58</w:t>
            </w:r>
          </w:p>
        </w:tc>
      </w:tr>
      <w:tr w:rsidR="008954C6" w:rsidRPr="002D2226" w14:paraId="3F5AE008" w14:textId="77777777" w:rsidTr="00E6167D">
        <w:tc>
          <w:tcPr>
            <w:tcW w:w="1838" w:type="dxa"/>
            <w:tcBorders>
              <w:top w:val="single" w:sz="4" w:space="0" w:color="auto"/>
              <w:left w:val="single" w:sz="4" w:space="0" w:color="auto"/>
              <w:bottom w:val="single" w:sz="4" w:space="0" w:color="auto"/>
              <w:right w:val="single" w:sz="4" w:space="0" w:color="auto"/>
            </w:tcBorders>
            <w:hideMark/>
          </w:tcPr>
          <w:p w14:paraId="6E0C553B" w14:textId="77777777" w:rsidR="008954C6" w:rsidRPr="00BE1644" w:rsidRDefault="008954C6" w:rsidP="00900F84">
            <w:pPr>
              <w:pStyle w:val="Tabletextleft"/>
            </w:pPr>
            <w:r w:rsidRPr="00BE1644">
              <w:t>NSW</w:t>
            </w:r>
          </w:p>
        </w:tc>
        <w:tc>
          <w:tcPr>
            <w:tcW w:w="1559" w:type="dxa"/>
            <w:tcBorders>
              <w:top w:val="single" w:sz="4" w:space="0" w:color="auto"/>
              <w:left w:val="single" w:sz="4" w:space="0" w:color="auto"/>
              <w:bottom w:val="single" w:sz="4" w:space="0" w:color="auto"/>
              <w:right w:val="single" w:sz="4" w:space="0" w:color="auto"/>
            </w:tcBorders>
          </w:tcPr>
          <w:p w14:paraId="6A2EAB72" w14:textId="0E1EFEF8" w:rsidR="008954C6" w:rsidRPr="00BE1644" w:rsidRDefault="00374AAB" w:rsidP="00900F84">
            <w:pPr>
              <w:pStyle w:val="Tabletextright0"/>
            </w:pPr>
            <w:r w:rsidRPr="00BE1644">
              <w:t>3967</w:t>
            </w:r>
          </w:p>
        </w:tc>
        <w:tc>
          <w:tcPr>
            <w:tcW w:w="1418" w:type="dxa"/>
            <w:tcBorders>
              <w:top w:val="single" w:sz="4" w:space="0" w:color="auto"/>
              <w:left w:val="single" w:sz="4" w:space="0" w:color="auto"/>
              <w:bottom w:val="single" w:sz="4" w:space="0" w:color="auto"/>
              <w:right w:val="single" w:sz="4" w:space="0" w:color="auto"/>
            </w:tcBorders>
          </w:tcPr>
          <w:p w14:paraId="1B742DBA" w14:textId="47EC1BC3" w:rsidR="008954C6" w:rsidRPr="00BE1644" w:rsidRDefault="00344088" w:rsidP="00900F84">
            <w:pPr>
              <w:pStyle w:val="Tabletextright0"/>
            </w:pPr>
            <w:r w:rsidRPr="00BE1644">
              <w:t>943</w:t>
            </w:r>
          </w:p>
        </w:tc>
        <w:tc>
          <w:tcPr>
            <w:tcW w:w="1417" w:type="dxa"/>
            <w:tcBorders>
              <w:top w:val="single" w:sz="4" w:space="0" w:color="auto"/>
              <w:left w:val="single" w:sz="4" w:space="0" w:color="auto"/>
              <w:bottom w:val="single" w:sz="4" w:space="0" w:color="auto"/>
              <w:right w:val="single" w:sz="4" w:space="0" w:color="auto"/>
            </w:tcBorders>
          </w:tcPr>
          <w:p w14:paraId="0764E4CC" w14:textId="47F1E2A7" w:rsidR="008954C6" w:rsidRPr="00BE1644" w:rsidRDefault="00344088" w:rsidP="00900F84">
            <w:pPr>
              <w:pStyle w:val="Tabletextright0"/>
            </w:pPr>
            <w:r w:rsidRPr="00BE1644">
              <w:t>269</w:t>
            </w:r>
          </w:p>
        </w:tc>
        <w:tc>
          <w:tcPr>
            <w:tcW w:w="1418" w:type="dxa"/>
            <w:tcBorders>
              <w:top w:val="single" w:sz="4" w:space="0" w:color="auto"/>
              <w:left w:val="single" w:sz="4" w:space="0" w:color="auto"/>
              <w:bottom w:val="single" w:sz="4" w:space="0" w:color="auto"/>
              <w:right w:val="single" w:sz="4" w:space="0" w:color="auto"/>
            </w:tcBorders>
          </w:tcPr>
          <w:p w14:paraId="530AEEF8" w14:textId="25910034" w:rsidR="008954C6" w:rsidRPr="00BE1644" w:rsidRDefault="00344088" w:rsidP="00900F84">
            <w:pPr>
              <w:pStyle w:val="Tabletextright0"/>
            </w:pPr>
            <w:r w:rsidRPr="00BE1644">
              <w:t>46</w:t>
            </w:r>
          </w:p>
        </w:tc>
        <w:tc>
          <w:tcPr>
            <w:tcW w:w="1559" w:type="dxa"/>
            <w:tcBorders>
              <w:top w:val="single" w:sz="4" w:space="0" w:color="auto"/>
              <w:left w:val="single" w:sz="4" w:space="0" w:color="auto"/>
              <w:bottom w:val="single" w:sz="4" w:space="0" w:color="auto"/>
              <w:right w:val="single" w:sz="4" w:space="0" w:color="auto"/>
            </w:tcBorders>
          </w:tcPr>
          <w:p w14:paraId="657E74FC" w14:textId="46C19512" w:rsidR="008954C6" w:rsidRPr="00BE1644" w:rsidRDefault="008954C6" w:rsidP="00900F84">
            <w:pPr>
              <w:pStyle w:val="Tabletextright0"/>
            </w:pPr>
          </w:p>
        </w:tc>
      </w:tr>
      <w:tr w:rsidR="008954C6" w:rsidRPr="002D2226" w14:paraId="07ACC3FB" w14:textId="77777777" w:rsidTr="00E6167D">
        <w:tc>
          <w:tcPr>
            <w:tcW w:w="1838" w:type="dxa"/>
            <w:tcBorders>
              <w:top w:val="single" w:sz="4" w:space="0" w:color="auto"/>
              <w:left w:val="single" w:sz="4" w:space="0" w:color="auto"/>
              <w:bottom w:val="single" w:sz="4" w:space="0" w:color="auto"/>
              <w:right w:val="single" w:sz="4" w:space="0" w:color="auto"/>
            </w:tcBorders>
            <w:hideMark/>
          </w:tcPr>
          <w:p w14:paraId="1C516FBF" w14:textId="77777777" w:rsidR="008954C6" w:rsidRPr="00E6167D" w:rsidRDefault="008954C6" w:rsidP="00900F84">
            <w:pPr>
              <w:pStyle w:val="Tabletextleft"/>
            </w:pPr>
            <w:r w:rsidRPr="00E6167D">
              <w:t>VIC</w:t>
            </w:r>
          </w:p>
        </w:tc>
        <w:tc>
          <w:tcPr>
            <w:tcW w:w="1559" w:type="dxa"/>
            <w:tcBorders>
              <w:top w:val="single" w:sz="4" w:space="0" w:color="auto"/>
              <w:left w:val="single" w:sz="4" w:space="0" w:color="auto"/>
              <w:bottom w:val="single" w:sz="4" w:space="0" w:color="auto"/>
              <w:right w:val="single" w:sz="4" w:space="0" w:color="auto"/>
            </w:tcBorders>
          </w:tcPr>
          <w:p w14:paraId="7B38A7E2" w14:textId="0B80A6A3" w:rsidR="008954C6" w:rsidRPr="00E6167D" w:rsidRDefault="00CC7727" w:rsidP="00900F84">
            <w:pPr>
              <w:pStyle w:val="Tabletextright0"/>
            </w:pPr>
            <w:r w:rsidRPr="00E6167D">
              <w:t>1556</w:t>
            </w:r>
          </w:p>
        </w:tc>
        <w:tc>
          <w:tcPr>
            <w:tcW w:w="1418" w:type="dxa"/>
            <w:tcBorders>
              <w:top w:val="single" w:sz="4" w:space="0" w:color="auto"/>
              <w:left w:val="single" w:sz="4" w:space="0" w:color="auto"/>
              <w:bottom w:val="single" w:sz="4" w:space="0" w:color="auto"/>
              <w:right w:val="single" w:sz="4" w:space="0" w:color="auto"/>
            </w:tcBorders>
          </w:tcPr>
          <w:p w14:paraId="478D7D77" w14:textId="61857F8C" w:rsidR="008954C6" w:rsidRPr="00E6167D" w:rsidRDefault="00CC7727" w:rsidP="00900F84">
            <w:pPr>
              <w:pStyle w:val="Tabletextright0"/>
            </w:pPr>
            <w:r w:rsidRPr="00E6167D">
              <w:t>1286</w:t>
            </w:r>
          </w:p>
        </w:tc>
        <w:tc>
          <w:tcPr>
            <w:tcW w:w="1417" w:type="dxa"/>
            <w:tcBorders>
              <w:top w:val="single" w:sz="4" w:space="0" w:color="auto"/>
              <w:left w:val="single" w:sz="4" w:space="0" w:color="auto"/>
              <w:bottom w:val="single" w:sz="4" w:space="0" w:color="auto"/>
              <w:right w:val="single" w:sz="4" w:space="0" w:color="auto"/>
            </w:tcBorders>
          </w:tcPr>
          <w:p w14:paraId="7B2EAF9E" w14:textId="597B10E0" w:rsidR="008954C6" w:rsidRPr="00E6167D" w:rsidRDefault="00CC7727" w:rsidP="00900F84">
            <w:pPr>
              <w:pStyle w:val="Tabletextright0"/>
            </w:pPr>
            <w:r w:rsidRPr="00E6167D">
              <w:t>37</w:t>
            </w:r>
          </w:p>
        </w:tc>
        <w:tc>
          <w:tcPr>
            <w:tcW w:w="1418" w:type="dxa"/>
            <w:tcBorders>
              <w:top w:val="single" w:sz="4" w:space="0" w:color="auto"/>
              <w:left w:val="single" w:sz="4" w:space="0" w:color="auto"/>
              <w:bottom w:val="single" w:sz="4" w:space="0" w:color="auto"/>
              <w:right w:val="single" w:sz="4" w:space="0" w:color="auto"/>
            </w:tcBorders>
          </w:tcPr>
          <w:p w14:paraId="1A131B85" w14:textId="6143343E" w:rsidR="008954C6" w:rsidRPr="00E6167D" w:rsidRDefault="008954C6" w:rsidP="00900F84">
            <w:pPr>
              <w:pStyle w:val="Tabletextright0"/>
            </w:pPr>
          </w:p>
        </w:tc>
        <w:tc>
          <w:tcPr>
            <w:tcW w:w="1559" w:type="dxa"/>
            <w:tcBorders>
              <w:top w:val="single" w:sz="4" w:space="0" w:color="auto"/>
              <w:left w:val="single" w:sz="4" w:space="0" w:color="auto"/>
              <w:bottom w:val="single" w:sz="4" w:space="0" w:color="auto"/>
              <w:right w:val="single" w:sz="4" w:space="0" w:color="auto"/>
            </w:tcBorders>
          </w:tcPr>
          <w:p w14:paraId="6A137642" w14:textId="6A382AAD" w:rsidR="008954C6" w:rsidRPr="00E6167D" w:rsidRDefault="008954C6" w:rsidP="00900F84">
            <w:pPr>
              <w:pStyle w:val="Tabletextright0"/>
            </w:pPr>
          </w:p>
        </w:tc>
      </w:tr>
      <w:tr w:rsidR="008954C6" w:rsidRPr="002D2226" w14:paraId="5D524250" w14:textId="77777777" w:rsidTr="00E6167D">
        <w:tc>
          <w:tcPr>
            <w:tcW w:w="1838" w:type="dxa"/>
            <w:tcBorders>
              <w:top w:val="single" w:sz="4" w:space="0" w:color="auto"/>
              <w:left w:val="single" w:sz="4" w:space="0" w:color="auto"/>
              <w:bottom w:val="single" w:sz="4" w:space="0" w:color="auto"/>
              <w:right w:val="single" w:sz="4" w:space="0" w:color="auto"/>
            </w:tcBorders>
            <w:hideMark/>
          </w:tcPr>
          <w:p w14:paraId="09E72D48" w14:textId="77777777" w:rsidR="008954C6" w:rsidRPr="00E6167D" w:rsidRDefault="008954C6" w:rsidP="00900F84">
            <w:pPr>
              <w:pStyle w:val="Tabletextleft"/>
            </w:pPr>
            <w:r w:rsidRPr="00E6167D">
              <w:t>QLD</w:t>
            </w:r>
          </w:p>
        </w:tc>
        <w:tc>
          <w:tcPr>
            <w:tcW w:w="1559" w:type="dxa"/>
            <w:tcBorders>
              <w:top w:val="single" w:sz="4" w:space="0" w:color="auto"/>
              <w:left w:val="single" w:sz="4" w:space="0" w:color="auto"/>
              <w:bottom w:val="single" w:sz="4" w:space="0" w:color="auto"/>
              <w:right w:val="single" w:sz="4" w:space="0" w:color="auto"/>
            </w:tcBorders>
          </w:tcPr>
          <w:p w14:paraId="04C0E65F" w14:textId="07CA2E3B" w:rsidR="008954C6" w:rsidRPr="00E6167D" w:rsidRDefault="0033046E" w:rsidP="00900F84">
            <w:pPr>
              <w:pStyle w:val="Tabletextright0"/>
            </w:pPr>
            <w:r w:rsidRPr="00E6167D">
              <w:t>827</w:t>
            </w:r>
          </w:p>
        </w:tc>
        <w:tc>
          <w:tcPr>
            <w:tcW w:w="1418" w:type="dxa"/>
            <w:tcBorders>
              <w:top w:val="single" w:sz="4" w:space="0" w:color="auto"/>
              <w:left w:val="single" w:sz="4" w:space="0" w:color="auto"/>
              <w:bottom w:val="single" w:sz="4" w:space="0" w:color="auto"/>
              <w:right w:val="single" w:sz="4" w:space="0" w:color="auto"/>
            </w:tcBorders>
          </w:tcPr>
          <w:p w14:paraId="77527B5D" w14:textId="725C38D0" w:rsidR="008954C6" w:rsidRPr="00E6167D" w:rsidRDefault="0033046E" w:rsidP="00900F84">
            <w:pPr>
              <w:pStyle w:val="Tabletextright0"/>
            </w:pPr>
            <w:r w:rsidRPr="00E6167D">
              <w:t>268</w:t>
            </w:r>
          </w:p>
        </w:tc>
        <w:tc>
          <w:tcPr>
            <w:tcW w:w="1417" w:type="dxa"/>
            <w:tcBorders>
              <w:top w:val="single" w:sz="4" w:space="0" w:color="auto"/>
              <w:left w:val="single" w:sz="4" w:space="0" w:color="auto"/>
              <w:bottom w:val="single" w:sz="4" w:space="0" w:color="auto"/>
              <w:right w:val="single" w:sz="4" w:space="0" w:color="auto"/>
            </w:tcBorders>
          </w:tcPr>
          <w:p w14:paraId="69F636E9" w14:textId="56FC8A48" w:rsidR="008954C6" w:rsidRPr="00E6167D" w:rsidRDefault="0033046E" w:rsidP="00900F84">
            <w:pPr>
              <w:pStyle w:val="Tabletextright0"/>
            </w:pPr>
            <w:r w:rsidRPr="00E6167D">
              <w:t>154</w:t>
            </w:r>
          </w:p>
        </w:tc>
        <w:tc>
          <w:tcPr>
            <w:tcW w:w="1418" w:type="dxa"/>
            <w:tcBorders>
              <w:top w:val="single" w:sz="4" w:space="0" w:color="auto"/>
              <w:left w:val="single" w:sz="4" w:space="0" w:color="auto"/>
              <w:bottom w:val="single" w:sz="4" w:space="0" w:color="auto"/>
              <w:right w:val="single" w:sz="4" w:space="0" w:color="auto"/>
            </w:tcBorders>
          </w:tcPr>
          <w:p w14:paraId="3253891C" w14:textId="3151DCC6" w:rsidR="008954C6" w:rsidRPr="00E6167D" w:rsidRDefault="00B67CC7" w:rsidP="00900F84">
            <w:pPr>
              <w:pStyle w:val="Tabletextright0"/>
            </w:pPr>
            <w:r w:rsidRPr="00E6167D">
              <w:t>8</w:t>
            </w:r>
          </w:p>
        </w:tc>
        <w:tc>
          <w:tcPr>
            <w:tcW w:w="1559" w:type="dxa"/>
            <w:tcBorders>
              <w:top w:val="single" w:sz="4" w:space="0" w:color="auto"/>
              <w:left w:val="single" w:sz="4" w:space="0" w:color="auto"/>
              <w:bottom w:val="single" w:sz="4" w:space="0" w:color="auto"/>
              <w:right w:val="single" w:sz="4" w:space="0" w:color="auto"/>
            </w:tcBorders>
          </w:tcPr>
          <w:p w14:paraId="49BFC76B" w14:textId="2C8F71FF" w:rsidR="008954C6" w:rsidRPr="00E6167D" w:rsidRDefault="008954C6" w:rsidP="00900F84">
            <w:pPr>
              <w:pStyle w:val="Tabletextright0"/>
            </w:pPr>
          </w:p>
        </w:tc>
      </w:tr>
      <w:tr w:rsidR="008954C6" w:rsidRPr="002D2226" w14:paraId="0CD5C980" w14:textId="77777777" w:rsidTr="00E6167D">
        <w:tc>
          <w:tcPr>
            <w:tcW w:w="1838" w:type="dxa"/>
            <w:tcBorders>
              <w:top w:val="single" w:sz="4" w:space="0" w:color="auto"/>
              <w:left w:val="single" w:sz="4" w:space="0" w:color="auto"/>
              <w:bottom w:val="single" w:sz="4" w:space="0" w:color="auto"/>
              <w:right w:val="single" w:sz="4" w:space="0" w:color="auto"/>
            </w:tcBorders>
            <w:hideMark/>
          </w:tcPr>
          <w:p w14:paraId="37C6ED3A" w14:textId="77777777" w:rsidR="008954C6" w:rsidRPr="00E6167D" w:rsidRDefault="008954C6" w:rsidP="00900F84">
            <w:pPr>
              <w:pStyle w:val="Tabletextleft"/>
            </w:pPr>
            <w:r w:rsidRPr="00E6167D">
              <w:t>SA</w:t>
            </w:r>
          </w:p>
        </w:tc>
        <w:tc>
          <w:tcPr>
            <w:tcW w:w="1559" w:type="dxa"/>
            <w:tcBorders>
              <w:top w:val="single" w:sz="4" w:space="0" w:color="auto"/>
              <w:left w:val="single" w:sz="4" w:space="0" w:color="auto"/>
              <w:bottom w:val="single" w:sz="4" w:space="0" w:color="auto"/>
              <w:right w:val="single" w:sz="4" w:space="0" w:color="auto"/>
            </w:tcBorders>
          </w:tcPr>
          <w:p w14:paraId="65878EB4" w14:textId="161503DA" w:rsidR="008954C6" w:rsidRPr="00E6167D" w:rsidRDefault="001439F3" w:rsidP="00900F84">
            <w:pPr>
              <w:pStyle w:val="Tabletextright0"/>
            </w:pPr>
            <w:r w:rsidRPr="00E6167D">
              <w:t>1549</w:t>
            </w:r>
          </w:p>
        </w:tc>
        <w:tc>
          <w:tcPr>
            <w:tcW w:w="1418" w:type="dxa"/>
            <w:tcBorders>
              <w:top w:val="single" w:sz="4" w:space="0" w:color="auto"/>
              <w:left w:val="single" w:sz="4" w:space="0" w:color="auto"/>
              <w:bottom w:val="single" w:sz="4" w:space="0" w:color="auto"/>
              <w:right w:val="single" w:sz="4" w:space="0" w:color="auto"/>
            </w:tcBorders>
          </w:tcPr>
          <w:p w14:paraId="1C7A77EB" w14:textId="3F418F39" w:rsidR="008954C6" w:rsidRPr="00E6167D" w:rsidRDefault="001439F3" w:rsidP="00900F84">
            <w:pPr>
              <w:pStyle w:val="Tabletextright0"/>
            </w:pPr>
            <w:r w:rsidRPr="00E6167D">
              <w:t>55</w:t>
            </w:r>
          </w:p>
        </w:tc>
        <w:tc>
          <w:tcPr>
            <w:tcW w:w="1417" w:type="dxa"/>
            <w:tcBorders>
              <w:top w:val="single" w:sz="4" w:space="0" w:color="auto"/>
              <w:left w:val="single" w:sz="4" w:space="0" w:color="auto"/>
              <w:bottom w:val="single" w:sz="4" w:space="0" w:color="auto"/>
              <w:right w:val="single" w:sz="4" w:space="0" w:color="auto"/>
            </w:tcBorders>
          </w:tcPr>
          <w:p w14:paraId="091962DD" w14:textId="51204D0E" w:rsidR="008954C6" w:rsidRPr="00E6167D" w:rsidRDefault="001439F3" w:rsidP="00900F84">
            <w:pPr>
              <w:pStyle w:val="Tabletextright0"/>
            </w:pPr>
            <w:r w:rsidRPr="00E6167D">
              <w:t>166</w:t>
            </w:r>
          </w:p>
        </w:tc>
        <w:tc>
          <w:tcPr>
            <w:tcW w:w="1418" w:type="dxa"/>
            <w:tcBorders>
              <w:top w:val="single" w:sz="4" w:space="0" w:color="auto"/>
              <w:left w:val="single" w:sz="4" w:space="0" w:color="auto"/>
              <w:bottom w:val="single" w:sz="4" w:space="0" w:color="auto"/>
              <w:right w:val="single" w:sz="4" w:space="0" w:color="auto"/>
            </w:tcBorders>
          </w:tcPr>
          <w:p w14:paraId="215734C2" w14:textId="5F38F9A3" w:rsidR="008954C6" w:rsidRPr="00E6167D" w:rsidRDefault="008954C6" w:rsidP="00900F84">
            <w:pPr>
              <w:pStyle w:val="Tabletextright0"/>
            </w:pPr>
          </w:p>
        </w:tc>
        <w:tc>
          <w:tcPr>
            <w:tcW w:w="1559" w:type="dxa"/>
            <w:tcBorders>
              <w:top w:val="single" w:sz="4" w:space="0" w:color="auto"/>
              <w:left w:val="single" w:sz="4" w:space="0" w:color="auto"/>
              <w:bottom w:val="single" w:sz="4" w:space="0" w:color="auto"/>
              <w:right w:val="single" w:sz="4" w:space="0" w:color="auto"/>
            </w:tcBorders>
          </w:tcPr>
          <w:p w14:paraId="298FCDC5" w14:textId="27CDBD1B" w:rsidR="008954C6" w:rsidRPr="00E6167D" w:rsidRDefault="008954C6" w:rsidP="00900F84">
            <w:pPr>
              <w:pStyle w:val="Tabletextright0"/>
            </w:pPr>
          </w:p>
        </w:tc>
      </w:tr>
      <w:tr w:rsidR="008954C6" w:rsidRPr="002D2226" w14:paraId="6CA75A18" w14:textId="77777777" w:rsidTr="00E6167D">
        <w:tc>
          <w:tcPr>
            <w:tcW w:w="1838" w:type="dxa"/>
            <w:tcBorders>
              <w:top w:val="single" w:sz="4" w:space="0" w:color="auto"/>
              <w:left w:val="single" w:sz="4" w:space="0" w:color="auto"/>
              <w:bottom w:val="single" w:sz="4" w:space="0" w:color="auto"/>
              <w:right w:val="single" w:sz="4" w:space="0" w:color="auto"/>
            </w:tcBorders>
            <w:hideMark/>
          </w:tcPr>
          <w:p w14:paraId="009FD931" w14:textId="77777777" w:rsidR="008954C6" w:rsidRPr="00E6167D" w:rsidRDefault="008954C6" w:rsidP="00900F84">
            <w:pPr>
              <w:pStyle w:val="Tabletextleft"/>
            </w:pPr>
            <w:r w:rsidRPr="00E6167D">
              <w:t>WA</w:t>
            </w:r>
          </w:p>
        </w:tc>
        <w:tc>
          <w:tcPr>
            <w:tcW w:w="1559" w:type="dxa"/>
            <w:tcBorders>
              <w:top w:val="single" w:sz="4" w:space="0" w:color="auto"/>
              <w:left w:val="single" w:sz="4" w:space="0" w:color="auto"/>
              <w:bottom w:val="single" w:sz="4" w:space="0" w:color="auto"/>
              <w:right w:val="single" w:sz="4" w:space="0" w:color="auto"/>
            </w:tcBorders>
          </w:tcPr>
          <w:p w14:paraId="0F5BEE4B" w14:textId="1ADC74F3" w:rsidR="008954C6" w:rsidRPr="00E6167D" w:rsidRDefault="00251DDA" w:rsidP="00900F84">
            <w:pPr>
              <w:pStyle w:val="Tabletextright0"/>
            </w:pPr>
            <w:r w:rsidRPr="00E6167D">
              <w:t>709</w:t>
            </w:r>
          </w:p>
        </w:tc>
        <w:tc>
          <w:tcPr>
            <w:tcW w:w="1418" w:type="dxa"/>
            <w:tcBorders>
              <w:top w:val="single" w:sz="4" w:space="0" w:color="auto"/>
              <w:left w:val="single" w:sz="4" w:space="0" w:color="auto"/>
              <w:bottom w:val="single" w:sz="4" w:space="0" w:color="auto"/>
              <w:right w:val="single" w:sz="4" w:space="0" w:color="auto"/>
            </w:tcBorders>
          </w:tcPr>
          <w:p w14:paraId="54D15D48" w14:textId="167F5457" w:rsidR="008954C6" w:rsidRPr="00E6167D" w:rsidRDefault="00E6185B" w:rsidP="00900F84">
            <w:pPr>
              <w:pStyle w:val="Tabletextright0"/>
            </w:pPr>
            <w:r w:rsidRPr="00E6167D">
              <w:t>225</w:t>
            </w:r>
          </w:p>
        </w:tc>
        <w:tc>
          <w:tcPr>
            <w:tcW w:w="1417" w:type="dxa"/>
            <w:tcBorders>
              <w:top w:val="single" w:sz="4" w:space="0" w:color="auto"/>
              <w:left w:val="single" w:sz="4" w:space="0" w:color="auto"/>
              <w:bottom w:val="single" w:sz="4" w:space="0" w:color="auto"/>
              <w:right w:val="single" w:sz="4" w:space="0" w:color="auto"/>
            </w:tcBorders>
          </w:tcPr>
          <w:p w14:paraId="6F542320" w14:textId="2DD33AB7" w:rsidR="008954C6" w:rsidRPr="00E6167D" w:rsidRDefault="00E6185B" w:rsidP="00900F84">
            <w:pPr>
              <w:pStyle w:val="Tabletextright0"/>
            </w:pPr>
            <w:r w:rsidRPr="00E6167D">
              <w:t>329</w:t>
            </w:r>
          </w:p>
        </w:tc>
        <w:tc>
          <w:tcPr>
            <w:tcW w:w="1418" w:type="dxa"/>
            <w:tcBorders>
              <w:top w:val="single" w:sz="4" w:space="0" w:color="auto"/>
              <w:left w:val="single" w:sz="4" w:space="0" w:color="auto"/>
              <w:bottom w:val="single" w:sz="4" w:space="0" w:color="auto"/>
              <w:right w:val="single" w:sz="4" w:space="0" w:color="auto"/>
            </w:tcBorders>
          </w:tcPr>
          <w:p w14:paraId="7EF474AC" w14:textId="1B803F4C" w:rsidR="008954C6" w:rsidRPr="00E6167D" w:rsidRDefault="00E6185B" w:rsidP="00900F84">
            <w:pPr>
              <w:pStyle w:val="Tabletextright0"/>
            </w:pPr>
            <w:r w:rsidRPr="00E6167D">
              <w:t>17</w:t>
            </w:r>
          </w:p>
        </w:tc>
        <w:tc>
          <w:tcPr>
            <w:tcW w:w="1559" w:type="dxa"/>
            <w:tcBorders>
              <w:top w:val="single" w:sz="4" w:space="0" w:color="auto"/>
              <w:left w:val="single" w:sz="4" w:space="0" w:color="auto"/>
              <w:bottom w:val="single" w:sz="4" w:space="0" w:color="auto"/>
              <w:right w:val="single" w:sz="4" w:space="0" w:color="auto"/>
            </w:tcBorders>
          </w:tcPr>
          <w:p w14:paraId="032CE705" w14:textId="2208FEA8" w:rsidR="008954C6" w:rsidRPr="00E6167D" w:rsidRDefault="00E6185B" w:rsidP="00900F84">
            <w:pPr>
              <w:pStyle w:val="Tabletextright0"/>
            </w:pPr>
            <w:r w:rsidRPr="00E6167D">
              <w:t>6</w:t>
            </w:r>
          </w:p>
        </w:tc>
      </w:tr>
      <w:tr w:rsidR="008954C6" w:rsidRPr="002D2226" w14:paraId="160492C7" w14:textId="77777777" w:rsidTr="00E6167D">
        <w:tc>
          <w:tcPr>
            <w:tcW w:w="1838" w:type="dxa"/>
            <w:tcBorders>
              <w:top w:val="single" w:sz="4" w:space="0" w:color="auto"/>
              <w:left w:val="single" w:sz="4" w:space="0" w:color="auto"/>
              <w:bottom w:val="single" w:sz="4" w:space="0" w:color="auto"/>
              <w:right w:val="single" w:sz="4" w:space="0" w:color="auto"/>
            </w:tcBorders>
            <w:hideMark/>
          </w:tcPr>
          <w:p w14:paraId="6B383C29" w14:textId="77777777" w:rsidR="008954C6" w:rsidRPr="00E6167D" w:rsidRDefault="008954C6" w:rsidP="00900F84">
            <w:pPr>
              <w:pStyle w:val="Tabletextleft"/>
            </w:pPr>
            <w:r w:rsidRPr="00E6167D">
              <w:t>TAS</w:t>
            </w:r>
          </w:p>
        </w:tc>
        <w:tc>
          <w:tcPr>
            <w:tcW w:w="1559" w:type="dxa"/>
            <w:tcBorders>
              <w:top w:val="single" w:sz="4" w:space="0" w:color="auto"/>
              <w:left w:val="single" w:sz="4" w:space="0" w:color="auto"/>
              <w:bottom w:val="single" w:sz="4" w:space="0" w:color="auto"/>
              <w:right w:val="single" w:sz="4" w:space="0" w:color="auto"/>
            </w:tcBorders>
          </w:tcPr>
          <w:p w14:paraId="6768E1F6" w14:textId="4E1E47C6" w:rsidR="008954C6" w:rsidRPr="00E6167D" w:rsidRDefault="008954C6" w:rsidP="00900F84">
            <w:pPr>
              <w:pStyle w:val="Tabletextright0"/>
            </w:pPr>
          </w:p>
        </w:tc>
        <w:tc>
          <w:tcPr>
            <w:tcW w:w="1418" w:type="dxa"/>
            <w:tcBorders>
              <w:top w:val="single" w:sz="4" w:space="0" w:color="auto"/>
              <w:left w:val="single" w:sz="4" w:space="0" w:color="auto"/>
              <w:bottom w:val="single" w:sz="4" w:space="0" w:color="auto"/>
              <w:right w:val="single" w:sz="4" w:space="0" w:color="auto"/>
            </w:tcBorders>
          </w:tcPr>
          <w:p w14:paraId="3DB177F4" w14:textId="7AB46179" w:rsidR="008954C6" w:rsidRPr="00E6167D" w:rsidRDefault="002C5A19" w:rsidP="00900F84">
            <w:pPr>
              <w:pStyle w:val="Tabletextright0"/>
            </w:pPr>
            <w:r w:rsidRPr="00E6167D">
              <w:t>372</w:t>
            </w:r>
          </w:p>
        </w:tc>
        <w:tc>
          <w:tcPr>
            <w:tcW w:w="1417" w:type="dxa"/>
            <w:tcBorders>
              <w:top w:val="single" w:sz="4" w:space="0" w:color="auto"/>
              <w:left w:val="single" w:sz="4" w:space="0" w:color="auto"/>
              <w:bottom w:val="single" w:sz="4" w:space="0" w:color="auto"/>
              <w:right w:val="single" w:sz="4" w:space="0" w:color="auto"/>
            </w:tcBorders>
          </w:tcPr>
          <w:p w14:paraId="34C63B4D" w14:textId="750C6A65" w:rsidR="008954C6" w:rsidRPr="00E6167D" w:rsidRDefault="00AA47BF" w:rsidP="00900F84">
            <w:pPr>
              <w:pStyle w:val="Tabletextright0"/>
            </w:pPr>
            <w:r w:rsidRPr="00E6167D">
              <w:t>162</w:t>
            </w:r>
          </w:p>
        </w:tc>
        <w:tc>
          <w:tcPr>
            <w:tcW w:w="1418" w:type="dxa"/>
            <w:tcBorders>
              <w:top w:val="single" w:sz="4" w:space="0" w:color="auto"/>
              <w:left w:val="single" w:sz="4" w:space="0" w:color="auto"/>
              <w:bottom w:val="single" w:sz="4" w:space="0" w:color="auto"/>
              <w:right w:val="single" w:sz="4" w:space="0" w:color="auto"/>
            </w:tcBorders>
          </w:tcPr>
          <w:p w14:paraId="5C53A075" w14:textId="785AA63D" w:rsidR="008954C6" w:rsidRPr="00E6167D" w:rsidRDefault="008954C6" w:rsidP="00900F84">
            <w:pPr>
              <w:pStyle w:val="Tabletextright0"/>
            </w:pPr>
          </w:p>
        </w:tc>
        <w:tc>
          <w:tcPr>
            <w:tcW w:w="1559" w:type="dxa"/>
            <w:tcBorders>
              <w:top w:val="single" w:sz="4" w:space="0" w:color="auto"/>
              <w:left w:val="single" w:sz="4" w:space="0" w:color="auto"/>
              <w:bottom w:val="single" w:sz="4" w:space="0" w:color="auto"/>
              <w:right w:val="single" w:sz="4" w:space="0" w:color="auto"/>
            </w:tcBorders>
          </w:tcPr>
          <w:p w14:paraId="0F3F9A06" w14:textId="48A8749C" w:rsidR="008954C6" w:rsidRPr="00E6167D" w:rsidRDefault="008954C6" w:rsidP="00900F84">
            <w:pPr>
              <w:pStyle w:val="Tabletextright0"/>
            </w:pPr>
          </w:p>
        </w:tc>
      </w:tr>
      <w:tr w:rsidR="008954C6" w:rsidRPr="002D2226" w14:paraId="1EB87A67" w14:textId="77777777" w:rsidTr="00E6167D">
        <w:tc>
          <w:tcPr>
            <w:tcW w:w="1838" w:type="dxa"/>
            <w:tcBorders>
              <w:top w:val="single" w:sz="4" w:space="0" w:color="auto"/>
              <w:left w:val="single" w:sz="4" w:space="0" w:color="auto"/>
              <w:bottom w:val="single" w:sz="4" w:space="0" w:color="auto"/>
              <w:right w:val="single" w:sz="4" w:space="0" w:color="auto"/>
            </w:tcBorders>
            <w:hideMark/>
          </w:tcPr>
          <w:p w14:paraId="487F916B" w14:textId="77777777" w:rsidR="008954C6" w:rsidRPr="00E6167D" w:rsidRDefault="008954C6" w:rsidP="00900F84">
            <w:pPr>
              <w:pStyle w:val="Tabletextleft"/>
            </w:pPr>
            <w:r w:rsidRPr="00E6167D">
              <w:t>NT</w:t>
            </w:r>
          </w:p>
        </w:tc>
        <w:tc>
          <w:tcPr>
            <w:tcW w:w="1559" w:type="dxa"/>
            <w:tcBorders>
              <w:top w:val="single" w:sz="4" w:space="0" w:color="auto"/>
              <w:left w:val="single" w:sz="4" w:space="0" w:color="auto"/>
              <w:bottom w:val="single" w:sz="4" w:space="0" w:color="auto"/>
              <w:right w:val="single" w:sz="4" w:space="0" w:color="auto"/>
            </w:tcBorders>
          </w:tcPr>
          <w:p w14:paraId="60FA8764" w14:textId="018E67A8" w:rsidR="008954C6" w:rsidRPr="00E6167D" w:rsidRDefault="008954C6" w:rsidP="00900F84">
            <w:pPr>
              <w:pStyle w:val="Tabletextright0"/>
            </w:pPr>
          </w:p>
        </w:tc>
        <w:tc>
          <w:tcPr>
            <w:tcW w:w="1418" w:type="dxa"/>
            <w:tcBorders>
              <w:top w:val="single" w:sz="4" w:space="0" w:color="auto"/>
              <w:left w:val="single" w:sz="4" w:space="0" w:color="auto"/>
              <w:bottom w:val="single" w:sz="4" w:space="0" w:color="auto"/>
              <w:right w:val="single" w:sz="4" w:space="0" w:color="auto"/>
            </w:tcBorders>
          </w:tcPr>
          <w:p w14:paraId="0628F926" w14:textId="4F2B497C" w:rsidR="008954C6" w:rsidRPr="00E6167D" w:rsidRDefault="008954C6" w:rsidP="00900F84">
            <w:pPr>
              <w:pStyle w:val="Tabletextright0"/>
            </w:pPr>
          </w:p>
        </w:tc>
        <w:tc>
          <w:tcPr>
            <w:tcW w:w="1417" w:type="dxa"/>
            <w:tcBorders>
              <w:top w:val="single" w:sz="4" w:space="0" w:color="auto"/>
              <w:left w:val="single" w:sz="4" w:space="0" w:color="auto"/>
              <w:bottom w:val="single" w:sz="4" w:space="0" w:color="auto"/>
              <w:right w:val="single" w:sz="4" w:space="0" w:color="auto"/>
            </w:tcBorders>
          </w:tcPr>
          <w:p w14:paraId="05B2845D" w14:textId="4AAEEF64" w:rsidR="008954C6" w:rsidRPr="00E6167D" w:rsidRDefault="00597C48" w:rsidP="00900F84">
            <w:pPr>
              <w:pStyle w:val="Tabletextright0"/>
            </w:pPr>
            <w:r w:rsidRPr="00E6167D">
              <w:t>234</w:t>
            </w:r>
          </w:p>
        </w:tc>
        <w:tc>
          <w:tcPr>
            <w:tcW w:w="1418" w:type="dxa"/>
            <w:tcBorders>
              <w:top w:val="single" w:sz="4" w:space="0" w:color="auto"/>
              <w:left w:val="single" w:sz="4" w:space="0" w:color="auto"/>
              <w:bottom w:val="single" w:sz="4" w:space="0" w:color="auto"/>
              <w:right w:val="single" w:sz="4" w:space="0" w:color="auto"/>
            </w:tcBorders>
          </w:tcPr>
          <w:p w14:paraId="6CEAD6E8" w14:textId="3422B05C" w:rsidR="008954C6" w:rsidRPr="00E6167D" w:rsidRDefault="008839E3" w:rsidP="00900F84">
            <w:pPr>
              <w:pStyle w:val="Tabletextright0"/>
            </w:pPr>
            <w:r w:rsidRPr="00E6167D">
              <w:t>152</w:t>
            </w:r>
          </w:p>
        </w:tc>
        <w:tc>
          <w:tcPr>
            <w:tcW w:w="1559" w:type="dxa"/>
            <w:tcBorders>
              <w:top w:val="single" w:sz="4" w:space="0" w:color="auto"/>
              <w:left w:val="single" w:sz="4" w:space="0" w:color="auto"/>
              <w:bottom w:val="single" w:sz="4" w:space="0" w:color="auto"/>
              <w:right w:val="single" w:sz="4" w:space="0" w:color="auto"/>
            </w:tcBorders>
          </w:tcPr>
          <w:p w14:paraId="084373A7" w14:textId="31D49BE1" w:rsidR="008954C6" w:rsidRPr="00E6167D" w:rsidRDefault="00597C48" w:rsidP="00900F84">
            <w:pPr>
              <w:pStyle w:val="Tabletextright0"/>
            </w:pPr>
            <w:r w:rsidRPr="00E6167D">
              <w:t>52</w:t>
            </w:r>
          </w:p>
        </w:tc>
      </w:tr>
      <w:tr w:rsidR="008954C6" w:rsidRPr="002D2226" w14:paraId="403FFABD" w14:textId="77777777" w:rsidTr="00E6167D">
        <w:tc>
          <w:tcPr>
            <w:tcW w:w="1838" w:type="dxa"/>
            <w:tcBorders>
              <w:top w:val="single" w:sz="4" w:space="0" w:color="auto"/>
              <w:left w:val="single" w:sz="4" w:space="0" w:color="auto"/>
              <w:bottom w:val="single" w:sz="4" w:space="0" w:color="auto"/>
              <w:right w:val="single" w:sz="4" w:space="0" w:color="auto"/>
            </w:tcBorders>
            <w:hideMark/>
          </w:tcPr>
          <w:p w14:paraId="263C85C1" w14:textId="77777777" w:rsidR="008954C6" w:rsidRPr="00E6167D" w:rsidRDefault="008954C6" w:rsidP="00900F84">
            <w:pPr>
              <w:pStyle w:val="Tabletextleft"/>
            </w:pPr>
            <w:r w:rsidRPr="00E6167D">
              <w:t>ACT</w:t>
            </w:r>
          </w:p>
        </w:tc>
        <w:tc>
          <w:tcPr>
            <w:tcW w:w="1559" w:type="dxa"/>
            <w:tcBorders>
              <w:top w:val="single" w:sz="4" w:space="0" w:color="auto"/>
              <w:left w:val="single" w:sz="4" w:space="0" w:color="auto"/>
              <w:bottom w:val="single" w:sz="4" w:space="0" w:color="auto"/>
              <w:right w:val="single" w:sz="4" w:space="0" w:color="auto"/>
            </w:tcBorders>
          </w:tcPr>
          <w:p w14:paraId="7AE409C3" w14:textId="446CD424" w:rsidR="008954C6" w:rsidRPr="00E6167D" w:rsidRDefault="004967C6" w:rsidP="00900F84">
            <w:pPr>
              <w:pStyle w:val="Tabletextright0"/>
            </w:pPr>
            <w:r w:rsidRPr="00E6167D">
              <w:t>421</w:t>
            </w:r>
          </w:p>
        </w:tc>
        <w:tc>
          <w:tcPr>
            <w:tcW w:w="1418" w:type="dxa"/>
            <w:tcBorders>
              <w:top w:val="single" w:sz="4" w:space="0" w:color="auto"/>
              <w:left w:val="single" w:sz="4" w:space="0" w:color="auto"/>
              <w:bottom w:val="single" w:sz="4" w:space="0" w:color="auto"/>
              <w:right w:val="single" w:sz="4" w:space="0" w:color="auto"/>
            </w:tcBorders>
          </w:tcPr>
          <w:p w14:paraId="19577714" w14:textId="1E1334E8" w:rsidR="008954C6" w:rsidRPr="00E6167D" w:rsidRDefault="008954C6" w:rsidP="00900F84">
            <w:pPr>
              <w:pStyle w:val="Tabletextright0"/>
            </w:pPr>
          </w:p>
        </w:tc>
        <w:tc>
          <w:tcPr>
            <w:tcW w:w="1417" w:type="dxa"/>
            <w:tcBorders>
              <w:top w:val="single" w:sz="4" w:space="0" w:color="auto"/>
              <w:left w:val="single" w:sz="4" w:space="0" w:color="auto"/>
              <w:bottom w:val="single" w:sz="4" w:space="0" w:color="auto"/>
              <w:right w:val="single" w:sz="4" w:space="0" w:color="auto"/>
            </w:tcBorders>
          </w:tcPr>
          <w:p w14:paraId="411A3EF3" w14:textId="61E17B3A" w:rsidR="008954C6" w:rsidRPr="00E6167D" w:rsidRDefault="008954C6" w:rsidP="00900F84">
            <w:pPr>
              <w:pStyle w:val="Tabletextright0"/>
            </w:pPr>
          </w:p>
        </w:tc>
        <w:tc>
          <w:tcPr>
            <w:tcW w:w="1418" w:type="dxa"/>
            <w:tcBorders>
              <w:top w:val="single" w:sz="4" w:space="0" w:color="auto"/>
              <w:left w:val="single" w:sz="4" w:space="0" w:color="auto"/>
              <w:bottom w:val="single" w:sz="4" w:space="0" w:color="auto"/>
              <w:right w:val="single" w:sz="4" w:space="0" w:color="auto"/>
            </w:tcBorders>
          </w:tcPr>
          <w:p w14:paraId="4B7FE9D8" w14:textId="22413CD5" w:rsidR="008954C6" w:rsidRPr="00E6167D" w:rsidRDefault="008954C6" w:rsidP="00900F84">
            <w:pPr>
              <w:pStyle w:val="Tabletextright0"/>
            </w:pPr>
          </w:p>
        </w:tc>
        <w:tc>
          <w:tcPr>
            <w:tcW w:w="1559" w:type="dxa"/>
            <w:tcBorders>
              <w:top w:val="single" w:sz="4" w:space="0" w:color="auto"/>
              <w:left w:val="single" w:sz="4" w:space="0" w:color="auto"/>
              <w:bottom w:val="single" w:sz="4" w:space="0" w:color="auto"/>
              <w:right w:val="single" w:sz="4" w:space="0" w:color="auto"/>
            </w:tcBorders>
          </w:tcPr>
          <w:p w14:paraId="053AEA6D" w14:textId="3BC78C46" w:rsidR="008954C6" w:rsidRPr="00E6167D" w:rsidRDefault="008954C6" w:rsidP="00900F84">
            <w:pPr>
              <w:pStyle w:val="Tabletextright0"/>
            </w:pPr>
          </w:p>
        </w:tc>
      </w:tr>
    </w:tbl>
    <w:p w14:paraId="718305C4" w14:textId="77777777" w:rsidR="00485F56" w:rsidRPr="00D246CF" w:rsidRDefault="00485F56" w:rsidP="00BF74AD">
      <w:pPr>
        <w:rPr>
          <w:rStyle w:val="FootnoteReference"/>
        </w:rPr>
      </w:pPr>
      <w:r w:rsidRPr="00D246CF">
        <w:rPr>
          <w:rStyle w:val="FootnoteReference"/>
        </w:rPr>
        <w:t>* As defined by the ABS Australian Statistical Geography Standard (ASGS) Remoteness Structure (Australian Statistical Geography Standard (ASGS) Edition 3</w:t>
      </w:r>
    </w:p>
    <w:p w14:paraId="401D6046" w14:textId="15F95498" w:rsidR="000B53D8" w:rsidRDefault="000B53D8" w:rsidP="000B53D8">
      <w:pPr>
        <w:pStyle w:val="Caption"/>
        <w:keepNext/>
      </w:pPr>
      <w:r>
        <w:t xml:space="preserve">Table </w:t>
      </w:r>
      <w:fldSimple w:instr=" SEQ Table \* ARABIC ">
        <w:r>
          <w:rPr>
            <w:noProof/>
          </w:rPr>
          <w:t>11</w:t>
        </w:r>
      </w:fldSimple>
      <w:r>
        <w:t xml:space="preserve"> </w:t>
      </w:r>
      <w:r w:rsidR="00B62FE0">
        <w:t>–</w:t>
      </w:r>
      <w:r>
        <w:t xml:space="preserve"> </w:t>
      </w:r>
      <w:r w:rsidRPr="00CE746D">
        <w:t>Number of individual clients supported by age group^ in state / territory in 2024-25</w:t>
      </w:r>
    </w:p>
    <w:tbl>
      <w:tblPr>
        <w:tblStyle w:val="TableGrid"/>
        <w:tblW w:w="9209" w:type="dxa"/>
        <w:tblLook w:val="04A0" w:firstRow="1" w:lastRow="0" w:firstColumn="1" w:lastColumn="0" w:noHBand="0" w:noVBand="1"/>
        <w:tblCaption w:val="Number of clients by age group in state/territory"/>
        <w:tblDescription w:val="Outlines number of clients by age group in state/territory"/>
      </w:tblPr>
      <w:tblGrid>
        <w:gridCol w:w="1838"/>
        <w:gridCol w:w="1559"/>
        <w:gridCol w:w="1418"/>
        <w:gridCol w:w="1417"/>
        <w:gridCol w:w="1418"/>
        <w:gridCol w:w="1559"/>
      </w:tblGrid>
      <w:tr w:rsidR="00485F56" w:rsidRPr="002D2226" w14:paraId="5179BCA6" w14:textId="77777777" w:rsidTr="00E44D19">
        <w:trPr>
          <w:tblHeader/>
        </w:trPr>
        <w:tc>
          <w:tcPr>
            <w:tcW w:w="1838" w:type="dxa"/>
            <w:tcBorders>
              <w:top w:val="single" w:sz="4" w:space="0" w:color="auto"/>
              <w:left w:val="single" w:sz="4" w:space="0" w:color="auto"/>
              <w:bottom w:val="single" w:sz="4" w:space="0" w:color="auto"/>
              <w:right w:val="single" w:sz="4" w:space="0" w:color="auto"/>
            </w:tcBorders>
            <w:shd w:val="clear" w:color="auto" w:fill="3F4A75"/>
            <w:hideMark/>
          </w:tcPr>
          <w:p w14:paraId="67FD77A3" w14:textId="77777777" w:rsidR="00485F56" w:rsidRPr="002D2226" w:rsidRDefault="00485F56" w:rsidP="00BF74AD">
            <w:pPr>
              <w:pStyle w:val="TableHeader"/>
            </w:pPr>
            <w:r w:rsidRPr="002D2226">
              <w:t>Location</w:t>
            </w:r>
          </w:p>
        </w:tc>
        <w:tc>
          <w:tcPr>
            <w:tcW w:w="1559" w:type="dxa"/>
            <w:tcBorders>
              <w:top w:val="single" w:sz="4" w:space="0" w:color="auto"/>
              <w:left w:val="single" w:sz="4" w:space="0" w:color="auto"/>
              <w:bottom w:val="single" w:sz="4" w:space="0" w:color="auto"/>
              <w:right w:val="single" w:sz="4" w:space="0" w:color="auto"/>
            </w:tcBorders>
            <w:shd w:val="clear" w:color="auto" w:fill="3F4A75"/>
          </w:tcPr>
          <w:p w14:paraId="01E399E3" w14:textId="77777777" w:rsidR="00485F56" w:rsidRPr="002D2226" w:rsidRDefault="00485F56" w:rsidP="00BF74AD">
            <w:pPr>
              <w:pStyle w:val="TableHeader"/>
            </w:pPr>
            <w:r w:rsidRPr="003A6B8F">
              <w:t>0–9</w:t>
            </w:r>
          </w:p>
        </w:tc>
        <w:tc>
          <w:tcPr>
            <w:tcW w:w="1418" w:type="dxa"/>
            <w:tcBorders>
              <w:top w:val="single" w:sz="4" w:space="0" w:color="auto"/>
              <w:left w:val="single" w:sz="4" w:space="0" w:color="auto"/>
              <w:bottom w:val="single" w:sz="4" w:space="0" w:color="auto"/>
              <w:right w:val="single" w:sz="4" w:space="0" w:color="auto"/>
            </w:tcBorders>
            <w:shd w:val="clear" w:color="auto" w:fill="3F4A75"/>
          </w:tcPr>
          <w:p w14:paraId="13933BA3" w14:textId="59C3CAFF" w:rsidR="00A35CEF" w:rsidRPr="00A35CEF" w:rsidRDefault="00485F56" w:rsidP="00BF74AD">
            <w:pPr>
              <w:pStyle w:val="TableHeader"/>
            </w:pPr>
            <w:r w:rsidRPr="003A6B8F">
              <w:t>10–</w:t>
            </w:r>
            <w:r>
              <w:t>24</w:t>
            </w:r>
          </w:p>
        </w:tc>
        <w:tc>
          <w:tcPr>
            <w:tcW w:w="1417" w:type="dxa"/>
            <w:tcBorders>
              <w:top w:val="single" w:sz="4" w:space="0" w:color="auto"/>
              <w:left w:val="single" w:sz="4" w:space="0" w:color="auto"/>
              <w:bottom w:val="single" w:sz="4" w:space="0" w:color="auto"/>
              <w:right w:val="single" w:sz="4" w:space="0" w:color="auto"/>
            </w:tcBorders>
            <w:shd w:val="clear" w:color="auto" w:fill="3F4A75"/>
          </w:tcPr>
          <w:p w14:paraId="1263891A" w14:textId="77777777" w:rsidR="00485F56" w:rsidRPr="002D2226" w:rsidRDefault="00485F56" w:rsidP="00BF74AD">
            <w:pPr>
              <w:pStyle w:val="TableHeader"/>
            </w:pPr>
            <w:r>
              <w:t>25–44</w:t>
            </w:r>
          </w:p>
        </w:tc>
        <w:tc>
          <w:tcPr>
            <w:tcW w:w="1418" w:type="dxa"/>
            <w:tcBorders>
              <w:top w:val="single" w:sz="4" w:space="0" w:color="auto"/>
              <w:left w:val="single" w:sz="4" w:space="0" w:color="auto"/>
              <w:bottom w:val="single" w:sz="4" w:space="0" w:color="auto"/>
              <w:right w:val="single" w:sz="4" w:space="0" w:color="auto"/>
            </w:tcBorders>
            <w:shd w:val="clear" w:color="auto" w:fill="3F4A75"/>
          </w:tcPr>
          <w:p w14:paraId="0F8F6D5C" w14:textId="77777777" w:rsidR="00485F56" w:rsidRPr="002D2226" w:rsidRDefault="00485F56" w:rsidP="00BF74AD">
            <w:pPr>
              <w:pStyle w:val="TableHeader"/>
            </w:pPr>
            <w:r>
              <w:t>45–64</w:t>
            </w:r>
          </w:p>
        </w:tc>
        <w:tc>
          <w:tcPr>
            <w:tcW w:w="1559" w:type="dxa"/>
            <w:tcBorders>
              <w:top w:val="single" w:sz="4" w:space="0" w:color="auto"/>
              <w:left w:val="single" w:sz="4" w:space="0" w:color="auto"/>
              <w:bottom w:val="single" w:sz="4" w:space="0" w:color="auto"/>
              <w:right w:val="single" w:sz="4" w:space="0" w:color="auto"/>
            </w:tcBorders>
            <w:shd w:val="clear" w:color="auto" w:fill="3F4A75"/>
          </w:tcPr>
          <w:p w14:paraId="0C631DC5" w14:textId="77777777" w:rsidR="00485F56" w:rsidRPr="002D2226" w:rsidRDefault="00485F56" w:rsidP="00BF74AD">
            <w:pPr>
              <w:pStyle w:val="TableHeader"/>
            </w:pPr>
            <w:r w:rsidRPr="003A6B8F">
              <w:t>6</w:t>
            </w:r>
            <w:r>
              <w:t>5</w:t>
            </w:r>
            <w:r w:rsidRPr="003A6B8F">
              <w:t xml:space="preserve"> and over</w:t>
            </w:r>
          </w:p>
        </w:tc>
      </w:tr>
      <w:tr w:rsidR="00183667" w:rsidRPr="002D2226" w14:paraId="47E5DAD8" w14:textId="77777777" w:rsidTr="00E44D19">
        <w:tc>
          <w:tcPr>
            <w:tcW w:w="1838" w:type="dxa"/>
            <w:tcBorders>
              <w:top w:val="single" w:sz="4" w:space="0" w:color="auto"/>
              <w:left w:val="single" w:sz="4" w:space="0" w:color="auto"/>
              <w:bottom w:val="single" w:sz="4" w:space="0" w:color="auto"/>
              <w:right w:val="single" w:sz="4" w:space="0" w:color="auto"/>
            </w:tcBorders>
            <w:vAlign w:val="bottom"/>
            <w:hideMark/>
          </w:tcPr>
          <w:p w14:paraId="4646FAFB" w14:textId="77777777" w:rsidR="00183667" w:rsidRPr="00BE1644" w:rsidRDefault="00183667" w:rsidP="00900F84">
            <w:pPr>
              <w:pStyle w:val="Tabletextleft"/>
            </w:pPr>
            <w:r w:rsidRPr="00BE1644">
              <w:t>Totals</w:t>
            </w:r>
          </w:p>
        </w:tc>
        <w:tc>
          <w:tcPr>
            <w:tcW w:w="1559" w:type="dxa"/>
            <w:tcBorders>
              <w:top w:val="single" w:sz="4" w:space="0" w:color="auto"/>
              <w:left w:val="single" w:sz="4" w:space="0" w:color="auto"/>
              <w:bottom w:val="single" w:sz="4" w:space="0" w:color="auto"/>
              <w:right w:val="single" w:sz="4" w:space="0" w:color="auto"/>
            </w:tcBorders>
          </w:tcPr>
          <w:p w14:paraId="2C173E62" w14:textId="0B7F9160" w:rsidR="00183667" w:rsidRPr="00BE1644" w:rsidRDefault="001F576C" w:rsidP="00900F84">
            <w:pPr>
              <w:pStyle w:val="Tabletextright0"/>
            </w:pPr>
            <w:r w:rsidRPr="00BE1644">
              <w:t>873</w:t>
            </w:r>
          </w:p>
        </w:tc>
        <w:tc>
          <w:tcPr>
            <w:tcW w:w="1418" w:type="dxa"/>
            <w:tcBorders>
              <w:top w:val="single" w:sz="4" w:space="0" w:color="auto"/>
              <w:left w:val="single" w:sz="4" w:space="0" w:color="auto"/>
              <w:bottom w:val="single" w:sz="4" w:space="0" w:color="auto"/>
              <w:right w:val="single" w:sz="4" w:space="0" w:color="auto"/>
            </w:tcBorders>
          </w:tcPr>
          <w:p w14:paraId="12C10F38" w14:textId="554A0621" w:rsidR="00183667" w:rsidRPr="00BE1644" w:rsidRDefault="001F576C" w:rsidP="00900F84">
            <w:pPr>
              <w:pStyle w:val="Tabletextright0"/>
            </w:pPr>
            <w:r w:rsidRPr="00BE1644">
              <w:t>2132</w:t>
            </w:r>
          </w:p>
        </w:tc>
        <w:tc>
          <w:tcPr>
            <w:tcW w:w="1417" w:type="dxa"/>
            <w:tcBorders>
              <w:top w:val="single" w:sz="4" w:space="0" w:color="auto"/>
              <w:left w:val="single" w:sz="4" w:space="0" w:color="auto"/>
              <w:bottom w:val="single" w:sz="4" w:space="0" w:color="auto"/>
              <w:right w:val="single" w:sz="4" w:space="0" w:color="auto"/>
            </w:tcBorders>
          </w:tcPr>
          <w:p w14:paraId="1371941D" w14:textId="18B0A75F" w:rsidR="00183667" w:rsidRPr="00BE1644" w:rsidRDefault="001F576C" w:rsidP="00900F84">
            <w:pPr>
              <w:pStyle w:val="Tabletextright0"/>
            </w:pPr>
            <w:r w:rsidRPr="00BE1644">
              <w:t>3791</w:t>
            </w:r>
          </w:p>
        </w:tc>
        <w:tc>
          <w:tcPr>
            <w:tcW w:w="1418" w:type="dxa"/>
            <w:tcBorders>
              <w:top w:val="single" w:sz="4" w:space="0" w:color="auto"/>
              <w:left w:val="single" w:sz="4" w:space="0" w:color="auto"/>
              <w:bottom w:val="single" w:sz="4" w:space="0" w:color="auto"/>
              <w:right w:val="single" w:sz="4" w:space="0" w:color="auto"/>
            </w:tcBorders>
          </w:tcPr>
          <w:p w14:paraId="074BDBEE" w14:textId="240BAB95" w:rsidR="00183667" w:rsidRPr="00BE1644" w:rsidRDefault="001F576C" w:rsidP="00900F84">
            <w:pPr>
              <w:pStyle w:val="Tabletextright0"/>
            </w:pPr>
            <w:r w:rsidRPr="00BE1644">
              <w:t>6099</w:t>
            </w:r>
          </w:p>
        </w:tc>
        <w:tc>
          <w:tcPr>
            <w:tcW w:w="1559" w:type="dxa"/>
            <w:tcBorders>
              <w:top w:val="single" w:sz="4" w:space="0" w:color="auto"/>
              <w:left w:val="single" w:sz="4" w:space="0" w:color="auto"/>
              <w:bottom w:val="single" w:sz="4" w:space="0" w:color="auto"/>
              <w:right w:val="single" w:sz="4" w:space="0" w:color="auto"/>
            </w:tcBorders>
          </w:tcPr>
          <w:p w14:paraId="0440E034" w14:textId="3F654AC6" w:rsidR="00183667" w:rsidRPr="00BE1644" w:rsidRDefault="001F576C" w:rsidP="00900F84">
            <w:pPr>
              <w:pStyle w:val="Tabletextright0"/>
            </w:pPr>
            <w:r w:rsidRPr="00BE1644">
              <w:t>1432</w:t>
            </w:r>
          </w:p>
        </w:tc>
      </w:tr>
      <w:tr w:rsidR="009331AE" w:rsidRPr="002D2226" w14:paraId="27D5FE03" w14:textId="77777777" w:rsidTr="00E44D19">
        <w:tc>
          <w:tcPr>
            <w:tcW w:w="1838" w:type="dxa"/>
            <w:tcBorders>
              <w:top w:val="single" w:sz="4" w:space="0" w:color="auto"/>
              <w:left w:val="single" w:sz="4" w:space="0" w:color="auto"/>
              <w:bottom w:val="single" w:sz="4" w:space="0" w:color="auto"/>
              <w:right w:val="single" w:sz="4" w:space="0" w:color="auto"/>
            </w:tcBorders>
            <w:hideMark/>
          </w:tcPr>
          <w:p w14:paraId="580973E6" w14:textId="77777777" w:rsidR="009331AE" w:rsidRPr="00BE1644" w:rsidRDefault="009331AE" w:rsidP="00900F84">
            <w:pPr>
              <w:pStyle w:val="Tabletextleft"/>
            </w:pPr>
            <w:r w:rsidRPr="00BE1644">
              <w:t>NSW</w:t>
            </w:r>
          </w:p>
        </w:tc>
        <w:tc>
          <w:tcPr>
            <w:tcW w:w="1559" w:type="dxa"/>
            <w:tcBorders>
              <w:top w:val="single" w:sz="4" w:space="0" w:color="auto"/>
              <w:left w:val="single" w:sz="4" w:space="0" w:color="auto"/>
              <w:bottom w:val="single" w:sz="4" w:space="0" w:color="auto"/>
              <w:right w:val="single" w:sz="4" w:space="0" w:color="auto"/>
            </w:tcBorders>
          </w:tcPr>
          <w:p w14:paraId="7DB019D0" w14:textId="3BEF1D87" w:rsidR="009331AE" w:rsidRPr="00BE1644" w:rsidRDefault="0077776F" w:rsidP="00900F84">
            <w:pPr>
              <w:pStyle w:val="Tabletextright0"/>
            </w:pPr>
            <w:r w:rsidRPr="00BE1644">
              <w:t>502</w:t>
            </w:r>
          </w:p>
        </w:tc>
        <w:tc>
          <w:tcPr>
            <w:tcW w:w="1418" w:type="dxa"/>
            <w:tcBorders>
              <w:top w:val="single" w:sz="4" w:space="0" w:color="auto"/>
              <w:left w:val="single" w:sz="4" w:space="0" w:color="auto"/>
              <w:bottom w:val="single" w:sz="4" w:space="0" w:color="auto"/>
              <w:right w:val="single" w:sz="4" w:space="0" w:color="auto"/>
            </w:tcBorders>
          </w:tcPr>
          <w:p w14:paraId="67DB49E7" w14:textId="5F4C9E08" w:rsidR="009331AE" w:rsidRPr="00BE1644" w:rsidRDefault="009331AE" w:rsidP="00900F84">
            <w:pPr>
              <w:pStyle w:val="Tabletextright0"/>
            </w:pPr>
            <w:r w:rsidRPr="00BE1644">
              <w:t>948</w:t>
            </w:r>
          </w:p>
        </w:tc>
        <w:tc>
          <w:tcPr>
            <w:tcW w:w="1417" w:type="dxa"/>
            <w:tcBorders>
              <w:top w:val="single" w:sz="4" w:space="0" w:color="auto"/>
              <w:left w:val="single" w:sz="4" w:space="0" w:color="auto"/>
              <w:bottom w:val="single" w:sz="4" w:space="0" w:color="auto"/>
              <w:right w:val="single" w:sz="4" w:space="0" w:color="auto"/>
            </w:tcBorders>
          </w:tcPr>
          <w:p w14:paraId="62AF212C" w14:textId="19577884" w:rsidR="009331AE" w:rsidRPr="00BE1644" w:rsidRDefault="009331AE" w:rsidP="00900F84">
            <w:pPr>
              <w:pStyle w:val="Tabletextright0"/>
            </w:pPr>
            <w:r w:rsidRPr="00BE1644">
              <w:t>1451</w:t>
            </w:r>
          </w:p>
        </w:tc>
        <w:tc>
          <w:tcPr>
            <w:tcW w:w="1418" w:type="dxa"/>
            <w:tcBorders>
              <w:top w:val="single" w:sz="4" w:space="0" w:color="auto"/>
              <w:left w:val="single" w:sz="4" w:space="0" w:color="auto"/>
              <w:bottom w:val="single" w:sz="4" w:space="0" w:color="auto"/>
              <w:right w:val="single" w:sz="4" w:space="0" w:color="auto"/>
            </w:tcBorders>
          </w:tcPr>
          <w:p w14:paraId="7398714B" w14:textId="4BB7311A" w:rsidR="009331AE" w:rsidRPr="00BE1644" w:rsidRDefault="009331AE" w:rsidP="00900F84">
            <w:pPr>
              <w:pStyle w:val="Tabletextright0"/>
            </w:pPr>
            <w:r w:rsidRPr="00BE1644">
              <w:t>2013</w:t>
            </w:r>
          </w:p>
        </w:tc>
        <w:tc>
          <w:tcPr>
            <w:tcW w:w="1559" w:type="dxa"/>
            <w:tcBorders>
              <w:top w:val="single" w:sz="4" w:space="0" w:color="auto"/>
              <w:left w:val="single" w:sz="4" w:space="0" w:color="auto"/>
              <w:bottom w:val="single" w:sz="4" w:space="0" w:color="auto"/>
              <w:right w:val="single" w:sz="4" w:space="0" w:color="auto"/>
            </w:tcBorders>
          </w:tcPr>
          <w:p w14:paraId="3A3F420F" w14:textId="4DE3816B" w:rsidR="009331AE" w:rsidRPr="00BE1644" w:rsidRDefault="009331AE" w:rsidP="00900F84">
            <w:pPr>
              <w:pStyle w:val="Tabletextright0"/>
            </w:pPr>
            <w:r w:rsidRPr="00BE1644">
              <w:t>435</w:t>
            </w:r>
          </w:p>
        </w:tc>
      </w:tr>
      <w:tr w:rsidR="00183667" w:rsidRPr="002D2226" w14:paraId="6815820E" w14:textId="77777777" w:rsidTr="00E44D19">
        <w:tc>
          <w:tcPr>
            <w:tcW w:w="1838" w:type="dxa"/>
            <w:tcBorders>
              <w:top w:val="single" w:sz="4" w:space="0" w:color="auto"/>
              <w:left w:val="single" w:sz="4" w:space="0" w:color="auto"/>
              <w:bottom w:val="single" w:sz="4" w:space="0" w:color="auto"/>
              <w:right w:val="single" w:sz="4" w:space="0" w:color="auto"/>
            </w:tcBorders>
            <w:hideMark/>
          </w:tcPr>
          <w:p w14:paraId="577E7448" w14:textId="77777777" w:rsidR="00183667" w:rsidRPr="00E6167D" w:rsidRDefault="00183667" w:rsidP="00900F84">
            <w:pPr>
              <w:pStyle w:val="Tabletextleft"/>
            </w:pPr>
            <w:r w:rsidRPr="00E6167D">
              <w:t>VIC</w:t>
            </w:r>
          </w:p>
        </w:tc>
        <w:tc>
          <w:tcPr>
            <w:tcW w:w="1559" w:type="dxa"/>
            <w:tcBorders>
              <w:top w:val="single" w:sz="4" w:space="0" w:color="auto"/>
              <w:left w:val="single" w:sz="4" w:space="0" w:color="auto"/>
              <w:bottom w:val="single" w:sz="4" w:space="0" w:color="auto"/>
              <w:right w:val="single" w:sz="4" w:space="0" w:color="auto"/>
            </w:tcBorders>
          </w:tcPr>
          <w:p w14:paraId="293FDB07" w14:textId="2BE8D0F2" w:rsidR="00183667" w:rsidRPr="00E6167D" w:rsidRDefault="0077776F" w:rsidP="00900F84">
            <w:pPr>
              <w:pStyle w:val="Tabletextright0"/>
            </w:pPr>
            <w:r w:rsidRPr="00E6167D">
              <w:t>125</w:t>
            </w:r>
          </w:p>
        </w:tc>
        <w:tc>
          <w:tcPr>
            <w:tcW w:w="1418" w:type="dxa"/>
            <w:tcBorders>
              <w:top w:val="single" w:sz="4" w:space="0" w:color="auto"/>
              <w:left w:val="single" w:sz="4" w:space="0" w:color="auto"/>
              <w:bottom w:val="single" w:sz="4" w:space="0" w:color="auto"/>
              <w:right w:val="single" w:sz="4" w:space="0" w:color="auto"/>
            </w:tcBorders>
          </w:tcPr>
          <w:p w14:paraId="11C27277" w14:textId="1DA49D0C" w:rsidR="00183667" w:rsidRPr="00E6167D" w:rsidRDefault="009331AE" w:rsidP="00900F84">
            <w:pPr>
              <w:pStyle w:val="Tabletextright0"/>
            </w:pPr>
            <w:r w:rsidRPr="00E6167D">
              <w:t>395</w:t>
            </w:r>
          </w:p>
        </w:tc>
        <w:tc>
          <w:tcPr>
            <w:tcW w:w="1417" w:type="dxa"/>
            <w:tcBorders>
              <w:top w:val="single" w:sz="4" w:space="0" w:color="auto"/>
              <w:left w:val="single" w:sz="4" w:space="0" w:color="auto"/>
              <w:bottom w:val="single" w:sz="4" w:space="0" w:color="auto"/>
              <w:right w:val="single" w:sz="4" w:space="0" w:color="auto"/>
            </w:tcBorders>
          </w:tcPr>
          <w:p w14:paraId="6BADE751" w14:textId="4F2993A0" w:rsidR="00183667" w:rsidRPr="00E6167D" w:rsidRDefault="009331AE" w:rsidP="00900F84">
            <w:pPr>
              <w:pStyle w:val="Tabletextright0"/>
            </w:pPr>
            <w:r w:rsidRPr="00E6167D">
              <w:t>811</w:t>
            </w:r>
          </w:p>
        </w:tc>
        <w:tc>
          <w:tcPr>
            <w:tcW w:w="1418" w:type="dxa"/>
            <w:tcBorders>
              <w:top w:val="single" w:sz="4" w:space="0" w:color="auto"/>
              <w:left w:val="single" w:sz="4" w:space="0" w:color="auto"/>
              <w:bottom w:val="single" w:sz="4" w:space="0" w:color="auto"/>
              <w:right w:val="single" w:sz="4" w:space="0" w:color="auto"/>
            </w:tcBorders>
          </w:tcPr>
          <w:p w14:paraId="098FEF16" w14:textId="091138CB" w:rsidR="00183667" w:rsidRPr="00E6167D" w:rsidRDefault="009331AE" w:rsidP="00900F84">
            <w:pPr>
              <w:pStyle w:val="Tabletextright0"/>
            </w:pPr>
            <w:r w:rsidRPr="00E6167D">
              <w:t>1280</w:t>
            </w:r>
          </w:p>
        </w:tc>
        <w:tc>
          <w:tcPr>
            <w:tcW w:w="1559" w:type="dxa"/>
            <w:tcBorders>
              <w:top w:val="single" w:sz="4" w:space="0" w:color="auto"/>
              <w:left w:val="single" w:sz="4" w:space="0" w:color="auto"/>
              <w:bottom w:val="single" w:sz="4" w:space="0" w:color="auto"/>
              <w:right w:val="single" w:sz="4" w:space="0" w:color="auto"/>
            </w:tcBorders>
          </w:tcPr>
          <w:p w14:paraId="71D3DEC1" w14:textId="74BC8B26" w:rsidR="00183667" w:rsidRPr="00E6167D" w:rsidRDefault="009331AE" w:rsidP="00900F84">
            <w:pPr>
              <w:pStyle w:val="Tabletextright0"/>
            </w:pPr>
            <w:r w:rsidRPr="00E6167D">
              <w:t>427</w:t>
            </w:r>
          </w:p>
        </w:tc>
      </w:tr>
      <w:tr w:rsidR="00183667" w:rsidRPr="002D2226" w14:paraId="033C190D" w14:textId="77777777" w:rsidTr="00E44D19">
        <w:tc>
          <w:tcPr>
            <w:tcW w:w="1838" w:type="dxa"/>
            <w:tcBorders>
              <w:top w:val="single" w:sz="4" w:space="0" w:color="auto"/>
              <w:left w:val="single" w:sz="4" w:space="0" w:color="auto"/>
              <w:bottom w:val="single" w:sz="4" w:space="0" w:color="auto"/>
              <w:right w:val="single" w:sz="4" w:space="0" w:color="auto"/>
            </w:tcBorders>
            <w:hideMark/>
          </w:tcPr>
          <w:p w14:paraId="1C2B3B50" w14:textId="77777777" w:rsidR="00183667" w:rsidRPr="00E6167D" w:rsidRDefault="00183667" w:rsidP="00900F84">
            <w:pPr>
              <w:pStyle w:val="Tabletextleft"/>
            </w:pPr>
            <w:r w:rsidRPr="00E6167D">
              <w:t>QLD</w:t>
            </w:r>
          </w:p>
        </w:tc>
        <w:tc>
          <w:tcPr>
            <w:tcW w:w="1559" w:type="dxa"/>
            <w:tcBorders>
              <w:top w:val="single" w:sz="4" w:space="0" w:color="auto"/>
              <w:left w:val="single" w:sz="4" w:space="0" w:color="auto"/>
              <w:bottom w:val="single" w:sz="4" w:space="0" w:color="auto"/>
              <w:right w:val="single" w:sz="4" w:space="0" w:color="auto"/>
            </w:tcBorders>
          </w:tcPr>
          <w:p w14:paraId="418F38F0" w14:textId="003334FB" w:rsidR="00183667" w:rsidRPr="00E6167D" w:rsidRDefault="0077776F" w:rsidP="00900F84">
            <w:pPr>
              <w:pStyle w:val="Tabletextright0"/>
            </w:pPr>
            <w:r w:rsidRPr="00E6167D">
              <w:t>28</w:t>
            </w:r>
          </w:p>
        </w:tc>
        <w:tc>
          <w:tcPr>
            <w:tcW w:w="1418" w:type="dxa"/>
            <w:tcBorders>
              <w:top w:val="single" w:sz="4" w:space="0" w:color="auto"/>
              <w:left w:val="single" w:sz="4" w:space="0" w:color="auto"/>
              <w:bottom w:val="single" w:sz="4" w:space="0" w:color="auto"/>
              <w:right w:val="single" w:sz="4" w:space="0" w:color="auto"/>
            </w:tcBorders>
          </w:tcPr>
          <w:p w14:paraId="2E8836F7" w14:textId="4784448B" w:rsidR="00183667" w:rsidRPr="00E6167D" w:rsidRDefault="00F331DF" w:rsidP="00900F84">
            <w:pPr>
              <w:pStyle w:val="Tabletextright0"/>
            </w:pPr>
            <w:r w:rsidRPr="00E6167D">
              <w:t>178</w:t>
            </w:r>
          </w:p>
        </w:tc>
        <w:tc>
          <w:tcPr>
            <w:tcW w:w="1417" w:type="dxa"/>
            <w:tcBorders>
              <w:top w:val="single" w:sz="4" w:space="0" w:color="auto"/>
              <w:left w:val="single" w:sz="4" w:space="0" w:color="auto"/>
              <w:bottom w:val="single" w:sz="4" w:space="0" w:color="auto"/>
              <w:right w:val="single" w:sz="4" w:space="0" w:color="auto"/>
            </w:tcBorders>
          </w:tcPr>
          <w:p w14:paraId="3AB16B29" w14:textId="38466DA7" w:rsidR="00183667" w:rsidRPr="00E6167D" w:rsidRDefault="00F331DF" w:rsidP="00900F84">
            <w:pPr>
              <w:pStyle w:val="Tabletextright0"/>
            </w:pPr>
            <w:r w:rsidRPr="00E6167D">
              <w:t>349</w:t>
            </w:r>
          </w:p>
        </w:tc>
        <w:tc>
          <w:tcPr>
            <w:tcW w:w="1418" w:type="dxa"/>
            <w:tcBorders>
              <w:top w:val="single" w:sz="4" w:space="0" w:color="auto"/>
              <w:left w:val="single" w:sz="4" w:space="0" w:color="auto"/>
              <w:bottom w:val="single" w:sz="4" w:space="0" w:color="auto"/>
              <w:right w:val="single" w:sz="4" w:space="0" w:color="auto"/>
            </w:tcBorders>
          </w:tcPr>
          <w:p w14:paraId="4368DE09" w14:textId="00E969C7" w:rsidR="00183667" w:rsidRPr="00E6167D" w:rsidRDefault="00F331DF" w:rsidP="00900F84">
            <w:pPr>
              <w:pStyle w:val="Tabletextright0"/>
            </w:pPr>
            <w:r w:rsidRPr="00E6167D">
              <w:t>566</w:t>
            </w:r>
          </w:p>
        </w:tc>
        <w:tc>
          <w:tcPr>
            <w:tcW w:w="1559" w:type="dxa"/>
            <w:tcBorders>
              <w:top w:val="single" w:sz="4" w:space="0" w:color="auto"/>
              <w:left w:val="single" w:sz="4" w:space="0" w:color="auto"/>
              <w:bottom w:val="single" w:sz="4" w:space="0" w:color="auto"/>
              <w:right w:val="single" w:sz="4" w:space="0" w:color="auto"/>
            </w:tcBorders>
          </w:tcPr>
          <w:p w14:paraId="291AC674" w14:textId="158B9D0F" w:rsidR="00183667" w:rsidRPr="00E6167D" w:rsidRDefault="00F331DF" w:rsidP="00900F84">
            <w:pPr>
              <w:pStyle w:val="Tabletextright0"/>
            </w:pPr>
            <w:r w:rsidRPr="00E6167D">
              <w:t>182</w:t>
            </w:r>
          </w:p>
        </w:tc>
      </w:tr>
      <w:tr w:rsidR="00183667" w:rsidRPr="002D2226" w14:paraId="0E5FB1A9" w14:textId="77777777" w:rsidTr="00E44D19">
        <w:tc>
          <w:tcPr>
            <w:tcW w:w="1838" w:type="dxa"/>
            <w:tcBorders>
              <w:top w:val="single" w:sz="4" w:space="0" w:color="auto"/>
              <w:left w:val="single" w:sz="4" w:space="0" w:color="auto"/>
              <w:bottom w:val="single" w:sz="4" w:space="0" w:color="auto"/>
              <w:right w:val="single" w:sz="4" w:space="0" w:color="auto"/>
            </w:tcBorders>
            <w:hideMark/>
          </w:tcPr>
          <w:p w14:paraId="3399B116" w14:textId="77777777" w:rsidR="00183667" w:rsidRPr="00E6167D" w:rsidRDefault="00183667" w:rsidP="00900F84">
            <w:pPr>
              <w:pStyle w:val="Tabletextleft"/>
            </w:pPr>
            <w:r w:rsidRPr="00E6167D">
              <w:t>SA</w:t>
            </w:r>
          </w:p>
        </w:tc>
        <w:tc>
          <w:tcPr>
            <w:tcW w:w="1559" w:type="dxa"/>
            <w:tcBorders>
              <w:top w:val="single" w:sz="4" w:space="0" w:color="auto"/>
              <w:left w:val="single" w:sz="4" w:space="0" w:color="auto"/>
              <w:bottom w:val="single" w:sz="4" w:space="0" w:color="auto"/>
              <w:right w:val="single" w:sz="4" w:space="0" w:color="auto"/>
            </w:tcBorders>
          </w:tcPr>
          <w:p w14:paraId="2A2B56AA" w14:textId="281510E8" w:rsidR="00183667" w:rsidRPr="00E6167D" w:rsidRDefault="0077776F" w:rsidP="00900F84">
            <w:pPr>
              <w:pStyle w:val="Tabletextright0"/>
            </w:pPr>
            <w:r w:rsidRPr="00E6167D">
              <w:t>88</w:t>
            </w:r>
          </w:p>
        </w:tc>
        <w:tc>
          <w:tcPr>
            <w:tcW w:w="1418" w:type="dxa"/>
            <w:tcBorders>
              <w:top w:val="single" w:sz="4" w:space="0" w:color="auto"/>
              <w:left w:val="single" w:sz="4" w:space="0" w:color="auto"/>
              <w:bottom w:val="single" w:sz="4" w:space="0" w:color="auto"/>
              <w:right w:val="single" w:sz="4" w:space="0" w:color="auto"/>
            </w:tcBorders>
          </w:tcPr>
          <w:p w14:paraId="5BA86EAE" w14:textId="4B366C0F" w:rsidR="00183667" w:rsidRPr="00E6167D" w:rsidRDefault="00D40F04" w:rsidP="00900F84">
            <w:pPr>
              <w:pStyle w:val="Tabletextright0"/>
            </w:pPr>
            <w:r w:rsidRPr="00E6167D">
              <w:t>228</w:t>
            </w:r>
          </w:p>
        </w:tc>
        <w:tc>
          <w:tcPr>
            <w:tcW w:w="1417" w:type="dxa"/>
            <w:tcBorders>
              <w:top w:val="single" w:sz="4" w:space="0" w:color="auto"/>
              <w:left w:val="single" w:sz="4" w:space="0" w:color="auto"/>
              <w:bottom w:val="single" w:sz="4" w:space="0" w:color="auto"/>
              <w:right w:val="single" w:sz="4" w:space="0" w:color="auto"/>
            </w:tcBorders>
          </w:tcPr>
          <w:p w14:paraId="67AAE885" w14:textId="01DC607F" w:rsidR="00183667" w:rsidRPr="00E6167D" w:rsidRDefault="00D40F04" w:rsidP="00900F84">
            <w:pPr>
              <w:pStyle w:val="Tabletextright0"/>
            </w:pPr>
            <w:r w:rsidRPr="00E6167D">
              <w:t>394</w:t>
            </w:r>
          </w:p>
        </w:tc>
        <w:tc>
          <w:tcPr>
            <w:tcW w:w="1418" w:type="dxa"/>
            <w:tcBorders>
              <w:top w:val="single" w:sz="4" w:space="0" w:color="auto"/>
              <w:left w:val="single" w:sz="4" w:space="0" w:color="auto"/>
              <w:bottom w:val="single" w:sz="4" w:space="0" w:color="auto"/>
              <w:right w:val="single" w:sz="4" w:space="0" w:color="auto"/>
            </w:tcBorders>
          </w:tcPr>
          <w:p w14:paraId="22A711F5" w14:textId="7E6E8641" w:rsidR="00183667" w:rsidRPr="00E6167D" w:rsidRDefault="00D40F04" w:rsidP="00900F84">
            <w:pPr>
              <w:pStyle w:val="Tabletextright0"/>
            </w:pPr>
            <w:r w:rsidRPr="00E6167D">
              <w:t>1009</w:t>
            </w:r>
          </w:p>
        </w:tc>
        <w:tc>
          <w:tcPr>
            <w:tcW w:w="1559" w:type="dxa"/>
            <w:tcBorders>
              <w:top w:val="single" w:sz="4" w:space="0" w:color="auto"/>
              <w:left w:val="single" w:sz="4" w:space="0" w:color="auto"/>
              <w:bottom w:val="single" w:sz="4" w:space="0" w:color="auto"/>
              <w:right w:val="single" w:sz="4" w:space="0" w:color="auto"/>
            </w:tcBorders>
          </w:tcPr>
          <w:p w14:paraId="7E689D19" w14:textId="71216C91" w:rsidR="00183667" w:rsidRPr="00E6167D" w:rsidRDefault="00D40F04" w:rsidP="00900F84">
            <w:pPr>
              <w:pStyle w:val="Tabletextright0"/>
            </w:pPr>
            <w:r w:rsidRPr="00E6167D">
              <w:t>129</w:t>
            </w:r>
          </w:p>
        </w:tc>
      </w:tr>
      <w:tr w:rsidR="00183667" w:rsidRPr="002D2226" w14:paraId="373DB78E" w14:textId="77777777" w:rsidTr="00E44D19">
        <w:tc>
          <w:tcPr>
            <w:tcW w:w="1838" w:type="dxa"/>
            <w:tcBorders>
              <w:top w:val="single" w:sz="4" w:space="0" w:color="auto"/>
              <w:left w:val="single" w:sz="4" w:space="0" w:color="auto"/>
              <w:bottom w:val="single" w:sz="4" w:space="0" w:color="auto"/>
              <w:right w:val="single" w:sz="4" w:space="0" w:color="auto"/>
            </w:tcBorders>
            <w:hideMark/>
          </w:tcPr>
          <w:p w14:paraId="082F5154" w14:textId="77777777" w:rsidR="00183667" w:rsidRPr="00E6167D" w:rsidRDefault="00183667" w:rsidP="00900F84">
            <w:pPr>
              <w:pStyle w:val="Tabletextleft"/>
            </w:pPr>
            <w:r w:rsidRPr="00E6167D">
              <w:t>WA</w:t>
            </w:r>
          </w:p>
        </w:tc>
        <w:tc>
          <w:tcPr>
            <w:tcW w:w="1559" w:type="dxa"/>
            <w:tcBorders>
              <w:top w:val="single" w:sz="4" w:space="0" w:color="auto"/>
              <w:left w:val="single" w:sz="4" w:space="0" w:color="auto"/>
              <w:bottom w:val="single" w:sz="4" w:space="0" w:color="auto"/>
              <w:right w:val="single" w:sz="4" w:space="0" w:color="auto"/>
            </w:tcBorders>
          </w:tcPr>
          <w:p w14:paraId="1A4FA815" w14:textId="2A4ED84F" w:rsidR="00183667" w:rsidRPr="00E6167D" w:rsidRDefault="0077776F" w:rsidP="00900F84">
            <w:pPr>
              <w:pStyle w:val="Tabletextright0"/>
            </w:pPr>
            <w:r w:rsidRPr="00E6167D">
              <w:t>64</w:t>
            </w:r>
          </w:p>
        </w:tc>
        <w:tc>
          <w:tcPr>
            <w:tcW w:w="1418" w:type="dxa"/>
            <w:tcBorders>
              <w:top w:val="single" w:sz="4" w:space="0" w:color="auto"/>
              <w:left w:val="single" w:sz="4" w:space="0" w:color="auto"/>
              <w:bottom w:val="single" w:sz="4" w:space="0" w:color="auto"/>
              <w:right w:val="single" w:sz="4" w:space="0" w:color="auto"/>
            </w:tcBorders>
          </w:tcPr>
          <w:p w14:paraId="7CEFF9AD" w14:textId="2DCD1C40" w:rsidR="00183667" w:rsidRPr="00E6167D" w:rsidRDefault="00144F0C" w:rsidP="00900F84">
            <w:pPr>
              <w:pStyle w:val="Tabletextright0"/>
            </w:pPr>
            <w:r w:rsidRPr="00E6167D">
              <w:t>157</w:t>
            </w:r>
          </w:p>
        </w:tc>
        <w:tc>
          <w:tcPr>
            <w:tcW w:w="1417" w:type="dxa"/>
            <w:tcBorders>
              <w:top w:val="single" w:sz="4" w:space="0" w:color="auto"/>
              <w:left w:val="single" w:sz="4" w:space="0" w:color="auto"/>
              <w:bottom w:val="single" w:sz="4" w:space="0" w:color="auto"/>
              <w:right w:val="single" w:sz="4" w:space="0" w:color="auto"/>
            </w:tcBorders>
          </w:tcPr>
          <w:p w14:paraId="1D4A7010" w14:textId="30C19D04" w:rsidR="00183667" w:rsidRPr="00E6167D" w:rsidRDefault="00144F0C" w:rsidP="00900F84">
            <w:pPr>
              <w:pStyle w:val="Tabletextright0"/>
            </w:pPr>
            <w:r w:rsidRPr="00E6167D">
              <w:t>336</w:t>
            </w:r>
          </w:p>
        </w:tc>
        <w:tc>
          <w:tcPr>
            <w:tcW w:w="1418" w:type="dxa"/>
            <w:tcBorders>
              <w:top w:val="single" w:sz="4" w:space="0" w:color="auto"/>
              <w:left w:val="single" w:sz="4" w:space="0" w:color="auto"/>
              <w:bottom w:val="single" w:sz="4" w:space="0" w:color="auto"/>
              <w:right w:val="single" w:sz="4" w:space="0" w:color="auto"/>
            </w:tcBorders>
          </w:tcPr>
          <w:p w14:paraId="4BB9E65C" w14:textId="0EB16D29" w:rsidR="00183667" w:rsidRPr="00E6167D" w:rsidRDefault="00144F0C" w:rsidP="00900F84">
            <w:pPr>
              <w:pStyle w:val="Tabletextright0"/>
            </w:pPr>
            <w:r w:rsidRPr="00E6167D">
              <w:t>669</w:t>
            </w:r>
          </w:p>
        </w:tc>
        <w:tc>
          <w:tcPr>
            <w:tcW w:w="1559" w:type="dxa"/>
            <w:tcBorders>
              <w:top w:val="single" w:sz="4" w:space="0" w:color="auto"/>
              <w:left w:val="single" w:sz="4" w:space="0" w:color="auto"/>
              <w:bottom w:val="single" w:sz="4" w:space="0" w:color="auto"/>
              <w:right w:val="single" w:sz="4" w:space="0" w:color="auto"/>
            </w:tcBorders>
          </w:tcPr>
          <w:p w14:paraId="35C73B61" w14:textId="47B5750B" w:rsidR="00183667" w:rsidRPr="00E6167D" w:rsidRDefault="00144F0C" w:rsidP="00900F84">
            <w:pPr>
              <w:pStyle w:val="Tabletextright0"/>
            </w:pPr>
            <w:r w:rsidRPr="00E6167D">
              <w:t>102</w:t>
            </w:r>
          </w:p>
        </w:tc>
      </w:tr>
      <w:tr w:rsidR="00183667" w:rsidRPr="002D2226" w14:paraId="6EC216AC" w14:textId="77777777" w:rsidTr="00E44D19">
        <w:tc>
          <w:tcPr>
            <w:tcW w:w="1838" w:type="dxa"/>
            <w:tcBorders>
              <w:top w:val="single" w:sz="4" w:space="0" w:color="auto"/>
              <w:left w:val="single" w:sz="4" w:space="0" w:color="auto"/>
              <w:bottom w:val="single" w:sz="4" w:space="0" w:color="auto"/>
              <w:right w:val="single" w:sz="4" w:space="0" w:color="auto"/>
            </w:tcBorders>
            <w:hideMark/>
          </w:tcPr>
          <w:p w14:paraId="55B788B8" w14:textId="77777777" w:rsidR="00183667" w:rsidRPr="00E6167D" w:rsidRDefault="00183667" w:rsidP="00900F84">
            <w:pPr>
              <w:pStyle w:val="Tabletextleft"/>
            </w:pPr>
            <w:r w:rsidRPr="00E6167D">
              <w:t>TAS</w:t>
            </w:r>
          </w:p>
        </w:tc>
        <w:tc>
          <w:tcPr>
            <w:tcW w:w="1559" w:type="dxa"/>
            <w:tcBorders>
              <w:top w:val="single" w:sz="4" w:space="0" w:color="auto"/>
              <w:left w:val="single" w:sz="4" w:space="0" w:color="auto"/>
              <w:bottom w:val="single" w:sz="4" w:space="0" w:color="auto"/>
              <w:right w:val="single" w:sz="4" w:space="0" w:color="auto"/>
            </w:tcBorders>
          </w:tcPr>
          <w:p w14:paraId="7D04D547" w14:textId="1757F4D9" w:rsidR="00183667" w:rsidRPr="00E6167D" w:rsidRDefault="0077776F" w:rsidP="00900F84">
            <w:pPr>
              <w:pStyle w:val="Tabletextright0"/>
            </w:pPr>
            <w:r w:rsidRPr="00E6167D">
              <w:t>7</w:t>
            </w:r>
          </w:p>
        </w:tc>
        <w:tc>
          <w:tcPr>
            <w:tcW w:w="1418" w:type="dxa"/>
            <w:tcBorders>
              <w:top w:val="single" w:sz="4" w:space="0" w:color="auto"/>
              <w:left w:val="single" w:sz="4" w:space="0" w:color="auto"/>
              <w:bottom w:val="single" w:sz="4" w:space="0" w:color="auto"/>
              <w:right w:val="single" w:sz="4" w:space="0" w:color="auto"/>
            </w:tcBorders>
          </w:tcPr>
          <w:p w14:paraId="3D770E36" w14:textId="2458F81C" w:rsidR="00183667" w:rsidRPr="00E6167D" w:rsidRDefault="0077776F" w:rsidP="00900F84">
            <w:pPr>
              <w:pStyle w:val="Tabletextright0"/>
            </w:pPr>
            <w:r w:rsidRPr="00E6167D">
              <w:t>91</w:t>
            </w:r>
          </w:p>
        </w:tc>
        <w:tc>
          <w:tcPr>
            <w:tcW w:w="1417" w:type="dxa"/>
            <w:tcBorders>
              <w:top w:val="single" w:sz="4" w:space="0" w:color="auto"/>
              <w:left w:val="single" w:sz="4" w:space="0" w:color="auto"/>
              <w:bottom w:val="single" w:sz="4" w:space="0" w:color="auto"/>
              <w:right w:val="single" w:sz="4" w:space="0" w:color="auto"/>
            </w:tcBorders>
          </w:tcPr>
          <w:p w14:paraId="1B690C8E" w14:textId="04330465" w:rsidR="00183667" w:rsidRPr="00E6167D" w:rsidRDefault="0077776F" w:rsidP="00900F84">
            <w:pPr>
              <w:pStyle w:val="Tabletextright0"/>
            </w:pPr>
            <w:r w:rsidRPr="00E6167D">
              <w:t>180</w:t>
            </w:r>
          </w:p>
        </w:tc>
        <w:tc>
          <w:tcPr>
            <w:tcW w:w="1418" w:type="dxa"/>
            <w:tcBorders>
              <w:top w:val="single" w:sz="4" w:space="0" w:color="auto"/>
              <w:left w:val="single" w:sz="4" w:space="0" w:color="auto"/>
              <w:bottom w:val="single" w:sz="4" w:space="0" w:color="auto"/>
              <w:right w:val="single" w:sz="4" w:space="0" w:color="auto"/>
            </w:tcBorders>
          </w:tcPr>
          <w:p w14:paraId="28135C62" w14:textId="343C4F57" w:rsidR="00183667" w:rsidRPr="00E6167D" w:rsidRDefault="0077776F" w:rsidP="00900F84">
            <w:pPr>
              <w:pStyle w:val="Tabletextright0"/>
            </w:pPr>
            <w:r w:rsidRPr="00E6167D">
              <w:t>203</w:t>
            </w:r>
          </w:p>
        </w:tc>
        <w:tc>
          <w:tcPr>
            <w:tcW w:w="1559" w:type="dxa"/>
            <w:tcBorders>
              <w:top w:val="single" w:sz="4" w:space="0" w:color="auto"/>
              <w:left w:val="single" w:sz="4" w:space="0" w:color="auto"/>
              <w:bottom w:val="single" w:sz="4" w:space="0" w:color="auto"/>
              <w:right w:val="single" w:sz="4" w:space="0" w:color="auto"/>
            </w:tcBorders>
          </w:tcPr>
          <w:p w14:paraId="09CBE94E" w14:textId="08BC7C60" w:rsidR="00183667" w:rsidRPr="00E6167D" w:rsidRDefault="0077776F" w:rsidP="00900F84">
            <w:pPr>
              <w:pStyle w:val="Tabletextright0"/>
            </w:pPr>
            <w:r w:rsidRPr="00E6167D">
              <w:t>79</w:t>
            </w:r>
          </w:p>
        </w:tc>
      </w:tr>
      <w:tr w:rsidR="00183667" w:rsidRPr="002D2226" w14:paraId="7D93BA09" w14:textId="77777777" w:rsidTr="00E44D19">
        <w:tc>
          <w:tcPr>
            <w:tcW w:w="1838" w:type="dxa"/>
            <w:tcBorders>
              <w:top w:val="single" w:sz="4" w:space="0" w:color="auto"/>
              <w:left w:val="single" w:sz="4" w:space="0" w:color="auto"/>
              <w:bottom w:val="single" w:sz="4" w:space="0" w:color="auto"/>
              <w:right w:val="single" w:sz="4" w:space="0" w:color="auto"/>
            </w:tcBorders>
            <w:hideMark/>
          </w:tcPr>
          <w:p w14:paraId="26ECAD50" w14:textId="77777777" w:rsidR="00183667" w:rsidRPr="00E6167D" w:rsidRDefault="00183667" w:rsidP="00900F84">
            <w:pPr>
              <w:pStyle w:val="Tabletextleft"/>
            </w:pPr>
            <w:r w:rsidRPr="00E6167D">
              <w:t>NT</w:t>
            </w:r>
          </w:p>
        </w:tc>
        <w:tc>
          <w:tcPr>
            <w:tcW w:w="1559" w:type="dxa"/>
            <w:tcBorders>
              <w:top w:val="single" w:sz="4" w:space="0" w:color="auto"/>
              <w:left w:val="single" w:sz="4" w:space="0" w:color="auto"/>
              <w:bottom w:val="single" w:sz="4" w:space="0" w:color="auto"/>
              <w:right w:val="single" w:sz="4" w:space="0" w:color="auto"/>
            </w:tcBorders>
          </w:tcPr>
          <w:p w14:paraId="60C18E08" w14:textId="41FC1217" w:rsidR="00183667" w:rsidRPr="00E6167D" w:rsidRDefault="00CC76CF" w:rsidP="00900F84">
            <w:pPr>
              <w:pStyle w:val="Tabletextright0"/>
            </w:pPr>
            <w:r w:rsidRPr="00E6167D">
              <w:t>25</w:t>
            </w:r>
          </w:p>
        </w:tc>
        <w:tc>
          <w:tcPr>
            <w:tcW w:w="1418" w:type="dxa"/>
            <w:tcBorders>
              <w:top w:val="single" w:sz="4" w:space="0" w:color="auto"/>
              <w:left w:val="single" w:sz="4" w:space="0" w:color="auto"/>
              <w:bottom w:val="single" w:sz="4" w:space="0" w:color="auto"/>
              <w:right w:val="single" w:sz="4" w:space="0" w:color="auto"/>
            </w:tcBorders>
          </w:tcPr>
          <w:p w14:paraId="7C72BD0B" w14:textId="7E4EE46D" w:rsidR="00183667" w:rsidRPr="00E6167D" w:rsidRDefault="00CC76CF" w:rsidP="00900F84">
            <w:pPr>
              <w:pStyle w:val="Tabletextright0"/>
            </w:pPr>
            <w:r w:rsidRPr="00E6167D">
              <w:t>76</w:t>
            </w:r>
          </w:p>
        </w:tc>
        <w:tc>
          <w:tcPr>
            <w:tcW w:w="1417" w:type="dxa"/>
            <w:tcBorders>
              <w:top w:val="single" w:sz="4" w:space="0" w:color="auto"/>
              <w:left w:val="single" w:sz="4" w:space="0" w:color="auto"/>
              <w:bottom w:val="single" w:sz="4" w:space="0" w:color="auto"/>
              <w:right w:val="single" w:sz="4" w:space="0" w:color="auto"/>
            </w:tcBorders>
          </w:tcPr>
          <w:p w14:paraId="58CB3DAA" w14:textId="339E3544" w:rsidR="00183667" w:rsidRPr="00E6167D" w:rsidRDefault="00CC76CF" w:rsidP="00900F84">
            <w:pPr>
              <w:pStyle w:val="Tabletextright0"/>
            </w:pPr>
            <w:r w:rsidRPr="00E6167D">
              <w:t>122</w:t>
            </w:r>
          </w:p>
        </w:tc>
        <w:tc>
          <w:tcPr>
            <w:tcW w:w="1418" w:type="dxa"/>
            <w:tcBorders>
              <w:top w:val="single" w:sz="4" w:space="0" w:color="auto"/>
              <w:left w:val="single" w:sz="4" w:space="0" w:color="auto"/>
              <w:bottom w:val="single" w:sz="4" w:space="0" w:color="auto"/>
              <w:right w:val="single" w:sz="4" w:space="0" w:color="auto"/>
            </w:tcBorders>
          </w:tcPr>
          <w:p w14:paraId="0809878A" w14:textId="576E3B5B" w:rsidR="00183667" w:rsidRPr="00E6167D" w:rsidRDefault="00CC76CF" w:rsidP="00900F84">
            <w:pPr>
              <w:pStyle w:val="Tabletextright0"/>
            </w:pPr>
            <w:r w:rsidRPr="00E6167D">
              <w:t>192</w:t>
            </w:r>
          </w:p>
        </w:tc>
        <w:tc>
          <w:tcPr>
            <w:tcW w:w="1559" w:type="dxa"/>
            <w:tcBorders>
              <w:top w:val="single" w:sz="4" w:space="0" w:color="auto"/>
              <w:left w:val="single" w:sz="4" w:space="0" w:color="auto"/>
              <w:bottom w:val="single" w:sz="4" w:space="0" w:color="auto"/>
              <w:right w:val="single" w:sz="4" w:space="0" w:color="auto"/>
            </w:tcBorders>
          </w:tcPr>
          <w:p w14:paraId="70A1785F" w14:textId="3AE8011A" w:rsidR="00183667" w:rsidRPr="00E6167D" w:rsidRDefault="00CC76CF" w:rsidP="00900F84">
            <w:pPr>
              <w:pStyle w:val="Tabletextright0"/>
            </w:pPr>
            <w:r w:rsidRPr="00E6167D">
              <w:t>38</w:t>
            </w:r>
          </w:p>
        </w:tc>
      </w:tr>
      <w:tr w:rsidR="00183667" w:rsidRPr="002D2226" w14:paraId="711D9201" w14:textId="77777777" w:rsidTr="00E44D19">
        <w:tc>
          <w:tcPr>
            <w:tcW w:w="1838" w:type="dxa"/>
            <w:tcBorders>
              <w:top w:val="single" w:sz="4" w:space="0" w:color="auto"/>
              <w:left w:val="single" w:sz="4" w:space="0" w:color="auto"/>
              <w:bottom w:val="single" w:sz="4" w:space="0" w:color="auto"/>
              <w:right w:val="single" w:sz="4" w:space="0" w:color="auto"/>
            </w:tcBorders>
            <w:hideMark/>
          </w:tcPr>
          <w:p w14:paraId="2754F045" w14:textId="77777777" w:rsidR="00183667" w:rsidRPr="00E6167D" w:rsidRDefault="00183667" w:rsidP="00900F84">
            <w:pPr>
              <w:pStyle w:val="Tabletextleft"/>
            </w:pPr>
            <w:r w:rsidRPr="00E6167D">
              <w:t>ACT</w:t>
            </w:r>
          </w:p>
        </w:tc>
        <w:tc>
          <w:tcPr>
            <w:tcW w:w="1559" w:type="dxa"/>
            <w:tcBorders>
              <w:top w:val="single" w:sz="4" w:space="0" w:color="auto"/>
              <w:left w:val="single" w:sz="4" w:space="0" w:color="auto"/>
              <w:bottom w:val="single" w:sz="4" w:space="0" w:color="auto"/>
              <w:right w:val="single" w:sz="4" w:space="0" w:color="auto"/>
            </w:tcBorders>
          </w:tcPr>
          <w:p w14:paraId="00924A6E" w14:textId="717F23A0" w:rsidR="00183667" w:rsidRPr="00E6167D" w:rsidRDefault="00CD5E54" w:rsidP="00900F84">
            <w:pPr>
              <w:pStyle w:val="Tabletextright0"/>
            </w:pPr>
            <w:r w:rsidRPr="00E6167D">
              <w:t>34</w:t>
            </w:r>
          </w:p>
        </w:tc>
        <w:tc>
          <w:tcPr>
            <w:tcW w:w="1418" w:type="dxa"/>
            <w:tcBorders>
              <w:top w:val="single" w:sz="4" w:space="0" w:color="auto"/>
              <w:left w:val="single" w:sz="4" w:space="0" w:color="auto"/>
              <w:bottom w:val="single" w:sz="4" w:space="0" w:color="auto"/>
              <w:right w:val="single" w:sz="4" w:space="0" w:color="auto"/>
            </w:tcBorders>
          </w:tcPr>
          <w:p w14:paraId="073E1CC1" w14:textId="3586A185" w:rsidR="00183667" w:rsidRPr="00E6167D" w:rsidRDefault="00CD5E54" w:rsidP="00900F84">
            <w:pPr>
              <w:pStyle w:val="Tabletextright0"/>
            </w:pPr>
            <w:r w:rsidRPr="00E6167D">
              <w:t>59</w:t>
            </w:r>
          </w:p>
        </w:tc>
        <w:tc>
          <w:tcPr>
            <w:tcW w:w="1417" w:type="dxa"/>
            <w:tcBorders>
              <w:top w:val="single" w:sz="4" w:space="0" w:color="auto"/>
              <w:left w:val="single" w:sz="4" w:space="0" w:color="auto"/>
              <w:bottom w:val="single" w:sz="4" w:space="0" w:color="auto"/>
              <w:right w:val="single" w:sz="4" w:space="0" w:color="auto"/>
            </w:tcBorders>
          </w:tcPr>
          <w:p w14:paraId="74E1D3D4" w14:textId="08EF307B" w:rsidR="00183667" w:rsidRPr="00E6167D" w:rsidRDefault="00CD5E54" w:rsidP="00900F84">
            <w:pPr>
              <w:pStyle w:val="Tabletextright0"/>
            </w:pPr>
            <w:r w:rsidRPr="00E6167D">
              <w:t>148</w:t>
            </w:r>
          </w:p>
        </w:tc>
        <w:tc>
          <w:tcPr>
            <w:tcW w:w="1418" w:type="dxa"/>
            <w:tcBorders>
              <w:top w:val="single" w:sz="4" w:space="0" w:color="auto"/>
              <w:left w:val="single" w:sz="4" w:space="0" w:color="auto"/>
              <w:bottom w:val="single" w:sz="4" w:space="0" w:color="auto"/>
              <w:right w:val="single" w:sz="4" w:space="0" w:color="auto"/>
            </w:tcBorders>
          </w:tcPr>
          <w:p w14:paraId="16886ECE" w14:textId="5B2384E5" w:rsidR="00183667" w:rsidRPr="00E6167D" w:rsidRDefault="00CD5E54" w:rsidP="00900F84">
            <w:pPr>
              <w:pStyle w:val="Tabletextright0"/>
            </w:pPr>
            <w:r w:rsidRPr="00E6167D">
              <w:t>167</w:t>
            </w:r>
          </w:p>
        </w:tc>
        <w:tc>
          <w:tcPr>
            <w:tcW w:w="1559" w:type="dxa"/>
            <w:tcBorders>
              <w:top w:val="single" w:sz="4" w:space="0" w:color="auto"/>
              <w:left w:val="single" w:sz="4" w:space="0" w:color="auto"/>
              <w:bottom w:val="single" w:sz="4" w:space="0" w:color="auto"/>
              <w:right w:val="single" w:sz="4" w:space="0" w:color="auto"/>
            </w:tcBorders>
          </w:tcPr>
          <w:p w14:paraId="0B0F9D98" w14:textId="7CAE3774" w:rsidR="00183667" w:rsidRPr="00E6167D" w:rsidRDefault="00CD5E54" w:rsidP="00900F84">
            <w:pPr>
              <w:pStyle w:val="Tabletextright0"/>
            </w:pPr>
            <w:r w:rsidRPr="00E6167D">
              <w:t>40</w:t>
            </w:r>
          </w:p>
        </w:tc>
      </w:tr>
    </w:tbl>
    <w:p w14:paraId="5C83B573" w14:textId="3903880A" w:rsidR="002F58AA" w:rsidRPr="00CA18BE" w:rsidRDefault="00997A99" w:rsidP="0090137A">
      <w:pPr>
        <w:rPr>
          <w:rStyle w:val="FootnoteReference"/>
        </w:rPr>
      </w:pPr>
      <w:r w:rsidRPr="00CA18BE">
        <w:rPr>
          <w:rStyle w:val="FootnoteReference"/>
        </w:rPr>
        <w:t xml:space="preserve">^ </w:t>
      </w:r>
      <w:r w:rsidR="00405C73" w:rsidRPr="00CA18BE">
        <w:rPr>
          <w:rStyle w:val="FootnoteReference"/>
        </w:rPr>
        <w:t xml:space="preserve">Aligned to Australian Institute of Health and Welfare data and </w:t>
      </w:r>
      <w:hyperlink r:id="rId13" w:history="1">
        <w:r w:rsidR="00405C73" w:rsidRPr="00CA18BE">
          <w:rPr>
            <w:rStyle w:val="FootnoteReference"/>
          </w:rPr>
          <w:t>ABS recommendations</w:t>
        </w:r>
      </w:hyperlink>
      <w:r w:rsidR="00FE55DF" w:rsidRPr="00CA18BE">
        <w:rPr>
          <w:rStyle w:val="FootnoteReference"/>
        </w:rPr>
        <w:t>.</w:t>
      </w:r>
      <w:r w:rsidR="002F58AA" w:rsidRPr="00CA18BE">
        <w:rPr>
          <w:rStyle w:val="FootnoteReference"/>
        </w:rPr>
        <w:br w:type="page"/>
      </w:r>
    </w:p>
    <w:p w14:paraId="27669CD4" w14:textId="19E6EFCF" w:rsidR="005D7D96" w:rsidRPr="0096334A" w:rsidRDefault="003A40B5" w:rsidP="0096334A">
      <w:pPr>
        <w:pStyle w:val="Heading2"/>
      </w:pPr>
      <w:bookmarkStart w:id="4" w:name="_Glossary"/>
      <w:bookmarkStart w:id="5" w:name="_Toc230676799"/>
      <w:bookmarkEnd w:id="4"/>
      <w:r w:rsidRPr="0096334A">
        <w:t>G</w:t>
      </w:r>
      <w:r w:rsidR="005D7D96" w:rsidRPr="0096334A">
        <w:t>lossary</w:t>
      </w:r>
      <w:bookmarkEnd w:id="5"/>
    </w:p>
    <w:p w14:paraId="269B49E2" w14:textId="77777777" w:rsidR="005D7D96" w:rsidRDefault="005D7D96" w:rsidP="00BF74AD">
      <w:r>
        <w:t xml:space="preserve">These are terms used in this document. </w:t>
      </w:r>
      <w:r w:rsidRPr="00753BA9">
        <w:t>Some terms may have different usage across programs and can be outlined for each program as required</w:t>
      </w:r>
      <w:r>
        <w:t xml:space="preserve"> in their own glossary</w:t>
      </w:r>
      <w:r w:rsidRPr="00753BA9">
        <w:t xml:space="preserve">. Further work </w:t>
      </w:r>
      <w:proofErr w:type="gramStart"/>
      <w:r w:rsidRPr="00753BA9">
        <w:t>at a later date</w:t>
      </w:r>
      <w:proofErr w:type="gramEnd"/>
      <w:r w:rsidRPr="00753BA9">
        <w:t xml:space="preserve"> may be required by the Working Group to</w:t>
      </w:r>
      <w:r>
        <w:t> </w:t>
      </w:r>
      <w:r w:rsidRPr="00753BA9">
        <w:t>map how some of</w:t>
      </w:r>
      <w:r>
        <w:t> </w:t>
      </w:r>
      <w:r w:rsidRPr="00753BA9">
        <w:t xml:space="preserve">these terms are being used by </w:t>
      </w:r>
      <w:r>
        <w:t xml:space="preserve">agencies and </w:t>
      </w:r>
      <w:r w:rsidRPr="00753BA9">
        <w:t>programs.</w:t>
      </w:r>
    </w:p>
    <w:tbl>
      <w:tblPr>
        <w:tblStyle w:val="TableGrid"/>
        <w:tblW w:w="9776" w:type="dxa"/>
        <w:tblLook w:val="04A0" w:firstRow="1" w:lastRow="0" w:firstColumn="1" w:lastColumn="0" w:noHBand="0" w:noVBand="1"/>
        <w:tblCaption w:val="Glossary of terms"/>
        <w:tblDescription w:val="Outlines terms used in this document"/>
      </w:tblPr>
      <w:tblGrid>
        <w:gridCol w:w="2405"/>
        <w:gridCol w:w="7371"/>
      </w:tblGrid>
      <w:tr w:rsidR="005D7D96" w:rsidRPr="006B45D9" w14:paraId="3551B73E" w14:textId="77777777" w:rsidTr="006E4CF9">
        <w:trPr>
          <w:cantSplit/>
          <w:tblHeader/>
        </w:trPr>
        <w:tc>
          <w:tcPr>
            <w:tcW w:w="2405" w:type="dxa"/>
            <w:shd w:val="clear" w:color="auto" w:fill="3F4A75"/>
          </w:tcPr>
          <w:p w14:paraId="2E6E26EA" w14:textId="77777777" w:rsidR="005D7D96" w:rsidRPr="006B45D9" w:rsidRDefault="005D7D96" w:rsidP="00BF74AD">
            <w:pPr>
              <w:pStyle w:val="TableHeader"/>
            </w:pPr>
            <w:r w:rsidRPr="006B45D9">
              <w:t>Term</w:t>
            </w:r>
          </w:p>
        </w:tc>
        <w:tc>
          <w:tcPr>
            <w:tcW w:w="7371" w:type="dxa"/>
            <w:shd w:val="clear" w:color="auto" w:fill="3F4A75"/>
          </w:tcPr>
          <w:p w14:paraId="52D7A13E" w14:textId="77777777" w:rsidR="005D7D96" w:rsidRPr="006B45D9" w:rsidRDefault="005D7D96" w:rsidP="00BF74AD">
            <w:pPr>
              <w:pStyle w:val="TableHeader"/>
            </w:pPr>
            <w:r w:rsidRPr="006B45D9">
              <w:t>Usage</w:t>
            </w:r>
          </w:p>
        </w:tc>
      </w:tr>
      <w:tr w:rsidR="005D7D96" w:rsidRPr="006B45D9" w14:paraId="7CD2D4E0" w14:textId="77777777" w:rsidTr="006E4CF9">
        <w:trPr>
          <w:cantSplit/>
        </w:trPr>
        <w:tc>
          <w:tcPr>
            <w:tcW w:w="2405" w:type="dxa"/>
          </w:tcPr>
          <w:p w14:paraId="1AEF98B2" w14:textId="77777777" w:rsidR="005D7D96" w:rsidRPr="00416802" w:rsidRDefault="005D7D96" w:rsidP="00BF74AD">
            <w:r w:rsidRPr="00416802">
              <w:t>advocate (noun)</w:t>
            </w:r>
          </w:p>
        </w:tc>
        <w:tc>
          <w:tcPr>
            <w:tcW w:w="7371" w:type="dxa"/>
          </w:tcPr>
          <w:p w14:paraId="74C1AFF7" w14:textId="77777777" w:rsidR="005D7D96" w:rsidRPr="00416802" w:rsidRDefault="005D7D96" w:rsidP="00BF74AD">
            <w:r w:rsidRPr="00416802">
              <w:t>An advocate is a person or organisation who acts, speaks or writes to promote, protect, uphold and defend human rights of people with disability. An advocate can be:</w:t>
            </w:r>
          </w:p>
          <w:p w14:paraId="458885A0" w14:textId="77777777" w:rsidR="005D7D96" w:rsidRPr="00416802" w:rsidRDefault="005D7D96" w:rsidP="00605CAC">
            <w:pPr>
              <w:pStyle w:val="Tablelistbullet"/>
            </w:pPr>
            <w:r w:rsidRPr="00416802">
              <w:t>a person with disability (speaking up for themselves or others)</w:t>
            </w:r>
          </w:p>
          <w:p w14:paraId="217B1E5F" w14:textId="77777777" w:rsidR="005D7D96" w:rsidRPr="00416802" w:rsidRDefault="005D7D96" w:rsidP="00605CAC">
            <w:pPr>
              <w:pStyle w:val="Tablelistbullet"/>
            </w:pPr>
            <w:r w:rsidRPr="00416802">
              <w:t>an organisation</w:t>
            </w:r>
          </w:p>
          <w:p w14:paraId="0B48F4C9" w14:textId="77777777" w:rsidR="005D7D96" w:rsidRPr="00416802" w:rsidRDefault="005D7D96" w:rsidP="00605CAC">
            <w:pPr>
              <w:pStyle w:val="Tablelistbullet"/>
            </w:pPr>
            <w:r w:rsidRPr="00416802">
              <w:t>a person employed as an advocate</w:t>
            </w:r>
          </w:p>
          <w:p w14:paraId="08E3876F" w14:textId="77777777" w:rsidR="005D7D96" w:rsidRPr="00416802" w:rsidRDefault="005D7D96" w:rsidP="00605CAC">
            <w:pPr>
              <w:pStyle w:val="Tablelistbullet"/>
            </w:pPr>
            <w:r w:rsidRPr="00416802">
              <w:t>a relative, friend, carer, supporter, support worker or other person</w:t>
            </w:r>
          </w:p>
          <w:p w14:paraId="1BCF5A95" w14:textId="77777777" w:rsidR="005D7D96" w:rsidRPr="00416802" w:rsidRDefault="005D7D96" w:rsidP="00BF74AD">
            <w:r w:rsidRPr="00416802">
              <w:rPr>
                <w:lang w:eastAsia="en-AU"/>
              </w:rPr>
              <w:t>Note: Disability advocacy programs may have their own definitions of this term.</w:t>
            </w:r>
          </w:p>
        </w:tc>
      </w:tr>
      <w:tr w:rsidR="0079170F" w:rsidRPr="0067741E" w14:paraId="69B02E68" w14:textId="77777777" w:rsidTr="0067741E">
        <w:trPr>
          <w:cantSplit/>
        </w:trPr>
        <w:tc>
          <w:tcPr>
            <w:tcW w:w="2405" w:type="dxa"/>
            <w:shd w:val="clear" w:color="auto" w:fill="FFFFFF" w:themeFill="background1"/>
          </w:tcPr>
          <w:p w14:paraId="5A079305" w14:textId="73E6E02D" w:rsidR="0079170F" w:rsidRPr="00416802" w:rsidRDefault="0079170F" w:rsidP="00BF74AD">
            <w:r w:rsidRPr="00416802">
              <w:t>client</w:t>
            </w:r>
          </w:p>
        </w:tc>
        <w:tc>
          <w:tcPr>
            <w:tcW w:w="7371" w:type="dxa"/>
            <w:shd w:val="clear" w:color="auto" w:fill="FFFFFF" w:themeFill="background1"/>
          </w:tcPr>
          <w:p w14:paraId="6FA00A18" w14:textId="7B332631" w:rsidR="0079170F" w:rsidRPr="00416802" w:rsidRDefault="0079170F" w:rsidP="00BF74AD">
            <w:r w:rsidRPr="00416802">
              <w:t>A client is a person who receives a service delivered under a funded program. This can include people with disability, informal carers and/or family members supporting people with disability and/or acting on their behalf.</w:t>
            </w:r>
          </w:p>
        </w:tc>
      </w:tr>
      <w:tr w:rsidR="0067741E" w:rsidRPr="0067741E" w14:paraId="72B90F7B" w14:textId="77777777" w:rsidTr="0067741E">
        <w:trPr>
          <w:cantSplit/>
        </w:trPr>
        <w:tc>
          <w:tcPr>
            <w:tcW w:w="2405" w:type="dxa"/>
            <w:shd w:val="clear" w:color="auto" w:fill="FFFFFF" w:themeFill="background1"/>
          </w:tcPr>
          <w:p w14:paraId="198951BE" w14:textId="19E23A56" w:rsidR="0067741E" w:rsidRPr="00416802" w:rsidRDefault="00D7406E" w:rsidP="00BF74AD">
            <w:r w:rsidRPr="00416802">
              <w:t>c</w:t>
            </w:r>
            <w:r w:rsidR="0067741E" w:rsidRPr="00416802">
              <w:t>itizen advocacy</w:t>
            </w:r>
          </w:p>
        </w:tc>
        <w:tc>
          <w:tcPr>
            <w:tcW w:w="7371" w:type="dxa"/>
            <w:shd w:val="clear" w:color="auto" w:fill="FFFFFF" w:themeFill="background1"/>
          </w:tcPr>
          <w:p w14:paraId="00DEE643" w14:textId="77777777" w:rsidR="0067741E" w:rsidRPr="00416802" w:rsidRDefault="0067741E" w:rsidP="00BF74AD">
            <w:r w:rsidRPr="00416802">
              <w:t>Seeks to support vulnerable or isolated people with disability (also called protégés) by matching them with volunteers. Some of the matches made may last for life.</w:t>
            </w:r>
          </w:p>
          <w:p w14:paraId="3D6E9ADF" w14:textId="77777777" w:rsidR="0067741E" w:rsidRPr="00416802" w:rsidRDefault="0067741E" w:rsidP="00BF74AD">
            <w:r w:rsidRPr="00416802">
              <w:t xml:space="preserve">Citizen </w:t>
            </w:r>
            <w:r w:rsidRPr="00773140">
              <w:rPr>
                <w:rStyle w:val="Strong"/>
              </w:rPr>
              <w:t>advocates</w:t>
            </w:r>
            <w:r w:rsidRPr="00416802">
              <w:t xml:space="preserve"> are encouraged to represent the interests of a person with disability as if they were their own and be free from conflict of interest. Citizen </w:t>
            </w:r>
            <w:r w:rsidRPr="00773140">
              <w:rPr>
                <w:rStyle w:val="Strong"/>
              </w:rPr>
              <w:t>advocates</w:t>
            </w:r>
            <w:r w:rsidRPr="00416802">
              <w:t xml:space="preserve"> are recruited, trained and supported by a coordinator who manages the work of the citizen advocacy agency.</w:t>
            </w:r>
          </w:p>
          <w:p w14:paraId="44119CCC" w14:textId="57384323" w:rsidR="00D6603B" w:rsidRPr="00416802" w:rsidRDefault="00D6603B" w:rsidP="00BF74AD">
            <w:r w:rsidRPr="00416802">
              <w:rPr>
                <w:lang w:eastAsia="en-AU"/>
              </w:rPr>
              <w:t>Note: Disability advocacy programs may have their own definitions of this term.</w:t>
            </w:r>
          </w:p>
        </w:tc>
      </w:tr>
      <w:tr w:rsidR="005D7D96" w:rsidRPr="006B45D9" w14:paraId="5694BD2D" w14:textId="77777777" w:rsidTr="006E4CF9">
        <w:trPr>
          <w:cantSplit/>
        </w:trPr>
        <w:tc>
          <w:tcPr>
            <w:tcW w:w="2405" w:type="dxa"/>
          </w:tcPr>
          <w:p w14:paraId="3F3D91E8" w14:textId="77777777" w:rsidR="005D7D96" w:rsidRPr="00416802" w:rsidRDefault="005D7D96" w:rsidP="00BF74AD">
            <w:pPr>
              <w:rPr>
                <w:lang w:eastAsia="en-AU"/>
              </w:rPr>
            </w:pPr>
            <w:r w:rsidRPr="00416802">
              <w:rPr>
                <w:lang w:eastAsia="en-AU"/>
              </w:rPr>
              <w:t>dataset</w:t>
            </w:r>
          </w:p>
        </w:tc>
        <w:tc>
          <w:tcPr>
            <w:tcW w:w="7371" w:type="dxa"/>
          </w:tcPr>
          <w:p w14:paraId="381346ED" w14:textId="77777777" w:rsidR="005D7D96" w:rsidRPr="00416802" w:rsidRDefault="005D7D96" w:rsidP="00BF74AD">
            <w:pPr>
              <w:rPr>
                <w:lang w:eastAsia="en-AU"/>
              </w:rPr>
            </w:pPr>
            <w:r w:rsidRPr="00416802">
              <w:rPr>
                <w:lang w:eastAsia="en-AU"/>
              </w:rPr>
              <w:t xml:space="preserve">Structured information presented in lists, tables, databases, etc. Data may be numeric, spatial, spectral, statistical or structured text. </w:t>
            </w:r>
          </w:p>
        </w:tc>
      </w:tr>
      <w:tr w:rsidR="005D7D96" w:rsidRPr="006B45D9" w14:paraId="1CAE5E64" w14:textId="77777777" w:rsidTr="006E4CF9">
        <w:trPr>
          <w:cantSplit/>
        </w:trPr>
        <w:tc>
          <w:tcPr>
            <w:tcW w:w="2405" w:type="dxa"/>
          </w:tcPr>
          <w:p w14:paraId="0403E63F" w14:textId="77777777" w:rsidR="005D7D96" w:rsidRPr="00416802" w:rsidRDefault="005D7D96" w:rsidP="00BF74AD">
            <w:r w:rsidRPr="00416802">
              <w:t>demand</w:t>
            </w:r>
          </w:p>
        </w:tc>
        <w:tc>
          <w:tcPr>
            <w:tcW w:w="7371" w:type="dxa"/>
          </w:tcPr>
          <w:p w14:paraId="24A4B032" w14:textId="77777777" w:rsidR="005D7D96" w:rsidRPr="005C383C" w:rsidRDefault="005D7D96" w:rsidP="005C383C">
            <w:pPr>
              <w:pStyle w:val="Tabletextleft"/>
            </w:pPr>
            <w:r w:rsidRPr="005C383C">
              <w:t xml:space="preserve">A term used in national reporting. The quantity of people who are needing or wanting the service. </w:t>
            </w:r>
            <w:r w:rsidRPr="005C383C">
              <w:br/>
              <w:t xml:space="preserve">See </w:t>
            </w:r>
            <w:r w:rsidRPr="00203F14">
              <w:rPr>
                <w:rStyle w:val="Strong"/>
              </w:rPr>
              <w:t xml:space="preserve">Met </w:t>
            </w:r>
            <w:proofErr w:type="gramStart"/>
            <w:r w:rsidRPr="00203F14">
              <w:rPr>
                <w:rStyle w:val="Strong"/>
              </w:rPr>
              <w:t>demand</w:t>
            </w:r>
            <w:proofErr w:type="gramEnd"/>
            <w:r w:rsidRPr="005C383C">
              <w:t xml:space="preserve"> and </w:t>
            </w:r>
            <w:r w:rsidRPr="00203F14">
              <w:rPr>
                <w:rStyle w:val="Strong"/>
              </w:rPr>
              <w:t>Unmet demand</w:t>
            </w:r>
            <w:r w:rsidRPr="005C383C">
              <w:t>.</w:t>
            </w:r>
          </w:p>
          <w:p w14:paraId="5D082633" w14:textId="77777777" w:rsidR="005D7D96" w:rsidRPr="00416802" w:rsidRDefault="005D7D96" w:rsidP="005C383C">
            <w:pPr>
              <w:pStyle w:val="Tabletextleft"/>
            </w:pPr>
            <w:r w:rsidRPr="005C383C">
              <w:t>Note: Disability advocacy programs may have their own definitions of this term.</w:t>
            </w:r>
          </w:p>
        </w:tc>
      </w:tr>
      <w:tr w:rsidR="005D7D96" w:rsidRPr="006B45D9" w14:paraId="4815A774" w14:textId="77777777" w:rsidTr="006E4CF9">
        <w:trPr>
          <w:cantSplit/>
        </w:trPr>
        <w:tc>
          <w:tcPr>
            <w:tcW w:w="2405" w:type="dxa"/>
          </w:tcPr>
          <w:p w14:paraId="6867D4AE" w14:textId="77777777" w:rsidR="005D7D96" w:rsidRPr="00416802" w:rsidRDefault="005D7D96" w:rsidP="00BF74AD">
            <w:r w:rsidRPr="00416802">
              <w:t>demographics</w:t>
            </w:r>
          </w:p>
        </w:tc>
        <w:tc>
          <w:tcPr>
            <w:tcW w:w="7371" w:type="dxa"/>
          </w:tcPr>
          <w:p w14:paraId="7256F372" w14:textId="77777777" w:rsidR="005D7D96" w:rsidRPr="00416802" w:rsidRDefault="005D7D96" w:rsidP="00BF74AD">
            <w:pPr>
              <w:rPr>
                <w:lang w:eastAsia="en-AU"/>
              </w:rPr>
            </w:pPr>
            <w:r w:rsidRPr="00416802">
              <w:rPr>
                <w:lang w:eastAsia="en-AU"/>
              </w:rPr>
              <w:t>The characteristics of a group of people. This can include things like:</w:t>
            </w:r>
          </w:p>
          <w:p w14:paraId="0CC64D42" w14:textId="77777777" w:rsidR="005D7D96" w:rsidRPr="00416802" w:rsidRDefault="005D7D96" w:rsidP="00605CAC">
            <w:pPr>
              <w:pStyle w:val="Tablelistbullet"/>
            </w:pPr>
            <w:r w:rsidRPr="00416802">
              <w:t>location</w:t>
            </w:r>
          </w:p>
          <w:p w14:paraId="2E8EA5BC" w14:textId="77777777" w:rsidR="005D7D96" w:rsidRPr="00416802" w:rsidRDefault="005D7D96" w:rsidP="00605CAC">
            <w:pPr>
              <w:pStyle w:val="Tablelistbullet"/>
            </w:pPr>
            <w:r w:rsidRPr="00416802">
              <w:t>age or age range</w:t>
            </w:r>
          </w:p>
          <w:p w14:paraId="3178DF16" w14:textId="77777777" w:rsidR="005D7D96" w:rsidRPr="00416802" w:rsidRDefault="005D7D96" w:rsidP="00605CAC">
            <w:pPr>
              <w:pStyle w:val="Tablelistbullet"/>
            </w:pPr>
            <w:r w:rsidRPr="00416802">
              <w:t>whether people identify as First Nations, from a culturally and linguistically diverse background, as LGBTIQA+</w:t>
            </w:r>
          </w:p>
          <w:p w14:paraId="051314E7" w14:textId="77777777" w:rsidR="005D7D96" w:rsidRPr="00416802" w:rsidRDefault="005D7D96" w:rsidP="00605CAC">
            <w:pPr>
              <w:pStyle w:val="Tablelistbullet"/>
              <w:rPr>
                <w:color w:val="000000"/>
              </w:rPr>
            </w:pPr>
            <w:r w:rsidRPr="00416802">
              <w:t>accommodation, such as in supported accommodation, prison, juvenile detention</w:t>
            </w:r>
          </w:p>
        </w:tc>
      </w:tr>
      <w:tr w:rsidR="005D7D96" w:rsidRPr="006B45D9" w14:paraId="3D99C016" w14:textId="77777777" w:rsidTr="006E4CF9">
        <w:tc>
          <w:tcPr>
            <w:tcW w:w="2405" w:type="dxa"/>
          </w:tcPr>
          <w:p w14:paraId="01C5D633" w14:textId="77777777" w:rsidR="005D7D96" w:rsidRPr="00416802" w:rsidRDefault="005D7D96" w:rsidP="00BF74AD">
            <w:r w:rsidRPr="00416802">
              <w:t>disability advocacy</w:t>
            </w:r>
          </w:p>
        </w:tc>
        <w:tc>
          <w:tcPr>
            <w:tcW w:w="7371" w:type="dxa"/>
          </w:tcPr>
          <w:p w14:paraId="1DB719D4" w14:textId="77777777" w:rsidR="005D7D96" w:rsidRPr="00416802" w:rsidRDefault="005D7D96" w:rsidP="00BF74AD">
            <w:r w:rsidRPr="00416802">
              <w:t>A term used in national reporting to mean Acting, speaking or writing to promote, protect, uphold and defend the human rights of people with disability.</w:t>
            </w:r>
          </w:p>
          <w:p w14:paraId="14668F72" w14:textId="77777777" w:rsidR="005D7D96" w:rsidRPr="00416802" w:rsidRDefault="005D7D96" w:rsidP="00BF74AD">
            <w:r w:rsidRPr="00416802">
              <w:rPr>
                <w:lang w:eastAsia="en-AU"/>
              </w:rPr>
              <w:t>Note: Disability advocacy programs may have their own definitions of this term.</w:t>
            </w:r>
          </w:p>
        </w:tc>
      </w:tr>
      <w:tr w:rsidR="005D7D96" w:rsidRPr="006B45D9" w14:paraId="3E1929F5" w14:textId="77777777" w:rsidTr="006E4CF9">
        <w:trPr>
          <w:cantSplit/>
        </w:trPr>
        <w:tc>
          <w:tcPr>
            <w:tcW w:w="2405" w:type="dxa"/>
          </w:tcPr>
          <w:p w14:paraId="14A64184" w14:textId="77777777" w:rsidR="005D7D96" w:rsidRPr="00416802" w:rsidRDefault="005D7D96" w:rsidP="00BF74AD">
            <w:r w:rsidRPr="00416802">
              <w:t>disability advocacy model</w:t>
            </w:r>
          </w:p>
        </w:tc>
        <w:tc>
          <w:tcPr>
            <w:tcW w:w="7371" w:type="dxa"/>
          </w:tcPr>
          <w:p w14:paraId="492C2877" w14:textId="77777777" w:rsidR="005D7D96" w:rsidRPr="00416802" w:rsidRDefault="005D7D96" w:rsidP="00BF74AD">
            <w:pPr>
              <w:rPr>
                <w:b/>
              </w:rPr>
            </w:pPr>
            <w:r w:rsidRPr="00416802">
              <w:rPr>
                <w:lang w:eastAsia="en-AU"/>
              </w:rPr>
              <w:t>This is how the program refers to the advocacy it supports and includes any definitions.</w:t>
            </w:r>
          </w:p>
        </w:tc>
      </w:tr>
      <w:tr w:rsidR="005D7D96" w:rsidRPr="006B45D9" w14:paraId="3A5C8B78" w14:textId="77777777" w:rsidTr="006E4CF9">
        <w:trPr>
          <w:cantSplit/>
        </w:trPr>
        <w:tc>
          <w:tcPr>
            <w:tcW w:w="2405" w:type="dxa"/>
          </w:tcPr>
          <w:p w14:paraId="666B75D7" w14:textId="77777777" w:rsidR="005D7D96" w:rsidRPr="00416802" w:rsidRDefault="005D7D96" w:rsidP="00BF74AD">
            <w:pPr>
              <w:rPr>
                <w:lang w:eastAsia="en-AU"/>
              </w:rPr>
            </w:pPr>
            <w:r w:rsidRPr="00416802">
              <w:rPr>
                <w:lang w:eastAsia="en-AU"/>
              </w:rPr>
              <w:t>disability advocacy program</w:t>
            </w:r>
          </w:p>
        </w:tc>
        <w:tc>
          <w:tcPr>
            <w:tcW w:w="7371" w:type="dxa"/>
          </w:tcPr>
          <w:p w14:paraId="4394B124" w14:textId="77777777" w:rsidR="005D7D96" w:rsidRPr="00416802" w:rsidRDefault="005D7D96" w:rsidP="00BF74AD">
            <w:pPr>
              <w:rPr>
                <w:lang w:eastAsia="en-AU"/>
              </w:rPr>
            </w:pPr>
            <w:r w:rsidRPr="00416802">
              <w:t xml:space="preserve">A term used in national reporting. </w:t>
            </w:r>
            <w:r w:rsidRPr="00416802">
              <w:rPr>
                <w:lang w:eastAsia="en-AU"/>
              </w:rPr>
              <w:t xml:space="preserve">A disability advocacy program uses </w:t>
            </w:r>
            <w:r w:rsidRPr="00773140">
              <w:rPr>
                <w:rStyle w:val="Strong"/>
              </w:rPr>
              <w:t>disability advocacy</w:t>
            </w:r>
            <w:r w:rsidRPr="00416802">
              <w:rPr>
                <w:lang w:eastAsia="en-AU"/>
              </w:rPr>
              <w:t xml:space="preserve">, or a/multiple </w:t>
            </w:r>
            <w:r w:rsidRPr="00773140">
              <w:rPr>
                <w:rStyle w:val="Strong"/>
              </w:rPr>
              <w:t>disability advocacy model/s</w:t>
            </w:r>
            <w:r w:rsidRPr="00416802">
              <w:rPr>
                <w:lang w:eastAsia="en-AU"/>
              </w:rPr>
              <w:t xml:space="preserve"> as the focus for most of its work (an example is more than 50%) to achieve its outcomes. Another way to consider it is if the </w:t>
            </w:r>
            <w:r w:rsidRPr="00773140">
              <w:rPr>
                <w:rStyle w:val="Strong"/>
              </w:rPr>
              <w:t>disability advocacy</w:t>
            </w:r>
            <w:r w:rsidRPr="00416802">
              <w:rPr>
                <w:lang w:eastAsia="en-AU"/>
              </w:rPr>
              <w:t xml:space="preserve"> component were removed from the program / grant, it would be a completely different program / grant and would not be able to achieve its outcomes.</w:t>
            </w:r>
          </w:p>
        </w:tc>
      </w:tr>
      <w:tr w:rsidR="00116CBD" w:rsidRPr="006B45D9" w14:paraId="580249ED" w14:textId="77777777" w:rsidTr="006E4CF9">
        <w:trPr>
          <w:cantSplit/>
        </w:trPr>
        <w:tc>
          <w:tcPr>
            <w:tcW w:w="2405" w:type="dxa"/>
          </w:tcPr>
          <w:p w14:paraId="46959890" w14:textId="54A339B5" w:rsidR="00116CBD" w:rsidRPr="005C383C" w:rsidRDefault="00116CBD" w:rsidP="005C383C">
            <w:pPr>
              <w:pStyle w:val="Tabletextleft"/>
            </w:pPr>
            <w:r w:rsidRPr="005C383C">
              <w:t xml:space="preserve">Family advocacy </w:t>
            </w:r>
          </w:p>
        </w:tc>
        <w:tc>
          <w:tcPr>
            <w:tcW w:w="7371" w:type="dxa"/>
          </w:tcPr>
          <w:p w14:paraId="14E9A7C7" w14:textId="77777777" w:rsidR="00116CBD" w:rsidRPr="005C383C" w:rsidRDefault="00116CBD" w:rsidP="005C383C">
            <w:pPr>
              <w:pStyle w:val="Tabletextleft"/>
            </w:pPr>
            <w:r w:rsidRPr="005C383C">
              <w:t xml:space="preserve">Works with parents and family members to enable them to act as </w:t>
            </w:r>
            <w:r w:rsidRPr="00203F14">
              <w:rPr>
                <w:rStyle w:val="Strong"/>
              </w:rPr>
              <w:t xml:space="preserve">advocates </w:t>
            </w:r>
            <w:r w:rsidRPr="005C383C">
              <w:t xml:space="preserve">with, and on behalf of, a family member with disability. Family </w:t>
            </w:r>
            <w:r w:rsidRPr="00203F14">
              <w:rPr>
                <w:rStyle w:val="Strong"/>
              </w:rPr>
              <w:t xml:space="preserve">advocates </w:t>
            </w:r>
            <w:r w:rsidRPr="005C383C">
              <w:t>work with parents and family members on either a short-term or an issue-specific basis.</w:t>
            </w:r>
          </w:p>
          <w:p w14:paraId="3F0A322E" w14:textId="77777777" w:rsidR="00116CBD" w:rsidRPr="005C383C" w:rsidRDefault="00116CBD" w:rsidP="005C383C">
            <w:pPr>
              <w:pStyle w:val="Tabletextleft"/>
            </w:pPr>
            <w:r w:rsidRPr="005C383C">
              <w:t xml:space="preserve">Family </w:t>
            </w:r>
            <w:r w:rsidRPr="00203F14">
              <w:rPr>
                <w:rStyle w:val="Strong"/>
              </w:rPr>
              <w:t xml:space="preserve">advocates </w:t>
            </w:r>
            <w:r w:rsidRPr="005C383C">
              <w:t xml:space="preserve">work within the fundamental principle that the rights and interests of the person with disability are </w:t>
            </w:r>
            <w:proofErr w:type="gramStart"/>
            <w:r w:rsidRPr="005C383C">
              <w:t>upheld at all times</w:t>
            </w:r>
            <w:proofErr w:type="gramEnd"/>
            <w:r w:rsidRPr="005C383C">
              <w:t>.</w:t>
            </w:r>
          </w:p>
          <w:p w14:paraId="740AA900" w14:textId="0533EF86" w:rsidR="00B03B1B" w:rsidRPr="00416802" w:rsidRDefault="00B03B1B" w:rsidP="005C383C">
            <w:pPr>
              <w:pStyle w:val="Tabletextleft"/>
            </w:pPr>
            <w:r w:rsidRPr="005C383C">
              <w:t>Note: Disability advocacy programs may have their own definitions of this term.</w:t>
            </w:r>
          </w:p>
        </w:tc>
      </w:tr>
      <w:tr w:rsidR="00116CBD" w:rsidRPr="006B45D9" w14:paraId="0A32ADFA" w14:textId="77777777" w:rsidTr="006E4CF9">
        <w:trPr>
          <w:cantSplit/>
        </w:trPr>
        <w:tc>
          <w:tcPr>
            <w:tcW w:w="2405" w:type="dxa"/>
          </w:tcPr>
          <w:p w14:paraId="0B5F48D3" w14:textId="77777777" w:rsidR="00116CBD" w:rsidRPr="00416802" w:rsidRDefault="00116CBD" w:rsidP="00BF74AD">
            <w:pPr>
              <w:rPr>
                <w:lang w:eastAsia="en-AU"/>
              </w:rPr>
            </w:pPr>
            <w:r w:rsidRPr="00416802">
              <w:rPr>
                <w:lang w:eastAsia="en-AU"/>
              </w:rPr>
              <w:t>field name</w:t>
            </w:r>
          </w:p>
        </w:tc>
        <w:tc>
          <w:tcPr>
            <w:tcW w:w="7371" w:type="dxa"/>
          </w:tcPr>
          <w:p w14:paraId="61796C0A" w14:textId="77777777" w:rsidR="00116CBD" w:rsidRPr="00416802" w:rsidRDefault="00116CBD" w:rsidP="00BF74AD">
            <w:pPr>
              <w:rPr>
                <w:lang w:eastAsia="en-AU"/>
              </w:rPr>
            </w:pPr>
            <w:r w:rsidRPr="00416802">
              <w:rPr>
                <w:lang w:eastAsia="en-AU"/>
              </w:rPr>
              <w:t>The field name column in the ‘Guidance for Program Reporting’ used for national reporting. It is the name given to the unit of information.</w:t>
            </w:r>
          </w:p>
        </w:tc>
      </w:tr>
      <w:tr w:rsidR="00116CBD" w:rsidRPr="006B45D9" w14:paraId="23262145" w14:textId="77777777" w:rsidTr="006E4CF9">
        <w:trPr>
          <w:cantSplit/>
        </w:trPr>
        <w:tc>
          <w:tcPr>
            <w:tcW w:w="2405" w:type="dxa"/>
          </w:tcPr>
          <w:p w14:paraId="55490A57" w14:textId="77777777" w:rsidR="00116CBD" w:rsidRPr="00416802" w:rsidRDefault="00116CBD" w:rsidP="00BF74AD">
            <w:pPr>
              <w:rPr>
                <w:lang w:eastAsia="en-AU"/>
              </w:rPr>
            </w:pPr>
            <w:r w:rsidRPr="00416802">
              <w:t>framework / National Disability Advocacy Framework</w:t>
            </w:r>
          </w:p>
        </w:tc>
        <w:tc>
          <w:tcPr>
            <w:tcW w:w="7371" w:type="dxa"/>
          </w:tcPr>
          <w:p w14:paraId="6E1E801F" w14:textId="77777777" w:rsidR="00116CBD" w:rsidRPr="00416802" w:rsidRDefault="00116CBD" w:rsidP="00BF74AD">
            <w:pPr>
              <w:rPr>
                <w:lang w:eastAsia="en-AU"/>
              </w:rPr>
            </w:pPr>
            <w:r w:rsidRPr="00416802">
              <w:t>The National Disability Advocacy Framework is a commitment by Australian, state and territory governments to work together to improve access to disability advocacy services across Australia.</w:t>
            </w:r>
          </w:p>
        </w:tc>
      </w:tr>
      <w:tr w:rsidR="00116CBD" w:rsidRPr="006B45D9" w14:paraId="5644DB5D" w14:textId="77777777" w:rsidTr="00A53C0A">
        <w:trPr>
          <w:cantSplit/>
        </w:trPr>
        <w:tc>
          <w:tcPr>
            <w:tcW w:w="2405" w:type="dxa"/>
          </w:tcPr>
          <w:p w14:paraId="48618AF5" w14:textId="1B86B791" w:rsidR="00116CBD" w:rsidRPr="00416802" w:rsidRDefault="00116CBD" w:rsidP="00BF74AD">
            <w:pPr>
              <w:rPr>
                <w:lang w:eastAsia="en-AU"/>
              </w:rPr>
            </w:pPr>
            <w:r w:rsidRPr="00416802">
              <w:t>individual advocacy</w:t>
            </w:r>
          </w:p>
        </w:tc>
        <w:tc>
          <w:tcPr>
            <w:tcW w:w="7371" w:type="dxa"/>
          </w:tcPr>
          <w:p w14:paraId="611CB431" w14:textId="77777777" w:rsidR="00116CBD" w:rsidRPr="005C383C" w:rsidRDefault="00116CBD" w:rsidP="005C383C">
            <w:pPr>
              <w:pStyle w:val="Tabletextleft"/>
            </w:pPr>
            <w:r w:rsidRPr="005C383C">
              <w:t>Seeks to uphold the rights and interests of people with all types of disabilities on a one-on-one basis by addressing instances of discrimination, abuse and neglect.</w:t>
            </w:r>
          </w:p>
          <w:p w14:paraId="253997D1" w14:textId="77777777" w:rsidR="00116CBD" w:rsidRPr="005C383C" w:rsidRDefault="00116CBD" w:rsidP="005C383C">
            <w:pPr>
              <w:pStyle w:val="Tabletextleft"/>
            </w:pPr>
            <w:r w:rsidRPr="005C383C">
              <w:t xml:space="preserve">Individual </w:t>
            </w:r>
            <w:r w:rsidRPr="00203F14">
              <w:rPr>
                <w:rStyle w:val="Strong"/>
              </w:rPr>
              <w:t>advocates</w:t>
            </w:r>
            <w:r w:rsidRPr="005C383C">
              <w:t xml:space="preserve"> work with people with disability on either a short-term or issue-specific basis. Individual </w:t>
            </w:r>
            <w:r w:rsidRPr="00203F14">
              <w:rPr>
                <w:rStyle w:val="Strong"/>
              </w:rPr>
              <w:t>advocates</w:t>
            </w:r>
            <w:r w:rsidRPr="005C383C">
              <w:t>:</w:t>
            </w:r>
          </w:p>
          <w:p w14:paraId="2D81E280" w14:textId="77777777" w:rsidR="00116CBD" w:rsidRPr="00416802" w:rsidRDefault="00116CBD" w:rsidP="00605CAC">
            <w:pPr>
              <w:pStyle w:val="Tablelistbullet"/>
            </w:pPr>
            <w:r w:rsidRPr="00416802">
              <w:t>develop a plan of action (sometimes called an individual advocacy plan) in partnership with the person with disability that maps out clearly defined goals;</w:t>
            </w:r>
          </w:p>
          <w:p w14:paraId="1DFB77E8" w14:textId="77777777" w:rsidR="00116CBD" w:rsidRPr="00416802" w:rsidRDefault="00116CBD" w:rsidP="00605CAC">
            <w:pPr>
              <w:pStyle w:val="Tablelistbullet"/>
            </w:pPr>
            <w:r w:rsidRPr="00416802">
              <w:t>educate people with disability about their rights; and</w:t>
            </w:r>
          </w:p>
          <w:p w14:paraId="100DB46A" w14:textId="77777777" w:rsidR="00116CBD" w:rsidRPr="00416802" w:rsidRDefault="00116CBD" w:rsidP="00605CAC">
            <w:pPr>
              <w:pStyle w:val="Tablelistbullet"/>
            </w:pPr>
            <w:r w:rsidRPr="00416802">
              <w:t>work through the individual advocacy plan in partnership with the person with disability.</w:t>
            </w:r>
          </w:p>
          <w:p w14:paraId="73065DAE" w14:textId="78CF1135" w:rsidR="00B03B1B" w:rsidRPr="005C383C" w:rsidRDefault="00B03B1B" w:rsidP="005C383C">
            <w:pPr>
              <w:pStyle w:val="Tabletextleft"/>
            </w:pPr>
            <w:r w:rsidRPr="005C383C">
              <w:t>Note: Disability advocacy programs may have their own definitions of this term.</w:t>
            </w:r>
          </w:p>
        </w:tc>
      </w:tr>
      <w:tr w:rsidR="00116CBD" w:rsidRPr="006B45D9" w14:paraId="0DD0AB71" w14:textId="77777777" w:rsidTr="006E4CF9">
        <w:trPr>
          <w:cantSplit/>
        </w:trPr>
        <w:tc>
          <w:tcPr>
            <w:tcW w:w="2405" w:type="dxa"/>
          </w:tcPr>
          <w:p w14:paraId="72A272F4" w14:textId="77777777" w:rsidR="00116CBD" w:rsidRPr="00416802" w:rsidRDefault="00116CBD" w:rsidP="00BF74AD">
            <w:pPr>
              <w:rPr>
                <w:lang w:eastAsia="en-AU"/>
              </w:rPr>
            </w:pPr>
            <w:r w:rsidRPr="00416802">
              <w:rPr>
                <w:lang w:eastAsia="en-AU"/>
              </w:rPr>
              <w:t>met demand</w:t>
            </w:r>
          </w:p>
        </w:tc>
        <w:tc>
          <w:tcPr>
            <w:tcW w:w="7371" w:type="dxa"/>
          </w:tcPr>
          <w:p w14:paraId="5D20F1C6" w14:textId="77777777" w:rsidR="00116CBD" w:rsidRPr="00416802" w:rsidRDefault="00116CBD" w:rsidP="00BF74AD">
            <w:pPr>
              <w:rPr>
                <w:lang w:eastAsia="en-AU"/>
              </w:rPr>
            </w:pPr>
            <w:r w:rsidRPr="00416802">
              <w:t xml:space="preserve">A term used in national reporting. </w:t>
            </w:r>
            <w:r w:rsidRPr="00416802">
              <w:rPr>
                <w:lang w:eastAsia="en-AU"/>
              </w:rPr>
              <w:t>People who received the service.</w:t>
            </w:r>
          </w:p>
          <w:p w14:paraId="53E831F0" w14:textId="77777777" w:rsidR="00116CBD" w:rsidRPr="00416802" w:rsidRDefault="00116CBD" w:rsidP="00BF74AD">
            <w:pPr>
              <w:rPr>
                <w:lang w:eastAsia="en-AU"/>
              </w:rPr>
            </w:pPr>
            <w:r w:rsidRPr="00416802">
              <w:rPr>
                <w:lang w:eastAsia="en-AU"/>
              </w:rPr>
              <w:t>Note: Disability advocacy programs may have their own definitions of this term.</w:t>
            </w:r>
          </w:p>
        </w:tc>
      </w:tr>
      <w:tr w:rsidR="00116CBD" w:rsidRPr="006B45D9" w14:paraId="78D6DE07" w14:textId="77777777" w:rsidTr="006E4CF9">
        <w:trPr>
          <w:cantSplit/>
        </w:trPr>
        <w:tc>
          <w:tcPr>
            <w:tcW w:w="2405" w:type="dxa"/>
          </w:tcPr>
          <w:p w14:paraId="194DCD11" w14:textId="77777777" w:rsidR="00116CBD" w:rsidRPr="00416802" w:rsidRDefault="00116CBD" w:rsidP="00BF74AD">
            <w:pPr>
              <w:rPr>
                <w:lang w:eastAsia="en-AU"/>
              </w:rPr>
            </w:pPr>
            <w:r w:rsidRPr="00416802">
              <w:rPr>
                <w:lang w:eastAsia="en-AU"/>
              </w:rPr>
              <w:t>multi-jurisdictional funding</w:t>
            </w:r>
          </w:p>
        </w:tc>
        <w:tc>
          <w:tcPr>
            <w:tcW w:w="7371" w:type="dxa"/>
          </w:tcPr>
          <w:p w14:paraId="5E94731D" w14:textId="77777777" w:rsidR="00116CBD" w:rsidRPr="00416802" w:rsidRDefault="00116CBD" w:rsidP="00BF74AD">
            <w:pPr>
              <w:rPr>
                <w:lang w:eastAsia="en-AU"/>
              </w:rPr>
            </w:pPr>
            <w:r w:rsidRPr="00416802">
              <w:rPr>
                <w:lang w:eastAsia="en-AU"/>
              </w:rPr>
              <w:t>Where funding is provided for coverage across state/territory borders, including nationally.</w:t>
            </w:r>
          </w:p>
          <w:p w14:paraId="58C0D5CC" w14:textId="619CE9C7" w:rsidR="00C82A7F" w:rsidRPr="00416802" w:rsidRDefault="00C82A7F" w:rsidP="00BF74AD">
            <w:pPr>
              <w:rPr>
                <w:lang w:eastAsia="en-AU"/>
              </w:rPr>
            </w:pPr>
            <w:r w:rsidRPr="00416802">
              <w:rPr>
                <w:lang w:eastAsia="en-AU"/>
              </w:rPr>
              <w:t>Note: This is a term used by the Australian Government</w:t>
            </w:r>
            <w:r w:rsidR="00795E7F" w:rsidRPr="00416802">
              <w:rPr>
                <w:lang w:eastAsia="en-AU"/>
              </w:rPr>
              <w:t xml:space="preserve"> so jurisdictions </w:t>
            </w:r>
            <w:r w:rsidRPr="00416802">
              <w:rPr>
                <w:lang w:eastAsia="en-AU"/>
              </w:rPr>
              <w:t>may have their own definitions of this term.</w:t>
            </w:r>
          </w:p>
        </w:tc>
      </w:tr>
      <w:tr w:rsidR="00116CBD" w:rsidRPr="006B45D9" w14:paraId="42C34252" w14:textId="77777777" w:rsidTr="006E4CF9">
        <w:trPr>
          <w:cantSplit/>
        </w:trPr>
        <w:tc>
          <w:tcPr>
            <w:tcW w:w="2405" w:type="dxa"/>
          </w:tcPr>
          <w:p w14:paraId="6610BA76" w14:textId="77777777" w:rsidR="00116CBD" w:rsidRPr="00416802" w:rsidRDefault="00116CBD" w:rsidP="00BF74AD">
            <w:pPr>
              <w:rPr>
                <w:lang w:eastAsia="en-AU"/>
              </w:rPr>
            </w:pPr>
            <w:r w:rsidRPr="00416802">
              <w:t>National Disability Advocacy Framework / framework / NDAF</w:t>
            </w:r>
          </w:p>
        </w:tc>
        <w:tc>
          <w:tcPr>
            <w:tcW w:w="7371" w:type="dxa"/>
          </w:tcPr>
          <w:p w14:paraId="2ACE2DE4" w14:textId="77777777" w:rsidR="00116CBD" w:rsidRPr="00416802" w:rsidRDefault="00116CBD" w:rsidP="00BF74AD">
            <w:pPr>
              <w:rPr>
                <w:lang w:eastAsia="en-AU"/>
              </w:rPr>
            </w:pPr>
            <w:r w:rsidRPr="00416802">
              <w:t>The National Disability Advocacy Framework is a commitment by Australian, state and territory governments to work together to improve access to disability advocacy services across Australia.</w:t>
            </w:r>
          </w:p>
        </w:tc>
      </w:tr>
      <w:tr w:rsidR="00116CBD" w:rsidRPr="006B45D9" w14:paraId="4C898F75" w14:textId="77777777" w:rsidTr="006E4CF9">
        <w:trPr>
          <w:cantSplit/>
        </w:trPr>
        <w:tc>
          <w:tcPr>
            <w:tcW w:w="2405" w:type="dxa"/>
          </w:tcPr>
          <w:p w14:paraId="5C1082B2" w14:textId="77777777" w:rsidR="00116CBD" w:rsidRPr="00416802" w:rsidRDefault="00116CBD" w:rsidP="00BF74AD">
            <w:pPr>
              <w:rPr>
                <w:lang w:eastAsia="en-AU"/>
              </w:rPr>
            </w:pPr>
            <w:r w:rsidRPr="00416802">
              <w:rPr>
                <w:lang w:eastAsia="en-AU"/>
              </w:rPr>
              <w:t>national reporting</w:t>
            </w:r>
          </w:p>
        </w:tc>
        <w:tc>
          <w:tcPr>
            <w:tcW w:w="7371" w:type="dxa"/>
          </w:tcPr>
          <w:p w14:paraId="0072BB56" w14:textId="1363AD35" w:rsidR="00116CBD" w:rsidRPr="00416802" w:rsidRDefault="00116CBD" w:rsidP="00BF74AD">
            <w:r w:rsidRPr="00416802">
              <w:t xml:space="preserve">Jurisdictions’ commitment to publishing information and data about their disability advocacy programs from </w:t>
            </w:r>
            <w:r w:rsidR="006245E8" w:rsidRPr="00416802">
              <w:t>1 July</w:t>
            </w:r>
            <w:r w:rsidRPr="00416802">
              <w:t> 2026.</w:t>
            </w:r>
          </w:p>
        </w:tc>
      </w:tr>
      <w:tr w:rsidR="00410821" w:rsidRPr="006B45D9" w14:paraId="72F516AD" w14:textId="77777777" w:rsidTr="00A53C0A">
        <w:tc>
          <w:tcPr>
            <w:tcW w:w="2405" w:type="dxa"/>
          </w:tcPr>
          <w:p w14:paraId="2CACBBCF" w14:textId="470D55B1" w:rsidR="00410821" w:rsidRPr="00416802" w:rsidRDefault="00410821" w:rsidP="00BF74AD">
            <w:pPr>
              <w:rPr>
                <w:lang w:eastAsia="en-AU"/>
              </w:rPr>
            </w:pPr>
            <w:r w:rsidRPr="00416802">
              <w:rPr>
                <w:lang w:eastAsia="en-AU"/>
              </w:rPr>
              <w:t>target group</w:t>
            </w:r>
          </w:p>
        </w:tc>
        <w:tc>
          <w:tcPr>
            <w:tcW w:w="7371" w:type="dxa"/>
          </w:tcPr>
          <w:p w14:paraId="191FC5D4" w14:textId="72FBB888" w:rsidR="00410821" w:rsidRPr="00416802" w:rsidRDefault="00DB0639" w:rsidP="00BF74AD">
            <w:pPr>
              <w:rPr>
                <w:lang w:eastAsia="en-AU"/>
              </w:rPr>
            </w:pPr>
            <w:r w:rsidRPr="00416802">
              <w:rPr>
                <w:lang w:eastAsia="en-AU"/>
              </w:rPr>
              <w:t>The people the services are targeted towards.</w:t>
            </w:r>
          </w:p>
        </w:tc>
      </w:tr>
      <w:tr w:rsidR="00116CBD" w:rsidRPr="006B45D9" w14:paraId="69261C22" w14:textId="77777777" w:rsidTr="006E4CF9">
        <w:tc>
          <w:tcPr>
            <w:tcW w:w="2405" w:type="dxa"/>
          </w:tcPr>
          <w:p w14:paraId="1E17BF11" w14:textId="77777777" w:rsidR="00116CBD" w:rsidRPr="00416802" w:rsidRDefault="00116CBD" w:rsidP="00BF74AD">
            <w:pPr>
              <w:rPr>
                <w:lang w:eastAsia="en-AU"/>
              </w:rPr>
            </w:pPr>
            <w:r w:rsidRPr="00416802">
              <w:rPr>
                <w:lang w:eastAsia="en-AU"/>
              </w:rPr>
              <w:t>unmet demand</w:t>
            </w:r>
          </w:p>
        </w:tc>
        <w:tc>
          <w:tcPr>
            <w:tcW w:w="7371" w:type="dxa"/>
          </w:tcPr>
          <w:p w14:paraId="10099F22" w14:textId="77777777" w:rsidR="00116CBD" w:rsidRPr="00416802" w:rsidRDefault="00116CBD" w:rsidP="00BF74AD">
            <w:pPr>
              <w:rPr>
                <w:lang w:eastAsia="en-AU"/>
              </w:rPr>
            </w:pPr>
            <w:r w:rsidRPr="00416802">
              <w:rPr>
                <w:lang w:eastAsia="en-AU"/>
              </w:rPr>
              <w:t xml:space="preserve">People who did not receive a service due to </w:t>
            </w:r>
            <w:r w:rsidRPr="00773140">
              <w:rPr>
                <w:rStyle w:val="Strong"/>
              </w:rPr>
              <w:t>demand</w:t>
            </w:r>
            <w:r w:rsidRPr="00416802">
              <w:rPr>
                <w:lang w:eastAsia="en-AU"/>
              </w:rPr>
              <w:t xml:space="preserve"> being greater than supply.</w:t>
            </w:r>
          </w:p>
          <w:p w14:paraId="5C2A986B" w14:textId="77777777" w:rsidR="00116CBD" w:rsidRPr="00416802" w:rsidRDefault="00116CBD" w:rsidP="00BF74AD">
            <w:pPr>
              <w:rPr>
                <w:lang w:eastAsia="en-AU"/>
              </w:rPr>
            </w:pPr>
            <w:r w:rsidRPr="00416802">
              <w:rPr>
                <w:lang w:eastAsia="en-AU"/>
              </w:rPr>
              <w:t>Note: Disability advocacy programs may have their own definitions of this term.</w:t>
            </w:r>
          </w:p>
        </w:tc>
      </w:tr>
    </w:tbl>
    <w:p w14:paraId="093E8050" w14:textId="77777777" w:rsidR="00744D7D" w:rsidRDefault="00744D7D" w:rsidP="00BF74AD">
      <w:pPr>
        <w:sectPr w:rsidR="00744D7D" w:rsidSect="00205A93">
          <w:headerReference w:type="default" r:id="rId14"/>
          <w:footerReference w:type="default" r:id="rId15"/>
          <w:pgSz w:w="11906" w:h="16838"/>
          <w:pgMar w:top="1701" w:right="1418" w:bottom="1418" w:left="1418" w:header="709" w:footer="709" w:gutter="0"/>
          <w:cols w:space="708"/>
          <w:docGrid w:linePitch="360"/>
        </w:sectPr>
      </w:pPr>
    </w:p>
    <w:p w14:paraId="6C5F0788" w14:textId="2E2C312C" w:rsidR="00205A93" w:rsidRPr="004D1339" w:rsidRDefault="00205A93" w:rsidP="00BF74AD">
      <w:pPr>
        <w:pStyle w:val="URL"/>
      </w:pPr>
      <w:bookmarkStart w:id="6" w:name="_Appendix_B_–_2"/>
      <w:bookmarkStart w:id="7" w:name="_Jurisdiction_webpage_example"/>
      <w:bookmarkStart w:id="8" w:name="_Jurisdiction_webpage_template"/>
      <w:bookmarkStart w:id="9" w:name="_Reporting_hub_example"/>
      <w:bookmarkStart w:id="10" w:name="_Reporting_hub_overview"/>
      <w:bookmarkStart w:id="11" w:name="_Appendix_A_–_2"/>
      <w:bookmarkStart w:id="12" w:name="_Appendix_B_–"/>
      <w:bookmarkStart w:id="13" w:name="_Appendix_A_–_1"/>
      <w:bookmarkStart w:id="14" w:name="_Appendix_C_–"/>
      <w:bookmarkStart w:id="15" w:name="_Initial_reporting"/>
      <w:bookmarkEnd w:id="0"/>
      <w:bookmarkEnd w:id="1"/>
      <w:bookmarkEnd w:id="2"/>
      <w:bookmarkEnd w:id="6"/>
      <w:bookmarkEnd w:id="7"/>
      <w:bookmarkEnd w:id="8"/>
      <w:bookmarkEnd w:id="9"/>
      <w:bookmarkEnd w:id="10"/>
      <w:bookmarkEnd w:id="11"/>
      <w:bookmarkEnd w:id="12"/>
      <w:bookmarkEnd w:id="13"/>
      <w:bookmarkEnd w:id="14"/>
      <w:bookmarkEnd w:id="15"/>
      <w:r w:rsidRPr="004D1339">
        <w:t>Health.gov.au</w:t>
      </w:r>
    </w:p>
    <w:p w14:paraId="14B0D8C1" w14:textId="3EB13FA0" w:rsidR="00205A93" w:rsidRPr="004D1339" w:rsidRDefault="00205A93" w:rsidP="00BF74AD">
      <w:r w:rsidRPr="004D1339">
        <w:t xml:space="preserve">All information in this publication is correct as </w:t>
      </w:r>
      <w:proofErr w:type="gramStart"/>
      <w:r w:rsidRPr="004D1339">
        <w:t>at</w:t>
      </w:r>
      <w:proofErr w:type="gramEnd"/>
      <w:r w:rsidRPr="004D1339">
        <w:t xml:space="preserve"> </w:t>
      </w:r>
      <w:r w:rsidR="006E11B7">
        <w:t xml:space="preserve">11 June </w:t>
      </w:r>
      <w:r w:rsidR="00043E5A">
        <w:t>2026</w:t>
      </w:r>
    </w:p>
    <w:sectPr w:rsidR="00205A93" w:rsidRPr="004D1339" w:rsidSect="00205A93">
      <w:headerReference w:type="default" r:id="rId16"/>
      <w:footerReference w:type="default" r:id="rId17"/>
      <w:type w:val="oddPage"/>
      <w:pgSz w:w="11906" w:h="16838"/>
      <w:pgMar w:top="1701"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83A42" w14:textId="77777777" w:rsidR="009D3B62" w:rsidRDefault="009D3B62" w:rsidP="00BF74AD">
      <w:r>
        <w:separator/>
      </w:r>
    </w:p>
    <w:p w14:paraId="26DFAE8D" w14:textId="77777777" w:rsidR="009D3B62" w:rsidRDefault="009D3B62" w:rsidP="00BF74AD"/>
  </w:endnote>
  <w:endnote w:type="continuationSeparator" w:id="0">
    <w:p w14:paraId="77CB5D84" w14:textId="77777777" w:rsidR="009D3B62" w:rsidRDefault="009D3B62" w:rsidP="00BF74AD">
      <w:r>
        <w:continuationSeparator/>
      </w:r>
    </w:p>
    <w:p w14:paraId="4FCF78BA" w14:textId="77777777" w:rsidR="009D3B62" w:rsidRDefault="009D3B62" w:rsidP="00BF74AD"/>
  </w:endnote>
  <w:endnote w:type="continuationNotice" w:id="1">
    <w:p w14:paraId="652814CB" w14:textId="77777777" w:rsidR="009D3B62" w:rsidRDefault="009D3B62" w:rsidP="00BF74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1496249"/>
      <w:docPartObj>
        <w:docPartGallery w:val="Page Numbers (Bottom of Page)"/>
        <w:docPartUnique/>
      </w:docPartObj>
    </w:sdtPr>
    <w:sdtEndPr>
      <w:rPr>
        <w:noProof/>
      </w:rPr>
    </w:sdtEndPr>
    <w:sdtContent>
      <w:p w14:paraId="7E243FBF" w14:textId="5A135933" w:rsidR="00BB749C" w:rsidRDefault="00BB749C" w:rsidP="000D56E4">
        <w:pPr>
          <w:pStyle w:val="Footer"/>
        </w:pPr>
        <w:r>
          <w:tab/>
        </w:r>
        <w:r>
          <w:fldChar w:fldCharType="begin"/>
        </w:r>
        <w:r>
          <w:instrText xml:space="preserve"> PAGE   \* MERGEFORMAT </w:instrText>
        </w:r>
        <w:r>
          <w:fldChar w:fldCharType="separate"/>
        </w:r>
        <w:r>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909088"/>
      <w:docPartObj>
        <w:docPartGallery w:val="Page Numbers (Bottom of Page)"/>
        <w:docPartUnique/>
      </w:docPartObj>
    </w:sdtPr>
    <w:sdtEndPr>
      <w:rPr>
        <w:noProof/>
      </w:rPr>
    </w:sdtEndPr>
    <w:sdtContent>
      <w:p w14:paraId="7AFB19D3" w14:textId="77777777" w:rsidR="004D41E2" w:rsidRDefault="004D41E2" w:rsidP="000D56E4">
        <w:pPr>
          <w:pStyle w:val="Footer"/>
        </w:pPr>
        <w:r>
          <w:t xml:space="preserve">Department of Health, Disability and Ageing – </w:t>
        </w:r>
        <w:r w:rsidRPr="004D41E2">
          <w:t>National Disability Advocacy Program 2024–25</w:t>
        </w:r>
        <w:r>
          <w:tab/>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6DFD" w14:textId="77777777" w:rsidR="00205A93" w:rsidRDefault="00205A93"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E44C1" w14:textId="77777777" w:rsidR="009D3B62" w:rsidRDefault="009D3B62" w:rsidP="00BF74AD">
      <w:r>
        <w:separator/>
      </w:r>
    </w:p>
    <w:p w14:paraId="6F3083C4" w14:textId="77777777" w:rsidR="009D3B62" w:rsidRDefault="009D3B62" w:rsidP="00BF74AD"/>
  </w:footnote>
  <w:footnote w:type="continuationSeparator" w:id="0">
    <w:p w14:paraId="1C01A135" w14:textId="77777777" w:rsidR="009D3B62" w:rsidRDefault="009D3B62" w:rsidP="00BF74AD">
      <w:r>
        <w:continuationSeparator/>
      </w:r>
    </w:p>
    <w:p w14:paraId="059227CD" w14:textId="77777777" w:rsidR="009D3B62" w:rsidRDefault="009D3B62" w:rsidP="00BF74AD"/>
  </w:footnote>
  <w:footnote w:type="continuationNotice" w:id="1">
    <w:p w14:paraId="4E4498D7" w14:textId="77777777" w:rsidR="009D3B62" w:rsidRDefault="009D3B62" w:rsidP="00BF74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DA451" w14:textId="34082EC5" w:rsidR="00BB749C" w:rsidRDefault="00EA3493" w:rsidP="0013552D">
    <w:pPr>
      <w:pStyle w:val="Headertext"/>
      <w:spacing w:after="180"/>
    </w:pPr>
    <w:r>
      <w:rPr>
        <w:noProof/>
        <w:lang w:eastAsia="en-AU"/>
      </w:rPr>
      <w:drawing>
        <wp:inline distT="0" distB="0" distL="0" distR="0" wp14:anchorId="38F701ED" wp14:editId="7711AA13">
          <wp:extent cx="5756803" cy="941705"/>
          <wp:effectExtent l="0" t="0" r="0" b="0"/>
          <wp:docPr id="1538821148" name="Picture 1538821148"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7DF7A" w14:textId="09075E16" w:rsidR="004D41E2" w:rsidRPr="005C383C" w:rsidRDefault="004D41E2" w:rsidP="005C3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4F77" w14:textId="77777777" w:rsidR="00205A93" w:rsidRDefault="00205A93" w:rsidP="008E0C77">
    <w:pPr>
      <w:pStyle w:val="Headertext"/>
      <w:spacing w:after="180"/>
      <w:jc w:val="left"/>
    </w:pPr>
    <w:r>
      <w:rPr>
        <w:noProof/>
        <w:lang w:eastAsia="en-AU"/>
      </w:rPr>
      <w:drawing>
        <wp:anchor distT="0" distB="0" distL="114300" distR="114300" simplePos="0" relativeHeight="251663360" behindDoc="1" locked="0" layoutInCell="1" allowOverlap="1" wp14:anchorId="0FEF1E6A" wp14:editId="636E7577">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21DF"/>
    <w:multiLevelType w:val="hybridMultilevel"/>
    <w:tmpl w:val="35CEB098"/>
    <w:lvl w:ilvl="0" w:tplc="EDA809D0">
      <w:numFmt w:val="bullet"/>
      <w:lvlText w:val="-"/>
      <w:lvlJc w:val="left"/>
      <w:pPr>
        <w:ind w:left="360" w:hanging="360"/>
      </w:pPr>
      <w:rPr>
        <w:rFonts w:ascii="Arial" w:eastAsiaTheme="minorHAnsi"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0287288A"/>
    <w:multiLevelType w:val="hybridMultilevel"/>
    <w:tmpl w:val="A14C6BC2"/>
    <w:lvl w:ilvl="0" w:tplc="2B64194A">
      <w:start w:val="30"/>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29F47AC"/>
    <w:multiLevelType w:val="hybridMultilevel"/>
    <w:tmpl w:val="D94E47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953C94"/>
    <w:multiLevelType w:val="hybridMultilevel"/>
    <w:tmpl w:val="A432A334"/>
    <w:lvl w:ilvl="0" w:tplc="DAE41F4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817F61"/>
    <w:multiLevelType w:val="hybridMultilevel"/>
    <w:tmpl w:val="F6E8C748"/>
    <w:lvl w:ilvl="0" w:tplc="33EC4304">
      <w:numFmt w:val="bullet"/>
      <w:lvlText w:val="-"/>
      <w:lvlJc w:val="left"/>
      <w:pPr>
        <w:ind w:left="720" w:hanging="360"/>
      </w:pPr>
      <w:rPr>
        <w:rFonts w:ascii="Arial" w:eastAsia="Times New Roman" w:hAnsi="Aria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F05000"/>
    <w:multiLevelType w:val="multilevel"/>
    <w:tmpl w:val="9D8C91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D04C31"/>
    <w:multiLevelType w:val="hybridMultilevel"/>
    <w:tmpl w:val="7A8A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80B163D"/>
    <w:multiLevelType w:val="hybridMultilevel"/>
    <w:tmpl w:val="2A987A7E"/>
    <w:lvl w:ilvl="0" w:tplc="D2E8CF5A">
      <w:numFmt w:val="bullet"/>
      <w:pStyle w:val="Bullet1"/>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B7549A"/>
    <w:multiLevelType w:val="hybridMultilevel"/>
    <w:tmpl w:val="A0E612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D1D2411"/>
    <w:multiLevelType w:val="multilevel"/>
    <w:tmpl w:val="9A9E400C"/>
    <w:lvl w:ilvl="0">
      <w:start w:val="1"/>
      <w:numFmt w:val="bullet"/>
      <w:lvlText w:val="-"/>
      <w:lvlJc w:val="left"/>
      <w:pPr>
        <w:tabs>
          <w:tab w:val="num" w:pos="720"/>
        </w:tabs>
        <w:ind w:left="720" w:hanging="360"/>
      </w:pPr>
      <w:rPr>
        <w:rFonts w:ascii="Arial" w:eastAsiaTheme="minorHAnsi" w:hAnsi="Arial" w:cs="Arial" w:hint="default"/>
        <w:i/>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916011"/>
    <w:multiLevelType w:val="hybridMultilevel"/>
    <w:tmpl w:val="77240DC0"/>
    <w:lvl w:ilvl="0" w:tplc="E5BC23E4">
      <w:start w:val="1"/>
      <w:numFmt w:val="decimal"/>
      <w:pStyle w:val="Heading2"/>
      <w:lvlText w:val="%1."/>
      <w:lvlJc w:val="left"/>
      <w:pPr>
        <w:ind w:left="360" w:hanging="360"/>
      </w:pPr>
      <w:rPr>
        <w:sz w:val="36"/>
        <w:szCs w:val="3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74955DD"/>
    <w:multiLevelType w:val="hybridMultilevel"/>
    <w:tmpl w:val="6714C35C"/>
    <w:lvl w:ilvl="0" w:tplc="33EC4304">
      <w:numFmt w:val="bullet"/>
      <w:lvlText w:val="-"/>
      <w:lvlJc w:val="left"/>
      <w:pPr>
        <w:ind w:left="720" w:hanging="360"/>
      </w:pPr>
      <w:rPr>
        <w:rFonts w:ascii="Arial" w:eastAsia="Times New Roman" w:hAnsi="Arial" w:cs="Times New Roman" w:hint="default"/>
        <w:i/>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2A634540"/>
    <w:multiLevelType w:val="hybridMultilevel"/>
    <w:tmpl w:val="A16421F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160" w:hanging="360"/>
      </w:pPr>
      <w:rPr>
        <w:rFonts w:ascii="Wingdings" w:eastAsia="Times New Roman" w:hAnsi="Wingdings" w:cs="Times New Roman"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 w15:restartNumberingAfterBreak="0">
    <w:nsid w:val="2D21087E"/>
    <w:multiLevelType w:val="hybridMultilevel"/>
    <w:tmpl w:val="AE80E800"/>
    <w:lvl w:ilvl="0" w:tplc="D8EA405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3BC78FF"/>
    <w:multiLevelType w:val="hybridMultilevel"/>
    <w:tmpl w:val="163EB53E"/>
    <w:lvl w:ilvl="0" w:tplc="0C09001B">
      <w:start w:val="1"/>
      <w:numFmt w:val="lowerRoman"/>
      <w:lvlText w:val="%1."/>
      <w:lvlJc w:val="right"/>
      <w:pPr>
        <w:ind w:left="720" w:hanging="360"/>
      </w:pPr>
      <w:rPr>
        <w:rFonts w:hint="default"/>
        <w:i/>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7"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3D5111B6"/>
    <w:multiLevelType w:val="hybridMultilevel"/>
    <w:tmpl w:val="5F220914"/>
    <w:lvl w:ilvl="0" w:tplc="5B542DC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C45FF6"/>
    <w:multiLevelType w:val="hybridMultilevel"/>
    <w:tmpl w:val="4290F1C0"/>
    <w:lvl w:ilvl="0" w:tplc="0C090001">
      <w:start w:val="2024"/>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C727D3"/>
    <w:multiLevelType w:val="hybridMultilevel"/>
    <w:tmpl w:val="6E067FD6"/>
    <w:lvl w:ilvl="0" w:tplc="C4882CC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7E52A02"/>
    <w:multiLevelType w:val="hybridMultilevel"/>
    <w:tmpl w:val="757EE4E6"/>
    <w:lvl w:ilvl="0" w:tplc="E5B01016">
      <w:start w:val="1"/>
      <w:numFmt w:val="bullet"/>
      <w:lvlText w:val=""/>
      <w:lvlJc w:val="left"/>
      <w:pPr>
        <w:ind w:left="720" w:hanging="360"/>
      </w:pPr>
      <w:rPr>
        <w:rFonts w:ascii="Symbol" w:hAnsi="Symbol"/>
      </w:rPr>
    </w:lvl>
    <w:lvl w:ilvl="1" w:tplc="617A1850">
      <w:start w:val="1"/>
      <w:numFmt w:val="bullet"/>
      <w:lvlText w:val=""/>
      <w:lvlJc w:val="left"/>
      <w:pPr>
        <w:ind w:left="720" w:hanging="360"/>
      </w:pPr>
      <w:rPr>
        <w:rFonts w:ascii="Symbol" w:hAnsi="Symbol"/>
      </w:rPr>
    </w:lvl>
    <w:lvl w:ilvl="2" w:tplc="1478AD42">
      <w:start w:val="1"/>
      <w:numFmt w:val="bullet"/>
      <w:lvlText w:val=""/>
      <w:lvlJc w:val="left"/>
      <w:pPr>
        <w:ind w:left="720" w:hanging="360"/>
      </w:pPr>
      <w:rPr>
        <w:rFonts w:ascii="Symbol" w:hAnsi="Symbol"/>
      </w:rPr>
    </w:lvl>
    <w:lvl w:ilvl="3" w:tplc="54F0FE98">
      <w:start w:val="1"/>
      <w:numFmt w:val="bullet"/>
      <w:lvlText w:val=""/>
      <w:lvlJc w:val="left"/>
      <w:pPr>
        <w:ind w:left="720" w:hanging="360"/>
      </w:pPr>
      <w:rPr>
        <w:rFonts w:ascii="Symbol" w:hAnsi="Symbol"/>
      </w:rPr>
    </w:lvl>
    <w:lvl w:ilvl="4" w:tplc="945E4542">
      <w:start w:val="1"/>
      <w:numFmt w:val="bullet"/>
      <w:lvlText w:val=""/>
      <w:lvlJc w:val="left"/>
      <w:pPr>
        <w:ind w:left="720" w:hanging="360"/>
      </w:pPr>
      <w:rPr>
        <w:rFonts w:ascii="Symbol" w:hAnsi="Symbol"/>
      </w:rPr>
    </w:lvl>
    <w:lvl w:ilvl="5" w:tplc="606A34D0">
      <w:start w:val="1"/>
      <w:numFmt w:val="bullet"/>
      <w:lvlText w:val=""/>
      <w:lvlJc w:val="left"/>
      <w:pPr>
        <w:ind w:left="720" w:hanging="360"/>
      </w:pPr>
      <w:rPr>
        <w:rFonts w:ascii="Symbol" w:hAnsi="Symbol"/>
      </w:rPr>
    </w:lvl>
    <w:lvl w:ilvl="6" w:tplc="803CEF60">
      <w:start w:val="1"/>
      <w:numFmt w:val="bullet"/>
      <w:lvlText w:val=""/>
      <w:lvlJc w:val="left"/>
      <w:pPr>
        <w:ind w:left="720" w:hanging="360"/>
      </w:pPr>
      <w:rPr>
        <w:rFonts w:ascii="Symbol" w:hAnsi="Symbol"/>
      </w:rPr>
    </w:lvl>
    <w:lvl w:ilvl="7" w:tplc="C15A3E42">
      <w:start w:val="1"/>
      <w:numFmt w:val="bullet"/>
      <w:lvlText w:val=""/>
      <w:lvlJc w:val="left"/>
      <w:pPr>
        <w:ind w:left="720" w:hanging="360"/>
      </w:pPr>
      <w:rPr>
        <w:rFonts w:ascii="Symbol" w:hAnsi="Symbol"/>
      </w:rPr>
    </w:lvl>
    <w:lvl w:ilvl="8" w:tplc="DF72DBA2">
      <w:start w:val="1"/>
      <w:numFmt w:val="bullet"/>
      <w:lvlText w:val=""/>
      <w:lvlJc w:val="left"/>
      <w:pPr>
        <w:ind w:left="720" w:hanging="360"/>
      </w:pPr>
      <w:rPr>
        <w:rFonts w:ascii="Symbol" w:hAnsi="Symbol"/>
      </w:rPr>
    </w:lvl>
  </w:abstractNum>
  <w:abstractNum w:abstractNumId="23" w15:restartNumberingAfterBreak="0">
    <w:nsid w:val="5F894572"/>
    <w:multiLevelType w:val="hybridMultilevel"/>
    <w:tmpl w:val="DE48FE74"/>
    <w:lvl w:ilvl="0" w:tplc="72767A5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BF52B2"/>
    <w:multiLevelType w:val="hybridMultilevel"/>
    <w:tmpl w:val="DFDC9C88"/>
    <w:lvl w:ilvl="0" w:tplc="EDA809D0">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676E3BF7"/>
    <w:multiLevelType w:val="hybridMultilevel"/>
    <w:tmpl w:val="0A6292F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A73798"/>
    <w:multiLevelType w:val="hybridMultilevel"/>
    <w:tmpl w:val="004CAD56"/>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2410908"/>
    <w:multiLevelType w:val="hybridMultilevel"/>
    <w:tmpl w:val="64D4B812"/>
    <w:lvl w:ilvl="0" w:tplc="33EC4304">
      <w:numFmt w:val="bullet"/>
      <w:lvlText w:val="-"/>
      <w:lvlJc w:val="left"/>
      <w:pPr>
        <w:ind w:left="720" w:hanging="360"/>
      </w:pPr>
      <w:rPr>
        <w:rFonts w:ascii="Arial" w:eastAsia="Times New Roman" w:hAnsi="Aria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2A61039"/>
    <w:multiLevelType w:val="hybridMultilevel"/>
    <w:tmpl w:val="3232F736"/>
    <w:lvl w:ilvl="0" w:tplc="48D0AA16">
      <w:start w:val="1"/>
      <w:numFmt w:val="bullet"/>
      <w:lvlText w:val="-"/>
      <w:lvlJc w:val="left"/>
      <w:pPr>
        <w:ind w:left="720" w:hanging="360"/>
      </w:pPr>
      <w:rPr>
        <w:rFonts w:ascii="Arial" w:eastAsiaTheme="minorHAnsi" w:hAnsi="Arial" w:cs="Arial" w:hint="default"/>
        <w:i/>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5F75EBE"/>
    <w:multiLevelType w:val="hybridMultilevel"/>
    <w:tmpl w:val="BB66E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7E7406CD"/>
    <w:multiLevelType w:val="hybridMultilevel"/>
    <w:tmpl w:val="4BFED0AC"/>
    <w:lvl w:ilvl="0" w:tplc="48D0AA16">
      <w:start w:val="1"/>
      <w:numFmt w:val="bullet"/>
      <w:lvlText w:val="-"/>
      <w:lvlJc w:val="left"/>
      <w:pPr>
        <w:ind w:left="720" w:hanging="360"/>
      </w:pPr>
      <w:rPr>
        <w:rFonts w:ascii="Arial" w:eastAsiaTheme="minorHAnsi" w:hAnsi="Arial" w:cs="Arial" w:hint="default"/>
        <w:i/>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584998934">
    <w:abstractNumId w:val="20"/>
  </w:num>
  <w:num w:numId="2" w16cid:durableId="321859378">
    <w:abstractNumId w:val="26"/>
  </w:num>
  <w:num w:numId="3" w16cid:durableId="995652124">
    <w:abstractNumId w:val="3"/>
  </w:num>
  <w:num w:numId="4" w16cid:durableId="1186747887">
    <w:abstractNumId w:val="31"/>
  </w:num>
  <w:num w:numId="5" w16cid:durableId="1338772380">
    <w:abstractNumId w:val="7"/>
  </w:num>
  <w:num w:numId="6" w16cid:durableId="1952668765">
    <w:abstractNumId w:val="17"/>
  </w:num>
  <w:num w:numId="7" w16cid:durableId="968392506">
    <w:abstractNumId w:val="24"/>
  </w:num>
  <w:num w:numId="8" w16cid:durableId="722675284">
    <w:abstractNumId w:val="29"/>
  </w:num>
  <w:num w:numId="9" w16cid:durableId="1930430992">
    <w:abstractNumId w:val="9"/>
  </w:num>
  <w:num w:numId="10" w16cid:durableId="1175533823">
    <w:abstractNumId w:val="8"/>
  </w:num>
  <w:num w:numId="11" w16cid:durableId="10230190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6368671">
    <w:abstractNumId w:val="32"/>
  </w:num>
  <w:num w:numId="13" w16cid:durableId="1443499146">
    <w:abstractNumId w:val="2"/>
  </w:num>
  <w:num w:numId="14" w16cid:durableId="773859980">
    <w:abstractNumId w:val="14"/>
  </w:num>
  <w:num w:numId="15" w16cid:durableId="686098458">
    <w:abstractNumId w:val="1"/>
  </w:num>
  <w:num w:numId="16" w16cid:durableId="1497922135">
    <w:abstractNumId w:val="19"/>
  </w:num>
  <w:num w:numId="17" w16cid:durableId="370038593">
    <w:abstractNumId w:val="11"/>
  </w:num>
  <w:num w:numId="18" w16cid:durableId="1461726881">
    <w:abstractNumId w:val="23"/>
  </w:num>
  <w:num w:numId="19" w16cid:durableId="807167139">
    <w:abstractNumId w:val="16"/>
  </w:num>
  <w:num w:numId="20" w16cid:durableId="544682573">
    <w:abstractNumId w:val="28"/>
  </w:num>
  <w:num w:numId="21" w16cid:durableId="58095616">
    <w:abstractNumId w:val="4"/>
  </w:num>
  <w:num w:numId="22" w16cid:durableId="1071393228">
    <w:abstractNumId w:val="13"/>
  </w:num>
  <w:num w:numId="23" w16cid:durableId="668675994">
    <w:abstractNumId w:val="21"/>
  </w:num>
  <w:num w:numId="24" w16cid:durableId="804860234">
    <w:abstractNumId w:val="18"/>
  </w:num>
  <w:num w:numId="25" w16cid:durableId="670720455">
    <w:abstractNumId w:val="15"/>
  </w:num>
  <w:num w:numId="26" w16cid:durableId="626736415">
    <w:abstractNumId w:val="5"/>
  </w:num>
  <w:num w:numId="27" w16cid:durableId="805776750">
    <w:abstractNumId w:val="0"/>
  </w:num>
  <w:num w:numId="28" w16cid:durableId="1955092044">
    <w:abstractNumId w:val="30"/>
  </w:num>
  <w:num w:numId="29" w16cid:durableId="1856193870">
    <w:abstractNumId w:val="6"/>
  </w:num>
  <w:num w:numId="30" w16cid:durableId="753665622">
    <w:abstractNumId w:val="22"/>
  </w:num>
  <w:num w:numId="31" w16cid:durableId="1855728966">
    <w:abstractNumId w:val="10"/>
  </w:num>
  <w:num w:numId="32" w16cid:durableId="940533277">
    <w:abstractNumId w:val="12"/>
  </w:num>
  <w:num w:numId="33" w16cid:durableId="10106869">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1DCC"/>
    <w:rsid w:val="00003489"/>
    <w:rsid w:val="00003743"/>
    <w:rsid w:val="000047B4"/>
    <w:rsid w:val="00005712"/>
    <w:rsid w:val="00006B99"/>
    <w:rsid w:val="00007BE1"/>
    <w:rsid w:val="00007FD8"/>
    <w:rsid w:val="000116A7"/>
    <w:rsid w:val="000117F8"/>
    <w:rsid w:val="00012218"/>
    <w:rsid w:val="000124CF"/>
    <w:rsid w:val="00012508"/>
    <w:rsid w:val="00012E14"/>
    <w:rsid w:val="000140EA"/>
    <w:rsid w:val="00017EE9"/>
    <w:rsid w:val="00020B5A"/>
    <w:rsid w:val="00020F87"/>
    <w:rsid w:val="00021C74"/>
    <w:rsid w:val="00026139"/>
    <w:rsid w:val="00027071"/>
    <w:rsid w:val="00027601"/>
    <w:rsid w:val="00027CF8"/>
    <w:rsid w:val="000305A6"/>
    <w:rsid w:val="00031FA2"/>
    <w:rsid w:val="0003326B"/>
    <w:rsid w:val="00033321"/>
    <w:rsid w:val="000338E5"/>
    <w:rsid w:val="00033ECC"/>
    <w:rsid w:val="00033F1A"/>
    <w:rsid w:val="0003422F"/>
    <w:rsid w:val="00034E5A"/>
    <w:rsid w:val="0003706C"/>
    <w:rsid w:val="000425FA"/>
    <w:rsid w:val="000439B7"/>
    <w:rsid w:val="00043E5A"/>
    <w:rsid w:val="00043FA9"/>
    <w:rsid w:val="000447F3"/>
    <w:rsid w:val="00044A43"/>
    <w:rsid w:val="00046178"/>
    <w:rsid w:val="00046FF0"/>
    <w:rsid w:val="0004718D"/>
    <w:rsid w:val="00050176"/>
    <w:rsid w:val="000507C6"/>
    <w:rsid w:val="00052904"/>
    <w:rsid w:val="00056B17"/>
    <w:rsid w:val="0005730E"/>
    <w:rsid w:val="00061DD9"/>
    <w:rsid w:val="00062216"/>
    <w:rsid w:val="00062B65"/>
    <w:rsid w:val="00062F56"/>
    <w:rsid w:val="000635BF"/>
    <w:rsid w:val="000650AB"/>
    <w:rsid w:val="00067456"/>
    <w:rsid w:val="000678AF"/>
    <w:rsid w:val="00067C61"/>
    <w:rsid w:val="00071506"/>
    <w:rsid w:val="0007154F"/>
    <w:rsid w:val="000757CC"/>
    <w:rsid w:val="000762D3"/>
    <w:rsid w:val="000775EF"/>
    <w:rsid w:val="00081176"/>
    <w:rsid w:val="000819BF"/>
    <w:rsid w:val="00081AB1"/>
    <w:rsid w:val="00082F37"/>
    <w:rsid w:val="00086DB1"/>
    <w:rsid w:val="000902B0"/>
    <w:rsid w:val="00090316"/>
    <w:rsid w:val="00092A43"/>
    <w:rsid w:val="000932E0"/>
    <w:rsid w:val="00093981"/>
    <w:rsid w:val="00093CD9"/>
    <w:rsid w:val="00093D6E"/>
    <w:rsid w:val="00096E03"/>
    <w:rsid w:val="000A6D5C"/>
    <w:rsid w:val="000A78BB"/>
    <w:rsid w:val="000B067A"/>
    <w:rsid w:val="000B0F9E"/>
    <w:rsid w:val="000B12C9"/>
    <w:rsid w:val="000B1540"/>
    <w:rsid w:val="000B2C77"/>
    <w:rsid w:val="000B33FD"/>
    <w:rsid w:val="000B3498"/>
    <w:rsid w:val="000B4ABA"/>
    <w:rsid w:val="000B53D8"/>
    <w:rsid w:val="000B6E3C"/>
    <w:rsid w:val="000B7F50"/>
    <w:rsid w:val="000C0D3E"/>
    <w:rsid w:val="000C4314"/>
    <w:rsid w:val="000C4B16"/>
    <w:rsid w:val="000C50C3"/>
    <w:rsid w:val="000C6994"/>
    <w:rsid w:val="000C6D9E"/>
    <w:rsid w:val="000D21F6"/>
    <w:rsid w:val="000D40CB"/>
    <w:rsid w:val="000D42C3"/>
    <w:rsid w:val="000D4500"/>
    <w:rsid w:val="000D56E4"/>
    <w:rsid w:val="000D64ED"/>
    <w:rsid w:val="000D7463"/>
    <w:rsid w:val="000D7AEA"/>
    <w:rsid w:val="000E01A9"/>
    <w:rsid w:val="000E286A"/>
    <w:rsid w:val="000E2C66"/>
    <w:rsid w:val="000E2DE1"/>
    <w:rsid w:val="000E49D4"/>
    <w:rsid w:val="000E6E7D"/>
    <w:rsid w:val="000E7578"/>
    <w:rsid w:val="000F123C"/>
    <w:rsid w:val="000F2FED"/>
    <w:rsid w:val="000F3F37"/>
    <w:rsid w:val="000F584D"/>
    <w:rsid w:val="000F5BBC"/>
    <w:rsid w:val="000F6B0A"/>
    <w:rsid w:val="000F701D"/>
    <w:rsid w:val="000F7F40"/>
    <w:rsid w:val="00100AD2"/>
    <w:rsid w:val="00100E31"/>
    <w:rsid w:val="00100E74"/>
    <w:rsid w:val="00100F6D"/>
    <w:rsid w:val="001022D9"/>
    <w:rsid w:val="0010330C"/>
    <w:rsid w:val="001034A7"/>
    <w:rsid w:val="00103D54"/>
    <w:rsid w:val="00104CBE"/>
    <w:rsid w:val="00104D2A"/>
    <w:rsid w:val="00105038"/>
    <w:rsid w:val="00105BAC"/>
    <w:rsid w:val="0010616D"/>
    <w:rsid w:val="00110478"/>
    <w:rsid w:val="00111C40"/>
    <w:rsid w:val="00113E85"/>
    <w:rsid w:val="00115729"/>
    <w:rsid w:val="00116CBD"/>
    <w:rsid w:val="0011711B"/>
    <w:rsid w:val="00117F8A"/>
    <w:rsid w:val="00121B9B"/>
    <w:rsid w:val="00122ADC"/>
    <w:rsid w:val="00126D0B"/>
    <w:rsid w:val="001276C1"/>
    <w:rsid w:val="00127D9B"/>
    <w:rsid w:val="001307A1"/>
    <w:rsid w:val="00130F59"/>
    <w:rsid w:val="00131DD2"/>
    <w:rsid w:val="00132A8B"/>
    <w:rsid w:val="00133EC0"/>
    <w:rsid w:val="00134AE8"/>
    <w:rsid w:val="0013552D"/>
    <w:rsid w:val="001355B1"/>
    <w:rsid w:val="00137175"/>
    <w:rsid w:val="001401E2"/>
    <w:rsid w:val="00141CE5"/>
    <w:rsid w:val="0014344D"/>
    <w:rsid w:val="00143594"/>
    <w:rsid w:val="001439F3"/>
    <w:rsid w:val="00144908"/>
    <w:rsid w:val="00144DFE"/>
    <w:rsid w:val="00144F0C"/>
    <w:rsid w:val="0014528B"/>
    <w:rsid w:val="00147E3D"/>
    <w:rsid w:val="001519D2"/>
    <w:rsid w:val="00151F1B"/>
    <w:rsid w:val="001571C7"/>
    <w:rsid w:val="00157347"/>
    <w:rsid w:val="00157BE3"/>
    <w:rsid w:val="00161094"/>
    <w:rsid w:val="0016247D"/>
    <w:rsid w:val="00163132"/>
    <w:rsid w:val="001665FF"/>
    <w:rsid w:val="001671EF"/>
    <w:rsid w:val="00167C9B"/>
    <w:rsid w:val="00167FD0"/>
    <w:rsid w:val="00170FD2"/>
    <w:rsid w:val="00171A76"/>
    <w:rsid w:val="00171F19"/>
    <w:rsid w:val="00172A55"/>
    <w:rsid w:val="001745D0"/>
    <w:rsid w:val="001758CD"/>
    <w:rsid w:val="0017665C"/>
    <w:rsid w:val="00177AD2"/>
    <w:rsid w:val="00180E28"/>
    <w:rsid w:val="001815A8"/>
    <w:rsid w:val="001819DF"/>
    <w:rsid w:val="00182C37"/>
    <w:rsid w:val="00183498"/>
    <w:rsid w:val="00183596"/>
    <w:rsid w:val="00183667"/>
    <w:rsid w:val="00183952"/>
    <w:rsid w:val="001840FA"/>
    <w:rsid w:val="001848C7"/>
    <w:rsid w:val="00190079"/>
    <w:rsid w:val="001905BE"/>
    <w:rsid w:val="0019164D"/>
    <w:rsid w:val="00192E44"/>
    <w:rsid w:val="00193792"/>
    <w:rsid w:val="001946F9"/>
    <w:rsid w:val="00194DE3"/>
    <w:rsid w:val="0019622E"/>
    <w:rsid w:val="001966A7"/>
    <w:rsid w:val="00196934"/>
    <w:rsid w:val="001A0597"/>
    <w:rsid w:val="001A4627"/>
    <w:rsid w:val="001A4979"/>
    <w:rsid w:val="001A62EB"/>
    <w:rsid w:val="001B0734"/>
    <w:rsid w:val="001B0C83"/>
    <w:rsid w:val="001B1403"/>
    <w:rsid w:val="001B15D3"/>
    <w:rsid w:val="001B237A"/>
    <w:rsid w:val="001B321F"/>
    <w:rsid w:val="001B3443"/>
    <w:rsid w:val="001B5256"/>
    <w:rsid w:val="001B5CD2"/>
    <w:rsid w:val="001C0326"/>
    <w:rsid w:val="001C192F"/>
    <w:rsid w:val="001C3C42"/>
    <w:rsid w:val="001C4DD6"/>
    <w:rsid w:val="001C569A"/>
    <w:rsid w:val="001D012C"/>
    <w:rsid w:val="001D5C52"/>
    <w:rsid w:val="001D7869"/>
    <w:rsid w:val="001D7946"/>
    <w:rsid w:val="001E1AF0"/>
    <w:rsid w:val="001E4EB0"/>
    <w:rsid w:val="001E6338"/>
    <w:rsid w:val="001E707C"/>
    <w:rsid w:val="001F1A21"/>
    <w:rsid w:val="001F220C"/>
    <w:rsid w:val="001F2F78"/>
    <w:rsid w:val="001F38F5"/>
    <w:rsid w:val="001F4EDE"/>
    <w:rsid w:val="001F576C"/>
    <w:rsid w:val="001F593D"/>
    <w:rsid w:val="001F5B51"/>
    <w:rsid w:val="001F6FAC"/>
    <w:rsid w:val="002026CD"/>
    <w:rsid w:val="0020318C"/>
    <w:rsid w:val="002033FC"/>
    <w:rsid w:val="00203F14"/>
    <w:rsid w:val="002044BB"/>
    <w:rsid w:val="00204ACC"/>
    <w:rsid w:val="00205055"/>
    <w:rsid w:val="00205A93"/>
    <w:rsid w:val="00205BD9"/>
    <w:rsid w:val="00206E96"/>
    <w:rsid w:val="00207793"/>
    <w:rsid w:val="002105FA"/>
    <w:rsid w:val="00210B09"/>
    <w:rsid w:val="00210C9E"/>
    <w:rsid w:val="00210F9B"/>
    <w:rsid w:val="00211840"/>
    <w:rsid w:val="00215768"/>
    <w:rsid w:val="002166C5"/>
    <w:rsid w:val="00216D0A"/>
    <w:rsid w:val="002173C6"/>
    <w:rsid w:val="00217AEC"/>
    <w:rsid w:val="0022087A"/>
    <w:rsid w:val="00220E41"/>
    <w:rsid w:val="00220E5F"/>
    <w:rsid w:val="002212B5"/>
    <w:rsid w:val="002241F7"/>
    <w:rsid w:val="0022649E"/>
    <w:rsid w:val="00226668"/>
    <w:rsid w:val="00230425"/>
    <w:rsid w:val="00233809"/>
    <w:rsid w:val="00236073"/>
    <w:rsid w:val="00236BC2"/>
    <w:rsid w:val="00236E4F"/>
    <w:rsid w:val="00240046"/>
    <w:rsid w:val="00242446"/>
    <w:rsid w:val="002448E3"/>
    <w:rsid w:val="00246467"/>
    <w:rsid w:val="00246785"/>
    <w:rsid w:val="002477DE"/>
    <w:rsid w:val="0024797F"/>
    <w:rsid w:val="00250841"/>
    <w:rsid w:val="00250CFF"/>
    <w:rsid w:val="0025119E"/>
    <w:rsid w:val="00251269"/>
    <w:rsid w:val="00251DDA"/>
    <w:rsid w:val="002535C0"/>
    <w:rsid w:val="00255A7F"/>
    <w:rsid w:val="00255F21"/>
    <w:rsid w:val="00255F5F"/>
    <w:rsid w:val="002579FE"/>
    <w:rsid w:val="00257A5C"/>
    <w:rsid w:val="00260217"/>
    <w:rsid w:val="00260641"/>
    <w:rsid w:val="0026311C"/>
    <w:rsid w:val="00265FFB"/>
    <w:rsid w:val="0026668C"/>
    <w:rsid w:val="00266AC1"/>
    <w:rsid w:val="002706A6"/>
    <w:rsid w:val="0027178C"/>
    <w:rsid w:val="002719FA"/>
    <w:rsid w:val="00271B9B"/>
    <w:rsid w:val="00272668"/>
    <w:rsid w:val="00272711"/>
    <w:rsid w:val="00272A1E"/>
    <w:rsid w:val="00272D54"/>
    <w:rsid w:val="00272F5C"/>
    <w:rsid w:val="0027330B"/>
    <w:rsid w:val="002747EE"/>
    <w:rsid w:val="002767A3"/>
    <w:rsid w:val="00276FC3"/>
    <w:rsid w:val="002778E5"/>
    <w:rsid w:val="002803AD"/>
    <w:rsid w:val="0028049A"/>
    <w:rsid w:val="00280D0E"/>
    <w:rsid w:val="00282052"/>
    <w:rsid w:val="0028519E"/>
    <w:rsid w:val="002856A5"/>
    <w:rsid w:val="002872ED"/>
    <w:rsid w:val="002905C2"/>
    <w:rsid w:val="00294248"/>
    <w:rsid w:val="00294AF1"/>
    <w:rsid w:val="00294E6A"/>
    <w:rsid w:val="00295256"/>
    <w:rsid w:val="00295AF2"/>
    <w:rsid w:val="00295C91"/>
    <w:rsid w:val="00297151"/>
    <w:rsid w:val="002975E7"/>
    <w:rsid w:val="00297A38"/>
    <w:rsid w:val="002A2E96"/>
    <w:rsid w:val="002A4130"/>
    <w:rsid w:val="002A4603"/>
    <w:rsid w:val="002A5E58"/>
    <w:rsid w:val="002A6D92"/>
    <w:rsid w:val="002B0E61"/>
    <w:rsid w:val="002B1E98"/>
    <w:rsid w:val="002B2018"/>
    <w:rsid w:val="002B20E6"/>
    <w:rsid w:val="002B250B"/>
    <w:rsid w:val="002B37C8"/>
    <w:rsid w:val="002B42A3"/>
    <w:rsid w:val="002B4E37"/>
    <w:rsid w:val="002C0CDD"/>
    <w:rsid w:val="002C2386"/>
    <w:rsid w:val="002C2E60"/>
    <w:rsid w:val="002C33F2"/>
    <w:rsid w:val="002C3E47"/>
    <w:rsid w:val="002C5A19"/>
    <w:rsid w:val="002D16AB"/>
    <w:rsid w:val="002D1BCA"/>
    <w:rsid w:val="002D2226"/>
    <w:rsid w:val="002D27CA"/>
    <w:rsid w:val="002D4460"/>
    <w:rsid w:val="002D694E"/>
    <w:rsid w:val="002D6AEB"/>
    <w:rsid w:val="002D6ED3"/>
    <w:rsid w:val="002D7C0F"/>
    <w:rsid w:val="002E1A1D"/>
    <w:rsid w:val="002E1B20"/>
    <w:rsid w:val="002E2AAF"/>
    <w:rsid w:val="002E3320"/>
    <w:rsid w:val="002E3471"/>
    <w:rsid w:val="002E4081"/>
    <w:rsid w:val="002E5A6D"/>
    <w:rsid w:val="002E5B78"/>
    <w:rsid w:val="002E66A8"/>
    <w:rsid w:val="002F1AA6"/>
    <w:rsid w:val="002F3AE3"/>
    <w:rsid w:val="002F58AA"/>
    <w:rsid w:val="002F5FF8"/>
    <w:rsid w:val="002F7D9D"/>
    <w:rsid w:val="00302D76"/>
    <w:rsid w:val="0030464B"/>
    <w:rsid w:val="00304AAB"/>
    <w:rsid w:val="00304EC1"/>
    <w:rsid w:val="0030610B"/>
    <w:rsid w:val="0030786C"/>
    <w:rsid w:val="003105B4"/>
    <w:rsid w:val="00312437"/>
    <w:rsid w:val="0032191F"/>
    <w:rsid w:val="003233DE"/>
    <w:rsid w:val="00323DD3"/>
    <w:rsid w:val="0032466B"/>
    <w:rsid w:val="003274E3"/>
    <w:rsid w:val="00327B44"/>
    <w:rsid w:val="0033046E"/>
    <w:rsid w:val="00330969"/>
    <w:rsid w:val="003330EB"/>
    <w:rsid w:val="00333796"/>
    <w:rsid w:val="00336605"/>
    <w:rsid w:val="00336BF8"/>
    <w:rsid w:val="003415FD"/>
    <w:rsid w:val="003419D6"/>
    <w:rsid w:val="003429F0"/>
    <w:rsid w:val="00342F20"/>
    <w:rsid w:val="00344088"/>
    <w:rsid w:val="0034493C"/>
    <w:rsid w:val="0034499A"/>
    <w:rsid w:val="00345660"/>
    <w:rsid w:val="00346C4A"/>
    <w:rsid w:val="003508F4"/>
    <w:rsid w:val="0035097A"/>
    <w:rsid w:val="00351234"/>
    <w:rsid w:val="00351F14"/>
    <w:rsid w:val="003540A4"/>
    <w:rsid w:val="00354186"/>
    <w:rsid w:val="00360E4E"/>
    <w:rsid w:val="0036118F"/>
    <w:rsid w:val="003626C3"/>
    <w:rsid w:val="00362E17"/>
    <w:rsid w:val="003647F5"/>
    <w:rsid w:val="00366F16"/>
    <w:rsid w:val="00367896"/>
    <w:rsid w:val="00367FA3"/>
    <w:rsid w:val="003706E3"/>
    <w:rsid w:val="00370AAA"/>
    <w:rsid w:val="0037144B"/>
    <w:rsid w:val="00373BDC"/>
    <w:rsid w:val="00374AAB"/>
    <w:rsid w:val="00375041"/>
    <w:rsid w:val="003750C4"/>
    <w:rsid w:val="00375F77"/>
    <w:rsid w:val="00377A78"/>
    <w:rsid w:val="003803BE"/>
    <w:rsid w:val="00381169"/>
    <w:rsid w:val="00381BBE"/>
    <w:rsid w:val="00382903"/>
    <w:rsid w:val="003830D8"/>
    <w:rsid w:val="003846FF"/>
    <w:rsid w:val="00385AD4"/>
    <w:rsid w:val="003873AE"/>
    <w:rsid w:val="00387924"/>
    <w:rsid w:val="00390588"/>
    <w:rsid w:val="0039384D"/>
    <w:rsid w:val="003951D0"/>
    <w:rsid w:val="00395C23"/>
    <w:rsid w:val="003A2E4F"/>
    <w:rsid w:val="003A40B5"/>
    <w:rsid w:val="003A4438"/>
    <w:rsid w:val="003A4CC3"/>
    <w:rsid w:val="003A5013"/>
    <w:rsid w:val="003A5078"/>
    <w:rsid w:val="003A62DD"/>
    <w:rsid w:val="003A775A"/>
    <w:rsid w:val="003B0DAB"/>
    <w:rsid w:val="003B1745"/>
    <w:rsid w:val="003B213A"/>
    <w:rsid w:val="003B2E27"/>
    <w:rsid w:val="003B43AD"/>
    <w:rsid w:val="003B46DF"/>
    <w:rsid w:val="003B5222"/>
    <w:rsid w:val="003C0FEC"/>
    <w:rsid w:val="003C15B8"/>
    <w:rsid w:val="003C25AC"/>
    <w:rsid w:val="003C2AC8"/>
    <w:rsid w:val="003C2C72"/>
    <w:rsid w:val="003C618B"/>
    <w:rsid w:val="003C7C74"/>
    <w:rsid w:val="003D17F9"/>
    <w:rsid w:val="003D29D5"/>
    <w:rsid w:val="003D2D88"/>
    <w:rsid w:val="003D3E16"/>
    <w:rsid w:val="003D41EA"/>
    <w:rsid w:val="003D4850"/>
    <w:rsid w:val="003D535A"/>
    <w:rsid w:val="003E0075"/>
    <w:rsid w:val="003E10B8"/>
    <w:rsid w:val="003E1E95"/>
    <w:rsid w:val="003E4DB3"/>
    <w:rsid w:val="003E5265"/>
    <w:rsid w:val="003F0955"/>
    <w:rsid w:val="003F36A2"/>
    <w:rsid w:val="003F6FE1"/>
    <w:rsid w:val="003F7862"/>
    <w:rsid w:val="004003D6"/>
    <w:rsid w:val="00400F00"/>
    <w:rsid w:val="00401CBC"/>
    <w:rsid w:val="004042C8"/>
    <w:rsid w:val="00404F8B"/>
    <w:rsid w:val="00405256"/>
    <w:rsid w:val="00405C73"/>
    <w:rsid w:val="004070DB"/>
    <w:rsid w:val="0040762F"/>
    <w:rsid w:val="00410031"/>
    <w:rsid w:val="00410821"/>
    <w:rsid w:val="00410914"/>
    <w:rsid w:val="004115A2"/>
    <w:rsid w:val="0041218B"/>
    <w:rsid w:val="00412F52"/>
    <w:rsid w:val="004139DE"/>
    <w:rsid w:val="00415A2A"/>
    <w:rsid w:val="00415C81"/>
    <w:rsid w:val="00416731"/>
    <w:rsid w:val="00416802"/>
    <w:rsid w:val="00416B1C"/>
    <w:rsid w:val="00422F3D"/>
    <w:rsid w:val="0042538F"/>
    <w:rsid w:val="00426412"/>
    <w:rsid w:val="00426AE0"/>
    <w:rsid w:val="0043051A"/>
    <w:rsid w:val="00432378"/>
    <w:rsid w:val="004346A1"/>
    <w:rsid w:val="00435878"/>
    <w:rsid w:val="00435AC8"/>
    <w:rsid w:val="00436573"/>
    <w:rsid w:val="00440D65"/>
    <w:rsid w:val="004435E6"/>
    <w:rsid w:val="00445FDA"/>
    <w:rsid w:val="00447E31"/>
    <w:rsid w:val="00447F1E"/>
    <w:rsid w:val="00451A45"/>
    <w:rsid w:val="00453923"/>
    <w:rsid w:val="00454B9B"/>
    <w:rsid w:val="00454EB9"/>
    <w:rsid w:val="00456308"/>
    <w:rsid w:val="00456356"/>
    <w:rsid w:val="00457858"/>
    <w:rsid w:val="00460A9E"/>
    <w:rsid w:val="00460B0B"/>
    <w:rsid w:val="00461023"/>
    <w:rsid w:val="00462B9F"/>
    <w:rsid w:val="00462FAC"/>
    <w:rsid w:val="00464439"/>
    <w:rsid w:val="0046448F"/>
    <w:rsid w:val="00464631"/>
    <w:rsid w:val="0046465A"/>
    <w:rsid w:val="00464B79"/>
    <w:rsid w:val="004650E3"/>
    <w:rsid w:val="00467AAA"/>
    <w:rsid w:val="00467BBF"/>
    <w:rsid w:val="00472AD9"/>
    <w:rsid w:val="00477252"/>
    <w:rsid w:val="00477CEA"/>
    <w:rsid w:val="004816BB"/>
    <w:rsid w:val="0048251B"/>
    <w:rsid w:val="0048327C"/>
    <w:rsid w:val="00483AE6"/>
    <w:rsid w:val="00484C69"/>
    <w:rsid w:val="00485C97"/>
    <w:rsid w:val="00485F56"/>
    <w:rsid w:val="004865CD"/>
    <w:rsid w:val="00486793"/>
    <w:rsid w:val="004867E2"/>
    <w:rsid w:val="004923FF"/>
    <w:rsid w:val="004929A9"/>
    <w:rsid w:val="00492E51"/>
    <w:rsid w:val="004938AB"/>
    <w:rsid w:val="00493C92"/>
    <w:rsid w:val="0049474E"/>
    <w:rsid w:val="00494980"/>
    <w:rsid w:val="004967C6"/>
    <w:rsid w:val="004A170C"/>
    <w:rsid w:val="004A63D7"/>
    <w:rsid w:val="004B1496"/>
    <w:rsid w:val="004B4E14"/>
    <w:rsid w:val="004C2FEC"/>
    <w:rsid w:val="004C35CC"/>
    <w:rsid w:val="004C5236"/>
    <w:rsid w:val="004C5F00"/>
    <w:rsid w:val="004C6BCF"/>
    <w:rsid w:val="004D1339"/>
    <w:rsid w:val="004D1982"/>
    <w:rsid w:val="004D3B64"/>
    <w:rsid w:val="004D41E2"/>
    <w:rsid w:val="004D4D07"/>
    <w:rsid w:val="004D58BF"/>
    <w:rsid w:val="004D5E51"/>
    <w:rsid w:val="004E3EEA"/>
    <w:rsid w:val="004E4335"/>
    <w:rsid w:val="004E5ACF"/>
    <w:rsid w:val="004E5DFC"/>
    <w:rsid w:val="004F075F"/>
    <w:rsid w:val="004F0C62"/>
    <w:rsid w:val="004F13EE"/>
    <w:rsid w:val="004F1795"/>
    <w:rsid w:val="004F2022"/>
    <w:rsid w:val="004F38B1"/>
    <w:rsid w:val="004F399C"/>
    <w:rsid w:val="004F5D7A"/>
    <w:rsid w:val="004F6B0A"/>
    <w:rsid w:val="004F7C05"/>
    <w:rsid w:val="00501C94"/>
    <w:rsid w:val="005049B1"/>
    <w:rsid w:val="00505B8E"/>
    <w:rsid w:val="00505C26"/>
    <w:rsid w:val="00506432"/>
    <w:rsid w:val="0050672B"/>
    <w:rsid w:val="00511568"/>
    <w:rsid w:val="0051242B"/>
    <w:rsid w:val="00512E7F"/>
    <w:rsid w:val="005133F6"/>
    <w:rsid w:val="005162FA"/>
    <w:rsid w:val="00520282"/>
    <w:rsid w:val="0052051D"/>
    <w:rsid w:val="0052176F"/>
    <w:rsid w:val="00521846"/>
    <w:rsid w:val="005251FF"/>
    <w:rsid w:val="0053288F"/>
    <w:rsid w:val="00532EC6"/>
    <w:rsid w:val="00533A11"/>
    <w:rsid w:val="00535EC2"/>
    <w:rsid w:val="005367E2"/>
    <w:rsid w:val="00542782"/>
    <w:rsid w:val="00545AEF"/>
    <w:rsid w:val="00545EE6"/>
    <w:rsid w:val="00546396"/>
    <w:rsid w:val="005508B0"/>
    <w:rsid w:val="005550E7"/>
    <w:rsid w:val="005564FB"/>
    <w:rsid w:val="00556C85"/>
    <w:rsid w:val="00557194"/>
    <w:rsid w:val="005572C7"/>
    <w:rsid w:val="00557D5A"/>
    <w:rsid w:val="005617E3"/>
    <w:rsid w:val="00562F9D"/>
    <w:rsid w:val="00563DB4"/>
    <w:rsid w:val="0056486D"/>
    <w:rsid w:val="005650ED"/>
    <w:rsid w:val="0057202B"/>
    <w:rsid w:val="00572710"/>
    <w:rsid w:val="005733CE"/>
    <w:rsid w:val="00575754"/>
    <w:rsid w:val="00576809"/>
    <w:rsid w:val="00577CFC"/>
    <w:rsid w:val="00577D8E"/>
    <w:rsid w:val="00582AF8"/>
    <w:rsid w:val="00583256"/>
    <w:rsid w:val="0058388C"/>
    <w:rsid w:val="00591E20"/>
    <w:rsid w:val="005943CB"/>
    <w:rsid w:val="00595408"/>
    <w:rsid w:val="00595D68"/>
    <w:rsid w:val="00595E84"/>
    <w:rsid w:val="005976DC"/>
    <w:rsid w:val="00597C48"/>
    <w:rsid w:val="005A0C59"/>
    <w:rsid w:val="005A3729"/>
    <w:rsid w:val="005A3871"/>
    <w:rsid w:val="005A40CE"/>
    <w:rsid w:val="005A48EB"/>
    <w:rsid w:val="005A51B0"/>
    <w:rsid w:val="005A58BC"/>
    <w:rsid w:val="005A6CFB"/>
    <w:rsid w:val="005B0696"/>
    <w:rsid w:val="005B75D3"/>
    <w:rsid w:val="005C257D"/>
    <w:rsid w:val="005C2DD3"/>
    <w:rsid w:val="005C383C"/>
    <w:rsid w:val="005C4A28"/>
    <w:rsid w:val="005C5835"/>
    <w:rsid w:val="005C5AEB"/>
    <w:rsid w:val="005C6B20"/>
    <w:rsid w:val="005C6C7B"/>
    <w:rsid w:val="005D1242"/>
    <w:rsid w:val="005D7D96"/>
    <w:rsid w:val="005D7F5C"/>
    <w:rsid w:val="005E0A3F"/>
    <w:rsid w:val="005E238D"/>
    <w:rsid w:val="005E31A8"/>
    <w:rsid w:val="005E3A86"/>
    <w:rsid w:val="005E66DD"/>
    <w:rsid w:val="005E6883"/>
    <w:rsid w:val="005E772F"/>
    <w:rsid w:val="005F010F"/>
    <w:rsid w:val="005F0302"/>
    <w:rsid w:val="005F4ECA"/>
    <w:rsid w:val="005F6352"/>
    <w:rsid w:val="005F7E25"/>
    <w:rsid w:val="005F7E60"/>
    <w:rsid w:val="006009D4"/>
    <w:rsid w:val="006041BE"/>
    <w:rsid w:val="006043C7"/>
    <w:rsid w:val="006047BC"/>
    <w:rsid w:val="00605CAC"/>
    <w:rsid w:val="006067E7"/>
    <w:rsid w:val="00615B18"/>
    <w:rsid w:val="006160B4"/>
    <w:rsid w:val="006245E8"/>
    <w:rsid w:val="00624B52"/>
    <w:rsid w:val="00625E0D"/>
    <w:rsid w:val="00626EB7"/>
    <w:rsid w:val="00626F7C"/>
    <w:rsid w:val="006274CB"/>
    <w:rsid w:val="00631DF4"/>
    <w:rsid w:val="00633E3D"/>
    <w:rsid w:val="00634175"/>
    <w:rsid w:val="00635AFC"/>
    <w:rsid w:val="006408AC"/>
    <w:rsid w:val="006408C3"/>
    <w:rsid w:val="00641A42"/>
    <w:rsid w:val="00641DCF"/>
    <w:rsid w:val="00644B9F"/>
    <w:rsid w:val="00650A97"/>
    <w:rsid w:val="006511B6"/>
    <w:rsid w:val="00651B25"/>
    <w:rsid w:val="00652742"/>
    <w:rsid w:val="006528F4"/>
    <w:rsid w:val="006549EE"/>
    <w:rsid w:val="00654B6A"/>
    <w:rsid w:val="00657756"/>
    <w:rsid w:val="00657FF8"/>
    <w:rsid w:val="00660015"/>
    <w:rsid w:val="0066099B"/>
    <w:rsid w:val="00662327"/>
    <w:rsid w:val="00663A27"/>
    <w:rsid w:val="00664281"/>
    <w:rsid w:val="00665393"/>
    <w:rsid w:val="00665F1B"/>
    <w:rsid w:val="00665F2C"/>
    <w:rsid w:val="00670D99"/>
    <w:rsid w:val="00670E2B"/>
    <w:rsid w:val="0067232A"/>
    <w:rsid w:val="006734BB"/>
    <w:rsid w:val="00673C96"/>
    <w:rsid w:val="00673DFE"/>
    <w:rsid w:val="00674156"/>
    <w:rsid w:val="0067463B"/>
    <w:rsid w:val="006747DD"/>
    <w:rsid w:val="00676651"/>
    <w:rsid w:val="00676C9B"/>
    <w:rsid w:val="0067741E"/>
    <w:rsid w:val="00681A34"/>
    <w:rsid w:val="006821EB"/>
    <w:rsid w:val="006824D9"/>
    <w:rsid w:val="00682681"/>
    <w:rsid w:val="00683DEE"/>
    <w:rsid w:val="00684318"/>
    <w:rsid w:val="00686B12"/>
    <w:rsid w:val="0069063D"/>
    <w:rsid w:val="00692183"/>
    <w:rsid w:val="00693F0F"/>
    <w:rsid w:val="00695D25"/>
    <w:rsid w:val="006A18AC"/>
    <w:rsid w:val="006A646E"/>
    <w:rsid w:val="006A6DCF"/>
    <w:rsid w:val="006B2286"/>
    <w:rsid w:val="006B56BB"/>
    <w:rsid w:val="006B5E38"/>
    <w:rsid w:val="006C027C"/>
    <w:rsid w:val="006C047C"/>
    <w:rsid w:val="006C0FF7"/>
    <w:rsid w:val="006C1EBF"/>
    <w:rsid w:val="006C1EC1"/>
    <w:rsid w:val="006C49B3"/>
    <w:rsid w:val="006C6C2C"/>
    <w:rsid w:val="006C77A8"/>
    <w:rsid w:val="006D02C4"/>
    <w:rsid w:val="006D10D6"/>
    <w:rsid w:val="006D1C67"/>
    <w:rsid w:val="006D356E"/>
    <w:rsid w:val="006D4098"/>
    <w:rsid w:val="006D6D50"/>
    <w:rsid w:val="006D7681"/>
    <w:rsid w:val="006D7B2E"/>
    <w:rsid w:val="006E02EA"/>
    <w:rsid w:val="006E0968"/>
    <w:rsid w:val="006E11B7"/>
    <w:rsid w:val="006E2AF6"/>
    <w:rsid w:val="006E493C"/>
    <w:rsid w:val="006E5B01"/>
    <w:rsid w:val="006E6944"/>
    <w:rsid w:val="006F190D"/>
    <w:rsid w:val="006F24B5"/>
    <w:rsid w:val="006F253B"/>
    <w:rsid w:val="006F2B73"/>
    <w:rsid w:val="006F3DDD"/>
    <w:rsid w:val="006F428A"/>
    <w:rsid w:val="006F4AC7"/>
    <w:rsid w:val="006F7B76"/>
    <w:rsid w:val="00701275"/>
    <w:rsid w:val="00701ACC"/>
    <w:rsid w:val="00701FD8"/>
    <w:rsid w:val="00702B31"/>
    <w:rsid w:val="0070405E"/>
    <w:rsid w:val="00704AEE"/>
    <w:rsid w:val="00706916"/>
    <w:rsid w:val="00707F56"/>
    <w:rsid w:val="007113BF"/>
    <w:rsid w:val="007113C5"/>
    <w:rsid w:val="00713558"/>
    <w:rsid w:val="0071405D"/>
    <w:rsid w:val="00714109"/>
    <w:rsid w:val="00714704"/>
    <w:rsid w:val="00716805"/>
    <w:rsid w:val="00717287"/>
    <w:rsid w:val="00720D08"/>
    <w:rsid w:val="0072120B"/>
    <w:rsid w:val="00721FC0"/>
    <w:rsid w:val="00722DFC"/>
    <w:rsid w:val="00722F6D"/>
    <w:rsid w:val="007254A0"/>
    <w:rsid w:val="007263B9"/>
    <w:rsid w:val="007312C8"/>
    <w:rsid w:val="007334F8"/>
    <w:rsid w:val="007339CD"/>
    <w:rsid w:val="00734E0C"/>
    <w:rsid w:val="007359D8"/>
    <w:rsid w:val="007362D4"/>
    <w:rsid w:val="0073791B"/>
    <w:rsid w:val="00740AC1"/>
    <w:rsid w:val="0074109C"/>
    <w:rsid w:val="007438C5"/>
    <w:rsid w:val="00744179"/>
    <w:rsid w:val="00744D7D"/>
    <w:rsid w:val="00745373"/>
    <w:rsid w:val="00747C68"/>
    <w:rsid w:val="007505D7"/>
    <w:rsid w:val="00751A23"/>
    <w:rsid w:val="00751BA9"/>
    <w:rsid w:val="00762DA0"/>
    <w:rsid w:val="00763659"/>
    <w:rsid w:val="00765CDD"/>
    <w:rsid w:val="0076672A"/>
    <w:rsid w:val="00766F67"/>
    <w:rsid w:val="007704D6"/>
    <w:rsid w:val="00773140"/>
    <w:rsid w:val="00775E45"/>
    <w:rsid w:val="00776E74"/>
    <w:rsid w:val="0077776F"/>
    <w:rsid w:val="007818AA"/>
    <w:rsid w:val="00784D0E"/>
    <w:rsid w:val="00785169"/>
    <w:rsid w:val="00785E9E"/>
    <w:rsid w:val="00787D49"/>
    <w:rsid w:val="0079170F"/>
    <w:rsid w:val="00795198"/>
    <w:rsid w:val="007954AB"/>
    <w:rsid w:val="0079552B"/>
    <w:rsid w:val="00795566"/>
    <w:rsid w:val="00795E7F"/>
    <w:rsid w:val="00796161"/>
    <w:rsid w:val="007A08A2"/>
    <w:rsid w:val="007A14C5"/>
    <w:rsid w:val="007A3E38"/>
    <w:rsid w:val="007A4A10"/>
    <w:rsid w:val="007A52F7"/>
    <w:rsid w:val="007B0006"/>
    <w:rsid w:val="007B1760"/>
    <w:rsid w:val="007B25C1"/>
    <w:rsid w:val="007B43FF"/>
    <w:rsid w:val="007B56EE"/>
    <w:rsid w:val="007B7EE5"/>
    <w:rsid w:val="007C0BEE"/>
    <w:rsid w:val="007C14A4"/>
    <w:rsid w:val="007C196F"/>
    <w:rsid w:val="007C20E1"/>
    <w:rsid w:val="007C5332"/>
    <w:rsid w:val="007C6D9C"/>
    <w:rsid w:val="007C7DDB"/>
    <w:rsid w:val="007D2644"/>
    <w:rsid w:val="007D2CC7"/>
    <w:rsid w:val="007D387C"/>
    <w:rsid w:val="007D3B71"/>
    <w:rsid w:val="007D4726"/>
    <w:rsid w:val="007D673D"/>
    <w:rsid w:val="007D69F1"/>
    <w:rsid w:val="007D763D"/>
    <w:rsid w:val="007E11C7"/>
    <w:rsid w:val="007E153E"/>
    <w:rsid w:val="007E305F"/>
    <w:rsid w:val="007E541E"/>
    <w:rsid w:val="007E5AF7"/>
    <w:rsid w:val="007E5D96"/>
    <w:rsid w:val="007E79E3"/>
    <w:rsid w:val="007F2220"/>
    <w:rsid w:val="007F3F7B"/>
    <w:rsid w:val="007F4B3E"/>
    <w:rsid w:val="007F588A"/>
    <w:rsid w:val="007F5B4A"/>
    <w:rsid w:val="007F6C08"/>
    <w:rsid w:val="007F7674"/>
    <w:rsid w:val="008009AA"/>
    <w:rsid w:val="00803EC4"/>
    <w:rsid w:val="00805B5E"/>
    <w:rsid w:val="00811F20"/>
    <w:rsid w:val="008127AF"/>
    <w:rsid w:val="00812B46"/>
    <w:rsid w:val="00814FC3"/>
    <w:rsid w:val="00815700"/>
    <w:rsid w:val="00816385"/>
    <w:rsid w:val="00817B70"/>
    <w:rsid w:val="0082313F"/>
    <w:rsid w:val="00825FFF"/>
    <w:rsid w:val="008264EB"/>
    <w:rsid w:val="00826B8F"/>
    <w:rsid w:val="008277FD"/>
    <w:rsid w:val="00830D96"/>
    <w:rsid w:val="00831E8A"/>
    <w:rsid w:val="00833E40"/>
    <w:rsid w:val="00834110"/>
    <w:rsid w:val="008345CF"/>
    <w:rsid w:val="00835C76"/>
    <w:rsid w:val="00837BBC"/>
    <w:rsid w:val="00841111"/>
    <w:rsid w:val="00843034"/>
    <w:rsid w:val="00843049"/>
    <w:rsid w:val="008457D6"/>
    <w:rsid w:val="00847497"/>
    <w:rsid w:val="0085209B"/>
    <w:rsid w:val="0085295D"/>
    <w:rsid w:val="00856B66"/>
    <w:rsid w:val="00861A5F"/>
    <w:rsid w:val="008620C6"/>
    <w:rsid w:val="008620CF"/>
    <w:rsid w:val="00862E89"/>
    <w:rsid w:val="008644AD"/>
    <w:rsid w:val="00864FED"/>
    <w:rsid w:val="00865735"/>
    <w:rsid w:val="00865DDB"/>
    <w:rsid w:val="00866005"/>
    <w:rsid w:val="008664E9"/>
    <w:rsid w:val="00867538"/>
    <w:rsid w:val="008720C3"/>
    <w:rsid w:val="0087242E"/>
    <w:rsid w:val="00873D90"/>
    <w:rsid w:val="00873FC8"/>
    <w:rsid w:val="00877049"/>
    <w:rsid w:val="00881735"/>
    <w:rsid w:val="008839E3"/>
    <w:rsid w:val="00884C63"/>
    <w:rsid w:val="00885908"/>
    <w:rsid w:val="008864B7"/>
    <w:rsid w:val="00890AB1"/>
    <w:rsid w:val="00890C60"/>
    <w:rsid w:val="00891EED"/>
    <w:rsid w:val="00892B40"/>
    <w:rsid w:val="008954C6"/>
    <w:rsid w:val="008954CC"/>
    <w:rsid w:val="0089677E"/>
    <w:rsid w:val="00896E8C"/>
    <w:rsid w:val="008A2BF2"/>
    <w:rsid w:val="008A2E14"/>
    <w:rsid w:val="008A368C"/>
    <w:rsid w:val="008A51BA"/>
    <w:rsid w:val="008A71F2"/>
    <w:rsid w:val="008A7438"/>
    <w:rsid w:val="008B0BE0"/>
    <w:rsid w:val="008B0E4E"/>
    <w:rsid w:val="008B1334"/>
    <w:rsid w:val="008B15D3"/>
    <w:rsid w:val="008B4588"/>
    <w:rsid w:val="008B45E6"/>
    <w:rsid w:val="008B4C7E"/>
    <w:rsid w:val="008B4E9B"/>
    <w:rsid w:val="008B604D"/>
    <w:rsid w:val="008B6B61"/>
    <w:rsid w:val="008B7728"/>
    <w:rsid w:val="008C0278"/>
    <w:rsid w:val="008C24E9"/>
    <w:rsid w:val="008C65CA"/>
    <w:rsid w:val="008D0533"/>
    <w:rsid w:val="008D0581"/>
    <w:rsid w:val="008D1860"/>
    <w:rsid w:val="008D324F"/>
    <w:rsid w:val="008D42CB"/>
    <w:rsid w:val="008D48C9"/>
    <w:rsid w:val="008D5AEA"/>
    <w:rsid w:val="008D5B79"/>
    <w:rsid w:val="008D6381"/>
    <w:rsid w:val="008D6630"/>
    <w:rsid w:val="008D6859"/>
    <w:rsid w:val="008E0730"/>
    <w:rsid w:val="008E0C77"/>
    <w:rsid w:val="008E3A54"/>
    <w:rsid w:val="008E4312"/>
    <w:rsid w:val="008E5EF2"/>
    <w:rsid w:val="008E625F"/>
    <w:rsid w:val="008E669F"/>
    <w:rsid w:val="008F264D"/>
    <w:rsid w:val="008F45CC"/>
    <w:rsid w:val="008F4CE7"/>
    <w:rsid w:val="008F53ED"/>
    <w:rsid w:val="008F5BA0"/>
    <w:rsid w:val="00900F84"/>
    <w:rsid w:val="0090137A"/>
    <w:rsid w:val="00904B93"/>
    <w:rsid w:val="009068F5"/>
    <w:rsid w:val="00906D6F"/>
    <w:rsid w:val="00906DFE"/>
    <w:rsid w:val="00906F40"/>
    <w:rsid w:val="009074E1"/>
    <w:rsid w:val="009112F7"/>
    <w:rsid w:val="009122AF"/>
    <w:rsid w:val="009127BC"/>
    <w:rsid w:val="00912D54"/>
    <w:rsid w:val="00913094"/>
    <w:rsid w:val="009135C3"/>
    <w:rsid w:val="0091389F"/>
    <w:rsid w:val="00914A24"/>
    <w:rsid w:val="00916680"/>
    <w:rsid w:val="00916848"/>
    <w:rsid w:val="00916FCE"/>
    <w:rsid w:val="00917488"/>
    <w:rsid w:val="00917EE3"/>
    <w:rsid w:val="009208F7"/>
    <w:rsid w:val="00922517"/>
    <w:rsid w:val="00922722"/>
    <w:rsid w:val="009235D1"/>
    <w:rsid w:val="009261E6"/>
    <w:rsid w:val="00926844"/>
    <w:rsid w:val="009268E1"/>
    <w:rsid w:val="00931DE6"/>
    <w:rsid w:val="00932312"/>
    <w:rsid w:val="00932FFA"/>
    <w:rsid w:val="009331AE"/>
    <w:rsid w:val="00933D30"/>
    <w:rsid w:val="00935245"/>
    <w:rsid w:val="00935454"/>
    <w:rsid w:val="00935C25"/>
    <w:rsid w:val="0093659F"/>
    <w:rsid w:val="00937A83"/>
    <w:rsid w:val="00940D57"/>
    <w:rsid w:val="00942398"/>
    <w:rsid w:val="009433D8"/>
    <w:rsid w:val="0094398E"/>
    <w:rsid w:val="00945E7F"/>
    <w:rsid w:val="009461F3"/>
    <w:rsid w:val="00952019"/>
    <w:rsid w:val="00954DB4"/>
    <w:rsid w:val="009557C1"/>
    <w:rsid w:val="00960D6E"/>
    <w:rsid w:val="0096334A"/>
    <w:rsid w:val="0096751E"/>
    <w:rsid w:val="009710C7"/>
    <w:rsid w:val="00971B07"/>
    <w:rsid w:val="009724C5"/>
    <w:rsid w:val="00972BC1"/>
    <w:rsid w:val="009730DA"/>
    <w:rsid w:val="00973811"/>
    <w:rsid w:val="00973CC1"/>
    <w:rsid w:val="00974B59"/>
    <w:rsid w:val="009760B1"/>
    <w:rsid w:val="00977A40"/>
    <w:rsid w:val="00981112"/>
    <w:rsid w:val="00982FF3"/>
    <w:rsid w:val="0098340B"/>
    <w:rsid w:val="00984761"/>
    <w:rsid w:val="0098482E"/>
    <w:rsid w:val="00986830"/>
    <w:rsid w:val="009877EA"/>
    <w:rsid w:val="00991480"/>
    <w:rsid w:val="00992051"/>
    <w:rsid w:val="009924C3"/>
    <w:rsid w:val="00992C47"/>
    <w:rsid w:val="00993102"/>
    <w:rsid w:val="009961D8"/>
    <w:rsid w:val="00997497"/>
    <w:rsid w:val="00997A99"/>
    <w:rsid w:val="00997FE2"/>
    <w:rsid w:val="009A18CA"/>
    <w:rsid w:val="009A1968"/>
    <w:rsid w:val="009A2981"/>
    <w:rsid w:val="009B05D4"/>
    <w:rsid w:val="009B1266"/>
    <w:rsid w:val="009B20A2"/>
    <w:rsid w:val="009B2696"/>
    <w:rsid w:val="009B58C1"/>
    <w:rsid w:val="009C133C"/>
    <w:rsid w:val="009C1764"/>
    <w:rsid w:val="009C4A39"/>
    <w:rsid w:val="009C5024"/>
    <w:rsid w:val="009C6F10"/>
    <w:rsid w:val="009D1353"/>
    <w:rsid w:val="009D148F"/>
    <w:rsid w:val="009D15F9"/>
    <w:rsid w:val="009D1CB4"/>
    <w:rsid w:val="009D3B62"/>
    <w:rsid w:val="009D3D70"/>
    <w:rsid w:val="009D69FE"/>
    <w:rsid w:val="009E49B1"/>
    <w:rsid w:val="009E6F7E"/>
    <w:rsid w:val="009E7A57"/>
    <w:rsid w:val="009F02AE"/>
    <w:rsid w:val="009F1779"/>
    <w:rsid w:val="009F4F6A"/>
    <w:rsid w:val="009F6F3B"/>
    <w:rsid w:val="00A00318"/>
    <w:rsid w:val="00A010E8"/>
    <w:rsid w:val="00A0204F"/>
    <w:rsid w:val="00A04084"/>
    <w:rsid w:val="00A05453"/>
    <w:rsid w:val="00A0707E"/>
    <w:rsid w:val="00A13F3D"/>
    <w:rsid w:val="00A16E36"/>
    <w:rsid w:val="00A17CA5"/>
    <w:rsid w:val="00A21200"/>
    <w:rsid w:val="00A2468A"/>
    <w:rsid w:val="00A24961"/>
    <w:rsid w:val="00A24B10"/>
    <w:rsid w:val="00A25FCB"/>
    <w:rsid w:val="00A27DE7"/>
    <w:rsid w:val="00A30E9B"/>
    <w:rsid w:val="00A32556"/>
    <w:rsid w:val="00A33AB7"/>
    <w:rsid w:val="00A35CEF"/>
    <w:rsid w:val="00A36776"/>
    <w:rsid w:val="00A36A6D"/>
    <w:rsid w:val="00A37AFB"/>
    <w:rsid w:val="00A422FE"/>
    <w:rsid w:val="00A42D1D"/>
    <w:rsid w:val="00A4512D"/>
    <w:rsid w:val="00A456FA"/>
    <w:rsid w:val="00A50016"/>
    <w:rsid w:val="00A50244"/>
    <w:rsid w:val="00A52573"/>
    <w:rsid w:val="00A5443A"/>
    <w:rsid w:val="00A54D17"/>
    <w:rsid w:val="00A55193"/>
    <w:rsid w:val="00A5592C"/>
    <w:rsid w:val="00A56F17"/>
    <w:rsid w:val="00A612F4"/>
    <w:rsid w:val="00A627D7"/>
    <w:rsid w:val="00A63453"/>
    <w:rsid w:val="00A63AFF"/>
    <w:rsid w:val="00A64863"/>
    <w:rsid w:val="00A656C7"/>
    <w:rsid w:val="00A6729D"/>
    <w:rsid w:val="00A67EC1"/>
    <w:rsid w:val="00A705AF"/>
    <w:rsid w:val="00A72454"/>
    <w:rsid w:val="00A7547B"/>
    <w:rsid w:val="00A77696"/>
    <w:rsid w:val="00A80557"/>
    <w:rsid w:val="00A81D33"/>
    <w:rsid w:val="00A837FF"/>
    <w:rsid w:val="00A86F20"/>
    <w:rsid w:val="00A930AE"/>
    <w:rsid w:val="00A93500"/>
    <w:rsid w:val="00A936F4"/>
    <w:rsid w:val="00A97E55"/>
    <w:rsid w:val="00AA0526"/>
    <w:rsid w:val="00AA1A95"/>
    <w:rsid w:val="00AA1C0A"/>
    <w:rsid w:val="00AA1FE4"/>
    <w:rsid w:val="00AA260F"/>
    <w:rsid w:val="00AA32C2"/>
    <w:rsid w:val="00AA3AA4"/>
    <w:rsid w:val="00AA47BF"/>
    <w:rsid w:val="00AA763F"/>
    <w:rsid w:val="00AB0067"/>
    <w:rsid w:val="00AB07AD"/>
    <w:rsid w:val="00AB1EE7"/>
    <w:rsid w:val="00AB261F"/>
    <w:rsid w:val="00AB4B37"/>
    <w:rsid w:val="00AB5762"/>
    <w:rsid w:val="00AB6E70"/>
    <w:rsid w:val="00AC07CD"/>
    <w:rsid w:val="00AC0C70"/>
    <w:rsid w:val="00AC0F71"/>
    <w:rsid w:val="00AC2679"/>
    <w:rsid w:val="00AC4BE4"/>
    <w:rsid w:val="00AC5FCE"/>
    <w:rsid w:val="00AC6BF9"/>
    <w:rsid w:val="00AC72A9"/>
    <w:rsid w:val="00AD05E6"/>
    <w:rsid w:val="00AD0C9A"/>
    <w:rsid w:val="00AD0D3F"/>
    <w:rsid w:val="00AD24CB"/>
    <w:rsid w:val="00AD266E"/>
    <w:rsid w:val="00AD54A1"/>
    <w:rsid w:val="00AD598B"/>
    <w:rsid w:val="00AD5F33"/>
    <w:rsid w:val="00AD614F"/>
    <w:rsid w:val="00AD73A7"/>
    <w:rsid w:val="00AD742F"/>
    <w:rsid w:val="00AD7864"/>
    <w:rsid w:val="00AD7CD8"/>
    <w:rsid w:val="00AE1D7D"/>
    <w:rsid w:val="00AE252A"/>
    <w:rsid w:val="00AE2A8B"/>
    <w:rsid w:val="00AE3F64"/>
    <w:rsid w:val="00AE7045"/>
    <w:rsid w:val="00AF1519"/>
    <w:rsid w:val="00AF41F9"/>
    <w:rsid w:val="00AF4F78"/>
    <w:rsid w:val="00AF555B"/>
    <w:rsid w:val="00AF6000"/>
    <w:rsid w:val="00AF7386"/>
    <w:rsid w:val="00AF7934"/>
    <w:rsid w:val="00B00B81"/>
    <w:rsid w:val="00B01106"/>
    <w:rsid w:val="00B02091"/>
    <w:rsid w:val="00B03B1B"/>
    <w:rsid w:val="00B04580"/>
    <w:rsid w:val="00B04B09"/>
    <w:rsid w:val="00B05D03"/>
    <w:rsid w:val="00B0626B"/>
    <w:rsid w:val="00B06691"/>
    <w:rsid w:val="00B100EA"/>
    <w:rsid w:val="00B10F63"/>
    <w:rsid w:val="00B13DF9"/>
    <w:rsid w:val="00B16A51"/>
    <w:rsid w:val="00B17C5B"/>
    <w:rsid w:val="00B21361"/>
    <w:rsid w:val="00B22351"/>
    <w:rsid w:val="00B22DC4"/>
    <w:rsid w:val="00B23483"/>
    <w:rsid w:val="00B24459"/>
    <w:rsid w:val="00B25440"/>
    <w:rsid w:val="00B30D57"/>
    <w:rsid w:val="00B32222"/>
    <w:rsid w:val="00B3618D"/>
    <w:rsid w:val="00B36233"/>
    <w:rsid w:val="00B37962"/>
    <w:rsid w:val="00B379F8"/>
    <w:rsid w:val="00B41419"/>
    <w:rsid w:val="00B414C5"/>
    <w:rsid w:val="00B42851"/>
    <w:rsid w:val="00B436FE"/>
    <w:rsid w:val="00B456D1"/>
    <w:rsid w:val="00B45AC7"/>
    <w:rsid w:val="00B47115"/>
    <w:rsid w:val="00B50E65"/>
    <w:rsid w:val="00B5372F"/>
    <w:rsid w:val="00B53A12"/>
    <w:rsid w:val="00B55D1F"/>
    <w:rsid w:val="00B60BC9"/>
    <w:rsid w:val="00B61129"/>
    <w:rsid w:val="00B62FE0"/>
    <w:rsid w:val="00B64FB3"/>
    <w:rsid w:val="00B64FD1"/>
    <w:rsid w:val="00B65296"/>
    <w:rsid w:val="00B66999"/>
    <w:rsid w:val="00B679AE"/>
    <w:rsid w:val="00B67CC7"/>
    <w:rsid w:val="00B67E7F"/>
    <w:rsid w:val="00B72005"/>
    <w:rsid w:val="00B7222E"/>
    <w:rsid w:val="00B74231"/>
    <w:rsid w:val="00B75A04"/>
    <w:rsid w:val="00B80A81"/>
    <w:rsid w:val="00B823CA"/>
    <w:rsid w:val="00B839AF"/>
    <w:rsid w:val="00B839B2"/>
    <w:rsid w:val="00B83C54"/>
    <w:rsid w:val="00B92760"/>
    <w:rsid w:val="00B92E77"/>
    <w:rsid w:val="00B9338C"/>
    <w:rsid w:val="00B94252"/>
    <w:rsid w:val="00B94828"/>
    <w:rsid w:val="00B9554B"/>
    <w:rsid w:val="00B95DEE"/>
    <w:rsid w:val="00B96279"/>
    <w:rsid w:val="00B96914"/>
    <w:rsid w:val="00B9715A"/>
    <w:rsid w:val="00BA14BE"/>
    <w:rsid w:val="00BA1725"/>
    <w:rsid w:val="00BA1EEE"/>
    <w:rsid w:val="00BA2223"/>
    <w:rsid w:val="00BA2732"/>
    <w:rsid w:val="00BA293D"/>
    <w:rsid w:val="00BA307B"/>
    <w:rsid w:val="00BA42C1"/>
    <w:rsid w:val="00BA49BC"/>
    <w:rsid w:val="00BA4EBF"/>
    <w:rsid w:val="00BA5226"/>
    <w:rsid w:val="00BA5238"/>
    <w:rsid w:val="00BA56B7"/>
    <w:rsid w:val="00BA70AB"/>
    <w:rsid w:val="00BA7A1E"/>
    <w:rsid w:val="00BA7B5F"/>
    <w:rsid w:val="00BA7CA9"/>
    <w:rsid w:val="00BB0AAE"/>
    <w:rsid w:val="00BB1AF4"/>
    <w:rsid w:val="00BB2F6C"/>
    <w:rsid w:val="00BB3875"/>
    <w:rsid w:val="00BB3F6B"/>
    <w:rsid w:val="00BB5860"/>
    <w:rsid w:val="00BB6390"/>
    <w:rsid w:val="00BB6AAD"/>
    <w:rsid w:val="00BB749C"/>
    <w:rsid w:val="00BB797C"/>
    <w:rsid w:val="00BC04C6"/>
    <w:rsid w:val="00BC4A19"/>
    <w:rsid w:val="00BC4E56"/>
    <w:rsid w:val="00BC4E6D"/>
    <w:rsid w:val="00BD0617"/>
    <w:rsid w:val="00BD094F"/>
    <w:rsid w:val="00BD0D80"/>
    <w:rsid w:val="00BD0F39"/>
    <w:rsid w:val="00BD2E9B"/>
    <w:rsid w:val="00BD320E"/>
    <w:rsid w:val="00BD35FF"/>
    <w:rsid w:val="00BD367E"/>
    <w:rsid w:val="00BD3E33"/>
    <w:rsid w:val="00BD68CD"/>
    <w:rsid w:val="00BD774B"/>
    <w:rsid w:val="00BE1644"/>
    <w:rsid w:val="00BE4AD2"/>
    <w:rsid w:val="00BE4B8D"/>
    <w:rsid w:val="00BE6246"/>
    <w:rsid w:val="00BF04CE"/>
    <w:rsid w:val="00BF1B1A"/>
    <w:rsid w:val="00BF27DD"/>
    <w:rsid w:val="00BF338C"/>
    <w:rsid w:val="00BF517B"/>
    <w:rsid w:val="00BF66F0"/>
    <w:rsid w:val="00BF70FC"/>
    <w:rsid w:val="00BF74AD"/>
    <w:rsid w:val="00C0074E"/>
    <w:rsid w:val="00C00930"/>
    <w:rsid w:val="00C03ECA"/>
    <w:rsid w:val="00C060AD"/>
    <w:rsid w:val="00C0670D"/>
    <w:rsid w:val="00C113BF"/>
    <w:rsid w:val="00C1341A"/>
    <w:rsid w:val="00C1533D"/>
    <w:rsid w:val="00C156DA"/>
    <w:rsid w:val="00C1642B"/>
    <w:rsid w:val="00C2176E"/>
    <w:rsid w:val="00C220DC"/>
    <w:rsid w:val="00C224AE"/>
    <w:rsid w:val="00C23430"/>
    <w:rsid w:val="00C24843"/>
    <w:rsid w:val="00C24D95"/>
    <w:rsid w:val="00C27D67"/>
    <w:rsid w:val="00C3473D"/>
    <w:rsid w:val="00C35D69"/>
    <w:rsid w:val="00C4631F"/>
    <w:rsid w:val="00C50E16"/>
    <w:rsid w:val="00C51335"/>
    <w:rsid w:val="00C51BC3"/>
    <w:rsid w:val="00C55258"/>
    <w:rsid w:val="00C617E7"/>
    <w:rsid w:val="00C61DC9"/>
    <w:rsid w:val="00C644F1"/>
    <w:rsid w:val="00C650D4"/>
    <w:rsid w:val="00C65E18"/>
    <w:rsid w:val="00C66230"/>
    <w:rsid w:val="00C66847"/>
    <w:rsid w:val="00C71DF0"/>
    <w:rsid w:val="00C729EC"/>
    <w:rsid w:val="00C76542"/>
    <w:rsid w:val="00C80543"/>
    <w:rsid w:val="00C80FF3"/>
    <w:rsid w:val="00C81FE5"/>
    <w:rsid w:val="00C82A7F"/>
    <w:rsid w:val="00C82EEB"/>
    <w:rsid w:val="00C91AEB"/>
    <w:rsid w:val="00C932E7"/>
    <w:rsid w:val="00C93C98"/>
    <w:rsid w:val="00C953C0"/>
    <w:rsid w:val="00C96314"/>
    <w:rsid w:val="00C971DC"/>
    <w:rsid w:val="00CA0CD0"/>
    <w:rsid w:val="00CA0ED3"/>
    <w:rsid w:val="00CA1519"/>
    <w:rsid w:val="00CA16B7"/>
    <w:rsid w:val="00CA18BE"/>
    <w:rsid w:val="00CA3461"/>
    <w:rsid w:val="00CA4BE3"/>
    <w:rsid w:val="00CA558E"/>
    <w:rsid w:val="00CA5F06"/>
    <w:rsid w:val="00CA62AE"/>
    <w:rsid w:val="00CA79CF"/>
    <w:rsid w:val="00CB03AD"/>
    <w:rsid w:val="00CB10D8"/>
    <w:rsid w:val="00CB5A80"/>
    <w:rsid w:val="00CB5B1A"/>
    <w:rsid w:val="00CC220B"/>
    <w:rsid w:val="00CC2FC4"/>
    <w:rsid w:val="00CC323A"/>
    <w:rsid w:val="00CC43CD"/>
    <w:rsid w:val="00CC4523"/>
    <w:rsid w:val="00CC59E5"/>
    <w:rsid w:val="00CC5C43"/>
    <w:rsid w:val="00CC6860"/>
    <w:rsid w:val="00CC69D7"/>
    <w:rsid w:val="00CC76CF"/>
    <w:rsid w:val="00CC7727"/>
    <w:rsid w:val="00CD02AE"/>
    <w:rsid w:val="00CD2041"/>
    <w:rsid w:val="00CD2A4F"/>
    <w:rsid w:val="00CD3B3E"/>
    <w:rsid w:val="00CD443C"/>
    <w:rsid w:val="00CD47BC"/>
    <w:rsid w:val="00CD5E54"/>
    <w:rsid w:val="00CD73DD"/>
    <w:rsid w:val="00CE03CA"/>
    <w:rsid w:val="00CE0B48"/>
    <w:rsid w:val="00CE0FA4"/>
    <w:rsid w:val="00CE22F1"/>
    <w:rsid w:val="00CE24B4"/>
    <w:rsid w:val="00CE50F2"/>
    <w:rsid w:val="00CE6502"/>
    <w:rsid w:val="00CE7157"/>
    <w:rsid w:val="00CF13A4"/>
    <w:rsid w:val="00CF14A6"/>
    <w:rsid w:val="00CF4E16"/>
    <w:rsid w:val="00CF7D3C"/>
    <w:rsid w:val="00D00438"/>
    <w:rsid w:val="00D01789"/>
    <w:rsid w:val="00D01F82"/>
    <w:rsid w:val="00D02189"/>
    <w:rsid w:val="00D041C0"/>
    <w:rsid w:val="00D04B8E"/>
    <w:rsid w:val="00D06E63"/>
    <w:rsid w:val="00D07279"/>
    <w:rsid w:val="00D0794B"/>
    <w:rsid w:val="00D07986"/>
    <w:rsid w:val="00D147EB"/>
    <w:rsid w:val="00D1668F"/>
    <w:rsid w:val="00D1770C"/>
    <w:rsid w:val="00D246CF"/>
    <w:rsid w:val="00D2507D"/>
    <w:rsid w:val="00D25EF8"/>
    <w:rsid w:val="00D27014"/>
    <w:rsid w:val="00D31C86"/>
    <w:rsid w:val="00D3208B"/>
    <w:rsid w:val="00D325D1"/>
    <w:rsid w:val="00D32784"/>
    <w:rsid w:val="00D33CB1"/>
    <w:rsid w:val="00D34667"/>
    <w:rsid w:val="00D3468E"/>
    <w:rsid w:val="00D401E1"/>
    <w:rsid w:val="00D408B4"/>
    <w:rsid w:val="00D40F04"/>
    <w:rsid w:val="00D430AC"/>
    <w:rsid w:val="00D44BAA"/>
    <w:rsid w:val="00D45D94"/>
    <w:rsid w:val="00D466A2"/>
    <w:rsid w:val="00D51262"/>
    <w:rsid w:val="00D51472"/>
    <w:rsid w:val="00D51BF0"/>
    <w:rsid w:val="00D524C8"/>
    <w:rsid w:val="00D53030"/>
    <w:rsid w:val="00D57DF9"/>
    <w:rsid w:val="00D6004E"/>
    <w:rsid w:val="00D60E25"/>
    <w:rsid w:val="00D6267D"/>
    <w:rsid w:val="00D6393B"/>
    <w:rsid w:val="00D6603B"/>
    <w:rsid w:val="00D66F7A"/>
    <w:rsid w:val="00D67CAF"/>
    <w:rsid w:val="00D70207"/>
    <w:rsid w:val="00D70E24"/>
    <w:rsid w:val="00D71185"/>
    <w:rsid w:val="00D712C1"/>
    <w:rsid w:val="00D716B3"/>
    <w:rsid w:val="00D72B61"/>
    <w:rsid w:val="00D73032"/>
    <w:rsid w:val="00D7359B"/>
    <w:rsid w:val="00D73EEC"/>
    <w:rsid w:val="00D7406E"/>
    <w:rsid w:val="00D741B9"/>
    <w:rsid w:val="00D80EB8"/>
    <w:rsid w:val="00D845D0"/>
    <w:rsid w:val="00D91986"/>
    <w:rsid w:val="00D93538"/>
    <w:rsid w:val="00DA0DC8"/>
    <w:rsid w:val="00DA2D92"/>
    <w:rsid w:val="00DA2DF8"/>
    <w:rsid w:val="00DA3C07"/>
    <w:rsid w:val="00DA3D1D"/>
    <w:rsid w:val="00DA49D2"/>
    <w:rsid w:val="00DA4BBF"/>
    <w:rsid w:val="00DA4D8C"/>
    <w:rsid w:val="00DB0138"/>
    <w:rsid w:val="00DB0639"/>
    <w:rsid w:val="00DB14EB"/>
    <w:rsid w:val="00DB1530"/>
    <w:rsid w:val="00DB36DF"/>
    <w:rsid w:val="00DB6286"/>
    <w:rsid w:val="00DB645F"/>
    <w:rsid w:val="00DB6F11"/>
    <w:rsid w:val="00DB76E9"/>
    <w:rsid w:val="00DB779E"/>
    <w:rsid w:val="00DC0A67"/>
    <w:rsid w:val="00DC1174"/>
    <w:rsid w:val="00DC1D5E"/>
    <w:rsid w:val="00DC1FB4"/>
    <w:rsid w:val="00DC2313"/>
    <w:rsid w:val="00DC3CD2"/>
    <w:rsid w:val="00DC4B0B"/>
    <w:rsid w:val="00DC5220"/>
    <w:rsid w:val="00DC5A15"/>
    <w:rsid w:val="00DC7910"/>
    <w:rsid w:val="00DD2061"/>
    <w:rsid w:val="00DD34B4"/>
    <w:rsid w:val="00DD3B3A"/>
    <w:rsid w:val="00DD5DE5"/>
    <w:rsid w:val="00DD76B1"/>
    <w:rsid w:val="00DD7DAB"/>
    <w:rsid w:val="00DE1D29"/>
    <w:rsid w:val="00DE3355"/>
    <w:rsid w:val="00DF17CA"/>
    <w:rsid w:val="00DF486F"/>
    <w:rsid w:val="00DF499D"/>
    <w:rsid w:val="00DF5B5B"/>
    <w:rsid w:val="00DF7404"/>
    <w:rsid w:val="00DF7619"/>
    <w:rsid w:val="00E016E5"/>
    <w:rsid w:val="00E01A4E"/>
    <w:rsid w:val="00E03B32"/>
    <w:rsid w:val="00E042D8"/>
    <w:rsid w:val="00E07EE7"/>
    <w:rsid w:val="00E1103B"/>
    <w:rsid w:val="00E11C9D"/>
    <w:rsid w:val="00E14513"/>
    <w:rsid w:val="00E14704"/>
    <w:rsid w:val="00E1599E"/>
    <w:rsid w:val="00E16557"/>
    <w:rsid w:val="00E17A15"/>
    <w:rsid w:val="00E17B44"/>
    <w:rsid w:val="00E2179E"/>
    <w:rsid w:val="00E21947"/>
    <w:rsid w:val="00E260B3"/>
    <w:rsid w:val="00E264AB"/>
    <w:rsid w:val="00E27FEA"/>
    <w:rsid w:val="00E301DA"/>
    <w:rsid w:val="00E317A3"/>
    <w:rsid w:val="00E319AA"/>
    <w:rsid w:val="00E32247"/>
    <w:rsid w:val="00E32918"/>
    <w:rsid w:val="00E35FC5"/>
    <w:rsid w:val="00E37E9E"/>
    <w:rsid w:val="00E4086F"/>
    <w:rsid w:val="00E40C20"/>
    <w:rsid w:val="00E412D3"/>
    <w:rsid w:val="00E41D81"/>
    <w:rsid w:val="00E424E4"/>
    <w:rsid w:val="00E4293C"/>
    <w:rsid w:val="00E43B3C"/>
    <w:rsid w:val="00E44D19"/>
    <w:rsid w:val="00E50188"/>
    <w:rsid w:val="00E50213"/>
    <w:rsid w:val="00E515CB"/>
    <w:rsid w:val="00E51901"/>
    <w:rsid w:val="00E52260"/>
    <w:rsid w:val="00E54268"/>
    <w:rsid w:val="00E573DB"/>
    <w:rsid w:val="00E6167D"/>
    <w:rsid w:val="00E6185B"/>
    <w:rsid w:val="00E61939"/>
    <w:rsid w:val="00E639B6"/>
    <w:rsid w:val="00E63E7C"/>
    <w:rsid w:val="00E63F0C"/>
    <w:rsid w:val="00E6434B"/>
    <w:rsid w:val="00E6463D"/>
    <w:rsid w:val="00E67344"/>
    <w:rsid w:val="00E72E9B"/>
    <w:rsid w:val="00E73551"/>
    <w:rsid w:val="00E7535E"/>
    <w:rsid w:val="00E76D70"/>
    <w:rsid w:val="00E813EE"/>
    <w:rsid w:val="00E814C3"/>
    <w:rsid w:val="00E835B1"/>
    <w:rsid w:val="00E84906"/>
    <w:rsid w:val="00E849DA"/>
    <w:rsid w:val="00E8628A"/>
    <w:rsid w:val="00E8717D"/>
    <w:rsid w:val="00E8756E"/>
    <w:rsid w:val="00E87CF7"/>
    <w:rsid w:val="00E9046E"/>
    <w:rsid w:val="00E911F2"/>
    <w:rsid w:val="00E92A12"/>
    <w:rsid w:val="00E93124"/>
    <w:rsid w:val="00E934D9"/>
    <w:rsid w:val="00E9462E"/>
    <w:rsid w:val="00E95771"/>
    <w:rsid w:val="00E9679F"/>
    <w:rsid w:val="00EA0E8F"/>
    <w:rsid w:val="00EA3493"/>
    <w:rsid w:val="00EA470E"/>
    <w:rsid w:val="00EA47A7"/>
    <w:rsid w:val="00EA5546"/>
    <w:rsid w:val="00EA57EB"/>
    <w:rsid w:val="00EA719D"/>
    <w:rsid w:val="00EB0E72"/>
    <w:rsid w:val="00EB2670"/>
    <w:rsid w:val="00EB3226"/>
    <w:rsid w:val="00EB4519"/>
    <w:rsid w:val="00EB6859"/>
    <w:rsid w:val="00EB7A9A"/>
    <w:rsid w:val="00EC0152"/>
    <w:rsid w:val="00EC0C61"/>
    <w:rsid w:val="00EC0E95"/>
    <w:rsid w:val="00EC10B5"/>
    <w:rsid w:val="00EC1340"/>
    <w:rsid w:val="00EC213A"/>
    <w:rsid w:val="00EC2508"/>
    <w:rsid w:val="00EC28DE"/>
    <w:rsid w:val="00EC465D"/>
    <w:rsid w:val="00EC6343"/>
    <w:rsid w:val="00EC6603"/>
    <w:rsid w:val="00EC7744"/>
    <w:rsid w:val="00EC7C7F"/>
    <w:rsid w:val="00ED0DAD"/>
    <w:rsid w:val="00ED0F46"/>
    <w:rsid w:val="00ED12C4"/>
    <w:rsid w:val="00ED2373"/>
    <w:rsid w:val="00ED2E46"/>
    <w:rsid w:val="00ED36A1"/>
    <w:rsid w:val="00ED528C"/>
    <w:rsid w:val="00ED5717"/>
    <w:rsid w:val="00EE3E8A"/>
    <w:rsid w:val="00EE4C83"/>
    <w:rsid w:val="00EE4C8E"/>
    <w:rsid w:val="00EE65D9"/>
    <w:rsid w:val="00EE76B3"/>
    <w:rsid w:val="00EF031A"/>
    <w:rsid w:val="00EF55AB"/>
    <w:rsid w:val="00EF5E97"/>
    <w:rsid w:val="00EF623E"/>
    <w:rsid w:val="00EF6D81"/>
    <w:rsid w:val="00EF6ECA"/>
    <w:rsid w:val="00EF792F"/>
    <w:rsid w:val="00F00366"/>
    <w:rsid w:val="00F024E1"/>
    <w:rsid w:val="00F050C4"/>
    <w:rsid w:val="00F05B9E"/>
    <w:rsid w:val="00F069AD"/>
    <w:rsid w:val="00F06C10"/>
    <w:rsid w:val="00F0707D"/>
    <w:rsid w:val="00F0721C"/>
    <w:rsid w:val="00F0759E"/>
    <w:rsid w:val="00F1096F"/>
    <w:rsid w:val="00F12589"/>
    <w:rsid w:val="00F12595"/>
    <w:rsid w:val="00F127F1"/>
    <w:rsid w:val="00F12A24"/>
    <w:rsid w:val="00F133CA"/>
    <w:rsid w:val="00F134D9"/>
    <w:rsid w:val="00F1403D"/>
    <w:rsid w:val="00F1463F"/>
    <w:rsid w:val="00F156CE"/>
    <w:rsid w:val="00F15AF5"/>
    <w:rsid w:val="00F17585"/>
    <w:rsid w:val="00F21302"/>
    <w:rsid w:val="00F26045"/>
    <w:rsid w:val="00F265DF"/>
    <w:rsid w:val="00F26988"/>
    <w:rsid w:val="00F27F10"/>
    <w:rsid w:val="00F3176E"/>
    <w:rsid w:val="00F321DE"/>
    <w:rsid w:val="00F331DF"/>
    <w:rsid w:val="00F33777"/>
    <w:rsid w:val="00F33D98"/>
    <w:rsid w:val="00F33FEE"/>
    <w:rsid w:val="00F40648"/>
    <w:rsid w:val="00F43712"/>
    <w:rsid w:val="00F47DA2"/>
    <w:rsid w:val="00F507A6"/>
    <w:rsid w:val="00F519FC"/>
    <w:rsid w:val="00F51C59"/>
    <w:rsid w:val="00F53707"/>
    <w:rsid w:val="00F56098"/>
    <w:rsid w:val="00F603BF"/>
    <w:rsid w:val="00F6077A"/>
    <w:rsid w:val="00F6239D"/>
    <w:rsid w:val="00F62B76"/>
    <w:rsid w:val="00F62FA2"/>
    <w:rsid w:val="00F67085"/>
    <w:rsid w:val="00F67B1C"/>
    <w:rsid w:val="00F715D2"/>
    <w:rsid w:val="00F7274F"/>
    <w:rsid w:val="00F73DB5"/>
    <w:rsid w:val="00F74886"/>
    <w:rsid w:val="00F74BAA"/>
    <w:rsid w:val="00F74CEA"/>
    <w:rsid w:val="00F75A43"/>
    <w:rsid w:val="00F76FA8"/>
    <w:rsid w:val="00F77449"/>
    <w:rsid w:val="00F77488"/>
    <w:rsid w:val="00F808CE"/>
    <w:rsid w:val="00F82962"/>
    <w:rsid w:val="00F8617F"/>
    <w:rsid w:val="00F86E5C"/>
    <w:rsid w:val="00F86F85"/>
    <w:rsid w:val="00F90D3A"/>
    <w:rsid w:val="00F91AB2"/>
    <w:rsid w:val="00F93F08"/>
    <w:rsid w:val="00F94CED"/>
    <w:rsid w:val="00F9535D"/>
    <w:rsid w:val="00F95B89"/>
    <w:rsid w:val="00F95F6A"/>
    <w:rsid w:val="00FA1BFC"/>
    <w:rsid w:val="00FA1D77"/>
    <w:rsid w:val="00FA2CEE"/>
    <w:rsid w:val="00FA318C"/>
    <w:rsid w:val="00FA4BFE"/>
    <w:rsid w:val="00FB3D9F"/>
    <w:rsid w:val="00FB5409"/>
    <w:rsid w:val="00FB5EDA"/>
    <w:rsid w:val="00FB6F92"/>
    <w:rsid w:val="00FB7B40"/>
    <w:rsid w:val="00FC026E"/>
    <w:rsid w:val="00FC0DE5"/>
    <w:rsid w:val="00FC5124"/>
    <w:rsid w:val="00FC6F06"/>
    <w:rsid w:val="00FD01F3"/>
    <w:rsid w:val="00FD14DD"/>
    <w:rsid w:val="00FD4731"/>
    <w:rsid w:val="00FD7303"/>
    <w:rsid w:val="00FE1001"/>
    <w:rsid w:val="00FE1F08"/>
    <w:rsid w:val="00FE3B02"/>
    <w:rsid w:val="00FE4929"/>
    <w:rsid w:val="00FE55DF"/>
    <w:rsid w:val="00FF0AB0"/>
    <w:rsid w:val="00FF28AC"/>
    <w:rsid w:val="00FF2A9F"/>
    <w:rsid w:val="00FF3A73"/>
    <w:rsid w:val="00FF5FF8"/>
    <w:rsid w:val="00FF70A7"/>
    <w:rsid w:val="00FF7F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81B43775-8F2A-4100-9C64-A3406E36E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B62FE0"/>
    <w:pPr>
      <w:spacing w:before="120" w:after="120" w:line="276" w:lineRule="auto"/>
    </w:pPr>
    <w:rPr>
      <w:rFonts w:ascii="Arial" w:hAnsi="Arial"/>
      <w:color w:val="000000" w:themeColor="text1"/>
      <w:sz w:val="22"/>
      <w:szCs w:val="24"/>
      <w:lang w:eastAsia="en-US"/>
    </w:rPr>
  </w:style>
  <w:style w:type="paragraph" w:styleId="Heading1">
    <w:name w:val="heading 1"/>
    <w:next w:val="Normal"/>
    <w:link w:val="Heading1Char"/>
    <w:uiPriority w:val="9"/>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96334A"/>
    <w:pPr>
      <w:keepNext/>
      <w:numPr>
        <w:numId w:val="32"/>
      </w:numPr>
      <w:spacing w:before="240" w:after="60"/>
      <w:outlineLvl w:val="1"/>
    </w:pPr>
    <w:rPr>
      <w:rFonts w:ascii="Arial" w:hAnsi="Arial" w:cs="Arial"/>
      <w:b/>
      <w:bCs/>
      <w:iCs/>
      <w:color w:val="358189"/>
      <w:sz w:val="36"/>
      <w:szCs w:val="28"/>
      <w:lang w:eastAsia="en-US"/>
    </w:rPr>
  </w:style>
  <w:style w:type="paragraph" w:styleId="Heading3">
    <w:name w:val="heading 3"/>
    <w:next w:val="Normal"/>
    <w:link w:val="Heading3Char"/>
    <w:uiPriority w:val="9"/>
    <w:qFormat/>
    <w:rsid w:val="0094398E"/>
    <w:pPr>
      <w:keepNext/>
      <w:spacing w:before="180" w:after="60"/>
      <w:outlineLvl w:val="2"/>
    </w:pPr>
    <w:rPr>
      <w:rFonts w:ascii="Arial" w:hAnsi="Arial" w:cs="Arial"/>
      <w:b/>
      <w:bCs/>
      <w:color w:val="000000" w:themeColor="text1"/>
      <w:sz w:val="32"/>
      <w:szCs w:val="26"/>
      <w:lang w:eastAsia="en-US"/>
    </w:rPr>
  </w:style>
  <w:style w:type="paragraph" w:styleId="Heading4">
    <w:name w:val="heading 4"/>
    <w:next w:val="Normal"/>
    <w:link w:val="Heading4Char"/>
    <w:uiPriority w:val="9"/>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link w:val="Heading5Char"/>
    <w:uiPriority w:val="9"/>
    <w:qFormat/>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link w:val="Heading6Char"/>
    <w:uiPriority w:val="9"/>
    <w:qFormat/>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uiPriority w:val="9"/>
    <w:unhideWhenUsed/>
    <w:qFormat/>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paragraph" w:styleId="Heading8">
    <w:name w:val="heading 8"/>
    <w:basedOn w:val="Normal"/>
    <w:next w:val="Normal"/>
    <w:link w:val="Heading8Char"/>
    <w:uiPriority w:val="9"/>
    <w:unhideWhenUsed/>
    <w:qFormat/>
    <w:rsid w:val="00043E5A"/>
    <w:pPr>
      <w:spacing w:before="0" w:after="0" w:line="240" w:lineRule="auto"/>
      <w:outlineLvl w:val="7"/>
    </w:pPr>
    <w:rPr>
      <w:rFonts w:eastAsiaTheme="majorEastAsia" w:cstheme="majorBidi"/>
      <w:color w:val="auto"/>
      <w:kern w:val="2"/>
      <w:sz w:val="20"/>
      <w:szCs w:val="20"/>
      <w:lang w:val="en-GB"/>
      <w14:ligatures w14:val="standardContextual"/>
    </w:rPr>
  </w:style>
  <w:style w:type="paragraph" w:styleId="Heading9">
    <w:name w:val="heading 9"/>
    <w:basedOn w:val="Normal"/>
    <w:next w:val="Normal"/>
    <w:link w:val="Heading9Char"/>
    <w:uiPriority w:val="9"/>
    <w:unhideWhenUsed/>
    <w:qFormat/>
    <w:rsid w:val="00043E5A"/>
    <w:pPr>
      <w:spacing w:before="0" w:after="0" w:line="240" w:lineRule="auto"/>
      <w:outlineLvl w:val="8"/>
    </w:pPr>
    <w:rPr>
      <w:rFonts w:eastAsiaTheme="majorEastAsia" w:cstheme="majorBidi"/>
      <w:i/>
      <w:iCs/>
      <w:color w:val="auto"/>
      <w:spacing w:val="5"/>
      <w:kern w:val="2"/>
      <w:sz w:val="20"/>
      <w:szCs w:val="20"/>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uiPriority w:val="11"/>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uiPriority w:val="11"/>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uiPriority w:val="10"/>
    <w:qFormat/>
    <w:rsid w:val="00B7222E"/>
    <w:pPr>
      <w:spacing w:before="21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uiPriority w:val="10"/>
    <w:rsid w:val="00B7222E"/>
    <w:rPr>
      <w:rFonts w:ascii="Arial" w:eastAsiaTheme="majorEastAsia" w:hAnsi="Arial" w:cstheme="majorBidi"/>
      <w:b/>
      <w:color w:val="3F4A75"/>
      <w:kern w:val="28"/>
      <w:sz w:val="48"/>
      <w:szCs w:val="52"/>
      <w:lang w:eastAsia="en-US"/>
    </w:rPr>
  </w:style>
  <w:style w:type="paragraph" w:styleId="NoSpacing">
    <w:name w:val="No Spacing"/>
    <w:link w:val="NoSpacingChar"/>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qFormat/>
    <w:rsid w:val="007B7EE5"/>
    <w:pPr>
      <w:pBdr>
        <w:top w:val="single" w:sz="4" w:space="1" w:color="auto"/>
        <w:left w:val="single" w:sz="4" w:space="4" w:color="auto"/>
        <w:bottom w:val="single" w:sz="4" w:space="1" w:color="auto"/>
        <w:right w:val="single" w:sz="4" w:space="0" w:color="auto"/>
      </w:pBdr>
      <w:shd w:val="clear" w:color="auto" w:fill="D4D8E8" w:themeFill="accent1" w:themeFillTint="33"/>
    </w:pPr>
    <w:rPr>
      <w:rFonts w:ascii="Arial" w:hAnsi="Arial"/>
      <w:color w:val="000000" w:themeColor="text1"/>
      <w:sz w:val="22"/>
      <w:szCs w:val="24"/>
    </w:rPr>
  </w:style>
  <w:style w:type="character" w:customStyle="1" w:styleId="IntenseQuoteChar">
    <w:name w:val="Intense Quote Char"/>
    <w:basedOn w:val="DefaultParagraphFont"/>
    <w:link w:val="IntenseQuote"/>
    <w:uiPriority w:val="30"/>
    <w:rsid w:val="007B7EE5"/>
    <w:rPr>
      <w:rFonts w:ascii="Arial" w:hAnsi="Arial"/>
      <w:color w:val="000000" w:themeColor="text1"/>
      <w:sz w:val="22"/>
      <w:szCs w:val="24"/>
      <w:shd w:val="clear" w:color="auto" w:fill="D4D8E8" w:themeFill="accent1" w:themeFillTint="33"/>
    </w:rPr>
  </w:style>
  <w:style w:type="character" w:styleId="SubtleReference">
    <w:name w:val="Subtle Reference"/>
    <w:basedOn w:val="DefaultParagraphFont"/>
    <w:uiPriority w:val="31"/>
    <w:qFormat/>
    <w:rsid w:val="00A4512D"/>
    <w:rPr>
      <w:smallCaps/>
      <w:color w:val="358189" w:themeColor="accent2"/>
      <w:u w:val="single"/>
    </w:rPr>
  </w:style>
  <w:style w:type="character" w:styleId="IntenseReference">
    <w:name w:val="Intense Reference"/>
    <w:basedOn w:val="DefaultParagraphFont"/>
    <w:uiPriority w:val="32"/>
    <w:qFormat/>
    <w:rsid w:val="00A4512D"/>
    <w:rPr>
      <w:b/>
      <w:bCs/>
      <w:i/>
      <w:smallCaps/>
      <w:color w:val="358189" w:themeColor="accent2"/>
      <w:spacing w:val="5"/>
      <w:u w:val="none"/>
    </w:rPr>
  </w:style>
  <w:style w:type="paragraph" w:styleId="ListBullet2">
    <w:name w:val="List Bullet 2"/>
    <w:basedOn w:val="ListNumber2"/>
    <w:rsid w:val="00211840"/>
    <w:pPr>
      <w:numPr>
        <w:numId w:val="4"/>
      </w:numPr>
      <w:ind w:left="568" w:hanging="284"/>
    </w:pPr>
  </w:style>
  <w:style w:type="paragraph" w:styleId="ListNumber2">
    <w:name w:val="List Number 2"/>
    <w:basedOn w:val="ListBullet"/>
    <w:qFormat/>
    <w:rsid w:val="00BA70AB"/>
    <w:pPr>
      <w:numPr>
        <w:numId w:val="6"/>
      </w:numPr>
      <w:ind w:left="680" w:hanging="340"/>
    </w:pPr>
  </w:style>
  <w:style w:type="paragraph" w:styleId="ListBullet">
    <w:name w:val="List Bullet"/>
    <w:basedOn w:val="Normal"/>
    <w:uiPriority w:val="99"/>
    <w:qFormat/>
    <w:rsid w:val="00BA70AB"/>
    <w:pPr>
      <w:numPr>
        <w:numId w:val="5"/>
      </w:numPr>
      <w:tabs>
        <w:tab w:val="left" w:pos="340"/>
        <w:tab w:val="left" w:pos="680"/>
      </w:tabs>
      <w:spacing w:before="60" w:after="60"/>
      <w:ind w:left="340" w:hanging="340"/>
    </w:pPr>
  </w:style>
  <w:style w:type="paragraph" w:styleId="ListParagraph">
    <w:name w:val="List Paragraph"/>
    <w:aliases w:val="List Paragraph11,Recommendation,List Paragraph1,L,Bullet point,List Paragraph111,F5 List Paragraph,Dot pt,CV text,Table text,Medium Grid 1 - Accent 21,Numbered Paragraph,List Paragraph2,NFP GP Bulleted List,FooterText,numbered,列出段,0Bullet"/>
    <w:basedOn w:val="Normal"/>
    <w:link w:val="ListParagraphChar"/>
    <w:uiPriority w:val="34"/>
    <w:qFormat/>
    <w:rsid w:val="00A4512D"/>
    <w:pPr>
      <w:ind w:left="720"/>
      <w:contextualSpacing/>
    </w:pPr>
  </w:style>
  <w:style w:type="paragraph" w:styleId="ListNumber3">
    <w:name w:val="List Number 3"/>
    <w:aliases w:val="List Third Level"/>
    <w:basedOn w:val="ListNumber2"/>
    <w:rsid w:val="00BA56B7"/>
    <w:pPr>
      <w:numPr>
        <w:numId w:val="1"/>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uiPriority w:val="39"/>
    <w:locked/>
    <w:rsid w:val="003A2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5C383C"/>
    <w:pPr>
      <w:spacing w:before="60" w:after="60"/>
    </w:pPr>
    <w:rPr>
      <w:rFonts w:ascii="Arial" w:hAnsi="Arial" w:cs="Arial"/>
      <w:color w:val="000000" w:themeColor="text1"/>
      <w:sz w:val="21"/>
      <w:szCs w:val="21"/>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pPr>
      <w:spacing w:before="60"/>
    </w:pPr>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2"/>
      </w:numPr>
      <w:ind w:left="284" w:hanging="284"/>
    </w:pPr>
    <w:rPr>
      <w:szCs w:val="20"/>
    </w:rPr>
  </w:style>
  <w:style w:type="paragraph" w:customStyle="1" w:styleId="Tablelistnumber">
    <w:name w:val="Table list number"/>
    <w:basedOn w:val="Tabletextleft"/>
    <w:qFormat/>
    <w:rsid w:val="00DD2061"/>
    <w:pPr>
      <w:numPr>
        <w:numId w:val="3"/>
      </w:numPr>
    </w:pPr>
    <w:rPr>
      <w:bCs/>
      <w14:numSpacing w14:val="proportional"/>
    </w:rPr>
  </w:style>
  <w:style w:type="paragraph" w:customStyle="1" w:styleId="TableHeader">
    <w:name w:val="Table Header"/>
    <w:basedOn w:val="Normal"/>
    <w:next w:val="Tabletextleft"/>
    <w:qFormat/>
    <w:rsid w:val="00DC2313"/>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rsid w:val="00B7222E"/>
    <w:rPr>
      <w:rFonts w:ascii="Arial" w:hAnsi="Arial"/>
      <w:lang w:eastAsia="en-US"/>
    </w:rPr>
  </w:style>
  <w:style w:type="character" w:customStyle="1" w:styleId="FootnoteTextChar">
    <w:name w:val="Footnote Text Char"/>
    <w:basedOn w:val="DefaultParagraphFont"/>
    <w:link w:val="FootnoteText"/>
    <w:rsid w:val="00B7222E"/>
    <w:rPr>
      <w:rFonts w:ascii="Arial" w:hAnsi="Arial"/>
      <w:lang w:eastAsia="en-US"/>
    </w:rPr>
  </w:style>
  <w:style w:type="paragraph" w:styleId="Caption">
    <w:name w:val="caption"/>
    <w:basedOn w:val="Normal"/>
    <w:next w:val="Normal"/>
    <w:uiPriority w:val="35"/>
    <w:unhideWhenUsed/>
    <w:qFormat/>
    <w:rsid w:val="001F4EDE"/>
    <w:pPr>
      <w:spacing w:after="60"/>
    </w:pPr>
    <w:rPr>
      <w:b/>
      <w:bCs/>
      <w:color w:val="3F4A75" w:themeColor="accent1"/>
      <w:sz w:val="18"/>
      <w:szCs w:val="18"/>
    </w:rPr>
  </w:style>
  <w:style w:type="paragraph" w:customStyle="1" w:styleId="VisionBox">
    <w:name w:val="VisionBox"/>
    <w:basedOn w:val="Normal"/>
    <w:qFormat/>
    <w:rsid w:val="00BB5860"/>
    <w:pPr>
      <w:pBdr>
        <w:top w:val="single" w:sz="4" w:space="15" w:color="358189"/>
        <w:bottom w:val="single" w:sz="4" w:space="10" w:color="358189"/>
      </w:pBdr>
      <w:spacing w:before="240" w:after="240" w:line="340" w:lineRule="exact"/>
    </w:pPr>
    <w:rPr>
      <w:rFonts w:eastAsiaTheme="minorHAnsi"/>
      <w:color w:val="358189"/>
    </w:rPr>
  </w:style>
  <w:style w:type="paragraph" w:customStyle="1" w:styleId="Style1">
    <w:name w:val="Style1"/>
    <w:next w:val="Normal"/>
    <w:rsid w:val="00177AD2"/>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DC2313"/>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0F5BBC"/>
    <w:pPr>
      <w:keepNext/>
      <w:spacing w:before="240" w:line="400" w:lineRule="exact"/>
    </w:pPr>
    <w:rPr>
      <w:color w:val="358189" w:themeColor="accent2"/>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BA70AB"/>
    <w:pPr>
      <w:spacing w:before="3120"/>
      <w:jc w:val="center"/>
    </w:pPr>
    <w:rPr>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uiPriority w:val="9"/>
    <w:rsid w:val="00207793"/>
    <w:rPr>
      <w:rFonts w:ascii="Arial" w:eastAsiaTheme="majorEastAsia" w:hAnsi="Arial" w:cstheme="majorBidi"/>
      <w:b/>
      <w:i/>
      <w:iCs/>
      <w:color w:val="1F243A" w:themeColor="accent1" w:themeShade="7F"/>
      <w:sz w:val="22"/>
      <w:szCs w:val="24"/>
      <w:lang w:eastAsia="en-US"/>
    </w:rPr>
  </w:style>
  <w:style w:type="paragraph" w:styleId="TOC1">
    <w:name w:val="toc 1"/>
    <w:basedOn w:val="Normal"/>
    <w:next w:val="Normal"/>
    <w:autoRedefine/>
    <w:uiPriority w:val="39"/>
    <w:unhideWhenUsed/>
    <w:rsid w:val="00F33FEE"/>
    <w:pPr>
      <w:spacing w:after="100"/>
    </w:pPr>
  </w:style>
  <w:style w:type="character" w:customStyle="1" w:styleId="ListParagraphChar">
    <w:name w:val="List Paragraph Char"/>
    <w:aliases w:val="List Paragraph11 Char,Recommendation Char,List Paragraph1 Char,L Char,Bullet point Char,List Paragraph111 Char,F5 List Paragraph Char,Dot pt Char,CV text Char,Table text Char,Medium Grid 1 - Accent 21 Char,Numbered Paragraph Char"/>
    <w:link w:val="ListParagraph"/>
    <w:uiPriority w:val="34"/>
    <w:qFormat/>
    <w:locked/>
    <w:rsid w:val="008A51BA"/>
    <w:rPr>
      <w:rFonts w:ascii="Arial" w:hAnsi="Arial"/>
      <w:color w:val="000000" w:themeColor="text1"/>
      <w:sz w:val="22"/>
      <w:szCs w:val="24"/>
      <w:lang w:eastAsia="en-US"/>
    </w:rPr>
  </w:style>
  <w:style w:type="character" w:customStyle="1" w:styleId="Heading8Char">
    <w:name w:val="Heading 8 Char"/>
    <w:basedOn w:val="DefaultParagraphFont"/>
    <w:link w:val="Heading8"/>
    <w:uiPriority w:val="9"/>
    <w:rsid w:val="00043E5A"/>
    <w:rPr>
      <w:rFonts w:ascii="Arial" w:eastAsiaTheme="majorEastAsia" w:hAnsi="Arial" w:cstheme="majorBidi"/>
      <w:kern w:val="2"/>
      <w:lang w:val="en-GB" w:eastAsia="en-US"/>
      <w14:ligatures w14:val="standardContextual"/>
    </w:rPr>
  </w:style>
  <w:style w:type="character" w:customStyle="1" w:styleId="Heading9Char">
    <w:name w:val="Heading 9 Char"/>
    <w:basedOn w:val="DefaultParagraphFont"/>
    <w:link w:val="Heading9"/>
    <w:uiPriority w:val="9"/>
    <w:rsid w:val="00043E5A"/>
    <w:rPr>
      <w:rFonts w:ascii="Arial" w:eastAsiaTheme="majorEastAsia" w:hAnsi="Arial" w:cstheme="majorBidi"/>
      <w:i/>
      <w:iCs/>
      <w:spacing w:val="5"/>
      <w:kern w:val="2"/>
      <w:lang w:val="en-GB" w:eastAsia="en-US"/>
      <w14:ligatures w14:val="standardContextual"/>
    </w:rPr>
  </w:style>
  <w:style w:type="character" w:customStyle="1" w:styleId="Heading1Char">
    <w:name w:val="Heading 1 Char"/>
    <w:basedOn w:val="DefaultParagraphFont"/>
    <w:link w:val="Heading1"/>
    <w:uiPriority w:val="9"/>
    <w:rsid w:val="00043E5A"/>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96334A"/>
    <w:rPr>
      <w:rFonts w:ascii="Arial" w:hAnsi="Arial" w:cs="Arial"/>
      <w:b/>
      <w:bCs/>
      <w:iCs/>
      <w:color w:val="358189"/>
      <w:sz w:val="36"/>
      <w:szCs w:val="28"/>
      <w:lang w:eastAsia="en-US"/>
    </w:rPr>
  </w:style>
  <w:style w:type="character" w:customStyle="1" w:styleId="Heading3Char">
    <w:name w:val="Heading 3 Char"/>
    <w:basedOn w:val="DefaultParagraphFont"/>
    <w:link w:val="Heading3"/>
    <w:uiPriority w:val="9"/>
    <w:rsid w:val="0094398E"/>
    <w:rPr>
      <w:rFonts w:ascii="Arial" w:hAnsi="Arial" w:cs="Arial"/>
      <w:b/>
      <w:bCs/>
      <w:color w:val="000000" w:themeColor="text1"/>
      <w:sz w:val="32"/>
      <w:szCs w:val="26"/>
      <w:lang w:eastAsia="en-US"/>
    </w:rPr>
  </w:style>
  <w:style w:type="character" w:customStyle="1" w:styleId="Heading4Char">
    <w:name w:val="Heading 4 Char"/>
    <w:basedOn w:val="DefaultParagraphFont"/>
    <w:link w:val="Heading4"/>
    <w:uiPriority w:val="9"/>
    <w:rsid w:val="00043E5A"/>
    <w:rPr>
      <w:rFonts w:ascii="Arial" w:hAnsi="Arial"/>
      <w:b/>
      <w:bCs/>
      <w:i/>
      <w:color w:val="358189" w:themeColor="accent2"/>
      <w:sz w:val="28"/>
      <w:szCs w:val="28"/>
      <w:lang w:eastAsia="en-US"/>
    </w:rPr>
  </w:style>
  <w:style w:type="character" w:customStyle="1" w:styleId="Heading5Char">
    <w:name w:val="Heading 5 Char"/>
    <w:basedOn w:val="DefaultParagraphFont"/>
    <w:link w:val="Heading5"/>
    <w:uiPriority w:val="9"/>
    <w:rsid w:val="00043E5A"/>
    <w:rPr>
      <w:rFonts w:ascii="Arial" w:hAnsi="Arial"/>
      <w:b/>
      <w:bCs/>
      <w:iCs/>
      <w:color w:val="358189" w:themeColor="accent2"/>
      <w:sz w:val="24"/>
      <w:szCs w:val="26"/>
      <w:lang w:eastAsia="en-US"/>
    </w:rPr>
  </w:style>
  <w:style w:type="character" w:customStyle="1" w:styleId="Heading6Char">
    <w:name w:val="Heading 6 Char"/>
    <w:basedOn w:val="DefaultParagraphFont"/>
    <w:link w:val="Heading6"/>
    <w:uiPriority w:val="9"/>
    <w:rsid w:val="00043E5A"/>
    <w:rPr>
      <w:rFonts w:ascii="Arial" w:hAnsi="Arial"/>
      <w:b/>
      <w:bCs/>
      <w:sz w:val="22"/>
      <w:szCs w:val="22"/>
      <w:lang w:eastAsia="en-US"/>
    </w:rPr>
  </w:style>
  <w:style w:type="character" w:styleId="BookTitle">
    <w:name w:val="Book Title"/>
    <w:uiPriority w:val="33"/>
    <w:qFormat/>
    <w:rsid w:val="00043E5A"/>
    <w:rPr>
      <w:i/>
      <w:iCs/>
      <w:smallCaps/>
      <w:spacing w:val="5"/>
    </w:rPr>
  </w:style>
  <w:style w:type="paragraph" w:styleId="TOCHeading">
    <w:name w:val="TOC Heading"/>
    <w:basedOn w:val="Heading1"/>
    <w:next w:val="Normal"/>
    <w:uiPriority w:val="39"/>
    <w:unhideWhenUsed/>
    <w:qFormat/>
    <w:rsid w:val="00043E5A"/>
    <w:pPr>
      <w:spacing w:before="200" w:after="0"/>
      <w:contextualSpacing/>
      <w:outlineLvl w:val="9"/>
    </w:pPr>
    <w:rPr>
      <w:rFonts w:eastAsiaTheme="majorEastAsia" w:cstheme="majorBidi"/>
      <w:color w:val="0F4761"/>
      <w:kern w:val="2"/>
      <w:sz w:val="40"/>
      <w:szCs w:val="40"/>
      <w:lang w:val="en-GB" w:bidi="en-US"/>
      <w14:ligatures w14:val="standardContextual"/>
    </w:rPr>
  </w:style>
  <w:style w:type="character" w:customStyle="1" w:styleId="NoSpacingChar">
    <w:name w:val="No Spacing Char"/>
    <w:basedOn w:val="DefaultParagraphFont"/>
    <w:link w:val="NoSpacing"/>
    <w:uiPriority w:val="1"/>
    <w:rsid w:val="00043E5A"/>
    <w:rPr>
      <w:sz w:val="24"/>
      <w:szCs w:val="24"/>
      <w:lang w:eastAsia="en-US"/>
    </w:rPr>
  </w:style>
  <w:style w:type="character" w:styleId="CommentReference">
    <w:name w:val="annotation reference"/>
    <w:basedOn w:val="DefaultParagraphFont"/>
    <w:uiPriority w:val="99"/>
    <w:semiHidden/>
    <w:unhideWhenUsed/>
    <w:rsid w:val="00043E5A"/>
    <w:rPr>
      <w:sz w:val="16"/>
      <w:szCs w:val="16"/>
    </w:rPr>
  </w:style>
  <w:style w:type="paragraph" w:styleId="CommentText">
    <w:name w:val="annotation text"/>
    <w:basedOn w:val="Normal"/>
    <w:link w:val="CommentTextChar"/>
    <w:uiPriority w:val="99"/>
    <w:unhideWhenUsed/>
    <w:rsid w:val="00043E5A"/>
    <w:pPr>
      <w:spacing w:before="0" w:after="0" w:line="240" w:lineRule="auto"/>
    </w:pPr>
    <w:rPr>
      <w:rFonts w:eastAsiaTheme="minorHAnsi" w:cs="Arial"/>
      <w:color w:val="auto"/>
      <w:kern w:val="2"/>
      <w:sz w:val="20"/>
      <w:szCs w:val="20"/>
      <w:lang w:val="en-GB"/>
      <w14:ligatures w14:val="standardContextual"/>
    </w:rPr>
  </w:style>
  <w:style w:type="character" w:customStyle="1" w:styleId="CommentTextChar">
    <w:name w:val="Comment Text Char"/>
    <w:basedOn w:val="DefaultParagraphFont"/>
    <w:link w:val="CommentText"/>
    <w:uiPriority w:val="99"/>
    <w:rsid w:val="00043E5A"/>
    <w:rPr>
      <w:rFonts w:ascii="Arial" w:eastAsiaTheme="minorHAnsi" w:hAnsi="Arial" w:cs="Arial"/>
      <w:kern w:val="2"/>
      <w:lang w:val="en-GB" w:eastAsia="en-US"/>
      <w14:ligatures w14:val="standardContextual"/>
    </w:rPr>
  </w:style>
  <w:style w:type="paragraph" w:styleId="CommentSubject">
    <w:name w:val="annotation subject"/>
    <w:basedOn w:val="CommentText"/>
    <w:next w:val="CommentText"/>
    <w:link w:val="CommentSubjectChar"/>
    <w:uiPriority w:val="99"/>
    <w:semiHidden/>
    <w:unhideWhenUsed/>
    <w:rsid w:val="00043E5A"/>
    <w:rPr>
      <w:b/>
      <w:bCs/>
    </w:rPr>
  </w:style>
  <w:style w:type="character" w:customStyle="1" w:styleId="CommentSubjectChar">
    <w:name w:val="Comment Subject Char"/>
    <w:basedOn w:val="CommentTextChar"/>
    <w:link w:val="CommentSubject"/>
    <w:uiPriority w:val="99"/>
    <w:semiHidden/>
    <w:rsid w:val="00043E5A"/>
    <w:rPr>
      <w:rFonts w:ascii="Arial" w:eastAsiaTheme="minorHAnsi" w:hAnsi="Arial" w:cs="Arial"/>
      <w:b/>
      <w:bCs/>
      <w:kern w:val="2"/>
      <w:lang w:val="en-GB" w:eastAsia="en-US"/>
      <w14:ligatures w14:val="standardContextual"/>
    </w:rPr>
  </w:style>
  <w:style w:type="paragraph" w:styleId="Revision">
    <w:name w:val="Revision"/>
    <w:hidden/>
    <w:uiPriority w:val="99"/>
    <w:semiHidden/>
    <w:rsid w:val="00043E5A"/>
    <w:rPr>
      <w:rFonts w:ascii="Arial" w:eastAsiaTheme="minorHAnsi" w:hAnsi="Arial" w:cs="Arial"/>
      <w:kern w:val="2"/>
      <w:sz w:val="24"/>
      <w:szCs w:val="24"/>
      <w:lang w:val="en-GB" w:eastAsia="en-US"/>
      <w14:ligatures w14:val="standardContextual"/>
    </w:rPr>
  </w:style>
  <w:style w:type="character" w:styleId="UnresolvedMention">
    <w:name w:val="Unresolved Mention"/>
    <w:basedOn w:val="DefaultParagraphFont"/>
    <w:uiPriority w:val="99"/>
    <w:semiHidden/>
    <w:unhideWhenUsed/>
    <w:rsid w:val="00043E5A"/>
    <w:rPr>
      <w:color w:val="605E5C"/>
      <w:shd w:val="clear" w:color="auto" w:fill="E1DFDD"/>
    </w:rPr>
  </w:style>
  <w:style w:type="character" w:styleId="FollowedHyperlink">
    <w:name w:val="FollowedHyperlink"/>
    <w:basedOn w:val="DefaultParagraphFont"/>
    <w:uiPriority w:val="99"/>
    <w:semiHidden/>
    <w:unhideWhenUsed/>
    <w:rsid w:val="00043E5A"/>
    <w:rPr>
      <w:color w:val="800080" w:themeColor="followedHyperlink"/>
      <w:u w:val="single"/>
    </w:rPr>
  </w:style>
  <w:style w:type="character" w:styleId="FootnoteReference">
    <w:name w:val="footnote reference"/>
    <w:basedOn w:val="DefaultParagraphFont"/>
    <w:unhideWhenUsed/>
    <w:rsid w:val="00CA18BE"/>
    <w:rPr>
      <w:sz w:val="24"/>
      <w:vertAlign w:val="superscript"/>
    </w:rPr>
  </w:style>
  <w:style w:type="paragraph" w:customStyle="1" w:styleId="Bullet1">
    <w:name w:val="Bullet1"/>
    <w:basedOn w:val="ListBullet"/>
    <w:link w:val="Bullet1Char"/>
    <w:qFormat/>
    <w:rsid w:val="00043E5A"/>
    <w:pPr>
      <w:numPr>
        <w:numId w:val="9"/>
      </w:numPr>
      <w:tabs>
        <w:tab w:val="clear" w:pos="340"/>
        <w:tab w:val="clear" w:pos="680"/>
      </w:tabs>
      <w:spacing w:before="0" w:after="200"/>
      <w:ind w:left="0" w:firstLine="0"/>
      <w:contextualSpacing/>
    </w:pPr>
    <w:rPr>
      <w:rFonts w:eastAsiaTheme="minorEastAsia" w:cs="Arial"/>
      <w:color w:val="auto"/>
      <w:szCs w:val="22"/>
      <w:lang w:val="en-US"/>
    </w:rPr>
  </w:style>
  <w:style w:type="character" w:customStyle="1" w:styleId="Bullet1Char">
    <w:name w:val="Bullet1 Char"/>
    <w:basedOn w:val="DefaultParagraphFont"/>
    <w:link w:val="Bullet1"/>
    <w:rsid w:val="00043E5A"/>
    <w:rPr>
      <w:rFonts w:ascii="Arial" w:eastAsiaTheme="minorEastAsia" w:hAnsi="Arial" w:cs="Arial"/>
      <w:sz w:val="22"/>
      <w:szCs w:val="22"/>
      <w:lang w:val="en-US" w:eastAsia="en-US"/>
    </w:rPr>
  </w:style>
  <w:style w:type="paragraph" w:customStyle="1" w:styleId="Normal1">
    <w:name w:val="Normal1"/>
    <w:basedOn w:val="Normal"/>
    <w:link w:val="Normal1Char"/>
    <w:qFormat/>
    <w:rsid w:val="00043E5A"/>
  </w:style>
  <w:style w:type="character" w:customStyle="1" w:styleId="Normal1Char">
    <w:name w:val="Normal1 Char"/>
    <w:basedOn w:val="DefaultParagraphFont"/>
    <w:link w:val="Normal1"/>
    <w:rsid w:val="00043E5A"/>
    <w:rPr>
      <w:rFonts w:ascii="Arial" w:hAnsi="Arial"/>
      <w:color w:val="000000" w:themeColor="text1"/>
      <w:sz w:val="22"/>
      <w:szCs w:val="24"/>
      <w:lang w:eastAsia="en-US"/>
    </w:rPr>
  </w:style>
  <w:style w:type="paragraph" w:styleId="TOC2">
    <w:name w:val="toc 2"/>
    <w:basedOn w:val="Normal"/>
    <w:next w:val="Normal"/>
    <w:autoRedefine/>
    <w:uiPriority w:val="39"/>
    <w:unhideWhenUsed/>
    <w:rsid w:val="00043E5A"/>
    <w:pPr>
      <w:spacing w:before="0" w:after="100" w:line="240" w:lineRule="auto"/>
      <w:ind w:left="220"/>
    </w:pPr>
    <w:rPr>
      <w:rFonts w:eastAsiaTheme="minorHAnsi" w:cs="Arial"/>
      <w:color w:val="auto"/>
      <w:kern w:val="2"/>
      <w:szCs w:val="22"/>
      <w:lang w:val="en-GB"/>
      <w14:ligatures w14:val="standardContextual"/>
    </w:rPr>
  </w:style>
  <w:style w:type="paragraph" w:styleId="TOC3">
    <w:name w:val="toc 3"/>
    <w:basedOn w:val="Normal"/>
    <w:next w:val="Normal"/>
    <w:autoRedefine/>
    <w:uiPriority w:val="39"/>
    <w:unhideWhenUsed/>
    <w:rsid w:val="00043E5A"/>
    <w:pPr>
      <w:spacing w:before="0" w:after="100" w:line="240" w:lineRule="auto"/>
      <w:ind w:left="440"/>
    </w:pPr>
    <w:rPr>
      <w:rFonts w:eastAsiaTheme="minorHAnsi" w:cs="Arial"/>
      <w:color w:val="auto"/>
      <w:kern w:val="2"/>
      <w:szCs w:val="22"/>
      <w:lang w:val="en-GB"/>
      <w14:ligatures w14:val="standardContextual"/>
    </w:rPr>
  </w:style>
  <w:style w:type="paragraph" w:customStyle="1" w:styleId="Questionbold">
    <w:name w:val="Question bold"/>
    <w:basedOn w:val="Normal"/>
    <w:link w:val="QuestionboldChar"/>
    <w:qFormat/>
    <w:rsid w:val="00B60BC9"/>
    <w:pPr>
      <w:keepNext/>
    </w:pPr>
    <w:rPr>
      <w:b/>
    </w:rPr>
  </w:style>
  <w:style w:type="character" w:customStyle="1" w:styleId="QuestionboldChar">
    <w:name w:val="Question bold Char"/>
    <w:basedOn w:val="DefaultParagraphFont"/>
    <w:link w:val="Questionbold"/>
    <w:rsid w:val="00B60BC9"/>
    <w:rPr>
      <w:rFonts w:ascii="Arial" w:hAnsi="Arial"/>
      <w:b/>
      <w:color w:val="000000" w:themeColor="text1"/>
      <w:sz w:val="22"/>
      <w:szCs w:val="24"/>
      <w:lang w:eastAsia="en-US"/>
    </w:rPr>
  </w:style>
  <w:style w:type="paragraph" w:customStyle="1" w:styleId="Tableleft">
    <w:name w:val="Table left"/>
    <w:basedOn w:val="TableTitle"/>
    <w:link w:val="TableleftChar"/>
    <w:qFormat/>
    <w:rsid w:val="00984761"/>
    <w:rPr>
      <w:rFonts w:cs="Arial"/>
      <w:b w:val="0"/>
      <w:szCs w:val="22"/>
    </w:rPr>
  </w:style>
  <w:style w:type="character" w:customStyle="1" w:styleId="TableleftChar">
    <w:name w:val="Table left Char"/>
    <w:basedOn w:val="TableTitleChar"/>
    <w:link w:val="Tableleft"/>
    <w:rsid w:val="00984761"/>
    <w:rPr>
      <w:rFonts w:ascii="Arial" w:hAnsi="Arial" w:cs="Arial"/>
      <w:b w:val="0"/>
      <w:color w:val="000000" w:themeColor="text1"/>
      <w:sz w:val="22"/>
      <w:szCs w:val="22"/>
      <w:lang w:val="en-US" w:eastAsia="en-US"/>
    </w:rPr>
  </w:style>
  <w:style w:type="paragraph" w:customStyle="1" w:styleId="Tabletextrightfor">
    <w:name w:val="Table text rightfor#"/>
    <w:basedOn w:val="Normal"/>
    <w:link w:val="TabletextrightforChar"/>
    <w:qFormat/>
    <w:rsid w:val="00E03B32"/>
    <w:pPr>
      <w:jc w:val="right"/>
    </w:pPr>
    <w:rPr>
      <w:rFonts w:cs="Arial"/>
      <w:sz w:val="20"/>
      <w:szCs w:val="20"/>
    </w:rPr>
  </w:style>
  <w:style w:type="character" w:customStyle="1" w:styleId="TabletextrightforChar">
    <w:name w:val="Table text rightfor# Char"/>
    <w:basedOn w:val="DefaultParagraphFont"/>
    <w:link w:val="Tabletextrightfor"/>
    <w:rsid w:val="00E03B32"/>
    <w:rPr>
      <w:rFonts w:ascii="Arial" w:hAnsi="Arial" w:cs="Arial"/>
      <w:color w:val="000000" w:themeColor="text1"/>
      <w:lang w:eastAsia="en-US"/>
    </w:rPr>
  </w:style>
  <w:style w:type="paragraph" w:customStyle="1" w:styleId="Tabletextleftfor">
    <w:name w:val="Table text leftfor#"/>
    <w:basedOn w:val="Normal"/>
    <w:link w:val="TabletextleftforChar"/>
    <w:qFormat/>
    <w:rsid w:val="00E03B32"/>
    <w:pPr>
      <w:spacing w:before="0" w:line="240" w:lineRule="auto"/>
    </w:pPr>
    <w:rPr>
      <w:rFonts w:cs="Arial"/>
      <w:sz w:val="20"/>
      <w:szCs w:val="20"/>
    </w:rPr>
  </w:style>
  <w:style w:type="character" w:customStyle="1" w:styleId="TabletextleftforChar">
    <w:name w:val="Table text leftfor# Char"/>
    <w:basedOn w:val="DefaultParagraphFont"/>
    <w:link w:val="Tabletextleftfor"/>
    <w:rsid w:val="00E03B32"/>
    <w:rPr>
      <w:rFonts w:ascii="Arial" w:hAnsi="Arial" w:cs="Arial"/>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s.gov.au/statistics/standards/age-standard/latest-releas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1385b24-fdc9-465b-acea-1175dd5222bb">
      <Value>89</Value>
      <Value>4</Value>
      <Value>42</Value>
    </TaxCatchAll>
    <lcf76f155ced4ddcb4097134ff3c332f xmlns="4ad531cf-87ce-42ef-97b9-c349eda1b4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D787DBF8135764DAC9D2F9DB6FE3A2E" ma:contentTypeVersion="13" ma:contentTypeDescription="Create a new document." ma:contentTypeScope="" ma:versionID="1a1926efddc08f07bd8bb02b14649a0e">
  <xsd:schema xmlns:xsd="http://www.w3.org/2001/XMLSchema" xmlns:xs="http://www.w3.org/2001/XMLSchema" xmlns:p="http://schemas.microsoft.com/office/2006/metadata/properties" xmlns:ns2="4ad531cf-87ce-42ef-97b9-c349eda1b4ef" xmlns:ns3="f1385b24-fdc9-465b-acea-1175dd5222bb" targetNamespace="http://schemas.microsoft.com/office/2006/metadata/properties" ma:root="true" ma:fieldsID="85040e0d07140200c16dd58392cd001c" ns2:_="" ns3:_="">
    <xsd:import namespace="4ad531cf-87ce-42ef-97b9-c349eda1b4ef"/>
    <xsd:import namespace="f1385b24-fdc9-465b-acea-1175dd5222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531cf-87ce-42ef-97b9-c349eda1b4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385b24-fdc9-465b-acea-1175dd5222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5905844-60c2-4165-8f40-a04e7269a696}" ma:internalName="TaxCatchAll" ma:showField="CatchAllData" ma:web="f1385b24-fdc9-465b-acea-1175dd522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f1385b24-fdc9-465b-acea-1175dd5222bb"/>
    <ds:schemaRef ds:uri="4ad531cf-87ce-42ef-97b9-c349eda1b4ef"/>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4.xml><?xml version="1.0" encoding="utf-8"?>
<ds:datastoreItem xmlns:ds="http://schemas.openxmlformats.org/officeDocument/2006/customXml" ds:itemID="{E008BE49-A6E0-4593-BEAC-41BEFD730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531cf-87ce-42ef-97b9-c349eda1b4ef"/>
    <ds:schemaRef ds:uri="f1385b24-fdc9-465b-acea-1175dd522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long document template.dotx</Template>
  <TotalTime>1</TotalTime>
  <Pages>12</Pages>
  <Words>2409</Words>
  <Characters>12798</Characters>
  <Application>Microsoft Office Word</Application>
  <DocSecurity>0</DocSecurity>
  <Lines>711</Lines>
  <Paragraphs>633</Paragraphs>
  <ScaleCrop>false</ScaleCrop>
  <HeadingPairs>
    <vt:vector size="2" baseType="variant">
      <vt:variant>
        <vt:lpstr>Title</vt:lpstr>
      </vt:variant>
      <vt:variant>
        <vt:i4>1</vt:i4>
      </vt:variant>
    </vt:vector>
  </HeadingPairs>
  <TitlesOfParts>
    <vt:vector size="1" baseType="lpstr">
      <vt:lpstr>Long document template</vt:lpstr>
    </vt:vector>
  </TitlesOfParts>
  <Company/>
  <LinksUpToDate>false</LinksUpToDate>
  <CharactersWithSpaces>14574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Disability Advocacy Program 2024-25</dc:title>
  <dc:subject>Disbility advocacy reporting</dc:subject>
  <dc:creator>Australian Government Department of Health, Disability and Ageing</dc:creator>
  <cp:keywords>Disbility advocacy</cp:keywords>
  <cp:lastModifiedBy>MASCHKE, Elvia</cp:lastModifiedBy>
  <cp:revision>3</cp:revision>
  <dcterms:created xsi:type="dcterms:W3CDTF">2026-06-30T22:44:00Z</dcterms:created>
  <dcterms:modified xsi:type="dcterms:W3CDTF">2026-06-30T22:44:00Z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0x0101007D787DBF8135764DAC9D2F9DB6FE3A2E</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MSIP_Label_7cd3e8b9-ffed-43a8-b7f4-cc2fa0382d36_Enabled">
    <vt:lpwstr>true</vt:lpwstr>
  </property>
  <property fmtid="{D5CDD505-2E9C-101B-9397-08002B2CF9AE}" pid="25" name="MSIP_Label_7cd3e8b9-ffed-43a8-b7f4-cc2fa0382d36_SetDate">
    <vt:lpwstr>2026-05-03T23:51:31Z</vt:lpwstr>
  </property>
  <property fmtid="{D5CDD505-2E9C-101B-9397-08002B2CF9AE}" pid="26" name="MSIP_Label_7cd3e8b9-ffed-43a8-b7f4-cc2fa0382d36_Method">
    <vt:lpwstr>Privileged</vt:lpwstr>
  </property>
  <property fmtid="{D5CDD505-2E9C-101B-9397-08002B2CF9AE}" pid="27" name="MSIP_Label_7cd3e8b9-ffed-43a8-b7f4-cc2fa0382d36_Name">
    <vt:lpwstr>O</vt:lpwstr>
  </property>
  <property fmtid="{D5CDD505-2E9C-101B-9397-08002B2CF9AE}" pid="28" name="MSIP_Label_7cd3e8b9-ffed-43a8-b7f4-cc2fa0382d36_SiteId">
    <vt:lpwstr>34a3929c-73cf-4954-abfe-147dc3517892</vt:lpwstr>
  </property>
  <property fmtid="{D5CDD505-2E9C-101B-9397-08002B2CF9AE}" pid="29" name="MSIP_Label_7cd3e8b9-ffed-43a8-b7f4-cc2fa0382d36_ActionId">
    <vt:lpwstr>aaaafd9c-a8a4-4b39-b75b-f01ee3f258d4</vt:lpwstr>
  </property>
  <property fmtid="{D5CDD505-2E9C-101B-9397-08002B2CF9AE}" pid="30" name="MSIP_Label_7cd3e8b9-ffed-43a8-b7f4-cc2fa0382d36_ContentBits">
    <vt:lpwstr>3</vt:lpwstr>
  </property>
  <property fmtid="{D5CDD505-2E9C-101B-9397-08002B2CF9AE}" pid="31" name="MSIP_Label_7cd3e8b9-ffed-43a8-b7f4-cc2fa0382d36_Tag">
    <vt:lpwstr>10, 0, 1, 1</vt:lpwstr>
  </property>
</Properties>
</file>