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068F" w14:textId="77777777" w:rsidR="00967B23" w:rsidRPr="002B1DBD" w:rsidRDefault="00000000" w:rsidP="002B1DBD">
      <w:pPr>
        <w:pStyle w:val="Heading2"/>
        <w:bidi/>
        <w:spacing w:after="240"/>
      </w:pPr>
      <w:r w:rsidRPr="00C71A00">
        <w:rPr>
          <w:rStyle w:val="Heading1Char"/>
          <w:sz w:val="60"/>
          <w:szCs w:val="60"/>
          <w:rtl/>
          <w:lang w:val="ar"/>
        </w:rPr>
        <w:t>دليل إلى كيفية إظهار الدعم</w:t>
      </w:r>
      <w:r w:rsidR="00337D76">
        <w:rPr>
          <w:sz w:val="36"/>
          <w:szCs w:val="36"/>
          <w:rtl/>
          <w:lang w:val="ar"/>
        </w:rPr>
        <w:br/>
      </w:r>
      <w:r w:rsidR="00337D76" w:rsidRPr="00C71A00">
        <w:rPr>
          <w:sz w:val="40"/>
          <w:szCs w:val="40"/>
          <w:rtl/>
          <w:lang w:val="ar"/>
        </w:rPr>
        <w:t>فهم كيف يمكن أن تختلف تجارب الإجهاض عن بعضها</w:t>
      </w:r>
      <w:r w:rsidR="00337D76">
        <w:rPr>
          <w:sz w:val="36"/>
          <w:szCs w:val="36"/>
          <w:rtl/>
          <w:lang w:val="ar"/>
        </w:rPr>
        <w:t xml:space="preserve"> </w:t>
      </w:r>
    </w:p>
    <w:p w14:paraId="1B47648F" w14:textId="77777777" w:rsidR="00337D76" w:rsidRPr="00337D76" w:rsidRDefault="00000000" w:rsidP="00337D76">
      <w:pPr>
        <w:bidi/>
        <w:rPr>
          <w:lang w:val="en-GB"/>
        </w:rPr>
      </w:pPr>
      <w:r w:rsidRPr="00337D76">
        <w:rPr>
          <w:rtl/>
          <w:lang w:val="ar"/>
        </w:rPr>
        <w:t xml:space="preserve">تختلف تجربة الإجهاض من شخص لآخر، بما في ذلك الشركاء والأحباء. </w:t>
      </w:r>
    </w:p>
    <w:p w14:paraId="1CE975CD" w14:textId="77777777" w:rsidR="00C852D4" w:rsidRPr="00C852D4" w:rsidRDefault="00000000" w:rsidP="00C852D4">
      <w:pPr>
        <w:bidi/>
        <w:rPr>
          <w:lang w:val="en-GB"/>
        </w:rPr>
      </w:pPr>
      <w:r w:rsidRPr="00337D76">
        <w:rPr>
          <w:rtl/>
          <w:lang w:val="ar"/>
        </w:rPr>
        <w:t>إن فهم المجموعة الواسعة من المشاعر التي قد يمر بها شخص ما يمكن أن يساعدك على دعمه بشكل أفضل.</w:t>
      </w:r>
    </w:p>
    <w:p w14:paraId="4359079F" w14:textId="77777777" w:rsidR="00967B23" w:rsidRPr="00C71A00" w:rsidRDefault="00000000" w:rsidP="002B1DBD">
      <w:pPr>
        <w:pStyle w:val="Heading3"/>
        <w:bidi/>
        <w:rPr>
          <w:sz w:val="36"/>
          <w:szCs w:val="36"/>
        </w:rPr>
      </w:pPr>
      <w:r w:rsidRPr="00C71A00">
        <w:rPr>
          <w:sz w:val="36"/>
          <w:szCs w:val="36"/>
          <w:rtl/>
          <w:lang w:val="ar"/>
        </w:rPr>
        <w:t>انصت إلى ما يشعرون به</w:t>
      </w:r>
    </w:p>
    <w:p w14:paraId="498649E9" w14:textId="77777777" w:rsidR="00337D76" w:rsidRPr="00337D76" w:rsidRDefault="00000000" w:rsidP="00283F9D">
      <w:pPr>
        <w:bidi/>
        <w:ind w:right="851"/>
        <w:rPr>
          <w:lang w:val="en-GB"/>
        </w:rPr>
      </w:pPr>
      <w:r w:rsidRPr="00337D76">
        <w:rPr>
          <w:rtl/>
          <w:lang w:val="ar"/>
        </w:rPr>
        <w:t xml:space="preserve">يمكن أن يبدأ إظهار الدعم من خلال مراعاة ما يريده الشخص نفسه. كن حاضرًا للاستماع إليهم إذا أرادوا المشاركة، دون إصدار أحكام. </w:t>
      </w:r>
    </w:p>
    <w:p w14:paraId="3FCE3FBE" w14:textId="77777777" w:rsidR="00337D76" w:rsidRPr="00337D76" w:rsidRDefault="00000000" w:rsidP="00337D76">
      <w:pPr>
        <w:bidi/>
        <w:rPr>
          <w:lang w:val="en-GB"/>
        </w:rPr>
      </w:pPr>
      <w:r w:rsidRPr="00337D76">
        <w:rPr>
          <w:rtl/>
          <w:lang w:val="ar"/>
        </w:rPr>
        <w:t>إذا لم يرغبوا في الحديث، فاحترم حاجتهم إلى المساحة أو الصمت.</w:t>
      </w:r>
    </w:p>
    <w:p w14:paraId="66703C87" w14:textId="77777777" w:rsidR="00337D76" w:rsidRDefault="00000000" w:rsidP="00337D76">
      <w:pPr>
        <w:bidi/>
        <w:rPr>
          <w:lang w:val="en-GB"/>
        </w:rPr>
      </w:pPr>
      <w:r w:rsidRPr="00337D76">
        <w:rPr>
          <w:rtl/>
          <w:lang w:val="ar"/>
        </w:rPr>
        <w:t xml:space="preserve">اسألهم عما يحتاجون إليه ودعهم يقررون. قد يرغبون في الحديث أو في مجرد وجودك معهم.   </w:t>
      </w:r>
    </w:p>
    <w:p w14:paraId="7ACF0572" w14:textId="77777777" w:rsidR="00337D76" w:rsidRPr="00C71A00" w:rsidRDefault="00000000" w:rsidP="00337D76">
      <w:pPr>
        <w:pStyle w:val="Heading3"/>
        <w:bidi/>
        <w:rPr>
          <w:sz w:val="36"/>
          <w:szCs w:val="36"/>
        </w:rPr>
      </w:pPr>
      <w:r w:rsidRPr="00C71A00">
        <w:rPr>
          <w:sz w:val="36"/>
          <w:szCs w:val="36"/>
          <w:rtl/>
          <w:lang w:val="ar"/>
        </w:rPr>
        <w:t>كل المشاعر لها ما يبرّرها</w:t>
      </w:r>
    </w:p>
    <w:p w14:paraId="7310D0A9" w14:textId="77777777" w:rsidR="00337D76" w:rsidRDefault="00000000" w:rsidP="00337D76">
      <w:pPr>
        <w:bidi/>
        <w:rPr>
          <w:lang w:val="en-GB"/>
        </w:rPr>
      </w:pPr>
      <w:r w:rsidRPr="00337D76">
        <w:rPr>
          <w:rtl/>
          <w:lang w:val="ar"/>
        </w:rPr>
        <w:t>قد تتغير مشاعر الشخص تجاه الإجهاض من يوم لآخر، أو على مدى فترة طويلة من الزمن. من الطبيعي أن يشعر المرء بمجموعة واسعة من المشاعر، بدءًا من الحزن والخدر (أو التبلّد العاطفي) والغضب إلى الشعور بالذنب أو حتى الشعور بالتقبّل أو الراحة. ليس هناك مشاعر صحيحة أو خاطئة.</w:t>
      </w:r>
    </w:p>
    <w:p w14:paraId="6721D2F6" w14:textId="77777777" w:rsidR="00337D76" w:rsidRPr="00C71A00" w:rsidRDefault="00000000" w:rsidP="00337D76">
      <w:pPr>
        <w:pStyle w:val="Heading3"/>
        <w:bidi/>
        <w:rPr>
          <w:sz w:val="36"/>
          <w:szCs w:val="36"/>
        </w:rPr>
      </w:pPr>
      <w:r w:rsidRPr="00C71A00">
        <w:rPr>
          <w:sz w:val="36"/>
          <w:szCs w:val="36"/>
          <w:rtl/>
          <w:lang w:val="ar"/>
        </w:rPr>
        <w:t>لا يوجد جدول زمني</w:t>
      </w:r>
    </w:p>
    <w:p w14:paraId="17A7130B" w14:textId="77777777" w:rsidR="00337D76" w:rsidRPr="00337D76" w:rsidRDefault="00000000" w:rsidP="008F4D75">
      <w:pPr>
        <w:bidi/>
        <w:ind w:right="851"/>
        <w:rPr>
          <w:lang w:val="en-GB"/>
        </w:rPr>
      </w:pPr>
      <w:r w:rsidRPr="00337D76">
        <w:rPr>
          <w:rtl/>
          <w:lang w:val="ar"/>
        </w:rPr>
        <w:t xml:space="preserve">بالنسبة لبعض الأشخاص، قد يحتاجون إلى بعض الوقت لاستيعاب ما يشعرون به.  قد يتحدثون عن الأمر طوال الوقت، أو قد لا يتحدثون عنه على الإطلاق. </w:t>
      </w:r>
    </w:p>
    <w:p w14:paraId="7F924125" w14:textId="77777777" w:rsidR="00337D76" w:rsidRPr="00337D76" w:rsidRDefault="00000000" w:rsidP="00283F9D">
      <w:pPr>
        <w:bidi/>
        <w:ind w:right="993"/>
        <w:rPr>
          <w:lang w:val="en-GB"/>
        </w:rPr>
      </w:pPr>
      <w:r w:rsidRPr="00337D76">
        <w:rPr>
          <w:rtl/>
          <w:lang w:val="ar"/>
        </w:rPr>
        <w:t xml:space="preserve">قد تعود المشاعر في مناسبات مهمة، أو قد تُثار تلك المشاعر بأشياء مثل إعلانات الحمل، أو حفلات استقبال المولود، أو رؤية الآخرين ينجبون أطفالاً - حتى بعد سنوات من حدوث الإجهاض. </w:t>
      </w:r>
    </w:p>
    <w:p w14:paraId="28DA1277" w14:textId="77777777" w:rsidR="00337D76" w:rsidRDefault="00000000" w:rsidP="00337D76">
      <w:pPr>
        <w:bidi/>
        <w:rPr>
          <w:lang w:val="en-GB"/>
        </w:rPr>
      </w:pPr>
      <w:r w:rsidRPr="00337D76">
        <w:rPr>
          <w:rtl/>
          <w:lang w:val="ar"/>
        </w:rPr>
        <w:t xml:space="preserve">إن التواجد بجانب شخص مر بتجربة الإجهاض - بغض النظر عن الفترة الزمنية - يمكن أن يحدث فرقًا كبيرًا. </w:t>
      </w:r>
    </w:p>
    <w:p w14:paraId="510339F8" w14:textId="77777777" w:rsidR="00337D76" w:rsidRPr="00C71A00" w:rsidRDefault="00000000" w:rsidP="00337D76">
      <w:pPr>
        <w:pStyle w:val="Heading3"/>
        <w:bidi/>
        <w:rPr>
          <w:sz w:val="40"/>
          <w:szCs w:val="40"/>
        </w:rPr>
      </w:pPr>
      <w:r w:rsidRPr="00C71A00">
        <w:rPr>
          <w:sz w:val="40"/>
          <w:szCs w:val="40"/>
          <w:rtl/>
          <w:lang w:val="ar"/>
        </w:rPr>
        <w:t>هناك المزيد وراء الصورة</w:t>
      </w:r>
    </w:p>
    <w:p w14:paraId="03D3B7AA" w14:textId="77777777" w:rsidR="00337D76" w:rsidRPr="00337D76" w:rsidRDefault="00000000" w:rsidP="008F4D75">
      <w:pPr>
        <w:bidi/>
        <w:ind w:right="1276"/>
        <w:rPr>
          <w:lang w:val="en-GB"/>
        </w:rPr>
      </w:pPr>
      <w:r w:rsidRPr="009F3FD9">
        <w:rPr>
          <w:rtl/>
          <w:lang w:val="ar"/>
        </w:rPr>
        <w:t>هناك العديد من الأشياء التي قد لا تراها والتي يمكن أن تؤثر على تجربة الإجهاض بالنسبة للأشخاص وشركائهم. قد تحدث هذه الأمور بعد أيام أو شهور أو حتى سنوات. ومن الأمثلة على ذلك:</w:t>
      </w:r>
    </w:p>
    <w:p w14:paraId="6C399CB1" w14:textId="77777777" w:rsidR="00337D76" w:rsidRPr="0043334C" w:rsidRDefault="00000000" w:rsidP="00337D76">
      <w:pPr>
        <w:pStyle w:val="Heading4"/>
        <w:bidi/>
        <w:rPr>
          <w:b w:val="0"/>
          <w:bCs/>
          <w:i/>
          <w:iCs w:val="0"/>
          <w:sz w:val="28"/>
          <w:szCs w:val="28"/>
          <w:lang w:val="ar"/>
        </w:rPr>
      </w:pPr>
      <w:r w:rsidRPr="0043334C">
        <w:rPr>
          <w:b w:val="0"/>
          <w:bCs/>
          <w:i/>
          <w:iCs w:val="0"/>
          <w:sz w:val="28"/>
          <w:szCs w:val="28"/>
          <w:rtl/>
          <w:lang w:val="ar"/>
        </w:rPr>
        <w:t>إخفاء مشاعرهم</w:t>
      </w:r>
    </w:p>
    <w:p w14:paraId="793D2B62" w14:textId="77777777" w:rsidR="00337D76" w:rsidRPr="00337D76" w:rsidRDefault="00000000" w:rsidP="00337D76">
      <w:pPr>
        <w:bidi/>
        <w:rPr>
          <w:lang w:val="en-GB"/>
        </w:rPr>
      </w:pPr>
      <w:r w:rsidRPr="00337D76">
        <w:rPr>
          <w:rtl/>
          <w:lang w:val="ar"/>
        </w:rPr>
        <w:t xml:space="preserve">قد يخفي الناس مشاعرهم ويتصرفون وكأنهم بخير أمام الآخرين بينما هم ليسوا كذلك. </w:t>
      </w:r>
    </w:p>
    <w:p w14:paraId="3AB63CD2" w14:textId="77777777" w:rsidR="00337D76" w:rsidRPr="00C71A00" w:rsidRDefault="00000000" w:rsidP="00475455">
      <w:pPr>
        <w:pStyle w:val="Heading4"/>
        <w:bidi/>
        <w:rPr>
          <w:b w:val="0"/>
          <w:bCs/>
          <w:i/>
          <w:iCs w:val="0"/>
          <w:sz w:val="28"/>
          <w:szCs w:val="28"/>
          <w:lang w:val="en-GB"/>
        </w:rPr>
      </w:pPr>
      <w:r w:rsidRPr="00C71A00">
        <w:rPr>
          <w:b w:val="0"/>
          <w:bCs/>
          <w:i/>
          <w:iCs w:val="0"/>
          <w:sz w:val="28"/>
          <w:szCs w:val="28"/>
          <w:rtl/>
          <w:lang w:val="ar"/>
        </w:rPr>
        <w:lastRenderedPageBreak/>
        <w:t>المواقف المثيرة للمشاعر</w:t>
      </w:r>
    </w:p>
    <w:p w14:paraId="7C48259E" w14:textId="77777777" w:rsidR="00337D76" w:rsidRPr="00337D76" w:rsidRDefault="00000000" w:rsidP="00337D76">
      <w:pPr>
        <w:bidi/>
        <w:rPr>
          <w:lang w:val="en-GB"/>
        </w:rPr>
      </w:pPr>
      <w:r w:rsidRPr="00337D76">
        <w:rPr>
          <w:rtl/>
          <w:lang w:val="ar"/>
        </w:rPr>
        <w:t xml:space="preserve">قد يكون من الصعب على الناس التواجد حول الرضّع أو الأطفال الصغار أو النساء الحوامل. قد تكون التواريخ المهمة مثل مواعيد الولادة، وإعلانات الحمل من قبل الآخرين، صعبة أيضاً. </w:t>
      </w:r>
    </w:p>
    <w:p w14:paraId="76D81CB9" w14:textId="77777777" w:rsidR="00337D76" w:rsidRPr="00C71A00" w:rsidRDefault="00000000" w:rsidP="00337D76">
      <w:pPr>
        <w:pStyle w:val="Heading4"/>
        <w:bidi/>
        <w:rPr>
          <w:b w:val="0"/>
          <w:bCs/>
          <w:i/>
          <w:iCs w:val="0"/>
          <w:sz w:val="28"/>
          <w:szCs w:val="28"/>
          <w:lang w:val="ar"/>
        </w:rPr>
      </w:pPr>
      <w:r w:rsidRPr="00C71A00">
        <w:rPr>
          <w:b w:val="0"/>
          <w:bCs/>
          <w:i/>
          <w:iCs w:val="0"/>
          <w:sz w:val="28"/>
          <w:szCs w:val="28"/>
          <w:rtl/>
          <w:lang w:val="ar"/>
        </w:rPr>
        <w:t>المواعيد الطبية</w:t>
      </w:r>
    </w:p>
    <w:p w14:paraId="5BD2EED9" w14:textId="77777777" w:rsidR="00337D76" w:rsidRPr="00337D76" w:rsidRDefault="00000000" w:rsidP="00337D76">
      <w:pPr>
        <w:bidi/>
        <w:rPr>
          <w:lang w:val="en-GB"/>
        </w:rPr>
      </w:pPr>
      <w:r w:rsidRPr="00337D76">
        <w:rPr>
          <w:rtl/>
          <w:lang w:val="ar"/>
        </w:rPr>
        <w:t xml:space="preserve">قد يشمل ذلك زيارات إلى الطبيب العام، أو في بعض الحالات إجراء جراحة ومراقبة دقيقة. قد تسبب المواعيد الطبية ضغطاً إضافياً، مثل تنظيم المواصلات، أو أخذ إجازة من العمل، أو دفع تكاليف الرعاية.  </w:t>
      </w:r>
    </w:p>
    <w:p w14:paraId="4621EE99" w14:textId="77777777" w:rsidR="00337D76" w:rsidRPr="00C71A00" w:rsidRDefault="00000000" w:rsidP="00475455">
      <w:pPr>
        <w:pStyle w:val="Heading4"/>
        <w:bidi/>
        <w:rPr>
          <w:b w:val="0"/>
          <w:bCs/>
          <w:i/>
          <w:iCs w:val="0"/>
          <w:sz w:val="28"/>
          <w:szCs w:val="28"/>
          <w:lang w:val="ar"/>
        </w:rPr>
      </w:pPr>
      <w:r w:rsidRPr="00C71A00">
        <w:rPr>
          <w:b w:val="0"/>
          <w:bCs/>
          <w:i/>
          <w:iCs w:val="0"/>
          <w:sz w:val="28"/>
          <w:szCs w:val="28"/>
          <w:rtl/>
          <w:lang w:val="ar"/>
        </w:rPr>
        <w:t xml:space="preserve">الصحة والسلامة النفسية </w:t>
      </w:r>
    </w:p>
    <w:p w14:paraId="1ECB2F69" w14:textId="77777777" w:rsidR="00337D76" w:rsidRPr="00337D76" w:rsidRDefault="00000000" w:rsidP="00337D76">
      <w:pPr>
        <w:bidi/>
        <w:rPr>
          <w:lang w:val="en-GB"/>
        </w:rPr>
      </w:pPr>
      <w:r w:rsidRPr="00337D76">
        <w:rPr>
          <w:rtl/>
          <w:lang w:val="ar"/>
        </w:rPr>
        <w:t xml:space="preserve">قد يعاني بعض الأشخاص من آثار على صحتهم النفسية، مثل القلق أو الاكتئاب أو الشعور بالإرتباك الشديد. </w:t>
      </w:r>
    </w:p>
    <w:p w14:paraId="73E6A216" w14:textId="77777777" w:rsidR="00475455" w:rsidRPr="00C71A00" w:rsidRDefault="00000000" w:rsidP="00475455">
      <w:pPr>
        <w:pStyle w:val="Heading4"/>
        <w:bidi/>
        <w:rPr>
          <w:b w:val="0"/>
          <w:bCs/>
          <w:i/>
          <w:iCs w:val="0"/>
          <w:sz w:val="28"/>
          <w:szCs w:val="28"/>
          <w:lang w:val="ar"/>
        </w:rPr>
      </w:pPr>
      <w:r w:rsidRPr="00C71A00">
        <w:rPr>
          <w:b w:val="0"/>
          <w:bCs/>
          <w:i/>
          <w:iCs w:val="0"/>
          <w:sz w:val="28"/>
          <w:szCs w:val="28"/>
          <w:rtl/>
          <w:lang w:val="ar"/>
        </w:rPr>
        <w:t>المخاوف بشأن المستقبل</w:t>
      </w:r>
    </w:p>
    <w:p w14:paraId="71E5291D" w14:textId="77777777" w:rsidR="00475455" w:rsidRDefault="00000000" w:rsidP="00475455">
      <w:pPr>
        <w:bidi/>
        <w:rPr>
          <w:lang w:val="en-GB"/>
        </w:rPr>
      </w:pPr>
      <w:r w:rsidRPr="00475455">
        <w:rPr>
          <w:rtl/>
          <w:lang w:val="ar"/>
        </w:rPr>
        <w:t xml:space="preserve">قد يشعر الناس بالقلق بشأن الحمل في المستقبل أو يخشون حدوث الإجهاض مرة أخرى. </w:t>
      </w:r>
    </w:p>
    <w:p w14:paraId="7F6738CA" w14:textId="77777777" w:rsidR="00475455" w:rsidRPr="00C71A00" w:rsidRDefault="00000000" w:rsidP="00475455">
      <w:pPr>
        <w:pStyle w:val="Heading4"/>
        <w:bidi/>
        <w:rPr>
          <w:b w:val="0"/>
          <w:bCs/>
          <w:i/>
          <w:iCs w:val="0"/>
          <w:sz w:val="28"/>
          <w:szCs w:val="28"/>
          <w:lang w:val="ar"/>
        </w:rPr>
      </w:pPr>
      <w:r w:rsidRPr="00C71A00">
        <w:rPr>
          <w:b w:val="0"/>
          <w:bCs/>
          <w:i/>
          <w:iCs w:val="0"/>
          <w:sz w:val="28"/>
          <w:szCs w:val="28"/>
          <w:rtl/>
          <w:lang w:val="ar"/>
        </w:rPr>
        <w:t>أخذ إجازة</w:t>
      </w:r>
    </w:p>
    <w:p w14:paraId="35FA95F2" w14:textId="77777777" w:rsidR="00475455" w:rsidRPr="00475455" w:rsidRDefault="00000000" w:rsidP="001C7D3F">
      <w:pPr>
        <w:bidi/>
        <w:ind w:right="2268"/>
        <w:rPr>
          <w:lang w:val="en-GB"/>
        </w:rPr>
      </w:pPr>
      <w:r w:rsidRPr="00475455">
        <w:rPr>
          <w:rtl/>
          <w:lang w:val="ar"/>
        </w:rPr>
        <w:t>قد يحتاج بعض الأشخاص إلى أخذ إجازة من العمل أو التطوع أو المناسبات الاجتماعية أو الهوايات. قد يحتاج آخرون إلى المساعدة في المهام اليومية. قد يكون من الصعب عليهم طلب ما يحتاجون إليه.</w:t>
      </w:r>
    </w:p>
    <w:p w14:paraId="4ED0B4AB" w14:textId="77777777" w:rsidR="00475455" w:rsidRDefault="00475455" w:rsidP="00475455">
      <w:pPr>
        <w:rPr>
          <w:lang w:val="en-GB"/>
        </w:rPr>
      </w:pPr>
    </w:p>
    <w:p w14:paraId="5F86D745" w14:textId="77777777" w:rsidR="001C7D3F" w:rsidRDefault="001C7D3F" w:rsidP="00475455">
      <w:pPr>
        <w:rPr>
          <w:lang w:val="en-GB"/>
        </w:rPr>
      </w:pPr>
    </w:p>
    <w:p w14:paraId="5E1EA05F" w14:textId="77777777" w:rsidR="001C7D3F" w:rsidRDefault="001C7D3F" w:rsidP="00475455">
      <w:pPr>
        <w:rPr>
          <w:lang w:val="en-GB"/>
        </w:rPr>
      </w:pPr>
    </w:p>
    <w:p w14:paraId="5E8B87E5" w14:textId="77777777" w:rsidR="001C7D3F" w:rsidRDefault="001C7D3F" w:rsidP="00475455">
      <w:pPr>
        <w:rPr>
          <w:lang w:val="en-GB"/>
        </w:rPr>
      </w:pPr>
    </w:p>
    <w:p w14:paraId="76C9F489" w14:textId="77777777" w:rsidR="001C7D3F" w:rsidRDefault="001C7D3F" w:rsidP="00475455">
      <w:pPr>
        <w:rPr>
          <w:lang w:val="en-GB"/>
        </w:rPr>
      </w:pPr>
    </w:p>
    <w:p w14:paraId="58A91204" w14:textId="77777777" w:rsidR="001C7D3F" w:rsidRDefault="001C7D3F" w:rsidP="00475455">
      <w:pPr>
        <w:rPr>
          <w:lang w:val="en-GB"/>
        </w:rPr>
      </w:pPr>
    </w:p>
    <w:p w14:paraId="4BDC4EFE" w14:textId="77777777" w:rsidR="001C7D3F" w:rsidRPr="00475455" w:rsidRDefault="001C7D3F" w:rsidP="00475455">
      <w:pPr>
        <w:rPr>
          <w:lang w:val="en-GB"/>
        </w:rPr>
      </w:pPr>
    </w:p>
    <w:p w14:paraId="37AFF4BD" w14:textId="28DFED1A" w:rsidR="00026B2B" w:rsidRPr="00967B23" w:rsidRDefault="001C7D3F" w:rsidP="00026B2B">
      <w:pPr>
        <w:widowControl w:val="0"/>
        <w:rPr>
          <w:b/>
          <w:bCs/>
          <w:color w:val="000000"/>
          <w:sz w:val="26"/>
          <w:szCs w:val="26"/>
        </w:rPr>
      </w:pPr>
      <w:r>
        <w:rPr>
          <w:noProof/>
        </w:rPr>
        <w:lastRenderedPageBreak/>
        <mc:AlternateContent>
          <mc:Choice Requires="wps">
            <w:drawing>
              <wp:anchor distT="0" distB="0" distL="114300" distR="114300" simplePos="0" relativeHeight="251662336" behindDoc="0" locked="0" layoutInCell="1" allowOverlap="1" wp14:anchorId="4DFFFD9B" wp14:editId="217BCC8A">
                <wp:simplePos x="0" y="0"/>
                <wp:positionH relativeFrom="column">
                  <wp:posOffset>-635</wp:posOffset>
                </wp:positionH>
                <wp:positionV relativeFrom="paragraph">
                  <wp:posOffset>122555</wp:posOffset>
                </wp:positionV>
                <wp:extent cx="6273800" cy="1638300"/>
                <wp:effectExtent l="0" t="0" r="0" b="0"/>
                <wp:wrapSquare wrapText="bothSides"/>
                <wp:docPr id="839038278" name="Text Box 4"/>
                <wp:cNvGraphicFramePr/>
                <a:graphic xmlns:a="http://schemas.openxmlformats.org/drawingml/2006/main">
                  <a:graphicData uri="http://schemas.microsoft.com/office/word/2010/wordprocessingShape">
                    <wps:wsp>
                      <wps:cNvSpPr txBox="1"/>
                      <wps:spPr>
                        <a:xfrm>
                          <a:off x="0" y="0"/>
                          <a:ext cx="6273800" cy="1638300"/>
                        </a:xfrm>
                        <a:prstGeom prst="roundRect">
                          <a:avLst>
                            <a:gd name="adj" fmla="val 6522"/>
                          </a:avLst>
                        </a:prstGeom>
                        <a:solidFill>
                          <a:srgbClr val="FFF1E1"/>
                        </a:solidFill>
                        <a:ln w="6350">
                          <a:noFill/>
                        </a:ln>
                      </wps:spPr>
                      <wps:txbx>
                        <w:txbxContent>
                          <w:p w14:paraId="61C559BA" w14:textId="4DB92494" w:rsidR="00103971" w:rsidRPr="00F77284" w:rsidRDefault="00103971" w:rsidP="00103971">
                            <w:pPr>
                              <w:bidi/>
                              <w:rPr>
                                <w:sz w:val="22"/>
                                <w:szCs w:val="22"/>
                              </w:rPr>
                            </w:pP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FFD9B" id="Text Box 4" o:spid="_x0000_s1026" style="position:absolute;margin-left:-.05pt;margin-top:9.65pt;width:494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" fillcolor="#fff1e1" stroked="f" strokeweight=".5pt">
                <v:textbox inset="36mm,,9mm">
                  <w:txbxContent>
                    <w:p w14:paraId="61C559BA" w14:textId="4DB92494" w:rsidR="00103971" w:rsidRPr="00F77284" w:rsidRDefault="00103971" w:rsidP="00103971">
                      <w:pPr>
                        <w:bidi/>
                        <w:rPr>
                          <w:sz w:val="22"/>
                          <w:szCs w:val="22"/>
                        </w:rPr>
                      </w:pPr>
                    </w:p>
                  </w:txbxContent>
                </v:textbox>
                <w10:wrap type="square"/>
              </v:roundrect>
            </w:pict>
          </mc:Fallback>
        </mc:AlternateContent>
      </w:r>
      <w:r>
        <w:rPr>
          <w:noProof/>
        </w:rPr>
        <mc:AlternateContent>
          <mc:Choice Requires="wps">
            <w:drawing>
              <wp:anchor distT="0" distB="0" distL="114300" distR="114300" simplePos="0" relativeHeight="251665408" behindDoc="0" locked="0" layoutInCell="1" allowOverlap="1" wp14:anchorId="77A8078E" wp14:editId="1CBBFF6E">
                <wp:simplePos x="0" y="0"/>
                <wp:positionH relativeFrom="column">
                  <wp:posOffset>304165</wp:posOffset>
                </wp:positionH>
                <wp:positionV relativeFrom="paragraph">
                  <wp:posOffset>122555</wp:posOffset>
                </wp:positionV>
                <wp:extent cx="4533900" cy="1932305"/>
                <wp:effectExtent l="0" t="0" r="0" b="0"/>
                <wp:wrapNone/>
                <wp:docPr id="1962858587" name="Text Box 2"/>
                <wp:cNvGraphicFramePr/>
                <a:graphic xmlns:a="http://schemas.openxmlformats.org/drawingml/2006/main">
                  <a:graphicData uri="http://schemas.microsoft.com/office/word/2010/wordprocessingShape">
                    <wps:wsp>
                      <wps:cNvSpPr txBox="1"/>
                      <wps:spPr>
                        <a:xfrm>
                          <a:off x="0" y="0"/>
                          <a:ext cx="4533900" cy="1932305"/>
                        </a:xfrm>
                        <a:prstGeom prst="rect">
                          <a:avLst/>
                        </a:prstGeom>
                        <a:noFill/>
                        <a:ln w="6350">
                          <a:noFill/>
                        </a:ln>
                      </wps:spPr>
                      <wps:txbx>
                        <w:txbxContent>
                          <w:p w14:paraId="6AE51804" w14:textId="77777777" w:rsidR="001C7D3F" w:rsidRPr="00B20F9F" w:rsidRDefault="001C7D3F" w:rsidP="001C7D3F">
                            <w:pPr>
                              <w:pStyle w:val="Heading4"/>
                              <w:bidi/>
                              <w:rPr>
                                <w:b w:val="0"/>
                                <w:bCs/>
                                <w:i/>
                                <w:iCs w:val="0"/>
                              </w:rPr>
                            </w:pPr>
                            <w:r w:rsidRPr="00B20F9F">
                              <w:rPr>
                                <w:b w:val="0"/>
                                <w:bCs/>
                                <w:i/>
                                <w:iCs w:val="0"/>
                                <w:rtl/>
                                <w:lang w:val="ar"/>
                              </w:rPr>
                              <w:t>تم تطوير هذا المورد من قبل الحكومة الأسترالية. وقد استند إلى التشاور مع مجموعة واسعة من الأشخاص الذين مروا بتجربة الإجهاض.</w:t>
                            </w:r>
                          </w:p>
                          <w:p w14:paraId="71D752B4" w14:textId="0E52212E" w:rsidR="001C7D3F" w:rsidRPr="00F77284" w:rsidRDefault="001C7D3F" w:rsidP="001C7D3F">
                            <w:pPr>
                              <w:bidi/>
                              <w:rPr>
                                <w:sz w:val="22"/>
                                <w:szCs w:val="22"/>
                              </w:rPr>
                            </w:pPr>
                            <w:r w:rsidRPr="00795DEC">
                              <w:rPr>
                                <w:sz w:val="22"/>
                                <w:szCs w:val="22"/>
                                <w:rtl/>
                                <w:lang w:val="ar"/>
                              </w:rPr>
                              <w:t xml:space="preserve">للمزيد من الموارد المجانية، تفضل بزيارة الموقع الإلكتروني </w:t>
                            </w:r>
                            <w:hyperlink r:id="rId8" w:history="1">
                              <w:r w:rsidRPr="00795DEC">
                                <w:rPr>
                                  <w:rStyle w:val="Hyperlink"/>
                                  <w:sz w:val="22"/>
                                  <w:szCs w:val="22"/>
                                  <w:rtl/>
                                  <w:lang w:val="ar"/>
                                </w:rPr>
                                <w:t>www.health.gov.au/miscarriage-matters</w:t>
                              </w:r>
                            </w:hyperlink>
                            <w:r w:rsidRPr="00795DEC">
                              <w:rPr>
                                <w:sz w:val="22"/>
                                <w:szCs w:val="22"/>
                                <w:rtl/>
                                <w:lang w:val="ar"/>
                              </w:rPr>
                              <w:t xml:space="preserve"> أو امسح رمز الاستجابة السريعة (QR).</w:t>
                            </w:r>
                          </w:p>
                          <w:p w14:paraId="6C8CA9F7" w14:textId="77777777" w:rsidR="001C7D3F" w:rsidRPr="00F77284" w:rsidRDefault="001C7D3F" w:rsidP="001C7D3F">
                            <w:pPr>
                              <w:bidi/>
                              <w:rPr>
                                <w:sz w:val="22"/>
                                <w:szCs w:val="22"/>
                              </w:rPr>
                            </w:pPr>
                            <w:r w:rsidRPr="00F77284">
                              <w:rPr>
                                <w:sz w:val="22"/>
                                <w:szCs w:val="22"/>
                                <w:rtl/>
                                <w:lang w:val="ar"/>
                              </w:rPr>
                              <w:t>إذا تعرضتِ أنتِ أو شخص عزيز عليكِ للإجهاض، فالدعم متوفر. لستَ وحدك.</w:t>
                            </w:r>
                          </w:p>
                          <w:p w14:paraId="6B615C31" w14:textId="77777777" w:rsidR="001C7D3F" w:rsidRDefault="001C7D3F" w:rsidP="001C7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8078E" id="_x0000_t202" coordsize="21600,21600" o:spt="202" path="m,l,21600r21600,l21600,xe">
                <v:stroke joinstyle="miter"/>
                <v:path gradientshapeok="t" o:connecttype="rect"/>
              </v:shapetype>
              <v:shape id="Text Box 2" o:spid="_x0000_s1027" type="#_x0000_t202" style="position:absolute;margin-left:23.95pt;margin-top:9.65pt;width:357pt;height:15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" filled="f" stroked="f" strokeweight=".5pt">
                <v:textbox>
                  <w:txbxContent>
                    <w:p w14:paraId="6AE51804" w14:textId="77777777" w:rsidR="001C7D3F" w:rsidRPr="00B20F9F" w:rsidRDefault="001C7D3F" w:rsidP="001C7D3F">
                      <w:pPr>
                        <w:pStyle w:val="Heading4"/>
                        <w:bidi/>
                        <w:rPr>
                          <w:b w:val="0"/>
                          <w:bCs/>
                          <w:i/>
                          <w:iCs w:val="0"/>
                        </w:rPr>
                      </w:pPr>
                      <w:r w:rsidRPr="00B20F9F">
                        <w:rPr>
                          <w:b w:val="0"/>
                          <w:bCs/>
                          <w:i/>
                          <w:iCs w:val="0"/>
                          <w:rtl/>
                          <w:lang w:val="ar"/>
                        </w:rPr>
                        <w:t>تم تطوير هذا المورد من قبل الحكومة الأسترالية. وقد استند إلى التشاور مع مجموعة واسعة من الأشخاص الذين مروا بتجربة الإجهاض.</w:t>
                      </w:r>
                    </w:p>
                    <w:p w14:paraId="71D752B4" w14:textId="0E52212E" w:rsidR="001C7D3F" w:rsidRPr="00F77284" w:rsidRDefault="001C7D3F" w:rsidP="001C7D3F">
                      <w:pPr>
                        <w:bidi/>
                        <w:rPr>
                          <w:sz w:val="22"/>
                          <w:szCs w:val="22"/>
                        </w:rPr>
                      </w:pPr>
                      <w:r w:rsidRPr="00795DEC">
                        <w:rPr>
                          <w:sz w:val="22"/>
                          <w:szCs w:val="22"/>
                          <w:rtl/>
                          <w:lang w:val="ar"/>
                        </w:rPr>
                        <w:t xml:space="preserve">للمزيد من الموارد المجانية، تفضل بزيارة الموقع الإلكتروني </w:t>
                      </w:r>
                      <w:hyperlink r:id="rId9" w:history="1">
                        <w:r w:rsidRPr="00795DEC">
                          <w:rPr>
                            <w:rStyle w:val="Hyperlink"/>
                            <w:sz w:val="22"/>
                            <w:szCs w:val="22"/>
                            <w:rtl/>
                            <w:lang w:val="ar"/>
                          </w:rPr>
                          <w:t>www.health.gov.au/miscarriage-matters</w:t>
                        </w:r>
                      </w:hyperlink>
                      <w:r w:rsidRPr="00795DEC">
                        <w:rPr>
                          <w:sz w:val="22"/>
                          <w:szCs w:val="22"/>
                          <w:rtl/>
                          <w:lang w:val="ar"/>
                        </w:rPr>
                        <w:t xml:space="preserve"> أو امسح رمز الاستجابة السريعة (QR).</w:t>
                      </w:r>
                    </w:p>
                    <w:p w14:paraId="6C8CA9F7" w14:textId="77777777" w:rsidR="001C7D3F" w:rsidRPr="00F77284" w:rsidRDefault="001C7D3F" w:rsidP="001C7D3F">
                      <w:pPr>
                        <w:bidi/>
                        <w:rPr>
                          <w:sz w:val="22"/>
                          <w:szCs w:val="22"/>
                        </w:rPr>
                      </w:pPr>
                      <w:r w:rsidRPr="00F77284">
                        <w:rPr>
                          <w:sz w:val="22"/>
                          <w:szCs w:val="22"/>
                          <w:rtl/>
                          <w:lang w:val="ar"/>
                        </w:rPr>
                        <w:t>إذا تعرضتِ أنتِ أو شخص عزيز عليكِ للإجهاض، فالدعم متوفر. لستَ وحدك.</w:t>
                      </w:r>
                    </w:p>
                    <w:p w14:paraId="6B615C31" w14:textId="77777777" w:rsidR="001C7D3F" w:rsidRDefault="001C7D3F" w:rsidP="001C7D3F"/>
                  </w:txbxContent>
                </v:textbox>
              </v:shape>
            </w:pict>
          </mc:Fallback>
        </mc:AlternateContent>
      </w:r>
      <w:r>
        <w:rPr>
          <w:noProof/>
        </w:rPr>
        <w:drawing>
          <wp:anchor distT="0" distB="0" distL="114300" distR="114300" simplePos="0" relativeHeight="251663360" behindDoc="0" locked="0" layoutInCell="1" allowOverlap="1" wp14:anchorId="4FB8DA50" wp14:editId="02B70225">
            <wp:simplePos x="0" y="0"/>
            <wp:positionH relativeFrom="column">
              <wp:posOffset>4856480</wp:posOffset>
            </wp:positionH>
            <wp:positionV relativeFrom="paragraph">
              <wp:posOffset>268605</wp:posOffset>
            </wp:positionV>
            <wp:extent cx="1181100" cy="1181100"/>
            <wp:effectExtent l="0" t="0" r="0" b="0"/>
            <wp:wrapSquare wrapText="bothSides"/>
            <wp:docPr id="1912440481" name="Picture 5" descr="رمز الاستجابة السريعة الذي يربط بـ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40481" name="Picture 5" descr="رمز الاستجابة السريعة الذي يربط بـ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bidiVisual/>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3338B1" w14:paraId="4D16F732" w14:textId="77777777" w:rsidTr="0023169E">
        <w:tc>
          <w:tcPr>
            <w:tcW w:w="2552" w:type="dxa"/>
          </w:tcPr>
          <w:p w14:paraId="744CD0B9" w14:textId="77777777" w:rsidR="00566E21" w:rsidRDefault="00000000" w:rsidP="001C7D3F">
            <w:pPr>
              <w:bidi/>
            </w:pPr>
            <w:r>
              <w:rPr>
                <w:noProof/>
              </w:rPr>
              <w:drawing>
                <wp:inline distT="0" distB="0" distL="0" distR="0" wp14:anchorId="5CD73784" wp14:editId="544625D6">
                  <wp:extent cx="1105693" cy="497412"/>
                  <wp:effectExtent l="0" t="0" r="0" b="0"/>
                  <wp:docPr id="265093714" name="Picture 17" descr="شعار منظمة الدعم &quot;شبكة دعم الأفيال الوردية&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شعار منظمة الدعم &quot;شبكة دعم الأفيال الوردية&quot;.">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41F02FC9" w14:textId="77777777" w:rsidR="00566E21" w:rsidRDefault="00000000" w:rsidP="00566E21">
            <w:pPr>
              <w:widowControl w:val="0"/>
            </w:pPr>
            <w:r>
              <w:rPr>
                <w:noProof/>
              </w:rPr>
              <w:drawing>
                <wp:anchor distT="0" distB="0" distL="114300" distR="114300" simplePos="0" relativeHeight="251658240" behindDoc="0" locked="0" layoutInCell="1" allowOverlap="1" wp14:anchorId="21809DDD" wp14:editId="33DB5AF2">
                  <wp:simplePos x="0" y="0"/>
                  <wp:positionH relativeFrom="column">
                    <wp:posOffset>1011555</wp:posOffset>
                  </wp:positionH>
                  <wp:positionV relativeFrom="paragraph">
                    <wp:posOffset>6350</wp:posOffset>
                  </wp:positionV>
                  <wp:extent cx="497840" cy="497840"/>
                  <wp:effectExtent l="0" t="0" r="0" b="0"/>
                  <wp:wrapSquare wrapText="bothSides"/>
                  <wp:docPr id="1199489072" name="Picture 19" descr="شعار منظمة الدعم &quot;الأنف الأحمر&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شعار منظمة الدعم &quot;الأنف الأحمر&quot;.">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3665FF1F" w14:textId="77777777" w:rsidR="00566E21" w:rsidRDefault="00000000" w:rsidP="00566E21">
            <w:pPr>
              <w:rPr>
                <w:noProof/>
              </w:rPr>
            </w:pPr>
            <w:r>
              <w:rPr>
                <w:noProof/>
              </w:rPr>
              <w:drawing>
                <wp:anchor distT="0" distB="0" distL="114300" distR="114300" simplePos="0" relativeHeight="251659264" behindDoc="0" locked="0" layoutInCell="1" allowOverlap="1" wp14:anchorId="3081F0EE" wp14:editId="0069D87B">
                  <wp:simplePos x="0" y="0"/>
                  <wp:positionH relativeFrom="column">
                    <wp:posOffset>335280</wp:posOffset>
                  </wp:positionH>
                  <wp:positionV relativeFrom="paragraph">
                    <wp:posOffset>107950</wp:posOffset>
                  </wp:positionV>
                  <wp:extent cx="1326515" cy="276225"/>
                  <wp:effectExtent l="0" t="0" r="6985" b="9525"/>
                  <wp:wrapSquare wrapText="bothSides"/>
                  <wp:docPr id="1266979454" name="Picture 18" descr="شعار منظمة الدعم &quot;الإجهاض في أستراليا&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شعار منظمة الدعم &quot;الإجهاض في أستراليا&quot;.">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01F91E95" w14:textId="77777777" w:rsidR="00566E21" w:rsidRDefault="00000000" w:rsidP="00566E21">
            <w:r>
              <w:rPr>
                <w:noProof/>
              </w:rPr>
              <w:drawing>
                <wp:anchor distT="0" distB="0" distL="114300" distR="114300" simplePos="0" relativeHeight="251660288" behindDoc="0" locked="0" layoutInCell="1" allowOverlap="1" wp14:anchorId="424C6DBE" wp14:editId="06A0721B">
                  <wp:simplePos x="0" y="0"/>
                  <wp:positionH relativeFrom="column">
                    <wp:posOffset>29845</wp:posOffset>
                  </wp:positionH>
                  <wp:positionV relativeFrom="paragraph">
                    <wp:posOffset>6350</wp:posOffset>
                  </wp:positionV>
                  <wp:extent cx="1176655" cy="396240"/>
                  <wp:effectExtent l="0" t="0" r="4445" b="3810"/>
                  <wp:wrapSquare wrapText="bothSides"/>
                  <wp:docPr id="431901445" name="Picture 20" descr="شعار منظمة الدعم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شعار منظمة الدعم &quot;13 YARN&quo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3338B1" w14:paraId="3B1D328E" w14:textId="77777777" w:rsidTr="0023169E">
        <w:trPr>
          <w:trHeight w:val="115"/>
        </w:trPr>
        <w:tc>
          <w:tcPr>
            <w:tcW w:w="2552" w:type="dxa"/>
          </w:tcPr>
          <w:p w14:paraId="0516146F" w14:textId="77777777" w:rsidR="00566E21" w:rsidRPr="00A22546" w:rsidRDefault="00000000" w:rsidP="00566E21">
            <w:pPr>
              <w:widowControl w:val="0"/>
              <w:bidi/>
              <w:rPr>
                <w:sz w:val="20"/>
                <w:szCs w:val="20"/>
              </w:rPr>
            </w:pPr>
            <w:r w:rsidRPr="00A22546">
              <w:rPr>
                <w:sz w:val="20"/>
                <w:szCs w:val="20"/>
                <w:rtl/>
                <w:lang w:val="ar"/>
              </w:rPr>
              <w:t xml:space="preserve">دعم الأقران والمعلومات بعد فقدان الحمل المبكر. تفضل بزيارة </w:t>
            </w:r>
            <w:hyperlink r:id="rId15">
              <w:r w:rsidR="00566E21" w:rsidRPr="00A22546">
                <w:rPr>
                  <w:rStyle w:val="Hyperlink"/>
                  <w:sz w:val="20"/>
                  <w:szCs w:val="20"/>
                  <w:rtl/>
                  <w:lang w:val="ar"/>
                </w:rPr>
                <w:t>pinkelephants.org.au</w:t>
              </w:r>
            </w:hyperlink>
            <w:r w:rsidRPr="00A22546">
              <w:rPr>
                <w:sz w:val="20"/>
                <w:szCs w:val="20"/>
                <w:rtl/>
                <w:lang w:val="ar"/>
              </w:rPr>
              <w:br/>
              <w:t xml:space="preserve"> أو اتصل على خط المساعدة</w:t>
            </w:r>
            <w:r w:rsidRPr="00A22546">
              <w:rPr>
                <w:sz w:val="20"/>
                <w:szCs w:val="20"/>
                <w:rtl/>
                <w:lang w:val="ar"/>
              </w:rPr>
              <w:br/>
            </w:r>
            <w:r w:rsidRPr="00A22546">
              <w:rPr>
                <w:b/>
                <w:bCs/>
                <w:sz w:val="20"/>
                <w:szCs w:val="20"/>
                <w:rtl/>
                <w:lang w:val="ar"/>
              </w:rPr>
              <w:t xml:space="preserve"> </w:t>
            </w:r>
            <w:dir w:val="ltr">
              <w:r w:rsidRPr="00A22546">
                <w:rPr>
                  <w:sz w:val="20"/>
                  <w:szCs w:val="20"/>
                  <w:rtl/>
                  <w:lang w:val="ar"/>
                </w:rPr>
                <w:t>1300 726 306</w:t>
              </w:r>
              <w:r>
                <w:t>‬</w:t>
              </w:r>
              <w:r>
                <w:t>‬</w:t>
              </w:r>
              <w:r>
                <w:t>‬</w:t>
              </w:r>
              <w:r>
                <w:t>‬</w:t>
              </w:r>
              <w:r>
                <w:t>‬</w:t>
              </w:r>
              <w:r>
                <w:t>‬</w:t>
              </w:r>
            </w:dir>
          </w:p>
        </w:tc>
        <w:tc>
          <w:tcPr>
            <w:tcW w:w="2551" w:type="dxa"/>
          </w:tcPr>
          <w:p w14:paraId="3B1A9395" w14:textId="267DC1E8" w:rsidR="00566E21" w:rsidRPr="00A22546" w:rsidRDefault="00000000" w:rsidP="001C7D3F">
            <w:pPr>
              <w:widowControl w:val="0"/>
              <w:bidi/>
              <w:ind w:right="165"/>
              <w:rPr>
                <w:sz w:val="20"/>
                <w:szCs w:val="20"/>
              </w:rPr>
            </w:pPr>
            <w:r w:rsidRPr="00D22F67">
              <w:rPr>
                <w:sz w:val="20"/>
                <w:szCs w:val="20"/>
                <w:rtl/>
                <w:lang w:val="ar"/>
              </w:rPr>
              <w:t xml:space="preserve">دعم مجاني للحزن والفقد في حالات فقدان الحمل. اتصل بخط الدعم Support Line على مدار الساعة 7 أيام في الأسبوع على الرقم </w:t>
            </w:r>
            <w:r w:rsidRPr="00D22F67">
              <w:rPr>
                <w:b/>
                <w:bCs/>
                <w:sz w:val="20"/>
                <w:szCs w:val="20"/>
                <w:rtl/>
                <w:lang w:val="ar"/>
              </w:rPr>
              <w:t>307 308 1300</w:t>
            </w:r>
            <w:r w:rsidRPr="00D22F67">
              <w:rPr>
                <w:sz w:val="20"/>
                <w:szCs w:val="20"/>
                <w:rtl/>
                <w:lang w:val="ar"/>
              </w:rPr>
              <w:br/>
            </w:r>
            <w:r w:rsidRPr="00D22F67">
              <w:rPr>
                <w:sz w:val="20"/>
                <w:szCs w:val="20"/>
                <w:rtl/>
                <w:lang w:val="ar"/>
              </w:rPr>
              <w:t xml:space="preserve">‬ أو تفضل بزيارة </w:t>
            </w:r>
            <w:hyperlink r:id="rId16" w:history="1">
              <w:r w:rsidR="00566E21" w:rsidRPr="007E2BE1">
                <w:rPr>
                  <w:rStyle w:val="Hyperlink"/>
                  <w:sz w:val="20"/>
                  <w:szCs w:val="20"/>
                  <w:rtl/>
                  <w:lang w:val="ar"/>
                </w:rPr>
                <w:t>rednose.org.au</w:t>
              </w:r>
            </w:hyperlink>
          </w:p>
        </w:tc>
        <w:tc>
          <w:tcPr>
            <w:tcW w:w="2835" w:type="dxa"/>
          </w:tcPr>
          <w:p w14:paraId="059C89E2" w14:textId="77777777" w:rsidR="00566E21" w:rsidRDefault="00000000" w:rsidP="00566E21">
            <w:pPr>
              <w:bidi/>
              <w:rPr>
                <w:rStyle w:val="Hyperlink"/>
                <w:sz w:val="20"/>
                <w:szCs w:val="20"/>
              </w:rPr>
            </w:pPr>
            <w:r w:rsidRPr="00A22546">
              <w:rPr>
                <w:sz w:val="20"/>
                <w:szCs w:val="20"/>
                <w:rtl/>
                <w:lang w:val="ar"/>
              </w:rPr>
              <w:t>الدعم والمعلومات</w:t>
            </w:r>
            <w:r w:rsidRPr="00A22546">
              <w:rPr>
                <w:sz w:val="20"/>
                <w:szCs w:val="20"/>
                <w:rtl/>
                <w:lang w:val="ar"/>
              </w:rPr>
              <w:br/>
              <w:t xml:space="preserve"> حول الإجهاض. تفضل بزيارة </w:t>
            </w:r>
            <w:hyperlink r:id="rId17" w:history="1">
              <w:r w:rsidR="00566E21" w:rsidRPr="00A22546">
                <w:rPr>
                  <w:rStyle w:val="Hyperlink"/>
                  <w:sz w:val="20"/>
                  <w:szCs w:val="20"/>
                  <w:rtl/>
                  <w:lang w:val="ar"/>
                </w:rPr>
                <w:t>miscarriageaustralia.com.au</w:t>
              </w:r>
            </w:hyperlink>
          </w:p>
          <w:p w14:paraId="616252E7" w14:textId="77777777" w:rsidR="00566E21" w:rsidRPr="00BF2E29" w:rsidRDefault="00566E21" w:rsidP="00566E21">
            <w:pPr>
              <w:rPr>
                <w:sz w:val="20"/>
                <w:szCs w:val="20"/>
              </w:rPr>
            </w:pPr>
          </w:p>
          <w:p w14:paraId="141363C7" w14:textId="77777777" w:rsidR="00566E21" w:rsidRPr="00A22546" w:rsidRDefault="00566E21" w:rsidP="00566E21">
            <w:pPr>
              <w:rPr>
                <w:sz w:val="20"/>
                <w:szCs w:val="20"/>
              </w:rPr>
            </w:pPr>
          </w:p>
        </w:tc>
        <w:tc>
          <w:tcPr>
            <w:tcW w:w="2127" w:type="dxa"/>
          </w:tcPr>
          <w:p w14:paraId="46E7866F" w14:textId="77777777" w:rsidR="00566E21" w:rsidRPr="00A22546" w:rsidRDefault="00000000" w:rsidP="00566E21">
            <w:pPr>
              <w:widowControl w:val="0"/>
              <w:bidi/>
              <w:rPr>
                <w:sz w:val="20"/>
                <w:szCs w:val="20"/>
              </w:rPr>
            </w:pPr>
            <w:r w:rsidRPr="00A22546">
              <w:rPr>
                <w:sz w:val="20"/>
                <w:szCs w:val="20"/>
                <w:rtl/>
                <w:lang w:val="ar"/>
              </w:rPr>
              <w:t xml:space="preserve">الدعم للسكان الأصليين وسكان جزر مضيق توريس. </w:t>
            </w:r>
            <w:r w:rsidRPr="00A22546">
              <w:rPr>
                <w:sz w:val="20"/>
                <w:szCs w:val="20"/>
                <w:rtl/>
                <w:lang w:val="ar"/>
              </w:rPr>
              <w:br/>
              <w:t xml:space="preserve">اتصل على الرقم </w:t>
            </w:r>
            <w:r w:rsidRPr="00A22546">
              <w:rPr>
                <w:b/>
                <w:bCs/>
                <w:sz w:val="20"/>
                <w:szCs w:val="20"/>
                <w:rtl/>
                <w:lang w:val="ar"/>
              </w:rPr>
              <w:t>76 92 13</w:t>
            </w:r>
          </w:p>
        </w:tc>
      </w:tr>
    </w:tbl>
    <w:p w14:paraId="6A295071" w14:textId="77777777" w:rsidR="00967B23" w:rsidRPr="00967B23" w:rsidRDefault="00967B23" w:rsidP="00967B23">
      <w:pPr>
        <w:widowControl w:val="0"/>
      </w:pPr>
    </w:p>
    <w:sectPr w:rsidR="00967B23" w:rsidRPr="00967B23" w:rsidSect="00F44C70">
      <w:headerReference w:type="default" r:id="rId18"/>
      <w:pgSz w:w="11900" w:h="16820"/>
      <w:pgMar w:top="907" w:right="1021" w:bottom="907" w:left="1021" w:header="709" w:footer="709"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9DA55" w14:textId="77777777" w:rsidR="00D079EA" w:rsidRDefault="00D079EA">
      <w:pPr>
        <w:spacing w:after="0"/>
      </w:pPr>
      <w:r>
        <w:separator/>
      </w:r>
    </w:p>
  </w:endnote>
  <w:endnote w:type="continuationSeparator" w:id="0">
    <w:p w14:paraId="55E0572D" w14:textId="77777777" w:rsidR="00D079EA" w:rsidRDefault="00D079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7576E" w14:textId="77777777" w:rsidR="00D079EA" w:rsidRDefault="00D079EA">
      <w:pPr>
        <w:spacing w:after="0"/>
      </w:pPr>
      <w:r>
        <w:separator/>
      </w:r>
    </w:p>
  </w:footnote>
  <w:footnote w:type="continuationSeparator" w:id="0">
    <w:p w14:paraId="78276B66" w14:textId="77777777" w:rsidR="00D079EA" w:rsidRDefault="00D079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19C7" w14:textId="44C664B5" w:rsidR="00967B23" w:rsidRDefault="00000000">
    <w:pPr>
      <w:pStyle w:val="Header"/>
    </w:pPr>
    <w:r>
      <w:rPr>
        <w:noProof/>
      </w:rPr>
      <w:drawing>
        <wp:anchor distT="0" distB="0" distL="114300" distR="114300" simplePos="0" relativeHeight="251658240" behindDoc="0" locked="0" layoutInCell="1" allowOverlap="1" wp14:anchorId="1F0DF598" wp14:editId="204AB8F7">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الإجهام م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الإجهام مهمّ"/>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EF366A8E">
      <w:start w:val="1"/>
      <w:numFmt w:val="bullet"/>
      <w:lvlText w:val=""/>
      <w:lvlJc w:val="left"/>
      <w:pPr>
        <w:ind w:left="720" w:hanging="360"/>
      </w:pPr>
      <w:rPr>
        <w:rFonts w:ascii="Symbol" w:hAnsi="Symbol" w:hint="default"/>
      </w:rPr>
    </w:lvl>
    <w:lvl w:ilvl="1" w:tplc="5E72A916" w:tentative="1">
      <w:start w:val="1"/>
      <w:numFmt w:val="bullet"/>
      <w:lvlText w:val="o"/>
      <w:lvlJc w:val="left"/>
      <w:pPr>
        <w:ind w:left="1440" w:hanging="360"/>
      </w:pPr>
      <w:rPr>
        <w:rFonts w:ascii="Courier New" w:hAnsi="Courier New" w:cs="Courier New" w:hint="default"/>
      </w:rPr>
    </w:lvl>
    <w:lvl w:ilvl="2" w:tplc="5B5C2ABC" w:tentative="1">
      <w:start w:val="1"/>
      <w:numFmt w:val="bullet"/>
      <w:lvlText w:val=""/>
      <w:lvlJc w:val="left"/>
      <w:pPr>
        <w:ind w:left="2160" w:hanging="360"/>
      </w:pPr>
      <w:rPr>
        <w:rFonts w:ascii="Wingdings" w:hAnsi="Wingdings" w:hint="default"/>
      </w:rPr>
    </w:lvl>
    <w:lvl w:ilvl="3" w:tplc="B4F6B48A" w:tentative="1">
      <w:start w:val="1"/>
      <w:numFmt w:val="bullet"/>
      <w:lvlText w:val=""/>
      <w:lvlJc w:val="left"/>
      <w:pPr>
        <w:ind w:left="2880" w:hanging="360"/>
      </w:pPr>
      <w:rPr>
        <w:rFonts w:ascii="Symbol" w:hAnsi="Symbol" w:hint="default"/>
      </w:rPr>
    </w:lvl>
    <w:lvl w:ilvl="4" w:tplc="B204C67C" w:tentative="1">
      <w:start w:val="1"/>
      <w:numFmt w:val="bullet"/>
      <w:lvlText w:val="o"/>
      <w:lvlJc w:val="left"/>
      <w:pPr>
        <w:ind w:left="3600" w:hanging="360"/>
      </w:pPr>
      <w:rPr>
        <w:rFonts w:ascii="Courier New" w:hAnsi="Courier New" w:cs="Courier New" w:hint="default"/>
      </w:rPr>
    </w:lvl>
    <w:lvl w:ilvl="5" w:tplc="FE9EB386" w:tentative="1">
      <w:start w:val="1"/>
      <w:numFmt w:val="bullet"/>
      <w:lvlText w:val=""/>
      <w:lvlJc w:val="left"/>
      <w:pPr>
        <w:ind w:left="4320" w:hanging="360"/>
      </w:pPr>
      <w:rPr>
        <w:rFonts w:ascii="Wingdings" w:hAnsi="Wingdings" w:hint="default"/>
      </w:rPr>
    </w:lvl>
    <w:lvl w:ilvl="6" w:tplc="88103284" w:tentative="1">
      <w:start w:val="1"/>
      <w:numFmt w:val="bullet"/>
      <w:lvlText w:val=""/>
      <w:lvlJc w:val="left"/>
      <w:pPr>
        <w:ind w:left="5040" w:hanging="360"/>
      </w:pPr>
      <w:rPr>
        <w:rFonts w:ascii="Symbol" w:hAnsi="Symbol" w:hint="default"/>
      </w:rPr>
    </w:lvl>
    <w:lvl w:ilvl="7" w:tplc="6930C30C" w:tentative="1">
      <w:start w:val="1"/>
      <w:numFmt w:val="bullet"/>
      <w:lvlText w:val="o"/>
      <w:lvlJc w:val="left"/>
      <w:pPr>
        <w:ind w:left="5760" w:hanging="360"/>
      </w:pPr>
      <w:rPr>
        <w:rFonts w:ascii="Courier New" w:hAnsi="Courier New" w:cs="Courier New" w:hint="default"/>
      </w:rPr>
    </w:lvl>
    <w:lvl w:ilvl="8" w:tplc="273A362A"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26B2B"/>
    <w:rsid w:val="000B7032"/>
    <w:rsid w:val="000D228A"/>
    <w:rsid w:val="00103971"/>
    <w:rsid w:val="001C29F3"/>
    <w:rsid w:val="001C7D3F"/>
    <w:rsid w:val="00283F9D"/>
    <w:rsid w:val="002A3D9E"/>
    <w:rsid w:val="002B1DBD"/>
    <w:rsid w:val="00331626"/>
    <w:rsid w:val="003338B1"/>
    <w:rsid w:val="00337D76"/>
    <w:rsid w:val="003F4549"/>
    <w:rsid w:val="004058D3"/>
    <w:rsid w:val="00425AE9"/>
    <w:rsid w:val="0043334C"/>
    <w:rsid w:val="00475455"/>
    <w:rsid w:val="005002D8"/>
    <w:rsid w:val="005329BE"/>
    <w:rsid w:val="0056060C"/>
    <w:rsid w:val="00566E21"/>
    <w:rsid w:val="00614380"/>
    <w:rsid w:val="006377CC"/>
    <w:rsid w:val="006C6C65"/>
    <w:rsid w:val="007075DD"/>
    <w:rsid w:val="007456CB"/>
    <w:rsid w:val="00795DEC"/>
    <w:rsid w:val="007D3E21"/>
    <w:rsid w:val="007E2BE1"/>
    <w:rsid w:val="00816FA0"/>
    <w:rsid w:val="008A2B6C"/>
    <w:rsid w:val="008F4D75"/>
    <w:rsid w:val="0090231C"/>
    <w:rsid w:val="00944BA6"/>
    <w:rsid w:val="009505D4"/>
    <w:rsid w:val="00967B23"/>
    <w:rsid w:val="00973229"/>
    <w:rsid w:val="009F3FD9"/>
    <w:rsid w:val="009F7C93"/>
    <w:rsid w:val="00A22546"/>
    <w:rsid w:val="00B11B54"/>
    <w:rsid w:val="00B212DC"/>
    <w:rsid w:val="00B433E8"/>
    <w:rsid w:val="00B62DAA"/>
    <w:rsid w:val="00BB62B5"/>
    <w:rsid w:val="00BF2E29"/>
    <w:rsid w:val="00C446F3"/>
    <w:rsid w:val="00C71A00"/>
    <w:rsid w:val="00C73E11"/>
    <w:rsid w:val="00C852D4"/>
    <w:rsid w:val="00C86BCB"/>
    <w:rsid w:val="00C86DFF"/>
    <w:rsid w:val="00CB1888"/>
    <w:rsid w:val="00CF0D18"/>
    <w:rsid w:val="00D079EA"/>
    <w:rsid w:val="00D22F67"/>
    <w:rsid w:val="00D373E6"/>
    <w:rsid w:val="00D65A84"/>
    <w:rsid w:val="00D6648F"/>
    <w:rsid w:val="00D72F94"/>
    <w:rsid w:val="00DF1788"/>
    <w:rsid w:val="00E606EE"/>
    <w:rsid w:val="00E74596"/>
    <w:rsid w:val="00EB25C7"/>
    <w:rsid w:val="00ED2290"/>
    <w:rsid w:val="00F44C70"/>
    <w:rsid w:val="00F62386"/>
    <w:rsid w:val="00F772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F69A0"/>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566E21"/>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103971"/>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E21"/>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103971"/>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 w:type="character" w:styleId="CommentReference">
    <w:name w:val="annotation reference"/>
    <w:basedOn w:val="DefaultParagraphFont"/>
    <w:uiPriority w:val="99"/>
    <w:semiHidden/>
    <w:unhideWhenUsed/>
    <w:rsid w:val="000D228A"/>
    <w:rPr>
      <w:sz w:val="16"/>
      <w:szCs w:val="16"/>
    </w:rPr>
  </w:style>
  <w:style w:type="paragraph" w:styleId="CommentText">
    <w:name w:val="annotation text"/>
    <w:basedOn w:val="Normal"/>
    <w:link w:val="CommentTextChar"/>
    <w:uiPriority w:val="99"/>
    <w:semiHidden/>
    <w:unhideWhenUsed/>
    <w:rsid w:val="000D228A"/>
    <w:rPr>
      <w:sz w:val="20"/>
      <w:szCs w:val="20"/>
    </w:rPr>
  </w:style>
  <w:style w:type="character" w:customStyle="1" w:styleId="CommentTextChar">
    <w:name w:val="Comment Text Char"/>
    <w:basedOn w:val="DefaultParagraphFont"/>
    <w:link w:val="CommentText"/>
    <w:uiPriority w:val="99"/>
    <w:semiHidden/>
    <w:rsid w:val="000D228A"/>
    <w:rPr>
      <w:rFonts w:ascii="Geist" w:eastAsiaTheme="minorEastAsia" w:hAnsi="Geist"/>
      <w:sz w:val="20"/>
      <w:szCs w:val="20"/>
    </w:rPr>
  </w:style>
  <w:style w:type="paragraph" w:styleId="CommentSubject">
    <w:name w:val="annotation subject"/>
    <w:basedOn w:val="CommentText"/>
    <w:next w:val="CommentText"/>
    <w:link w:val="CommentSubjectChar"/>
    <w:uiPriority w:val="99"/>
    <w:semiHidden/>
    <w:unhideWhenUsed/>
    <w:rsid w:val="000D228A"/>
    <w:rPr>
      <w:b/>
      <w:bCs/>
    </w:rPr>
  </w:style>
  <w:style w:type="character" w:customStyle="1" w:styleId="CommentSubjectChar">
    <w:name w:val="Comment Subject Char"/>
    <w:basedOn w:val="CommentTextChar"/>
    <w:link w:val="CommentSubject"/>
    <w:uiPriority w:val="99"/>
    <w:semiHidden/>
    <w:rsid w:val="000D228A"/>
    <w:rPr>
      <w:rFonts w:ascii="Geist" w:eastAsiaTheme="minorEastAsia" w:hAnsi="Geist"/>
      <w:b/>
      <w:bCs/>
      <w:sz w:val="20"/>
      <w:szCs w:val="20"/>
    </w:rPr>
  </w:style>
  <w:style w:type="paragraph" w:styleId="Revision">
    <w:name w:val="Revision"/>
    <w:hidden/>
    <w:uiPriority w:val="99"/>
    <w:semiHidden/>
    <w:rsid w:val="000D228A"/>
    <w:rPr>
      <w:rFonts w:ascii="Geist" w:eastAsiaTheme="minorEastAsia" w:hAnsi="Geis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au/miscarriage-matte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scarriageaustralia.com.au/" TargetMode="External"/><Relationship Id="rId2" Type="http://schemas.openxmlformats.org/officeDocument/2006/relationships/numbering" Target="numbering.xml"/><Relationship Id="rId16" Type="http://schemas.openxmlformats.org/officeDocument/2006/relationships/hyperlink" Target="http://www.rednose.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inkelephants.org.au" TargetMode="Externa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ealth.gov.au/miscarriage-matters" TargetMode="External"/><Relationship Id="rId14" Type="http://schemas.openxmlformats.org/officeDocument/2006/relationships/image" Target="media/image5.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91267137-433F-C14E-947E-5269CB17E0F0}">
  <ds:schemaRefs>
    <ds:schemaRef ds:uri="http://schemas.openxmlformats.org/officeDocument/2006/bibliography"/>
  </ds:schemaRefs>
</ds:datastoreItem>
</file>

<file path=customXml/itemProps2.xml><?xml version="1.0" encoding="utf-8"?>
<ds:datastoreItem xmlns:ds="http://schemas.openxmlformats.org/officeDocument/2006/customXml" ds:itemID="{F23E300D-556D-428D-9561-635E4F3F4864}"/>
</file>

<file path=customXml/itemProps3.xml><?xml version="1.0" encoding="utf-8"?>
<ds:datastoreItem xmlns:ds="http://schemas.openxmlformats.org/officeDocument/2006/customXml" ds:itemID="{80C32B7F-E290-42B6-B8F4-7E81873BB48F}"/>
</file>

<file path=customXml/itemProps4.xml><?xml version="1.0" encoding="utf-8"?>
<ds:datastoreItem xmlns:ds="http://schemas.openxmlformats.org/officeDocument/2006/customXml" ds:itemID="{54338B0A-C150-4654-9CD9-F9F687B112D2}"/>
</file>

<file path=docProps/app.xml><?xml version="1.0" encoding="utf-8"?>
<Properties xmlns="http://schemas.openxmlformats.org/officeDocument/2006/extended-properties" xmlns:vt="http://schemas.openxmlformats.org/officeDocument/2006/docPropsVTypes">
  <Template>Normal</Template>
  <TotalTime>14</TotalTime>
  <Pages>3</Pages>
  <Words>522</Words>
  <Characters>2420</Characters>
  <Application>Microsoft Office Word</Application>
  <DocSecurity>0</DocSecurity>
  <Lines>75</Lines>
  <Paragraphs>39</Paragraphs>
  <ScaleCrop>false</ScaleCrop>
  <HeadingPairs>
    <vt:vector size="2" baseType="variant">
      <vt:variant>
        <vt:lpstr>Title</vt:lpstr>
      </vt:variant>
      <vt:variant>
        <vt:i4>1</vt:i4>
      </vt:variant>
    </vt:vector>
  </HeadingPairs>
  <TitlesOfParts>
    <vt:vector size="1" baseType="lpstr">
      <vt:lpstr>Miscarriage Matters - Understanding how experience of miscarriage can be different</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Understanding how experiences of miscarriage can be different</dc:title>
  <dc:creator>Australian Government</dc:creator>
  <cp:revision>9</cp:revision>
  <dcterms:created xsi:type="dcterms:W3CDTF">2026-07-09T20:01:00Z</dcterms:created>
  <dcterms:modified xsi:type="dcterms:W3CDTF">2026-07-13T02:22:00Z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