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1A0F7" w14:textId="77777777" w:rsidR="00967B23" w:rsidRPr="002B1DBD" w:rsidRDefault="00000000" w:rsidP="002B1DBD">
      <w:pPr>
        <w:pStyle w:val="Heading2"/>
        <w:bidi/>
        <w:spacing w:after="240"/>
      </w:pPr>
      <w:r w:rsidRPr="00166396">
        <w:rPr>
          <w:rStyle w:val="Heading1Char"/>
          <w:sz w:val="60"/>
          <w:szCs w:val="60"/>
          <w:rtl/>
          <w:lang w:val="ar"/>
        </w:rPr>
        <w:t>دليل إلى كيفية إظهار الدعم</w:t>
      </w:r>
      <w:r w:rsidR="00C852D4">
        <w:rPr>
          <w:sz w:val="36"/>
          <w:szCs w:val="36"/>
          <w:rtl/>
          <w:lang w:val="ar"/>
        </w:rPr>
        <w:br/>
      </w:r>
      <w:r w:rsidR="00C852D4" w:rsidRPr="00166396">
        <w:rPr>
          <w:sz w:val="40"/>
          <w:szCs w:val="40"/>
          <w:rtl/>
          <w:lang w:val="ar"/>
        </w:rPr>
        <w:t>تعرّف على الحقائق المتعلقة بالإجهاض</w:t>
      </w:r>
      <w:r w:rsidR="00C852D4">
        <w:rPr>
          <w:sz w:val="36"/>
          <w:szCs w:val="36"/>
          <w:rtl/>
          <w:lang w:val="ar"/>
        </w:rPr>
        <w:t xml:space="preserve"> </w:t>
      </w:r>
    </w:p>
    <w:p w14:paraId="1768DA22" w14:textId="77777777" w:rsidR="00C852D4" w:rsidRPr="00C852D4" w:rsidRDefault="00000000" w:rsidP="00166396">
      <w:pPr>
        <w:bidi/>
        <w:ind w:right="-426"/>
        <w:rPr>
          <w:lang w:val="en-GB"/>
        </w:rPr>
      </w:pPr>
      <w:r w:rsidRPr="00C852D4">
        <w:rPr>
          <w:rtl/>
          <w:lang w:val="ar"/>
        </w:rPr>
        <w:t>يؤثر الإجهاض على العديد من الأشخاص والعائلات، ومع ذلك لا تزال المفاهيم الخاطئة والتصورات المغلوطة حول الإجهاض شائعة.</w:t>
      </w:r>
    </w:p>
    <w:p w14:paraId="2C84F8E2" w14:textId="77777777" w:rsidR="00C852D4" w:rsidRPr="00C852D4" w:rsidRDefault="00000000" w:rsidP="00C852D4">
      <w:pPr>
        <w:bidi/>
        <w:rPr>
          <w:lang w:val="en-GB"/>
        </w:rPr>
      </w:pPr>
      <w:r w:rsidRPr="00C852D4">
        <w:rPr>
          <w:rtl/>
          <w:lang w:val="ar"/>
        </w:rPr>
        <w:t>لا يفهم الناس دائمًا ما هو الإجهاض، أو كيف يمكن أن يكون، أو كيفية تقديم الدعم لشخص يمر بتجربة الإجهاض.</w:t>
      </w:r>
    </w:p>
    <w:p w14:paraId="044CC83A" w14:textId="76F83C90" w:rsidR="00C852D4" w:rsidRDefault="00166396" w:rsidP="00C852D4">
      <w:pPr>
        <w:bidi/>
        <w:rPr>
          <w:lang w:val="en-GB"/>
        </w:rPr>
      </w:pPr>
      <w:r>
        <w:rPr>
          <w:noProof/>
          <w:lang w:val="en-GB"/>
        </w:rPr>
        <w:drawing>
          <wp:anchor distT="0" distB="0" distL="114300" distR="114300" simplePos="0" relativeHeight="251668480" behindDoc="0" locked="0" layoutInCell="1" allowOverlap="1" wp14:anchorId="38701F66" wp14:editId="181DFCFB">
            <wp:simplePos x="0" y="0"/>
            <wp:positionH relativeFrom="column">
              <wp:posOffset>3246755</wp:posOffset>
            </wp:positionH>
            <wp:positionV relativeFrom="paragraph">
              <wp:posOffset>867410</wp:posOffset>
            </wp:positionV>
            <wp:extent cx="784860" cy="727710"/>
            <wp:effectExtent l="0" t="0" r="0" b="0"/>
            <wp:wrapSquare wrapText="bothSides"/>
            <wp:docPr id="736367490" name="Picture 5" descr="صورة تخطيطية لأستراليا.">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67490" name="Picture 5" descr="صورة تخطيطية لأستراليا.">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4860" cy="727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44CA59C3" wp14:editId="182C7C6C">
                <wp:simplePos x="0" y="0"/>
                <wp:positionH relativeFrom="column">
                  <wp:posOffset>2232025</wp:posOffset>
                </wp:positionH>
                <wp:positionV relativeFrom="paragraph">
                  <wp:posOffset>568960</wp:posOffset>
                </wp:positionV>
                <wp:extent cx="1939290" cy="1865630"/>
                <wp:effectExtent l="0" t="0" r="3810" b="1270"/>
                <wp:wrapSquare wrapText="bothSides"/>
                <wp:docPr id="213407027" name="Text Box 3"/>
                <wp:cNvGraphicFramePr/>
                <a:graphic xmlns:a="http://schemas.openxmlformats.org/drawingml/2006/main">
                  <a:graphicData uri="http://schemas.microsoft.com/office/word/2010/wordprocessingShape">
                    <wps:wsp>
                      <wps:cNvSpPr txBox="1"/>
                      <wps:spPr>
                        <a:xfrm>
                          <a:off x="0" y="0"/>
                          <a:ext cx="1939290" cy="1865630"/>
                        </a:xfrm>
                        <a:prstGeom prst="roundRect">
                          <a:avLst>
                            <a:gd name="adj" fmla="val 6408"/>
                          </a:avLst>
                        </a:prstGeom>
                        <a:solidFill>
                          <a:srgbClr val="FFF1E1"/>
                        </a:solidFill>
                        <a:ln w="6350">
                          <a:noFill/>
                        </a:ln>
                      </wps:spPr>
                      <wps:txbx>
                        <w:txbxContent>
                          <w:p w14:paraId="16C6975C" w14:textId="77777777" w:rsidR="00C852D4" w:rsidRPr="00C852D4" w:rsidRDefault="00000000" w:rsidP="00C852D4">
                            <w:pPr>
                              <w:pStyle w:val="Heading3"/>
                              <w:bidi/>
                              <w:rPr>
                                <w:sz w:val="44"/>
                                <w:szCs w:val="44"/>
                              </w:rPr>
                            </w:pPr>
                            <w:r w:rsidRPr="00C852D4">
                              <w:rPr>
                                <w:sz w:val="44"/>
                                <w:szCs w:val="44"/>
                                <w:rtl/>
                                <w:lang w:val="ar"/>
                              </w:rPr>
                              <w:t xml:space="preserve">حوالي 285 </w:t>
                            </w:r>
                          </w:p>
                          <w:p w14:paraId="5BA962D6" w14:textId="77777777" w:rsidR="00C852D4" w:rsidRDefault="00000000">
                            <w:pPr>
                              <w:bidi/>
                            </w:pPr>
                            <w:r>
                              <w:rPr>
                                <w:rtl/>
                                <w:lang w:val="ar"/>
                              </w:rPr>
                              <w:t>تحدث حالات الإجهاض يوميًا في أستراليا</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4CA59C3" id="Text Box 3" o:spid="_x0000_s1026" style="position:absolute;left:0;text-align:left;margin-left:175.75pt;margin-top:44.8pt;width:152.7pt;height:14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zeQgIAAHgEAAAOAAAAZHJzL2Uyb0RvYy54bWysVEuP2jAQvlfqf7B8LyG8CoiwomypKq12&#10;V2WrPRvHIalsj2sbEvrrO3bCo49T1ctkxvP+ZiaLu0ZJchTWVaAzmvb6lAjNIa/0PqNfXzbvppQ4&#10;z3TOJGiR0ZNw9G759s2iNnMxgBJkLizBINrNa5PR0nszTxLHS6GY64ERGpUFWMU8inaf5JbVGF3J&#10;ZNDvT5IabG4scOEcvt63SrqM8YtCcP9UFE54IjOKtflIbaS7QJPlgs33lpmy4l0Z7B+qUKzSmPQS&#10;6p55Rg62+iOUqrgFB4XvcVAJFEXFRewBu0n7v3WzLZkRsRcEx5kLTO7/heWPx615tsQ3H6DBAQZA&#10;auPmDh9DP01hVfhipQT1COHpAptoPOHBaTacDWao4qhLp5PxZBiBTa7uxjr/SYAigcmohYPOv+Bw&#10;Imbs+OB8BC8nmincEpZ/o6RQEkdxZJJMRv1pKAwDdrbInUMGRweyyjeVlFGw+91aWoKeGd1sNunH&#10;2BW6/GImNakzOhmO+7EIDcG/TSI15rqiEDjf7JoOmh3kJ0TMQrtMzvBNhV09MOefmcWSEQm8CP+E&#10;pJCASaDjKCnB/vjbe7DHoaKWkhq3MaPu+4FZQYn8rHHcs3Q0CusbhdH4/QAFe6vZ3Wr0Qa0Bm0/x&#10;9gyPbLD38swWFtQrHs4qZEUV0xxzZ3R3Zte+vRE8PC5Wq2iEC2uYf9Bbw0PoAHWYwUvzyqzpButx&#10;Jx7hvLfduFpQr7YduC2OnYDrHefbnWK4n1s5Wl1/GMufAAAA//8DAFBLAwQUAAYACAAAACEANsVQ&#10;Qd8AAAAKAQAADwAAAGRycy9kb3ducmV2LnhtbEyPwU7DMBBE70j8g7VI3KgT2kRJGqeiICROoBbE&#10;2Y1dOyJeR7Gbpn/PcqLH1TzNvK03s+vZpMfQeRSQLhJgGluvOjQCvj5fHwpgIUpUsveoBVx0gE1z&#10;e1PLSvkz7vS0j4ZRCYZKCrAxDhXnobXaybDwg0bKjn50MtI5Gq5GeaZy1/PHJMm5kx3SgpWDfra6&#10;/dmfnAD1UpQX8652H9N23pbf6crY+CbE/d38tAYW9Rz/YfjTJ3VoyOngT6gC6wUsszQjVEBR5sAI&#10;yLO8BHagpFiugDc1v36h+QUAAP//AwBQSwECLQAUAAYACAAAACEAtoM4kv4AAADhAQAAEwAAAAAA&#10;AAAAAAAAAAAAAAAAW0NvbnRlbnRfVHlwZXNdLnhtbFBLAQItABQABgAIAAAAIQA4/SH/1gAAAJQB&#10;AAALAAAAAAAAAAAAAAAAAC8BAABfcmVscy8ucmVsc1BLAQItABQABgAIAAAAIQAEUpzeQgIAAHgE&#10;AAAOAAAAAAAAAAAAAAAAAC4CAABkcnMvZTJvRG9jLnhtbFBLAQItABQABgAIAAAAIQA2xVBB3wAA&#10;AAoBAAAPAAAAAAAAAAAAAAAAAJwEAABkcnMvZG93bnJldi54bWxQSwUGAAAAAAQABADzAAAAqAUA&#10;AAAA&#10;" fillcolor="#fff1e1" stroked="f" strokeweight=".5pt">
                <v:textbox>
                  <w:txbxContent>
                    <w:p w14:paraId="16C6975C" w14:textId="77777777" w:rsidR="00C852D4" w:rsidRPr="00C852D4" w:rsidRDefault="00000000" w:rsidP="00C852D4">
                      <w:pPr>
                        <w:pStyle w:val="Heading3"/>
                        <w:bidi/>
                        <w:rPr>
                          <w:sz w:val="44"/>
                          <w:szCs w:val="44"/>
                        </w:rPr>
                      </w:pPr>
                      <w:r w:rsidRPr="00C852D4">
                        <w:rPr>
                          <w:sz w:val="44"/>
                          <w:szCs w:val="44"/>
                          <w:rtl/>
                          <w:lang w:val="ar"/>
                        </w:rPr>
                        <w:t xml:space="preserve">حوالي 285 </w:t>
                      </w:r>
                    </w:p>
                    <w:p w14:paraId="5BA962D6" w14:textId="77777777" w:rsidR="00C852D4" w:rsidRDefault="00000000">
                      <w:pPr>
                        <w:bidi/>
                      </w:pPr>
                      <w:r>
                        <w:rPr>
                          <w:rtl/>
                          <w:lang w:val="ar"/>
                        </w:rPr>
                        <w:t>تحدث حالات الإجهاض يوميًا في أستراليا</w:t>
                      </w:r>
                    </w:p>
                  </w:txbxContent>
                </v:textbox>
                <w10:wrap type="square"/>
              </v:roundrect>
            </w:pict>
          </mc:Fallback>
        </mc:AlternateContent>
      </w:r>
      <w:r>
        <w:rPr>
          <w:noProof/>
          <w:lang w:val="en-GB"/>
        </w:rPr>
        <w:drawing>
          <wp:anchor distT="0" distB="0" distL="114300" distR="114300" simplePos="0" relativeHeight="251669504" behindDoc="0" locked="0" layoutInCell="1" allowOverlap="1" wp14:anchorId="55CCBCFD" wp14:editId="021F5703">
            <wp:simplePos x="0" y="0"/>
            <wp:positionH relativeFrom="column">
              <wp:posOffset>1290955</wp:posOffset>
            </wp:positionH>
            <wp:positionV relativeFrom="paragraph">
              <wp:posOffset>878205</wp:posOffset>
            </wp:positionV>
            <wp:extent cx="628015" cy="670560"/>
            <wp:effectExtent l="0" t="0" r="635" b="0"/>
            <wp:wrapSquare wrapText="bothSides"/>
            <wp:docPr id="2055780735" name="Picture 6" descr="رسم توضيحي بخطوط فنية يظهر صورة جانبية لامرأة حامل مع تقويم يعرض الرقم 2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80735" name="Picture 6" descr="رسم توضيحي بخطوط فنية يظهر صورة جانبية لامرأة حامل مع تقويم يعرض الرقم 20.">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015" cy="6705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03B666A6" wp14:editId="6710250D">
                <wp:simplePos x="0" y="0"/>
                <wp:positionH relativeFrom="column">
                  <wp:posOffset>-81280</wp:posOffset>
                </wp:positionH>
                <wp:positionV relativeFrom="paragraph">
                  <wp:posOffset>570230</wp:posOffset>
                </wp:positionV>
                <wp:extent cx="2119630" cy="1865630"/>
                <wp:effectExtent l="0" t="0" r="1270" b="1270"/>
                <wp:wrapSquare wrapText="bothSides"/>
                <wp:docPr id="259148293" name="Text Box 3"/>
                <wp:cNvGraphicFramePr/>
                <a:graphic xmlns:a="http://schemas.openxmlformats.org/drawingml/2006/main">
                  <a:graphicData uri="http://schemas.microsoft.com/office/word/2010/wordprocessingShape">
                    <wps:wsp>
                      <wps:cNvSpPr txBox="1"/>
                      <wps:spPr>
                        <a:xfrm>
                          <a:off x="0" y="0"/>
                          <a:ext cx="2119630" cy="1865630"/>
                        </a:xfrm>
                        <a:prstGeom prst="roundRect">
                          <a:avLst>
                            <a:gd name="adj" fmla="val 6408"/>
                          </a:avLst>
                        </a:prstGeom>
                        <a:solidFill>
                          <a:srgbClr val="FFF1E1"/>
                        </a:solidFill>
                        <a:ln w="6350">
                          <a:noFill/>
                        </a:ln>
                      </wps:spPr>
                      <wps:txbx>
                        <w:txbxContent>
                          <w:p w14:paraId="4A71C27F" w14:textId="77777777" w:rsidR="00C852D4" w:rsidRPr="00C852D4" w:rsidRDefault="00000000" w:rsidP="00C852D4">
                            <w:pPr>
                              <w:pStyle w:val="Heading3"/>
                              <w:bidi/>
                              <w:rPr>
                                <w:sz w:val="44"/>
                                <w:szCs w:val="44"/>
                              </w:rPr>
                            </w:pPr>
                            <w:r w:rsidRPr="00C852D4">
                              <w:rPr>
                                <w:sz w:val="44"/>
                                <w:szCs w:val="44"/>
                                <w:rtl/>
                                <w:lang w:val="ar"/>
                              </w:rPr>
                              <w:t>قبل الأسبوع العشرين</w:t>
                            </w:r>
                          </w:p>
                          <w:p w14:paraId="093F60B3" w14:textId="77777777" w:rsidR="00C852D4" w:rsidRDefault="00000000">
                            <w:pPr>
                              <w:bidi/>
                            </w:pPr>
                            <w:r>
                              <w:rPr>
                                <w:rtl/>
                                <w:lang w:val="ar"/>
                              </w:rPr>
                              <w:t>مرحلة الحمل التي يحدث فيها الإجهاض</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03B666A6" id="_x0000_s1027" style="position:absolute;left:0;text-align:left;margin-left:-6.4pt;margin-top:44.9pt;width:166.9pt;height:14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8mRgIAAH8EAAAOAAAAZHJzL2Uyb0RvYy54bWysVEtv2zAMvg/YfxB0X2ynSZYGcYosXYYB&#10;RVssHXpWZDn2IImapMTOfv0o2XnscRp2kUmR/ER+JD2/a5UkB2FdDTqn2SClRGgORa13Of36sn43&#10;pcR5pgsmQYucHoWjd4u3b+aNmYkhVCALYQmCaDdrTE4r780sSRyvhGJuAEZoNJZgFfOo2l1SWNYg&#10;upLJME0nSQO2MBa4cA5v7zsjXUT8shTcP5WlE57InGJuPp42nttwJos5m+0sM1XN+zTYP2ShWK3x&#10;0TPUPfOM7G39B5SquQUHpR9wUAmUZc1FrAGrydLfqtlUzIhYC5LjzJkm9/9g+eNhY54t8e0HaLGB&#10;gZDGuJnDy1BPW1oVvpgpQTtSeDzTJlpPOF4Os+x2coMmjrZsOhkHBXGSS7ixzn8SoEgQcmphr4sv&#10;2JzIGTs8OB/JK4hmCqeEFd8oKZXEVhyYJJNROu0Be1+EPkGGQAeyLta1lFGxu+1KWoKROV2v19nH&#10;WBWG/OImNWlyOrkZpzEJDSG+y1pqTP7CQpB8u21JXVwxtIXiiMRZ6GbKGb6usbgH5vwzs5g5EoKL&#10;4Z/wKCXgW9BLlFRgf/ztPvhjb9FKSYNDmVP3fc+soER+1tj122w0ClMcldH4/RAVe23ZXlv0Xq0A&#10;OchwBQ2PYvD38iSWFtQr7s8yvIompjm+ndPtSVz5blVw/7hYLqMTzq1h/kFvDA/QgfHQipf2lVnT&#10;99fjaDzCaXzZLHat4/bi23Pc8dgrOOVxbvqNDGt0rUevy39j8RMAAP//AwBQSwMEFAAGAAgAAAAh&#10;AM9wdFffAAAACgEAAA8AAABkcnMvZG93bnJldi54bWxMj0FPwzAMhe9I/IfISNy2tB2a2q7pxEBI&#10;nEAbiHPWeE1F41RN1nX/HnOCk229p+fvVdvZ9WLCMXSeFKTLBARS401HrYLPj5dFDiJETUb3nlDB&#10;FQNs69ubSpfGX2iP0yG2gkMolFqBjXEopQyNRafD0g9IrJ386HTkc2ylGfWFw10vsyRZS6c74g9W&#10;D/hksfk+nJ0C85wX1/bN7N+n3bwrvtKH1sZXpe7v5scNiIhz/DPDLz6jQ81MR38mE0SvYJFmjB4V&#10;5AVPNqyylMsdeclXa5B1Jf9XqH8AAAD//wMAUEsBAi0AFAAGAAgAAAAhALaDOJL+AAAA4QEAABMA&#10;AAAAAAAAAAAAAAAAAAAAAFtDb250ZW50X1R5cGVzXS54bWxQSwECLQAUAAYACAAAACEAOP0h/9YA&#10;AACUAQAACwAAAAAAAAAAAAAAAAAvAQAAX3JlbHMvLnJlbHNQSwECLQAUAAYACAAAACEARSb/JkYC&#10;AAB/BAAADgAAAAAAAAAAAAAAAAAuAgAAZHJzL2Uyb0RvYy54bWxQSwECLQAUAAYACAAAACEAz3B0&#10;V98AAAAKAQAADwAAAAAAAAAAAAAAAACgBAAAZHJzL2Rvd25yZXYueG1sUEsFBgAAAAAEAAQA8wAA&#10;AKwFAAAAAA==&#10;" fillcolor="#fff1e1" stroked="f" strokeweight=".5pt">
                <v:textbox>
                  <w:txbxContent>
                    <w:p w14:paraId="4A71C27F" w14:textId="77777777" w:rsidR="00C852D4" w:rsidRPr="00C852D4" w:rsidRDefault="00000000" w:rsidP="00C852D4">
                      <w:pPr>
                        <w:pStyle w:val="Heading3"/>
                        <w:bidi/>
                        <w:rPr>
                          <w:sz w:val="44"/>
                          <w:szCs w:val="44"/>
                        </w:rPr>
                      </w:pPr>
                      <w:r w:rsidRPr="00C852D4">
                        <w:rPr>
                          <w:sz w:val="44"/>
                          <w:szCs w:val="44"/>
                          <w:rtl/>
                          <w:lang w:val="ar"/>
                        </w:rPr>
                        <w:t>قبل الأسبوع العشرين</w:t>
                      </w:r>
                    </w:p>
                    <w:p w14:paraId="093F60B3" w14:textId="77777777" w:rsidR="00C852D4" w:rsidRDefault="00000000">
                      <w:pPr>
                        <w:bidi/>
                      </w:pPr>
                      <w:r>
                        <w:rPr>
                          <w:rtl/>
                          <w:lang w:val="ar"/>
                        </w:rPr>
                        <w:t>مرحلة الحمل التي يحدث فيها الإجهاض</w:t>
                      </w:r>
                    </w:p>
                  </w:txbxContent>
                </v:textbox>
                <w10:wrap type="square"/>
              </v:roundrect>
            </w:pict>
          </mc:Fallback>
        </mc:AlternateContent>
      </w:r>
      <w:r w:rsidRPr="00C852D4">
        <w:rPr>
          <w:rtl/>
          <w:lang w:val="ar"/>
        </w:rPr>
        <w:t>إن معرفة الحقائق يمكن أن تساعدك على دعم شخص تهتم لأمره بالتعاطف والرحمة والطمأنينة، مع تقليل مشاعر اللوم والخجل والعزلة التي يمكن أن تلي الإجهاض.</w:t>
      </w:r>
    </w:p>
    <w:p w14:paraId="10AA0F8C" w14:textId="16D5BAC7" w:rsidR="00C852D4" w:rsidRPr="00C852D4" w:rsidRDefault="00166396" w:rsidP="00C852D4">
      <w:pPr>
        <w:rPr>
          <w:lang w:val="en-GB"/>
        </w:rPr>
      </w:pPr>
      <w:r>
        <w:rPr>
          <w:noProof/>
          <w:lang w:val="en-GB"/>
        </w:rPr>
        <w:drawing>
          <wp:anchor distT="0" distB="0" distL="114300" distR="114300" simplePos="0" relativeHeight="251667456" behindDoc="0" locked="0" layoutInCell="1" allowOverlap="1" wp14:anchorId="4EF28098" wp14:editId="02BE31C5">
            <wp:simplePos x="0" y="0"/>
            <wp:positionH relativeFrom="column">
              <wp:posOffset>4917440</wp:posOffset>
            </wp:positionH>
            <wp:positionV relativeFrom="paragraph">
              <wp:posOffset>502285</wp:posOffset>
            </wp:positionV>
            <wp:extent cx="1212850" cy="584835"/>
            <wp:effectExtent l="0" t="0" r="6350" b="5715"/>
            <wp:wrapSquare wrapText="bothSides"/>
            <wp:docPr id="1529027345" name="Picture 4" descr="صورة تمثل شخصًا واحدًا من بين كل أربعة أشخاص.">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27345" name="Picture 4" descr="صورة تمثل شخصًا واحدًا من بين كل أربعة أشخاص.">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850" cy="5848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388C0E50" wp14:editId="70C21EBB">
                <wp:simplePos x="0" y="0"/>
                <wp:positionH relativeFrom="column">
                  <wp:posOffset>4342130</wp:posOffset>
                </wp:positionH>
                <wp:positionV relativeFrom="paragraph">
                  <wp:posOffset>142240</wp:posOffset>
                </wp:positionV>
                <wp:extent cx="1939637" cy="1865745"/>
                <wp:effectExtent l="0" t="0" r="3810" b="1270"/>
                <wp:wrapSquare wrapText="bothSides"/>
                <wp:docPr id="1749160553" name="Text Box 3"/>
                <wp:cNvGraphicFramePr/>
                <a:graphic xmlns:a="http://schemas.openxmlformats.org/drawingml/2006/main">
                  <a:graphicData uri="http://schemas.microsoft.com/office/word/2010/wordprocessingShape">
                    <wps:wsp>
                      <wps:cNvSpPr txBox="1"/>
                      <wps:spPr>
                        <a:xfrm>
                          <a:off x="0" y="0"/>
                          <a:ext cx="1939637" cy="1865745"/>
                        </a:xfrm>
                        <a:prstGeom prst="roundRect">
                          <a:avLst>
                            <a:gd name="adj" fmla="val 6408"/>
                          </a:avLst>
                        </a:prstGeom>
                        <a:solidFill>
                          <a:srgbClr val="FFF1E1"/>
                        </a:solidFill>
                        <a:ln w="6350">
                          <a:noFill/>
                        </a:ln>
                      </wps:spPr>
                      <wps:txbx>
                        <w:txbxContent>
                          <w:p w14:paraId="04556547" w14:textId="77777777" w:rsidR="00C852D4" w:rsidRPr="00C852D4" w:rsidRDefault="00000000" w:rsidP="00C852D4">
                            <w:pPr>
                              <w:pStyle w:val="Heading3"/>
                              <w:bidi/>
                              <w:rPr>
                                <w:sz w:val="44"/>
                                <w:szCs w:val="44"/>
                              </w:rPr>
                            </w:pPr>
                            <w:r w:rsidRPr="00C852D4">
                              <w:rPr>
                                <w:sz w:val="44"/>
                                <w:szCs w:val="44"/>
                                <w:rtl/>
                                <w:lang w:val="ar"/>
                              </w:rPr>
                              <w:t>1 من كل 4</w:t>
                            </w:r>
                          </w:p>
                          <w:p w14:paraId="5B1B1442" w14:textId="77777777" w:rsidR="00C852D4" w:rsidRDefault="00000000">
                            <w:pPr>
                              <w:bidi/>
                            </w:pPr>
                            <w:r>
                              <w:rPr>
                                <w:rtl/>
                                <w:lang w:val="ar"/>
                              </w:rPr>
                              <w:t>حالات حمل مؤكدة تنتهي بالإجهاض</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88C0E50" id="_x0000_s1028" style="position:absolute;margin-left:341.9pt;margin-top:11.2pt;width:152.75pt;height:14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GKSQIAAH8EAAAOAAAAZHJzL2Uyb0RvYy54bWysVEtv2zAMvg/YfxB0XxznnSBOkaXLMKBo&#10;i6VDz4osxx4kUZOU2OmvH6U4jz1Owy4yKZKfyI+k53eNkuQgrKtAZzTtdCkRmkNe6V1Gv72sP0wo&#10;cZ7pnEnQIqNH4ejd4v27eW1mogclyFxYgiDazWqT0dJ7M0sSx0uhmOuAERqNBVjFPKp2l+SW1Yiu&#10;ZNLrdkdJDTY3FrhwDm/vT0a6iPhFIbh/KgonPJEZxdx8PG08t+FMFnM221lmyoq3abB/yEKxSuOj&#10;F6h75hnZ2+oPKFVxCw4K3+GgEiiKiotYA1aTdn+rZlMyI2ItSI4zF5rc/4Plj4eNebbENx+hwQYG&#10;QmrjZg4vQz1NYVX4YqYE7Ujh8UKbaDzhIWjan476Y0o42tLJaDgeDANOcg031vnPAhQJQkYt7HX+&#10;FZsTOWOHB+cjeTnRTOGUsPw7JYWS2IoDk2Q06E5awNYXoc+QIdCBrPJ1JWVU7G67kpZgZEbX63X6&#10;KVaFIb+4SU3qjI76w25MQkOIP2UtNSZ/ZSFIvtk2pMoz2jsztIX8iMRZOM2UM3xdYXEPzPlnZjFz&#10;5AoXwz/hUUjAt6CVKCnBvv3tPvhjb9FKSY1DmVH3Y8+soER+0dj1aToYhCmOymA47qFiby3bW4ve&#10;qxUgBymuoOFRDP5ensXCgnrF/VmGV9HENMe3M7o9iyt/WhXcPy6Wy+iEc2uYf9AbwwN0YDy04qV5&#10;Zda0/fU4Go9wHl82i107cXv1bTk+8dgqOOVxbtqNDGt0q0ev639j8RMAAP//AwBQSwMEFAAGAAgA&#10;AAAhAFa4BJPfAAAACgEAAA8AAABkcnMvZG93bnJldi54bWxMj81OwzAQhO9IvIO1SNyo81NFSZpN&#10;RUFInEAtiLMbu3ZEvI5iN03fHnOC42hGM98028UObFaT7x0hpKsEmKLOyZ40wufHy0MJzAdBUgyO&#10;FMJVedi2tzeNqKW70F7Nh6BZLCFfCwQTwlhz7jujrPArNyqK3slNVoQoJ83lJC6x3A48S5KCW9FT&#10;XDBiVE9Gdd+Hs0WQz2V11W9y/z7vll31la61Ca+I93fL4wZYUEv4C8MvfkSHNjId3ZmkZwNCUeYR&#10;PSBk2RpYDFRllQM7IuRpkQFvG/7/QvsDAAD//wMAUEsBAi0AFAAGAAgAAAAhALaDOJL+AAAA4QEA&#10;ABMAAAAAAAAAAAAAAAAAAAAAAFtDb250ZW50X1R5cGVzXS54bWxQSwECLQAUAAYACAAAACEAOP0h&#10;/9YAAACUAQAACwAAAAAAAAAAAAAAAAAvAQAAX3JlbHMvLnJlbHNQSwECLQAUAAYACAAAACEAfb2x&#10;ikkCAAB/BAAADgAAAAAAAAAAAAAAAAAuAgAAZHJzL2Uyb0RvYy54bWxQSwECLQAUAAYACAAAACEA&#10;VrgEk98AAAAKAQAADwAAAAAAAAAAAAAAAACjBAAAZHJzL2Rvd25yZXYueG1sUEsFBgAAAAAEAAQA&#10;8wAAAK8FAAAAAA==&#10;" fillcolor="#fff1e1" stroked="f" strokeweight=".5pt">
                <v:textbox>
                  <w:txbxContent>
                    <w:p w14:paraId="04556547" w14:textId="77777777" w:rsidR="00C852D4" w:rsidRPr="00C852D4" w:rsidRDefault="00000000" w:rsidP="00C852D4">
                      <w:pPr>
                        <w:pStyle w:val="Heading3"/>
                        <w:bidi/>
                        <w:rPr>
                          <w:sz w:val="44"/>
                          <w:szCs w:val="44"/>
                        </w:rPr>
                      </w:pPr>
                      <w:r w:rsidRPr="00C852D4">
                        <w:rPr>
                          <w:sz w:val="44"/>
                          <w:szCs w:val="44"/>
                          <w:rtl/>
                          <w:lang w:val="ar"/>
                        </w:rPr>
                        <w:t>1 من كل 4</w:t>
                      </w:r>
                    </w:p>
                    <w:p w14:paraId="5B1B1442" w14:textId="77777777" w:rsidR="00C852D4" w:rsidRDefault="00000000">
                      <w:pPr>
                        <w:bidi/>
                      </w:pPr>
                      <w:r>
                        <w:rPr>
                          <w:rtl/>
                          <w:lang w:val="ar"/>
                        </w:rPr>
                        <w:t>حالات حمل مؤكدة تنتهي بالإجهاض</w:t>
                      </w:r>
                    </w:p>
                  </w:txbxContent>
                </v:textbox>
                <w10:wrap type="square"/>
              </v:roundrect>
            </w:pict>
          </mc:Fallback>
        </mc:AlternateContent>
      </w:r>
    </w:p>
    <w:p w14:paraId="6723235B" w14:textId="4E81800A" w:rsidR="00967B23" w:rsidRPr="00166396" w:rsidRDefault="00000000" w:rsidP="00E269CA">
      <w:pPr>
        <w:pStyle w:val="Heading3"/>
        <w:bidi/>
        <w:spacing w:before="480"/>
        <w:rPr>
          <w:szCs w:val="48"/>
        </w:rPr>
      </w:pPr>
      <w:r w:rsidRPr="00166396">
        <w:rPr>
          <w:szCs w:val="48"/>
          <w:rtl/>
          <w:lang w:val="ar"/>
        </w:rPr>
        <w:t>ما هي الأمور المهمة التي يجب معرفتها؟</w:t>
      </w:r>
    </w:p>
    <w:p w14:paraId="4A104E6C" w14:textId="6B56D1DB" w:rsidR="00967B23" w:rsidRPr="00F42982" w:rsidRDefault="00000000" w:rsidP="00E269CA">
      <w:pPr>
        <w:pStyle w:val="Heading4"/>
        <w:bidi/>
        <w:spacing w:before="240"/>
        <w:rPr>
          <w:b w:val="0"/>
          <w:bCs/>
          <w:i/>
          <w:iCs w:val="0"/>
        </w:rPr>
      </w:pPr>
      <w:r w:rsidRPr="00F42982">
        <w:rPr>
          <w:b w:val="0"/>
          <w:bCs/>
          <w:i/>
          <w:iCs w:val="0"/>
          <w:rtl/>
          <w:lang w:val="ar"/>
        </w:rPr>
        <w:t>لا توجد طريقة "صحيحة" أو "خاطئة" للمشاعر</w:t>
      </w:r>
    </w:p>
    <w:p w14:paraId="6E9D6271" w14:textId="435E511E" w:rsidR="00D65A84" w:rsidRDefault="00000000" w:rsidP="00D65A84">
      <w:pPr>
        <w:bidi/>
        <w:rPr>
          <w:lang w:val="en-GB"/>
        </w:rPr>
      </w:pPr>
      <w:r w:rsidRPr="00D65A84">
        <w:rPr>
          <w:rtl/>
          <w:lang w:val="ar"/>
        </w:rPr>
        <w:t xml:space="preserve">يمكن أن يشعر الناس، بمن فيهم الشركاء، بالعديد من المشاعر المختلفة حيال الإجهاض. </w:t>
      </w:r>
      <w:r w:rsidRPr="00D65A84">
        <w:rPr>
          <w:rtl/>
          <w:lang w:val="ar"/>
        </w:rPr>
        <w:br/>
        <w:t xml:space="preserve">على سبيل المثال، الحزن، أو الشعور بالذنب، أو حتى الارتياح. </w:t>
      </w:r>
    </w:p>
    <w:p w14:paraId="26D687C2" w14:textId="59164EAA" w:rsidR="00D65A84" w:rsidRPr="00F42982" w:rsidRDefault="00000000" w:rsidP="00D65A84">
      <w:pPr>
        <w:pStyle w:val="Heading4"/>
        <w:bidi/>
        <w:rPr>
          <w:b w:val="0"/>
          <w:bCs/>
          <w:i/>
          <w:iCs w:val="0"/>
          <w:lang w:val="en-GB"/>
        </w:rPr>
      </w:pPr>
      <w:r w:rsidRPr="00F42982">
        <w:rPr>
          <w:b w:val="0"/>
          <w:bCs/>
          <w:i/>
          <w:iCs w:val="0"/>
          <w:rtl/>
          <w:lang w:val="ar"/>
        </w:rPr>
        <w:t>إن الحديث عن الإجهاض قد يساعد</w:t>
      </w:r>
    </w:p>
    <w:p w14:paraId="0F22D6F3" w14:textId="622937CB" w:rsidR="00D65A84" w:rsidRDefault="00000000" w:rsidP="00D65A84">
      <w:pPr>
        <w:bidi/>
        <w:rPr>
          <w:lang w:val="en-GB"/>
        </w:rPr>
      </w:pPr>
      <w:r>
        <w:rPr>
          <w:rtl/>
          <w:lang w:val="ar"/>
        </w:rPr>
        <w:t>لا بأس أن تسأل عن شعور شخص ما، أو مجرد مرافقته. إن قضاء الوقت معًا والاستماع إلى بعضنا البعض يمكن أن يوفر الراحة والدعم.</w:t>
      </w:r>
    </w:p>
    <w:p w14:paraId="469CE7F7" w14:textId="77777777" w:rsidR="00D65A84" w:rsidRPr="00F42982" w:rsidRDefault="00000000" w:rsidP="00CB1888">
      <w:pPr>
        <w:pStyle w:val="Heading4"/>
        <w:bidi/>
        <w:rPr>
          <w:b w:val="0"/>
          <w:bCs/>
          <w:i/>
          <w:iCs w:val="0"/>
          <w:lang w:val="en-GB"/>
        </w:rPr>
      </w:pPr>
      <w:r w:rsidRPr="00F42982">
        <w:rPr>
          <w:b w:val="0"/>
          <w:bCs/>
          <w:i/>
          <w:iCs w:val="0"/>
          <w:rtl/>
          <w:lang w:val="ar"/>
        </w:rPr>
        <w:t xml:space="preserve">من النادر أن يتحمل شخصٌ ما المسؤولية عن الإجهاض </w:t>
      </w:r>
    </w:p>
    <w:p w14:paraId="0C7BD7B5" w14:textId="77777777" w:rsidR="00D65A84" w:rsidRDefault="00000000" w:rsidP="00D65A84">
      <w:pPr>
        <w:bidi/>
        <w:rPr>
          <w:lang w:val="en-GB"/>
        </w:rPr>
      </w:pPr>
      <w:r w:rsidRPr="00D65A84">
        <w:rPr>
          <w:rtl/>
          <w:lang w:val="ar"/>
        </w:rPr>
        <w:t xml:space="preserve">في معظم الحالات، قد يتعذر تحديد السبب الدقيق للإجهاض. لكن الناس غالبًا ما يبحثون عن أسباب أو يلومون أنفسهم.  </w:t>
      </w:r>
    </w:p>
    <w:p w14:paraId="060F0097" w14:textId="77777777" w:rsidR="00D65A84" w:rsidRPr="00F42982" w:rsidRDefault="00000000" w:rsidP="00D65A84">
      <w:pPr>
        <w:pStyle w:val="Heading4"/>
        <w:bidi/>
        <w:rPr>
          <w:b w:val="0"/>
          <w:bCs/>
          <w:i/>
          <w:iCs w:val="0"/>
          <w:lang w:val="en-GB"/>
        </w:rPr>
      </w:pPr>
      <w:r w:rsidRPr="00F42982">
        <w:rPr>
          <w:b w:val="0"/>
          <w:bCs/>
          <w:i/>
          <w:iCs w:val="0"/>
          <w:u w:val="single"/>
          <w:rtl/>
          <w:lang w:val="ar"/>
        </w:rPr>
        <w:lastRenderedPageBreak/>
        <w:t>لا</w:t>
      </w:r>
      <w:r w:rsidRPr="00F42982">
        <w:rPr>
          <w:b w:val="0"/>
          <w:bCs/>
          <w:i/>
          <w:iCs w:val="0"/>
          <w:rtl/>
          <w:lang w:val="ar"/>
        </w:rPr>
        <w:t xml:space="preserve"> يحدث الإجهاض بسبب:</w:t>
      </w:r>
    </w:p>
    <w:p w14:paraId="08965F6D" w14:textId="77777777" w:rsidR="00D65A84" w:rsidRPr="00D65A84" w:rsidRDefault="00000000" w:rsidP="00D65A84">
      <w:pPr>
        <w:pStyle w:val="ListParagraph"/>
        <w:numPr>
          <w:ilvl w:val="0"/>
          <w:numId w:val="1"/>
        </w:numPr>
        <w:bidi/>
        <w:rPr>
          <w:lang w:val="en-GB"/>
        </w:rPr>
      </w:pPr>
      <w:r w:rsidRPr="00D65A84">
        <w:rPr>
          <w:rtl/>
          <w:lang w:val="ar"/>
        </w:rPr>
        <w:t>رفع الأشياء الثقيلة</w:t>
      </w:r>
    </w:p>
    <w:p w14:paraId="0BD77F6A" w14:textId="77777777" w:rsidR="00D65A84" w:rsidRPr="00D65A84" w:rsidRDefault="00000000" w:rsidP="00D65A84">
      <w:pPr>
        <w:pStyle w:val="ListParagraph"/>
        <w:numPr>
          <w:ilvl w:val="0"/>
          <w:numId w:val="1"/>
        </w:numPr>
        <w:bidi/>
        <w:rPr>
          <w:lang w:val="en-GB"/>
        </w:rPr>
      </w:pPr>
      <w:r w:rsidRPr="00D65A84">
        <w:rPr>
          <w:rtl/>
          <w:lang w:val="ar"/>
        </w:rPr>
        <w:t>تناول الطعام الحار</w:t>
      </w:r>
    </w:p>
    <w:p w14:paraId="653FBC6E" w14:textId="77777777" w:rsidR="00D65A84" w:rsidRPr="00D65A84" w:rsidRDefault="00000000" w:rsidP="00D65A84">
      <w:pPr>
        <w:pStyle w:val="ListParagraph"/>
        <w:numPr>
          <w:ilvl w:val="0"/>
          <w:numId w:val="1"/>
        </w:numPr>
        <w:bidi/>
        <w:rPr>
          <w:lang w:val="en-GB"/>
        </w:rPr>
      </w:pPr>
      <w:r w:rsidRPr="00D65A84">
        <w:rPr>
          <w:rtl/>
          <w:lang w:val="ar"/>
        </w:rPr>
        <w:t xml:space="preserve">الاستخدام السابق لوسائل منع الحمل </w:t>
      </w:r>
    </w:p>
    <w:p w14:paraId="592CA745" w14:textId="77777777" w:rsidR="00D65A84" w:rsidRPr="00D65A84" w:rsidRDefault="00000000" w:rsidP="00D65A84">
      <w:pPr>
        <w:pStyle w:val="ListParagraph"/>
        <w:numPr>
          <w:ilvl w:val="0"/>
          <w:numId w:val="1"/>
        </w:numPr>
        <w:bidi/>
        <w:rPr>
          <w:lang w:val="en-GB"/>
        </w:rPr>
      </w:pPr>
      <w:r w:rsidRPr="00D65A84">
        <w:rPr>
          <w:rtl/>
          <w:lang w:val="ar"/>
        </w:rPr>
        <w:t>ممارسة الجنس أثناء الحمل</w:t>
      </w:r>
    </w:p>
    <w:p w14:paraId="2119DDB5" w14:textId="77777777" w:rsidR="00D65A84" w:rsidRDefault="00000000" w:rsidP="00D65A84">
      <w:pPr>
        <w:bidi/>
        <w:rPr>
          <w:lang w:val="en-GB"/>
        </w:rPr>
      </w:pPr>
      <w:r w:rsidRPr="00D65A84">
        <w:rPr>
          <w:rtl/>
          <w:lang w:val="ar"/>
        </w:rPr>
        <w:t>على الرغم من شيوع هذه المعتقدات، إلا أن الأبحاث تُظهر أنها لا تسبب الإجهاض.</w:t>
      </w:r>
      <w:r>
        <w:rPr>
          <w:vertAlign w:val="superscript"/>
          <w:lang w:val="en-GB"/>
        </w:rPr>
        <w:footnoteReference w:id="1"/>
      </w:r>
    </w:p>
    <w:p w14:paraId="785B21D9" w14:textId="77777777" w:rsidR="00D65A84" w:rsidRPr="00F42982" w:rsidRDefault="00000000" w:rsidP="00D65A84">
      <w:pPr>
        <w:pStyle w:val="Heading4"/>
        <w:bidi/>
        <w:rPr>
          <w:b w:val="0"/>
          <w:bCs/>
          <w:i/>
          <w:iCs w:val="0"/>
          <w:lang w:val="en-GB"/>
        </w:rPr>
      </w:pPr>
      <w:r w:rsidRPr="00F42982">
        <w:rPr>
          <w:b w:val="0"/>
          <w:bCs/>
          <w:i/>
          <w:iCs w:val="0"/>
          <w:rtl/>
          <w:lang w:val="ar"/>
        </w:rPr>
        <w:t>يؤثر الإجهاض على الشركاء أيضًا</w:t>
      </w:r>
    </w:p>
    <w:p w14:paraId="5B2E6B68" w14:textId="77777777" w:rsidR="00D65A84" w:rsidRPr="00D65A84" w:rsidRDefault="00000000" w:rsidP="00D65A84">
      <w:pPr>
        <w:bidi/>
        <w:rPr>
          <w:lang w:val="en-GB"/>
        </w:rPr>
      </w:pPr>
      <w:r w:rsidRPr="00D65A84">
        <w:rPr>
          <w:rtl/>
          <w:lang w:val="ar"/>
        </w:rPr>
        <w:t xml:space="preserve">غالبًا ما يؤثر الإجهاض على أكثر من شخص واحد. قد يؤثر ذلك على الشركاء والعائلات والأصدقاء والزملاء والمجتمعات الأوسع. </w:t>
      </w:r>
    </w:p>
    <w:p w14:paraId="1EDB4C13" w14:textId="77777777" w:rsidR="00D65A84" w:rsidRPr="00F42982" w:rsidRDefault="00000000" w:rsidP="00D65A84">
      <w:pPr>
        <w:pStyle w:val="Heading4"/>
        <w:bidi/>
        <w:rPr>
          <w:b w:val="0"/>
          <w:bCs/>
          <w:i/>
          <w:iCs w:val="0"/>
          <w:lang w:val="en-GB"/>
        </w:rPr>
      </w:pPr>
      <w:r w:rsidRPr="00F42982">
        <w:rPr>
          <w:b w:val="0"/>
          <w:bCs/>
          <w:i/>
          <w:iCs w:val="0"/>
          <w:rtl/>
          <w:lang w:val="ar"/>
        </w:rPr>
        <w:t>لا بأس بمشاركة خبر الحمل قبل الأسبوع الثاني عشر</w:t>
      </w:r>
    </w:p>
    <w:p w14:paraId="5E023FD4" w14:textId="77777777" w:rsidR="00D65A84" w:rsidRPr="00D65A84" w:rsidRDefault="00000000" w:rsidP="00D65A84">
      <w:pPr>
        <w:bidi/>
        <w:rPr>
          <w:lang w:val="en-GB"/>
        </w:rPr>
      </w:pPr>
      <w:r w:rsidRPr="00D65A84">
        <w:rPr>
          <w:rtl/>
          <w:lang w:val="ar"/>
        </w:rPr>
        <w:t xml:space="preserve">ينتظر الكثير من الناس حتى الأسبوع الثاني عشر من الحمل لمشاركة أخبار الحمل. لكن ليس هناك وقت صحيح أو خاطئ لإخبار الآخرين. إن مشاركة الأخبار في وقت مبكر يمكن أن تساعد الناس في الحصول على الدعم إذا كانوا بحاجة إليه. </w:t>
      </w:r>
    </w:p>
    <w:p w14:paraId="17579A6F" w14:textId="77777777" w:rsidR="00D65A84" w:rsidRPr="00F42982" w:rsidRDefault="00000000" w:rsidP="00D65A84">
      <w:pPr>
        <w:pStyle w:val="Heading4"/>
        <w:bidi/>
        <w:rPr>
          <w:b w:val="0"/>
          <w:bCs/>
          <w:i/>
          <w:iCs w:val="0"/>
          <w:lang w:val="en-GB"/>
        </w:rPr>
      </w:pPr>
      <w:r w:rsidRPr="00F42982">
        <w:rPr>
          <w:b w:val="0"/>
          <w:bCs/>
          <w:i/>
          <w:iCs w:val="0"/>
          <w:rtl/>
          <w:lang w:val="ar"/>
        </w:rPr>
        <w:t>الفقد هو الفقد، بغض النظر عن الرحلة</w:t>
      </w:r>
    </w:p>
    <w:p w14:paraId="16CC55D0" w14:textId="77777777" w:rsidR="00D65A84" w:rsidRDefault="00000000" w:rsidP="00D65A84">
      <w:pPr>
        <w:bidi/>
        <w:rPr>
          <w:lang w:val="en-GB"/>
        </w:rPr>
      </w:pPr>
      <w:r w:rsidRPr="008179D6">
        <w:rPr>
          <w:rtl/>
          <w:lang w:val="ar"/>
        </w:rPr>
        <w:t xml:space="preserve">كل حالة إجهاض تستحق التعاطف والدعم، بغض النظر عن كيفية حدوث الحمل، أو نوع الفقد، أو وقت حدوثها. </w:t>
      </w:r>
    </w:p>
    <w:p w14:paraId="3804DCF6" w14:textId="77777777" w:rsidR="0016446F" w:rsidRDefault="0016446F" w:rsidP="00D65A84">
      <w:pPr>
        <w:rPr>
          <w:lang w:val="en-GB"/>
        </w:rPr>
      </w:pPr>
    </w:p>
    <w:p w14:paraId="2D9D9F63" w14:textId="77777777" w:rsidR="0016446F" w:rsidRDefault="0016446F" w:rsidP="00D65A84">
      <w:pPr>
        <w:rPr>
          <w:lang w:val="en-GB"/>
        </w:rPr>
      </w:pPr>
    </w:p>
    <w:p w14:paraId="12F86086" w14:textId="77777777" w:rsidR="0016446F" w:rsidRPr="00D65A84" w:rsidRDefault="0016446F" w:rsidP="00D65A84">
      <w:pPr>
        <w:rPr>
          <w:lang w:val="en-GB"/>
        </w:rPr>
      </w:pPr>
    </w:p>
    <w:p w14:paraId="203E0169" w14:textId="77777777" w:rsidR="00F42982" w:rsidRDefault="00F42982" w:rsidP="00D65A84">
      <w:pPr>
        <w:pStyle w:val="Heading3"/>
        <w:bidi/>
        <w:rPr>
          <w:szCs w:val="48"/>
        </w:rPr>
      </w:pPr>
    </w:p>
    <w:p w14:paraId="4208D638" w14:textId="77777777" w:rsidR="00F42982" w:rsidRDefault="00F42982" w:rsidP="00F42982">
      <w:pPr>
        <w:pStyle w:val="Heading3"/>
        <w:bidi/>
        <w:rPr>
          <w:szCs w:val="48"/>
        </w:rPr>
      </w:pPr>
    </w:p>
    <w:p w14:paraId="217A6DEC" w14:textId="77777777" w:rsidR="00F42982" w:rsidRDefault="00F42982" w:rsidP="00F42982">
      <w:pPr>
        <w:bidi/>
      </w:pPr>
    </w:p>
    <w:p w14:paraId="1E4D5869" w14:textId="77777777" w:rsidR="00F42982" w:rsidRPr="00F42982" w:rsidRDefault="00F42982" w:rsidP="00F42982">
      <w:pPr>
        <w:bidi/>
      </w:pPr>
    </w:p>
    <w:p w14:paraId="5D9BBA10" w14:textId="4436C5D3" w:rsidR="00D65A84" w:rsidRPr="00F42982" w:rsidRDefault="00000000" w:rsidP="00F42982">
      <w:pPr>
        <w:pStyle w:val="Heading3"/>
        <w:bidi/>
        <w:rPr>
          <w:szCs w:val="48"/>
        </w:rPr>
      </w:pPr>
      <w:r w:rsidRPr="00F42982">
        <w:rPr>
          <w:szCs w:val="48"/>
          <w:rtl/>
          <w:lang w:val="ar"/>
        </w:rPr>
        <w:lastRenderedPageBreak/>
        <w:t>الاهتمام أهم من الكمال</w:t>
      </w:r>
    </w:p>
    <w:p w14:paraId="3A3DD94B" w14:textId="77777777" w:rsidR="00D65A84" w:rsidRDefault="00000000" w:rsidP="00D65A84">
      <w:pPr>
        <w:bidi/>
      </w:pPr>
      <w:r>
        <w:rPr>
          <w:rtl/>
          <w:lang w:val="ar"/>
        </w:rPr>
        <w:t xml:space="preserve">قد يشعر الشخص الذي يعاني من الإجهاض، والشريك، والأحباء، بعزلة شديدة عند تعرضهم للخسارة الجسدية. </w:t>
      </w:r>
    </w:p>
    <w:p w14:paraId="71C5F825" w14:textId="77777777" w:rsidR="00D65A84" w:rsidRDefault="00000000" w:rsidP="00D65A84">
      <w:pPr>
        <w:bidi/>
      </w:pPr>
      <w:r>
        <w:rPr>
          <w:rtl/>
          <w:lang w:val="ar"/>
        </w:rPr>
        <w:t xml:space="preserve">إن تقديم الكلمات الداعمة، والإنصات دون إصدار أحكام، والتواجد ببساطة من أجل شخص ما، يمكن أن يساعده على الشعور بأنه أقل وحدة. </w:t>
      </w:r>
    </w:p>
    <w:p w14:paraId="52CDA4D7" w14:textId="0E9A64D9" w:rsidR="00D65A84" w:rsidRPr="00E35709" w:rsidRDefault="00000000" w:rsidP="00D65A84">
      <w:pPr>
        <w:bidi/>
      </w:pPr>
      <w:r>
        <w:rPr>
          <w:rtl/>
          <w:lang w:val="ar"/>
        </w:rPr>
        <w:t>لا تحتاج إلى كلمات مثالية، فالاهتمام أهم من الكمال.</w:t>
      </w:r>
    </w:p>
    <w:p w14:paraId="3639C09F" w14:textId="767B40D3" w:rsidR="00967B23" w:rsidRPr="00967B23" w:rsidRDefault="001F01CD" w:rsidP="00967B23">
      <w:pPr>
        <w:widowControl w:val="0"/>
        <w:rPr>
          <w:b/>
          <w:bCs/>
          <w:color w:val="000000"/>
          <w:sz w:val="26"/>
          <w:szCs w:val="26"/>
        </w:rPr>
      </w:pPr>
      <w:r>
        <w:rPr>
          <w:noProof/>
        </w:rPr>
        <w:drawing>
          <wp:anchor distT="0" distB="0" distL="114300" distR="114300" simplePos="0" relativeHeight="251673600" behindDoc="0" locked="0" layoutInCell="1" allowOverlap="1" wp14:anchorId="600FB98E" wp14:editId="746B02DA">
            <wp:simplePos x="0" y="0"/>
            <wp:positionH relativeFrom="column">
              <wp:posOffset>4862195</wp:posOffset>
            </wp:positionH>
            <wp:positionV relativeFrom="paragraph">
              <wp:posOffset>446405</wp:posOffset>
            </wp:positionV>
            <wp:extent cx="1181100" cy="1181100"/>
            <wp:effectExtent l="0" t="0" r="0" b="0"/>
            <wp:wrapSquare wrapText="bothSides"/>
            <wp:docPr id="307473586" name="Picture 5" descr="رمز الاستجابة السريعة الذي يربط بـwww.health.gov.au/miscarriage-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73586" name="Picture 5" descr="رمز الاستجابة السريعة الذي يربط بـwww.health.gov.au/miscarriage-matter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3FFD09AD" wp14:editId="7172DE67">
                <wp:simplePos x="0" y="0"/>
                <wp:positionH relativeFrom="column">
                  <wp:posOffset>301625</wp:posOffset>
                </wp:positionH>
                <wp:positionV relativeFrom="paragraph">
                  <wp:posOffset>302895</wp:posOffset>
                </wp:positionV>
                <wp:extent cx="4561840" cy="1498600"/>
                <wp:effectExtent l="0" t="0" r="0" b="0"/>
                <wp:wrapNone/>
                <wp:docPr id="1693697038" name="Text Box 1"/>
                <wp:cNvGraphicFramePr/>
                <a:graphic xmlns:a="http://schemas.openxmlformats.org/drawingml/2006/main">
                  <a:graphicData uri="http://schemas.microsoft.com/office/word/2010/wordprocessingShape">
                    <wps:wsp>
                      <wps:cNvSpPr txBox="1"/>
                      <wps:spPr>
                        <a:xfrm>
                          <a:off x="0" y="0"/>
                          <a:ext cx="4561840" cy="1498600"/>
                        </a:xfrm>
                        <a:prstGeom prst="rect">
                          <a:avLst/>
                        </a:prstGeom>
                        <a:noFill/>
                        <a:ln w="6350">
                          <a:noFill/>
                        </a:ln>
                      </wps:spPr>
                      <wps:txbx>
                        <w:txbxContent>
                          <w:p w14:paraId="600532F4" w14:textId="77777777" w:rsidR="001F01CD" w:rsidRPr="00B20F9F" w:rsidRDefault="001F01CD" w:rsidP="001F01CD">
                            <w:pPr>
                              <w:pStyle w:val="Heading4"/>
                              <w:bidi/>
                              <w:rPr>
                                <w:b w:val="0"/>
                                <w:bCs/>
                                <w:i/>
                                <w:iCs w:val="0"/>
                              </w:rPr>
                            </w:pPr>
                            <w:r w:rsidRPr="00B20F9F">
                              <w:rPr>
                                <w:b w:val="0"/>
                                <w:bCs/>
                                <w:i/>
                                <w:iCs w:val="0"/>
                                <w:rtl/>
                                <w:lang w:val="ar"/>
                              </w:rPr>
                              <w:t>تم تطوير هذا المورد من قبل الحكومة الأسترالية. وقد استند إلى التشاور مع مجموعة واسعة من الأشخاص الذين مروا بتجربة الإجهاض.</w:t>
                            </w:r>
                          </w:p>
                          <w:p w14:paraId="428096F4" w14:textId="01DE566C" w:rsidR="001F01CD" w:rsidRPr="00F77284" w:rsidRDefault="001F01CD" w:rsidP="001F01CD">
                            <w:pPr>
                              <w:bidi/>
                              <w:rPr>
                                <w:sz w:val="22"/>
                                <w:szCs w:val="22"/>
                              </w:rPr>
                            </w:pPr>
                            <w:r w:rsidRPr="00E35709">
                              <w:rPr>
                                <w:sz w:val="22"/>
                                <w:szCs w:val="22"/>
                                <w:rtl/>
                                <w:lang w:val="ar"/>
                              </w:rPr>
                              <w:t xml:space="preserve">للمزيد من الموارد المجانية، تفضل بزيارة الموقع الإلكتروني </w:t>
                            </w:r>
                            <w:hyperlink r:id="rId11" w:history="1">
                              <w:r w:rsidRPr="00E35709">
                                <w:rPr>
                                  <w:rStyle w:val="Hyperlink"/>
                                  <w:sz w:val="22"/>
                                  <w:szCs w:val="22"/>
                                  <w:rtl/>
                                  <w:lang w:val="ar"/>
                                </w:rPr>
                                <w:t>www.health.gov.au/miscarriage-matters</w:t>
                              </w:r>
                            </w:hyperlink>
                            <w:r w:rsidRPr="00E35709">
                              <w:rPr>
                                <w:sz w:val="22"/>
                                <w:szCs w:val="22"/>
                                <w:rtl/>
                                <w:lang w:val="ar"/>
                              </w:rPr>
                              <w:t xml:space="preserve"> أو امسح رمز الاستجابة السريعة (QR).</w:t>
                            </w:r>
                          </w:p>
                          <w:p w14:paraId="5A2BE016" w14:textId="77777777" w:rsidR="001F01CD" w:rsidRPr="00F77284" w:rsidRDefault="001F01CD" w:rsidP="001F01CD">
                            <w:pPr>
                              <w:bidi/>
                              <w:rPr>
                                <w:sz w:val="22"/>
                                <w:szCs w:val="22"/>
                              </w:rPr>
                            </w:pPr>
                            <w:r w:rsidRPr="00F77284">
                              <w:rPr>
                                <w:sz w:val="22"/>
                                <w:szCs w:val="22"/>
                                <w:rtl/>
                                <w:lang w:val="ar"/>
                              </w:rPr>
                              <w:t>إذا تعرضتِ أنتِ أو شخص عزيز عليكِ للإجهاض، فالدعم متوفر. لستَ وحدك.</w:t>
                            </w:r>
                          </w:p>
                          <w:p w14:paraId="65AD2FA6" w14:textId="77777777" w:rsidR="001F01CD" w:rsidRPr="00F77284" w:rsidRDefault="001F01CD">
                            <w:pPr>
                              <w:bidi/>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D09AD" id="_x0000_t202" coordsize="21600,21600" o:spt="202" path="m,l,21600r21600,l21600,xe">
                <v:stroke joinstyle="miter"/>
                <v:path gradientshapeok="t" o:connecttype="rect"/>
              </v:shapetype>
              <v:shape id="Text Box 1" o:spid="_x0000_s1029" type="#_x0000_t202" style="position:absolute;margin-left:23.75pt;margin-top:23.85pt;width:359.2pt;height:1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00HAIAADQEAAAOAAAAZHJzL2Uyb0RvYy54bWysU11v2yAUfZ/U/4B4X2ynSZZacaq0VaZJ&#10;UVsprfpMMMSWMJcBiZ39+l1wvtTtadoLXDiX+3HOZXbfNYrshXU16IJmg5QSoTmUtd4W9P1t+XVK&#10;ifNMl0yBFgU9CEfv5zdfZq3JxRAqUKWwBINol7emoJX3Jk8SxyvRMDcAIzSCEmzDPB7tNiktazF6&#10;o5Jhmk6SFmxpLHDhHN4+9SCdx/hSCu5fpHTCE1VQrM3H1cZ1E9ZkPmP51jJT1fxYBvuHKhpWa0x6&#10;DvXEPCM7W/8Rqqm5BQfSDzg0CUhZcxF7wG6y9FM364oZEXtBcpw50+T+X1j+vF+bV0t89wAdChgI&#10;aY3LHV6Gfjppm7BjpQRxpPBwpk10nnC8HI0n2XSEEEcsG91NJ2kkNrk8N9b57wIaEoyCWtQl0sX2&#10;K+cxJbqeXEI2DctaqaiN0qQt6OR2nMYHZwRfKI0PL8UGy3ebjtRlQW9PjWygPGB/FnrpneHLGmtY&#10;MedfmUWtsW6cX/+Ci1SAueBoUVKB/fW3++CPEiBKSYuzU1D3c8esoET90CjOXTYKdPh4GI2/DfFg&#10;r5HNNaJ3zSPgeGb4UwyPZvD36mRKC80HjvkiZEWIaY65C+pP5qPvJxq/CReLRXTC8TLMr/Ta8BA6&#10;sBoYfus+mDVHGTwq+AynKWP5JzV6316Pxc6DrKNUgeee1SP9OJpRweM3CrN/fY5el88+/w0AAP//&#10;AwBQSwMEFAAGAAgAAAAhAHDF0GPhAAAACQEAAA8AAABkcnMvZG93bnJldi54bWxMj81OwzAQhO9I&#10;vIO1SNyoQyBNmsapqkgVEqKHll64beJtEuGfELtt4OlxT3AarWY0822xmrRiZxpdb42Ax1kEjExj&#10;ZW9aAYf3zUMGzHk0EpU1JOCbHKzK25sCc2kvZkfnvW9ZKDEuRwGd90POuWs60uhmdiATvKMdNfpw&#10;ji2XI15CuVY8jqI519ibsNDhQFVHzef+pAW8Vpst7upYZz+qenk7roevw0cixP3dtF4C8zT5vzBc&#10;8QM6lIGpticjHVMCntMkJK+aAgt+Ok8WwGoBcfaUAi8L/v+D8hcAAP//AwBQSwECLQAUAAYACAAA&#10;ACEAtoM4kv4AAADhAQAAEwAAAAAAAAAAAAAAAAAAAAAAW0NvbnRlbnRfVHlwZXNdLnhtbFBLAQIt&#10;ABQABgAIAAAAIQA4/SH/1gAAAJQBAAALAAAAAAAAAAAAAAAAAC8BAABfcmVscy8ucmVsc1BLAQIt&#10;ABQABgAIAAAAIQC1Wb00HAIAADQEAAAOAAAAAAAAAAAAAAAAAC4CAABkcnMvZTJvRG9jLnhtbFBL&#10;AQItABQABgAIAAAAIQBwxdBj4QAAAAkBAAAPAAAAAAAAAAAAAAAAAHYEAABkcnMvZG93bnJldi54&#10;bWxQSwUGAAAAAAQABADzAAAAhAUAAAAA&#10;" filled="f" stroked="f" strokeweight=".5pt">
                <v:textbox>
                  <w:txbxContent>
                    <w:p w14:paraId="600532F4" w14:textId="77777777" w:rsidR="001F01CD" w:rsidRPr="00B20F9F" w:rsidRDefault="001F01CD" w:rsidP="001F01CD">
                      <w:pPr>
                        <w:pStyle w:val="Heading4"/>
                        <w:bidi/>
                        <w:rPr>
                          <w:b w:val="0"/>
                          <w:bCs/>
                          <w:i/>
                          <w:iCs w:val="0"/>
                        </w:rPr>
                      </w:pPr>
                      <w:r w:rsidRPr="00B20F9F">
                        <w:rPr>
                          <w:b w:val="0"/>
                          <w:bCs/>
                          <w:i/>
                          <w:iCs w:val="0"/>
                          <w:rtl/>
                          <w:lang w:val="ar"/>
                        </w:rPr>
                        <w:t>تم تطوير هذا المورد من قبل الحكومة الأسترالية. وقد استند إلى التشاور مع مجموعة واسعة من الأشخاص الذين مروا بتجربة الإجهاض.</w:t>
                      </w:r>
                    </w:p>
                    <w:p w14:paraId="428096F4" w14:textId="01DE566C" w:rsidR="001F01CD" w:rsidRPr="00F77284" w:rsidRDefault="001F01CD" w:rsidP="001F01CD">
                      <w:pPr>
                        <w:bidi/>
                        <w:rPr>
                          <w:sz w:val="22"/>
                          <w:szCs w:val="22"/>
                        </w:rPr>
                      </w:pPr>
                      <w:r w:rsidRPr="00E35709">
                        <w:rPr>
                          <w:sz w:val="22"/>
                          <w:szCs w:val="22"/>
                          <w:rtl/>
                          <w:lang w:val="ar"/>
                        </w:rPr>
                        <w:t xml:space="preserve">للمزيد من الموارد المجانية، تفضل بزيارة الموقع الإلكتروني </w:t>
                      </w:r>
                      <w:hyperlink r:id="rId12" w:history="1">
                        <w:r w:rsidRPr="00E35709">
                          <w:rPr>
                            <w:rStyle w:val="Hyperlink"/>
                            <w:sz w:val="22"/>
                            <w:szCs w:val="22"/>
                            <w:rtl/>
                            <w:lang w:val="ar"/>
                          </w:rPr>
                          <w:t>www.health.gov.au/miscarriage-matters</w:t>
                        </w:r>
                      </w:hyperlink>
                      <w:r w:rsidRPr="00E35709">
                        <w:rPr>
                          <w:sz w:val="22"/>
                          <w:szCs w:val="22"/>
                          <w:rtl/>
                          <w:lang w:val="ar"/>
                        </w:rPr>
                        <w:t xml:space="preserve"> أو امسح رمز الاستجابة السريعة (QR).</w:t>
                      </w:r>
                    </w:p>
                    <w:p w14:paraId="5A2BE016" w14:textId="77777777" w:rsidR="001F01CD" w:rsidRPr="00F77284" w:rsidRDefault="001F01CD" w:rsidP="001F01CD">
                      <w:pPr>
                        <w:bidi/>
                        <w:rPr>
                          <w:sz w:val="22"/>
                          <w:szCs w:val="22"/>
                        </w:rPr>
                      </w:pPr>
                      <w:r w:rsidRPr="00F77284">
                        <w:rPr>
                          <w:sz w:val="22"/>
                          <w:szCs w:val="22"/>
                          <w:rtl/>
                          <w:lang w:val="ar"/>
                        </w:rPr>
                        <w:t>إذا تعرضتِ أنتِ أو شخص عزيز عليكِ للإجهاض، فالدعم متوفر. لستَ وحدك.</w:t>
                      </w:r>
                    </w:p>
                    <w:p w14:paraId="65AD2FA6" w14:textId="77777777" w:rsidR="001F01CD" w:rsidRPr="00F77284" w:rsidRDefault="001F01CD">
                      <w:pPr>
                        <w:bidi/>
                        <w:rPr>
                          <w:sz w:val="22"/>
                          <w:szCs w:val="22"/>
                        </w:rPr>
                      </w:pPr>
                    </w:p>
                  </w:txbxContent>
                </v:textbox>
              </v:shape>
            </w:pict>
          </mc:Fallback>
        </mc:AlternateContent>
      </w:r>
      <w:r w:rsidR="00B20F9F">
        <w:rPr>
          <w:noProof/>
        </w:rPr>
        <mc:AlternateContent>
          <mc:Choice Requires="wps">
            <w:drawing>
              <wp:anchor distT="0" distB="0" distL="114300" distR="114300" simplePos="0" relativeHeight="251659264" behindDoc="0" locked="0" layoutInCell="1" allowOverlap="1" wp14:anchorId="19BA7E37" wp14:editId="360D9F0D">
                <wp:simplePos x="0" y="0"/>
                <wp:positionH relativeFrom="column">
                  <wp:posOffset>-13335</wp:posOffset>
                </wp:positionH>
                <wp:positionV relativeFrom="paragraph">
                  <wp:posOffset>302895</wp:posOffset>
                </wp:positionV>
                <wp:extent cx="6273800" cy="1549400"/>
                <wp:effectExtent l="0" t="0" r="0" b="0"/>
                <wp:wrapSquare wrapText="bothSides"/>
                <wp:docPr id="288398231" name="Text Box 4"/>
                <wp:cNvGraphicFramePr/>
                <a:graphic xmlns:a="http://schemas.openxmlformats.org/drawingml/2006/main">
                  <a:graphicData uri="http://schemas.microsoft.com/office/word/2010/wordprocessingShape">
                    <wps:wsp>
                      <wps:cNvSpPr txBox="1"/>
                      <wps:spPr>
                        <a:xfrm>
                          <a:off x="0" y="0"/>
                          <a:ext cx="6273800" cy="1549400"/>
                        </a:xfrm>
                        <a:prstGeom prst="roundRect">
                          <a:avLst>
                            <a:gd name="adj" fmla="val 6522"/>
                          </a:avLst>
                        </a:prstGeom>
                        <a:solidFill>
                          <a:srgbClr val="FFF1E1"/>
                        </a:solidFill>
                        <a:ln w="6350">
                          <a:noFill/>
                        </a:ln>
                      </wps:spPr>
                      <wps:txbx>
                        <w:txbxContent>
                          <w:p w14:paraId="29606D12" w14:textId="393B6545" w:rsidR="00CF0D18" w:rsidRPr="00F77284" w:rsidRDefault="00CF0D18">
                            <w:pPr>
                              <w:bidi/>
                              <w:rPr>
                                <w:sz w:val="22"/>
                                <w:szCs w:val="22"/>
                              </w:rPr>
                            </w:pPr>
                          </w:p>
                        </w:txbxContent>
                      </wps:txbx>
                      <wps:bodyPr rot="0" spcFirstLastPara="0" vertOverflow="overflow" horzOverflow="overflow" vert="horz" wrap="square" lIns="1296000" tIns="45720" rIns="32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A7E37" id="Text Box 4" o:spid="_x0000_s1030" style="position:absolute;margin-left:-1.05pt;margin-top:23.85pt;width:494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S2VwIAAJAEAAAOAAAAZHJzL2Uyb0RvYy54bWysVEtv2zAMvg/YfxB0X+w4j7ZBnCJLl2FA&#10;0RZLh54VWUo8SKImKbHTXz9KcZLucRp2kUmR/ER+JD29bbUie+F8Daak/V5OiTAcqtpsSvrtefnh&#10;mhIfmKmYAiNKehCe3s7ev5s2diIK2IKqhCMIYvyksSXdhmAnWeb5Vmjme2CFQaMEp1lA1W2yyrEG&#10;0bXKijwfZw24yjrgwnu8vTsa6SzhSyl4eJTSi0BUSTG3kE6XznU8s9mUTTaO2W3NuzTYP2ShWW3w&#10;0TPUHQuM7Fz9B5SuuQMPMvQ46AykrLlINWA1/fy3alZbZkWqBcnx9kyT/3+w/GG/sk+OhPYjtNjA&#10;SEhj/cTjZaynlU7HL2ZK0I4UHs60iTYQjpfj4mpwnaOJo60/Gt4MUUGc7BJunQ+fBWgShZI62Jnq&#10;KzYnccb29z4k8ipimMYpYdV3SqRW2Io9U2Q8KooOsPNF6BNkDPSg6mpZK5UUt1kvlCMYWdLlctn/&#10;lKrCkF/clCEN5j4Y5SkJAzH+mLUymPyFhSiFdt2Suirp8MTQGqoDEufgOFPe8mWNxd0zH56Yw8yR&#10;EFyM8IiHVIBvQSdRsgX3+rf76I+9RSslDQ5lSf2PHXOCEvXFYNf7xc04j0yHpA5HVwUqLimDAmlH&#10;bf3WZHZ6AUhDH7fQ8iTGgKBOonSgX3CF5vFhNDHD8fmShpO4CMdtwRXkYj5PTji6loV7s7I8QkfS&#10;Yzee2xfmbNfigNPxAKcJZpPUuCO9F98YaWC+CyDrEI2R6iOxnYJjnwapW9G4V2/15HX5kcx+AgAA&#10;//8DAFBLAwQUAAYACAAAACEAUloRUOAAAAAJAQAADwAAAGRycy9kb3ducmV2LnhtbEyPzU7DMBCE&#10;70i8g7VI3FonEZAmZFNVCCpxQk25cHPjbRLVP5HtpoGnx5zKcTSjmW+q9awVm8j5wRqEdJkAI9Na&#10;OZgO4XP/tlgB80EYKZQ1hPBNHtb17U0lSmkvZkdTEzoWS4wvBUIfwlhy7tuetPBLO5KJ3tE6LUKU&#10;ruPSiUss14pnSfLEtRhMXOjFSC89tafmrBG2ySb/eJ13bvyamuZd6f128D+I93fz5hlYoDlcw/CH&#10;H9GhjkwHezbSM4WwyNKYRHjIc2DRL1aPBbADQlakOfC64v8f1L8AAAD//wMAUEsBAi0AFAAGAAgA&#10;AAAhALaDOJL+AAAA4QEAABMAAAAAAAAAAAAAAAAAAAAAAFtDb250ZW50X1R5cGVzXS54bWxQSwEC&#10;LQAUAAYACAAAACEAOP0h/9YAAACUAQAACwAAAAAAAAAAAAAAAAAvAQAAX3JlbHMvLnJlbHNQSwEC&#10;LQAUAAYACAAAACEAojG0tlcCAACQBAAADgAAAAAAAAAAAAAAAAAuAgAAZHJzL2Uyb0RvYy54bWxQ&#10;SwECLQAUAAYACAAAACEAUloRUOAAAAAJAQAADwAAAAAAAAAAAAAAAACxBAAAZHJzL2Rvd25yZXYu&#10;eG1sUEsFBgAAAAAEAAQA8wAAAL4FAAAAAA==&#10;" fillcolor="#fff1e1" stroked="f" strokeweight=".5pt">
                <v:textbox inset="36mm,,9mm">
                  <w:txbxContent>
                    <w:p w14:paraId="29606D12" w14:textId="393B6545" w:rsidR="00CF0D18" w:rsidRPr="00F77284" w:rsidRDefault="00CF0D18">
                      <w:pPr>
                        <w:bidi/>
                        <w:rPr>
                          <w:sz w:val="22"/>
                          <w:szCs w:val="22"/>
                        </w:rPr>
                      </w:pPr>
                    </w:p>
                  </w:txbxContent>
                </v:textbox>
                <w10:wrap type="square"/>
              </v:roundrect>
            </w:pict>
          </mc:Fallback>
        </mc:AlternateContent>
      </w:r>
    </w:p>
    <w:p w14:paraId="609F588B" w14:textId="77777777" w:rsidR="002F2468" w:rsidRPr="00967B23" w:rsidRDefault="002F2468" w:rsidP="002F2468">
      <w:pPr>
        <w:widowControl w:val="0"/>
        <w:rPr>
          <w:b/>
          <w:bCs/>
          <w:color w:val="000000"/>
          <w:sz w:val="26"/>
          <w:szCs w:val="26"/>
        </w:rPr>
      </w:pPr>
    </w:p>
    <w:tbl>
      <w:tblPr>
        <w:tblStyle w:val="TableGrid"/>
        <w:bidiVisual/>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1"/>
        <w:gridCol w:w="2835"/>
        <w:gridCol w:w="2127"/>
      </w:tblGrid>
      <w:tr w:rsidR="00453286" w14:paraId="05DE13DE" w14:textId="77777777" w:rsidTr="0023169E">
        <w:tc>
          <w:tcPr>
            <w:tcW w:w="2552" w:type="dxa"/>
          </w:tcPr>
          <w:p w14:paraId="5C14C2F5" w14:textId="77777777" w:rsidR="0016446F" w:rsidRDefault="00000000" w:rsidP="00B20F9F">
            <w:pPr>
              <w:bidi/>
            </w:pPr>
            <w:r>
              <w:rPr>
                <w:noProof/>
              </w:rPr>
              <w:drawing>
                <wp:inline distT="0" distB="0" distL="0" distR="0" wp14:anchorId="7517B0F6" wp14:editId="5D03C35F">
                  <wp:extent cx="1105693" cy="497412"/>
                  <wp:effectExtent l="0" t="0" r="0" b="0"/>
                  <wp:docPr id="265093714" name="Picture 17" descr="شعار منظمة الدعم &quot;شبكة دعم الأفيال الوردية&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3714" name="Picture 17" descr="شعار منظمة الدعم &quot;شبكة دعم الأفيال الوردية&quot;.">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5693" cy="497412"/>
                          </a:xfrm>
                          <a:prstGeom prst="rect">
                            <a:avLst/>
                          </a:prstGeom>
                        </pic:spPr>
                      </pic:pic>
                    </a:graphicData>
                  </a:graphic>
                </wp:inline>
              </w:drawing>
            </w:r>
          </w:p>
        </w:tc>
        <w:tc>
          <w:tcPr>
            <w:tcW w:w="2551" w:type="dxa"/>
          </w:tcPr>
          <w:p w14:paraId="23881183" w14:textId="77777777" w:rsidR="0016446F" w:rsidRDefault="00000000" w:rsidP="0016446F">
            <w:pPr>
              <w:widowControl w:val="0"/>
            </w:pPr>
            <w:r>
              <w:rPr>
                <w:noProof/>
              </w:rPr>
              <w:drawing>
                <wp:anchor distT="0" distB="0" distL="114300" distR="114300" simplePos="0" relativeHeight="251670528" behindDoc="0" locked="0" layoutInCell="1" allowOverlap="1" wp14:anchorId="1F12F1BD" wp14:editId="3CE02C31">
                  <wp:simplePos x="0" y="0"/>
                  <wp:positionH relativeFrom="column">
                    <wp:posOffset>986155</wp:posOffset>
                  </wp:positionH>
                  <wp:positionV relativeFrom="paragraph">
                    <wp:posOffset>6350</wp:posOffset>
                  </wp:positionV>
                  <wp:extent cx="497840" cy="497840"/>
                  <wp:effectExtent l="0" t="0" r="0" b="0"/>
                  <wp:wrapSquare wrapText="bothSides"/>
                  <wp:docPr id="1199489072" name="Picture 19" descr="شعار منظمة الدعم &quot;الأنف الأحمر&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89072" name="Picture 19" descr="شعار منظمة الدعم &quot;الأنف الأحمر&quot;.">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3614A6A2" w14:textId="77777777" w:rsidR="0016446F" w:rsidRDefault="00000000" w:rsidP="0016446F">
            <w:pPr>
              <w:rPr>
                <w:noProof/>
              </w:rPr>
            </w:pPr>
            <w:r>
              <w:rPr>
                <w:noProof/>
              </w:rPr>
              <w:drawing>
                <wp:anchor distT="0" distB="0" distL="114300" distR="114300" simplePos="0" relativeHeight="251671552" behindDoc="0" locked="0" layoutInCell="1" allowOverlap="1" wp14:anchorId="414D5004" wp14:editId="73D98539">
                  <wp:simplePos x="0" y="0"/>
                  <wp:positionH relativeFrom="column">
                    <wp:posOffset>360680</wp:posOffset>
                  </wp:positionH>
                  <wp:positionV relativeFrom="paragraph">
                    <wp:posOffset>107950</wp:posOffset>
                  </wp:positionV>
                  <wp:extent cx="1326515" cy="276225"/>
                  <wp:effectExtent l="0" t="0" r="6985" b="9525"/>
                  <wp:wrapSquare wrapText="bothSides"/>
                  <wp:docPr id="1266979454" name="Picture 18" descr="شعار منظمة الدعم &quot;الإجهاض في أستراليا&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9454" name="Picture 18" descr="شعار منظمة الدعم &quot;الإجهاض في أستراليا&quot;.">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6515" cy="276225"/>
                          </a:xfrm>
                          <a:prstGeom prst="rect">
                            <a:avLst/>
                          </a:prstGeom>
                        </pic:spPr>
                      </pic:pic>
                    </a:graphicData>
                  </a:graphic>
                  <wp14:sizeRelH relativeFrom="page">
                    <wp14:pctWidth>0</wp14:pctWidth>
                  </wp14:sizeRelH>
                  <wp14:sizeRelV relativeFrom="page">
                    <wp14:pctHeight>0</wp14:pctHeight>
                  </wp14:sizeRelV>
                </wp:anchor>
              </w:drawing>
            </w:r>
          </w:p>
        </w:tc>
        <w:tc>
          <w:tcPr>
            <w:tcW w:w="2127" w:type="dxa"/>
          </w:tcPr>
          <w:p w14:paraId="514958BC" w14:textId="77777777" w:rsidR="0016446F" w:rsidRDefault="00000000" w:rsidP="0016446F">
            <w:r>
              <w:rPr>
                <w:noProof/>
              </w:rPr>
              <w:drawing>
                <wp:anchor distT="0" distB="0" distL="114300" distR="114300" simplePos="0" relativeHeight="251672576" behindDoc="0" locked="0" layoutInCell="1" allowOverlap="1" wp14:anchorId="770A4ED7" wp14:editId="059B9B6B">
                  <wp:simplePos x="0" y="0"/>
                  <wp:positionH relativeFrom="column">
                    <wp:posOffset>29845</wp:posOffset>
                  </wp:positionH>
                  <wp:positionV relativeFrom="paragraph">
                    <wp:posOffset>6350</wp:posOffset>
                  </wp:positionV>
                  <wp:extent cx="1176655" cy="396240"/>
                  <wp:effectExtent l="0" t="0" r="4445" b="3810"/>
                  <wp:wrapSquare wrapText="bothSides"/>
                  <wp:docPr id="431901445" name="Picture 20" descr="شعار منظمة الدعم &quot;13 YARN&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01445" name="Picture 20" descr="شعار منظمة الدعم &quot;13 YARN&quot;.">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6655" cy="396240"/>
                          </a:xfrm>
                          <a:prstGeom prst="rect">
                            <a:avLst/>
                          </a:prstGeom>
                        </pic:spPr>
                      </pic:pic>
                    </a:graphicData>
                  </a:graphic>
                  <wp14:sizeRelH relativeFrom="page">
                    <wp14:pctWidth>0</wp14:pctWidth>
                  </wp14:sizeRelH>
                  <wp14:sizeRelV relativeFrom="page">
                    <wp14:pctHeight>0</wp14:pctHeight>
                  </wp14:sizeRelV>
                </wp:anchor>
              </w:drawing>
            </w:r>
          </w:p>
        </w:tc>
      </w:tr>
      <w:tr w:rsidR="00453286" w14:paraId="0AD4B70E" w14:textId="77777777" w:rsidTr="0023169E">
        <w:trPr>
          <w:trHeight w:val="115"/>
        </w:trPr>
        <w:tc>
          <w:tcPr>
            <w:tcW w:w="2552" w:type="dxa"/>
          </w:tcPr>
          <w:p w14:paraId="33ACF0E2" w14:textId="77777777" w:rsidR="0016446F" w:rsidRPr="00A22546" w:rsidRDefault="00000000" w:rsidP="0016446F">
            <w:pPr>
              <w:widowControl w:val="0"/>
              <w:bidi/>
              <w:rPr>
                <w:sz w:val="20"/>
                <w:szCs w:val="20"/>
              </w:rPr>
            </w:pPr>
            <w:r w:rsidRPr="00A22546">
              <w:rPr>
                <w:sz w:val="20"/>
                <w:szCs w:val="20"/>
                <w:rtl/>
                <w:lang w:val="ar"/>
              </w:rPr>
              <w:t xml:space="preserve">دعم الأقران والمعلومات بعد فقدان الحمل المبكر. تفضل بزيارة </w:t>
            </w:r>
            <w:hyperlink r:id="rId17">
              <w:r w:rsidR="0016446F" w:rsidRPr="00A22546">
                <w:rPr>
                  <w:rStyle w:val="Hyperlink"/>
                  <w:sz w:val="20"/>
                  <w:szCs w:val="20"/>
                  <w:rtl/>
                  <w:lang w:val="ar"/>
                </w:rPr>
                <w:t>pinkelephants.org.au</w:t>
              </w:r>
            </w:hyperlink>
            <w:r w:rsidRPr="00A22546">
              <w:rPr>
                <w:sz w:val="20"/>
                <w:szCs w:val="20"/>
                <w:rtl/>
                <w:lang w:val="ar"/>
              </w:rPr>
              <w:br/>
              <w:t xml:space="preserve"> أو اتصل على خط المساعدة</w:t>
            </w:r>
            <w:r w:rsidRPr="00A22546">
              <w:rPr>
                <w:sz w:val="20"/>
                <w:szCs w:val="20"/>
                <w:rtl/>
                <w:lang w:val="ar"/>
              </w:rPr>
              <w:br/>
            </w:r>
            <w:r w:rsidRPr="00A22546">
              <w:rPr>
                <w:b/>
                <w:bCs/>
                <w:sz w:val="20"/>
                <w:szCs w:val="20"/>
                <w:rtl/>
                <w:lang w:val="ar"/>
              </w:rPr>
              <w:t xml:space="preserve"> </w:t>
            </w:r>
            <w:dir w:val="ltr">
              <w:r w:rsidRPr="00A22546">
                <w:rPr>
                  <w:sz w:val="20"/>
                  <w:szCs w:val="20"/>
                  <w:rtl/>
                  <w:lang w:val="ar"/>
                </w:rPr>
                <w:t>1300 726 306</w:t>
              </w:r>
              <w:r>
                <w:t>‬</w:t>
              </w:r>
              <w:r>
                <w:t>‬</w:t>
              </w:r>
              <w:r>
                <w:t>‬</w:t>
              </w:r>
              <w:r>
                <w:t>‬</w:t>
              </w:r>
              <w:r>
                <w:t>‬</w:t>
              </w:r>
              <w:r>
                <w:t>‬</w:t>
              </w:r>
              <w:r>
                <w:t>‬</w:t>
              </w:r>
            </w:dir>
          </w:p>
        </w:tc>
        <w:tc>
          <w:tcPr>
            <w:tcW w:w="2551" w:type="dxa"/>
          </w:tcPr>
          <w:p w14:paraId="0CA1E1A6" w14:textId="32E2479E" w:rsidR="0016446F" w:rsidRPr="00A22546" w:rsidRDefault="00000000" w:rsidP="00B20F9F">
            <w:pPr>
              <w:widowControl w:val="0"/>
              <w:bidi/>
              <w:ind w:right="165"/>
              <w:rPr>
                <w:sz w:val="20"/>
                <w:szCs w:val="20"/>
              </w:rPr>
            </w:pPr>
            <w:r w:rsidRPr="00D22F67">
              <w:rPr>
                <w:sz w:val="20"/>
                <w:szCs w:val="20"/>
                <w:rtl/>
                <w:lang w:val="ar"/>
              </w:rPr>
              <w:t xml:space="preserve">دعم مجاني للحزن والفقد في حالات فقدان الحمل. اتصل بخط الدعم Support Line على مدار الساعة 7 أيام في الأسبوع على الرقم </w:t>
            </w:r>
            <w:r w:rsidRPr="00D22F67">
              <w:rPr>
                <w:b/>
                <w:bCs/>
                <w:sz w:val="20"/>
                <w:szCs w:val="20"/>
                <w:rtl/>
                <w:lang w:val="ar"/>
              </w:rPr>
              <w:t>307 308 1300</w:t>
            </w:r>
            <w:r w:rsidRPr="00D22F67">
              <w:rPr>
                <w:sz w:val="20"/>
                <w:szCs w:val="20"/>
                <w:rtl/>
                <w:lang w:val="ar"/>
              </w:rPr>
              <w:br/>
            </w:r>
            <w:r w:rsidRPr="00D22F67">
              <w:rPr>
                <w:sz w:val="20"/>
                <w:szCs w:val="20"/>
                <w:rtl/>
                <w:lang w:val="ar"/>
              </w:rPr>
              <w:t xml:space="preserve">‬ أو تفضل بزيارة </w:t>
            </w:r>
            <w:hyperlink r:id="rId18" w:history="1">
              <w:r w:rsidR="0016446F" w:rsidRPr="007E2BE1">
                <w:rPr>
                  <w:rStyle w:val="Hyperlink"/>
                  <w:sz w:val="20"/>
                  <w:szCs w:val="20"/>
                  <w:rtl/>
                  <w:lang w:val="ar"/>
                </w:rPr>
                <w:t>rednose.org.au</w:t>
              </w:r>
            </w:hyperlink>
          </w:p>
        </w:tc>
        <w:tc>
          <w:tcPr>
            <w:tcW w:w="2835" w:type="dxa"/>
          </w:tcPr>
          <w:p w14:paraId="395A6516" w14:textId="77777777" w:rsidR="0016446F" w:rsidRDefault="00000000" w:rsidP="0016446F">
            <w:pPr>
              <w:bidi/>
              <w:rPr>
                <w:rStyle w:val="Hyperlink"/>
                <w:sz w:val="20"/>
                <w:szCs w:val="20"/>
              </w:rPr>
            </w:pPr>
            <w:r w:rsidRPr="00A22546">
              <w:rPr>
                <w:sz w:val="20"/>
                <w:szCs w:val="20"/>
                <w:rtl/>
                <w:lang w:val="ar"/>
              </w:rPr>
              <w:t>الدعم والمعلومات</w:t>
            </w:r>
            <w:r w:rsidRPr="00A22546">
              <w:rPr>
                <w:sz w:val="20"/>
                <w:szCs w:val="20"/>
                <w:rtl/>
                <w:lang w:val="ar"/>
              </w:rPr>
              <w:br/>
              <w:t xml:space="preserve"> حول الإجهاض. تفضل بزيارة </w:t>
            </w:r>
            <w:hyperlink r:id="rId19" w:history="1">
              <w:r w:rsidR="0016446F" w:rsidRPr="00A22546">
                <w:rPr>
                  <w:rStyle w:val="Hyperlink"/>
                  <w:sz w:val="20"/>
                  <w:szCs w:val="20"/>
                  <w:rtl/>
                  <w:lang w:val="ar"/>
                </w:rPr>
                <w:t>miscarriageaustralia.com.au</w:t>
              </w:r>
            </w:hyperlink>
          </w:p>
          <w:p w14:paraId="5BE4D748" w14:textId="77777777" w:rsidR="0016446F" w:rsidRPr="00BF2E29" w:rsidRDefault="0016446F" w:rsidP="0016446F">
            <w:pPr>
              <w:rPr>
                <w:sz w:val="20"/>
                <w:szCs w:val="20"/>
              </w:rPr>
            </w:pPr>
          </w:p>
          <w:p w14:paraId="7523BA46" w14:textId="77777777" w:rsidR="0016446F" w:rsidRPr="00A22546" w:rsidRDefault="0016446F" w:rsidP="0016446F">
            <w:pPr>
              <w:rPr>
                <w:sz w:val="20"/>
                <w:szCs w:val="20"/>
              </w:rPr>
            </w:pPr>
          </w:p>
        </w:tc>
        <w:tc>
          <w:tcPr>
            <w:tcW w:w="2127" w:type="dxa"/>
          </w:tcPr>
          <w:p w14:paraId="76ADF674" w14:textId="77777777" w:rsidR="0016446F" w:rsidRPr="00A22546" w:rsidRDefault="00000000" w:rsidP="0016446F">
            <w:pPr>
              <w:widowControl w:val="0"/>
              <w:bidi/>
              <w:rPr>
                <w:sz w:val="20"/>
                <w:szCs w:val="20"/>
              </w:rPr>
            </w:pPr>
            <w:r w:rsidRPr="00A22546">
              <w:rPr>
                <w:sz w:val="20"/>
                <w:szCs w:val="20"/>
                <w:rtl/>
                <w:lang w:val="ar"/>
              </w:rPr>
              <w:t xml:space="preserve">الدعم للسكان الأصليين وسكان جزر مضيق توريس. </w:t>
            </w:r>
            <w:r w:rsidRPr="00A22546">
              <w:rPr>
                <w:sz w:val="20"/>
                <w:szCs w:val="20"/>
                <w:rtl/>
                <w:lang w:val="ar"/>
              </w:rPr>
              <w:br/>
              <w:t xml:space="preserve">اتصل على الرقم </w:t>
            </w:r>
            <w:r w:rsidRPr="00A22546">
              <w:rPr>
                <w:b/>
                <w:bCs/>
                <w:sz w:val="20"/>
                <w:szCs w:val="20"/>
                <w:rtl/>
                <w:lang w:val="ar"/>
              </w:rPr>
              <w:t>76 92 13</w:t>
            </w:r>
          </w:p>
        </w:tc>
      </w:tr>
    </w:tbl>
    <w:p w14:paraId="1D7F51C1" w14:textId="77777777" w:rsidR="00967B23" w:rsidRPr="00967B23" w:rsidRDefault="00967B23" w:rsidP="002F2468">
      <w:pPr>
        <w:widowControl w:val="0"/>
      </w:pPr>
    </w:p>
    <w:sectPr w:rsidR="00967B23" w:rsidRPr="00967B23" w:rsidSect="00F44C70">
      <w:headerReference w:type="default" r:id="rId20"/>
      <w:pgSz w:w="11900" w:h="16820"/>
      <w:pgMar w:top="907" w:right="1021" w:bottom="907" w:left="1021" w:header="709" w:footer="709" w:gutter="0"/>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A12B8" w14:textId="77777777" w:rsidR="00D313A8" w:rsidRDefault="00D313A8">
      <w:pPr>
        <w:spacing w:after="0"/>
      </w:pPr>
      <w:r>
        <w:separator/>
      </w:r>
    </w:p>
  </w:endnote>
  <w:endnote w:type="continuationSeparator" w:id="0">
    <w:p w14:paraId="0C218D84" w14:textId="77777777" w:rsidR="00D313A8" w:rsidRDefault="00D313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ist">
    <w:altName w:val="Calibri"/>
    <w:charset w:val="4D"/>
    <w:family w:val="auto"/>
    <w:pitch w:val="variable"/>
    <w:sig w:usb0="A10002FF" w:usb1="5001E5FB" w:usb2="00000000" w:usb3="00000000" w:csb0="00000097" w:csb1="00000000"/>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Geist Medium">
    <w:altName w:val="Calibri"/>
    <w:charset w:val="4D"/>
    <w:family w:val="auto"/>
    <w:pitch w:val="variable"/>
    <w:sig w:usb0="A10002FF" w:usb1="5001E5FB" w:usb2="00000000" w:usb3="00000000" w:csb0="00000097" w:csb1="00000000"/>
  </w:font>
  <w:font w:name="Geist SemiBold">
    <w:altName w:val="Calibri"/>
    <w:charset w:val="4D"/>
    <w:family w:val="auto"/>
    <w:pitch w:val="variable"/>
    <w:sig w:usb0="A10002FF" w:usb1="5001E5FB" w:usb2="00000000" w:usb3="00000000" w:csb0="00000097" w:csb1="00000000"/>
  </w:font>
  <w:font w:name="Aptos Display">
    <w:charset w:val="00"/>
    <w:family w:val="swiss"/>
    <w:pitch w:val="variable"/>
    <w:sig w:usb0="20000287" w:usb1="00000003" w:usb2="00000000" w:usb3="00000000" w:csb0="0000019F" w:csb1="00000000"/>
  </w:font>
  <w:font w:name="Futura PT Light">
    <w:panose1 w:val="00000000000000000000"/>
    <w:charset w:val="4D"/>
    <w:family w:val="swiss"/>
    <w:notTrueType/>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C160F" w14:textId="77777777" w:rsidR="00D313A8" w:rsidRDefault="00D313A8" w:rsidP="00967B23">
      <w:pPr>
        <w:spacing w:after="0"/>
      </w:pPr>
      <w:r>
        <w:separator/>
      </w:r>
    </w:p>
  </w:footnote>
  <w:footnote w:type="continuationSeparator" w:id="0">
    <w:p w14:paraId="3D80CD71" w14:textId="77777777" w:rsidR="00D313A8" w:rsidRDefault="00D313A8" w:rsidP="00967B23">
      <w:pPr>
        <w:spacing w:after="0"/>
      </w:pPr>
      <w:r>
        <w:continuationSeparator/>
      </w:r>
    </w:p>
  </w:footnote>
  <w:footnote w:id="1">
    <w:p w14:paraId="2E9BAC28" w14:textId="77777777" w:rsidR="00D65A84" w:rsidRDefault="00000000" w:rsidP="00D65A84">
      <w:pPr>
        <w:pBdr>
          <w:top w:val="nil"/>
          <w:left w:val="nil"/>
          <w:bottom w:val="nil"/>
          <w:right w:val="nil"/>
          <w:between w:val="nil"/>
        </w:pBdr>
        <w:bidi/>
        <w:rPr>
          <w:color w:val="000000"/>
          <w:sz w:val="20"/>
          <w:szCs w:val="20"/>
        </w:rPr>
      </w:pPr>
      <w:r w:rsidRPr="00E35709">
        <w:rPr>
          <w:vertAlign w:val="superscript"/>
        </w:rPr>
        <w:footnoteRef/>
      </w:r>
      <w:r w:rsidRPr="00E35709">
        <w:rPr>
          <w:rFonts w:ascii="Arial" w:eastAsia="Arial" w:hAnsi="Arial" w:cs="Arial"/>
          <w:color w:val="000000"/>
          <w:sz w:val="20"/>
          <w:szCs w:val="20"/>
          <w:rtl/>
          <w:lang w:val="ar"/>
        </w:rPr>
        <w:t xml:space="preserve"> كانت هذه مفاهيم خاطئة شائعة حول الإجهاض لدى النساء في الاستبيان الوطني لصحة المرأة لعام 2025 الذي أجرته مؤسسة جان هايلز </w:t>
      </w:r>
      <w:r w:rsidRPr="00E35709">
        <w:rPr>
          <w:rFonts w:ascii="Arial" w:eastAsia="Arial" w:hAnsi="Arial" w:cs="Arial"/>
          <w:color w:val="000000"/>
          <w:sz w:val="20"/>
          <w:szCs w:val="20"/>
          <w:lang w:val="ar"/>
        </w:rPr>
        <w:t>Jean Hailes</w:t>
      </w:r>
      <w:r w:rsidRPr="00E35709">
        <w:rPr>
          <w:rFonts w:ascii="Arial" w:eastAsia="Arial" w:hAnsi="Arial" w:cs="Arial"/>
          <w:color w:val="000000"/>
          <w:sz w:val="20"/>
          <w:szCs w:val="20"/>
          <w:rtl/>
          <w:lang w:val="ar"/>
        </w:rPr>
        <w:t>.</w:t>
      </w:r>
      <w:r>
        <w:rPr>
          <w:rFonts w:ascii="Arial" w:eastAsia="Arial" w:hAnsi="Arial" w:cs="Arial"/>
          <w:color w:val="000000"/>
          <w:sz w:val="20"/>
          <w:szCs w:val="20"/>
          <w:rtl/>
          <w:lang w:val="ar"/>
        </w:rPr>
        <w:t xml:space="preserve"> لقراءة المزيد تفضل بزيارة: </w:t>
      </w:r>
      <w:hyperlink r:id="rId1">
        <w:r w:rsidR="00D65A84" w:rsidRPr="00D65A84">
          <w:rPr>
            <w:rFonts w:ascii="Arial" w:eastAsia="Arial" w:hAnsi="Arial" w:cs="Arial"/>
            <w:color w:val="AD3C0D"/>
            <w:sz w:val="20"/>
            <w:szCs w:val="20"/>
            <w:u w:val="single"/>
            <w:rtl/>
            <w:lang w:val="ar"/>
          </w:rPr>
          <w:t>https://www.jeanhailes.org.au/wp-content/uploads/2026/01/0925_NWHS25_report_EPL_knowledge_FINAL.pdf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F7819" w14:textId="77777777" w:rsidR="00967B23" w:rsidRDefault="00000000">
    <w:pPr>
      <w:pStyle w:val="Header"/>
    </w:pPr>
    <w:r>
      <w:rPr>
        <w:noProof/>
      </w:rPr>
      <w:drawing>
        <wp:anchor distT="0" distB="0" distL="114300" distR="114300" simplePos="0" relativeHeight="251658240" behindDoc="0" locked="0" layoutInCell="1" allowOverlap="1" wp14:anchorId="089927B0" wp14:editId="1571EB5C">
          <wp:simplePos x="0" y="0"/>
          <wp:positionH relativeFrom="column">
            <wp:posOffset>-632203</wp:posOffset>
          </wp:positionH>
          <wp:positionV relativeFrom="paragraph">
            <wp:posOffset>-434449</wp:posOffset>
          </wp:positionV>
          <wp:extent cx="7536718" cy="2419350"/>
          <wp:effectExtent l="0" t="0" r="0" b="0"/>
          <wp:wrapSquare wrapText="bothSides"/>
          <wp:docPr id="971000150" name="Picture 1" descr="الإجهام مه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00150" name="Picture 1" descr="الإجهام مهمّ"/>
                  <pic:cNvPicPr/>
                </pic:nvPicPr>
                <pic:blipFill>
                  <a:blip r:embed="rId1">
                    <a:extLst>
                      <a:ext uri="{28A0092B-C50C-407E-A947-70E740481C1C}">
                        <a14:useLocalDpi xmlns:a14="http://schemas.microsoft.com/office/drawing/2010/main" val="0"/>
                      </a:ext>
                    </a:extLst>
                  </a:blip>
                  <a:stretch>
                    <a:fillRect/>
                  </a:stretch>
                </pic:blipFill>
                <pic:spPr>
                  <a:xfrm>
                    <a:off x="0" y="0"/>
                    <a:ext cx="7536718" cy="2419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E8344E"/>
    <w:multiLevelType w:val="hybridMultilevel"/>
    <w:tmpl w:val="C1A682FA"/>
    <w:lvl w:ilvl="0" w:tplc="6A6ABBDA">
      <w:start w:val="1"/>
      <w:numFmt w:val="bullet"/>
      <w:lvlText w:val=""/>
      <w:lvlJc w:val="left"/>
      <w:pPr>
        <w:ind w:left="720" w:hanging="360"/>
      </w:pPr>
      <w:rPr>
        <w:rFonts w:ascii="Symbol" w:hAnsi="Symbol" w:hint="default"/>
      </w:rPr>
    </w:lvl>
    <w:lvl w:ilvl="1" w:tplc="0D4A365E" w:tentative="1">
      <w:start w:val="1"/>
      <w:numFmt w:val="bullet"/>
      <w:lvlText w:val="o"/>
      <w:lvlJc w:val="left"/>
      <w:pPr>
        <w:ind w:left="1440" w:hanging="360"/>
      </w:pPr>
      <w:rPr>
        <w:rFonts w:ascii="Courier New" w:hAnsi="Courier New" w:cs="Courier New" w:hint="default"/>
      </w:rPr>
    </w:lvl>
    <w:lvl w:ilvl="2" w:tplc="27EE2932" w:tentative="1">
      <w:start w:val="1"/>
      <w:numFmt w:val="bullet"/>
      <w:lvlText w:val=""/>
      <w:lvlJc w:val="left"/>
      <w:pPr>
        <w:ind w:left="2160" w:hanging="360"/>
      </w:pPr>
      <w:rPr>
        <w:rFonts w:ascii="Wingdings" w:hAnsi="Wingdings" w:hint="default"/>
      </w:rPr>
    </w:lvl>
    <w:lvl w:ilvl="3" w:tplc="ECBEBA80" w:tentative="1">
      <w:start w:val="1"/>
      <w:numFmt w:val="bullet"/>
      <w:lvlText w:val=""/>
      <w:lvlJc w:val="left"/>
      <w:pPr>
        <w:ind w:left="2880" w:hanging="360"/>
      </w:pPr>
      <w:rPr>
        <w:rFonts w:ascii="Symbol" w:hAnsi="Symbol" w:hint="default"/>
      </w:rPr>
    </w:lvl>
    <w:lvl w:ilvl="4" w:tplc="5210C172" w:tentative="1">
      <w:start w:val="1"/>
      <w:numFmt w:val="bullet"/>
      <w:lvlText w:val="o"/>
      <w:lvlJc w:val="left"/>
      <w:pPr>
        <w:ind w:left="3600" w:hanging="360"/>
      </w:pPr>
      <w:rPr>
        <w:rFonts w:ascii="Courier New" w:hAnsi="Courier New" w:cs="Courier New" w:hint="default"/>
      </w:rPr>
    </w:lvl>
    <w:lvl w:ilvl="5" w:tplc="E176EF22" w:tentative="1">
      <w:start w:val="1"/>
      <w:numFmt w:val="bullet"/>
      <w:lvlText w:val=""/>
      <w:lvlJc w:val="left"/>
      <w:pPr>
        <w:ind w:left="4320" w:hanging="360"/>
      </w:pPr>
      <w:rPr>
        <w:rFonts w:ascii="Wingdings" w:hAnsi="Wingdings" w:hint="default"/>
      </w:rPr>
    </w:lvl>
    <w:lvl w:ilvl="6" w:tplc="A732D7F8" w:tentative="1">
      <w:start w:val="1"/>
      <w:numFmt w:val="bullet"/>
      <w:lvlText w:val=""/>
      <w:lvlJc w:val="left"/>
      <w:pPr>
        <w:ind w:left="5040" w:hanging="360"/>
      </w:pPr>
      <w:rPr>
        <w:rFonts w:ascii="Symbol" w:hAnsi="Symbol" w:hint="default"/>
      </w:rPr>
    </w:lvl>
    <w:lvl w:ilvl="7" w:tplc="E1889C16" w:tentative="1">
      <w:start w:val="1"/>
      <w:numFmt w:val="bullet"/>
      <w:lvlText w:val="o"/>
      <w:lvlJc w:val="left"/>
      <w:pPr>
        <w:ind w:left="5760" w:hanging="360"/>
      </w:pPr>
      <w:rPr>
        <w:rFonts w:ascii="Courier New" w:hAnsi="Courier New" w:cs="Courier New" w:hint="default"/>
      </w:rPr>
    </w:lvl>
    <w:lvl w:ilvl="8" w:tplc="7FCAFB04" w:tentative="1">
      <w:start w:val="1"/>
      <w:numFmt w:val="bullet"/>
      <w:lvlText w:val=""/>
      <w:lvlJc w:val="left"/>
      <w:pPr>
        <w:ind w:left="6480" w:hanging="360"/>
      </w:pPr>
      <w:rPr>
        <w:rFonts w:ascii="Wingdings" w:hAnsi="Wingdings" w:hint="default"/>
      </w:rPr>
    </w:lvl>
  </w:abstractNum>
  <w:num w:numId="1" w16cid:durableId="1010528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23"/>
    <w:rsid w:val="000576A7"/>
    <w:rsid w:val="000B6340"/>
    <w:rsid w:val="00153CFA"/>
    <w:rsid w:val="0016446F"/>
    <w:rsid w:val="00166396"/>
    <w:rsid w:val="001F01CD"/>
    <w:rsid w:val="0025228C"/>
    <w:rsid w:val="002A3D9E"/>
    <w:rsid w:val="002B1DBD"/>
    <w:rsid w:val="002F2468"/>
    <w:rsid w:val="00331626"/>
    <w:rsid w:val="00453286"/>
    <w:rsid w:val="004A7A27"/>
    <w:rsid w:val="00600950"/>
    <w:rsid w:val="006377CC"/>
    <w:rsid w:val="00656876"/>
    <w:rsid w:val="00680DEB"/>
    <w:rsid w:val="007075DD"/>
    <w:rsid w:val="007119E1"/>
    <w:rsid w:val="00712F93"/>
    <w:rsid w:val="00722875"/>
    <w:rsid w:val="007877C9"/>
    <w:rsid w:val="007C7924"/>
    <w:rsid w:val="007D251F"/>
    <w:rsid w:val="007D3E21"/>
    <w:rsid w:val="007E2BE1"/>
    <w:rsid w:val="008100CF"/>
    <w:rsid w:val="00816FA0"/>
    <w:rsid w:val="008179D6"/>
    <w:rsid w:val="00862B9E"/>
    <w:rsid w:val="008A2B6C"/>
    <w:rsid w:val="008E0A03"/>
    <w:rsid w:val="00915C92"/>
    <w:rsid w:val="00922FC5"/>
    <w:rsid w:val="00944BA6"/>
    <w:rsid w:val="009560EF"/>
    <w:rsid w:val="00957059"/>
    <w:rsid w:val="00967B23"/>
    <w:rsid w:val="009F7C93"/>
    <w:rsid w:val="00A14ED9"/>
    <w:rsid w:val="00A22546"/>
    <w:rsid w:val="00AB7699"/>
    <w:rsid w:val="00AF577D"/>
    <w:rsid w:val="00B11B54"/>
    <w:rsid w:val="00B20F9F"/>
    <w:rsid w:val="00B212DC"/>
    <w:rsid w:val="00B5520C"/>
    <w:rsid w:val="00B8527A"/>
    <w:rsid w:val="00BB62B5"/>
    <w:rsid w:val="00BF2E29"/>
    <w:rsid w:val="00C440F0"/>
    <w:rsid w:val="00C446F3"/>
    <w:rsid w:val="00C852D4"/>
    <w:rsid w:val="00CB1888"/>
    <w:rsid w:val="00CB435A"/>
    <w:rsid w:val="00CF0D18"/>
    <w:rsid w:val="00D07053"/>
    <w:rsid w:val="00D22F67"/>
    <w:rsid w:val="00D313A8"/>
    <w:rsid w:val="00D373E6"/>
    <w:rsid w:val="00D65A84"/>
    <w:rsid w:val="00E269CA"/>
    <w:rsid w:val="00E35709"/>
    <w:rsid w:val="00E709B7"/>
    <w:rsid w:val="00E74596"/>
    <w:rsid w:val="00E820DB"/>
    <w:rsid w:val="00EC66A0"/>
    <w:rsid w:val="00ED2290"/>
    <w:rsid w:val="00F20FED"/>
    <w:rsid w:val="00F42982"/>
    <w:rsid w:val="00F44C70"/>
    <w:rsid w:val="00F62386"/>
    <w:rsid w:val="00F77284"/>
    <w:rsid w:val="00FA68F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4AF57"/>
  <w15:chartTrackingRefBased/>
  <w15:docId w15:val="{BDDCED5B-4933-B644-AA04-D432F559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BD"/>
    <w:pPr>
      <w:spacing w:after="120"/>
    </w:pPr>
    <w:rPr>
      <w:rFonts w:ascii="Geist" w:eastAsiaTheme="minorEastAsia" w:hAnsi="Geist"/>
    </w:rPr>
  </w:style>
  <w:style w:type="paragraph" w:styleId="Heading1">
    <w:name w:val="heading 1"/>
    <w:basedOn w:val="Normal"/>
    <w:next w:val="Normal"/>
    <w:link w:val="Heading1Char"/>
    <w:uiPriority w:val="9"/>
    <w:qFormat/>
    <w:rsid w:val="0016446F"/>
    <w:pPr>
      <w:keepNext/>
      <w:keepLines/>
      <w:outlineLvl w:val="0"/>
    </w:pPr>
    <w:rPr>
      <w:rFonts w:ascii="Minion Pro" w:eastAsiaTheme="majorEastAsia" w:hAnsi="Minion Pro" w:cs="Times New Roman (Headings CS)"/>
      <w:color w:val="AD3C0D"/>
      <w:spacing w:val="-20"/>
      <w:sz w:val="72"/>
      <w:szCs w:val="40"/>
    </w:rPr>
  </w:style>
  <w:style w:type="paragraph" w:styleId="Heading2">
    <w:name w:val="heading 2"/>
    <w:basedOn w:val="Normal"/>
    <w:next w:val="Normal"/>
    <w:link w:val="Heading2Char"/>
    <w:uiPriority w:val="9"/>
    <w:unhideWhenUsed/>
    <w:qFormat/>
    <w:rsid w:val="00A22546"/>
    <w:pPr>
      <w:keepNext/>
      <w:keepLines/>
      <w:spacing w:before="160"/>
      <w:outlineLvl w:val="1"/>
    </w:pPr>
    <w:rPr>
      <w:rFonts w:ascii="Geist Medium" w:eastAsiaTheme="majorEastAsia" w:hAnsi="Geist Medium" w:cstheme="majorBidi"/>
      <w:color w:val="AD3C0D"/>
      <w:sz w:val="48"/>
      <w:szCs w:val="32"/>
    </w:rPr>
  </w:style>
  <w:style w:type="paragraph" w:styleId="Heading3">
    <w:name w:val="heading 3"/>
    <w:basedOn w:val="Normal"/>
    <w:next w:val="Normal"/>
    <w:link w:val="Heading3Char"/>
    <w:uiPriority w:val="9"/>
    <w:unhideWhenUsed/>
    <w:qFormat/>
    <w:rsid w:val="00A22546"/>
    <w:pPr>
      <w:keepNext/>
      <w:keepLines/>
      <w:spacing w:before="360" w:after="80"/>
      <w:outlineLvl w:val="2"/>
    </w:pPr>
    <w:rPr>
      <w:rFonts w:ascii="Minion Pro" w:eastAsiaTheme="majorEastAsia" w:hAnsi="Minion Pro" w:cs="Times New Roman (Headings CS)"/>
      <w:color w:val="AD3C0D"/>
      <w:spacing w:val="-10"/>
      <w:sz w:val="48"/>
      <w:szCs w:val="28"/>
    </w:rPr>
  </w:style>
  <w:style w:type="paragraph" w:styleId="Heading4">
    <w:name w:val="heading 4"/>
    <w:basedOn w:val="Normal"/>
    <w:next w:val="Normal"/>
    <w:link w:val="Heading4Char"/>
    <w:uiPriority w:val="9"/>
    <w:unhideWhenUsed/>
    <w:qFormat/>
    <w:rsid w:val="00600950"/>
    <w:pPr>
      <w:keepNext/>
      <w:keepLines/>
      <w:spacing w:before="360"/>
      <w:outlineLvl w:val="3"/>
    </w:pPr>
    <w:rPr>
      <w:rFonts w:ascii="Geist SemiBold" w:eastAsiaTheme="majorEastAsia" w:hAnsi="Geist SemiBold" w:cstheme="majorBidi"/>
      <w:b/>
      <w:iCs/>
      <w:color w:val="AD3C0D"/>
    </w:rPr>
  </w:style>
  <w:style w:type="paragraph" w:styleId="Heading5">
    <w:name w:val="heading 5"/>
    <w:basedOn w:val="Normal"/>
    <w:next w:val="Normal"/>
    <w:link w:val="Heading5Char"/>
    <w:uiPriority w:val="9"/>
    <w:semiHidden/>
    <w:unhideWhenUsed/>
    <w:qFormat/>
    <w:rsid w:val="00967B2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67B2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7B2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7B2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7B2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46F"/>
    <w:rPr>
      <w:rFonts w:ascii="Minion Pro" w:eastAsiaTheme="majorEastAsia" w:hAnsi="Minion Pro" w:cs="Times New Roman (Headings CS)"/>
      <w:color w:val="AD3C0D"/>
      <w:spacing w:val="-20"/>
      <w:sz w:val="72"/>
      <w:szCs w:val="40"/>
    </w:rPr>
  </w:style>
  <w:style w:type="character" w:customStyle="1" w:styleId="Heading2Char">
    <w:name w:val="Heading 2 Char"/>
    <w:basedOn w:val="DefaultParagraphFont"/>
    <w:link w:val="Heading2"/>
    <w:uiPriority w:val="9"/>
    <w:rsid w:val="00A22546"/>
    <w:rPr>
      <w:rFonts w:ascii="Geist Medium" w:eastAsiaTheme="majorEastAsia" w:hAnsi="Geist Medium" w:cstheme="majorBidi"/>
      <w:color w:val="AD3C0D"/>
      <w:sz w:val="48"/>
      <w:szCs w:val="32"/>
    </w:rPr>
  </w:style>
  <w:style w:type="character" w:customStyle="1" w:styleId="Heading3Char">
    <w:name w:val="Heading 3 Char"/>
    <w:basedOn w:val="DefaultParagraphFont"/>
    <w:link w:val="Heading3"/>
    <w:uiPriority w:val="9"/>
    <w:rsid w:val="00A22546"/>
    <w:rPr>
      <w:rFonts w:ascii="Minion Pro" w:eastAsiaTheme="majorEastAsia" w:hAnsi="Minion Pro" w:cs="Times New Roman (Headings CS)"/>
      <w:color w:val="AD3C0D"/>
      <w:spacing w:val="-10"/>
      <w:sz w:val="48"/>
      <w:szCs w:val="28"/>
    </w:rPr>
  </w:style>
  <w:style w:type="character" w:customStyle="1" w:styleId="Heading4Char">
    <w:name w:val="Heading 4 Char"/>
    <w:basedOn w:val="DefaultParagraphFont"/>
    <w:link w:val="Heading4"/>
    <w:uiPriority w:val="9"/>
    <w:rsid w:val="00600950"/>
    <w:rPr>
      <w:rFonts w:ascii="Geist SemiBold" w:eastAsiaTheme="majorEastAsia" w:hAnsi="Geist SemiBold" w:cstheme="majorBidi"/>
      <w:b/>
      <w:iCs/>
      <w:color w:val="AD3C0D"/>
    </w:rPr>
  </w:style>
  <w:style w:type="character" w:customStyle="1" w:styleId="Heading5Char">
    <w:name w:val="Heading 5 Char"/>
    <w:basedOn w:val="DefaultParagraphFont"/>
    <w:link w:val="Heading5"/>
    <w:uiPriority w:val="9"/>
    <w:semiHidden/>
    <w:rsid w:val="00967B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B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B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B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B23"/>
    <w:rPr>
      <w:rFonts w:eastAsiaTheme="majorEastAsia" w:cstheme="majorBidi"/>
      <w:color w:val="272727" w:themeColor="text1" w:themeTint="D8"/>
    </w:rPr>
  </w:style>
  <w:style w:type="paragraph" w:styleId="Title">
    <w:name w:val="Title"/>
    <w:basedOn w:val="Normal"/>
    <w:next w:val="Normal"/>
    <w:link w:val="TitleChar"/>
    <w:uiPriority w:val="10"/>
    <w:qFormat/>
    <w:rsid w:val="00967B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B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B2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B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B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7B23"/>
    <w:rPr>
      <w:rFonts w:ascii="Futura PT Light" w:hAnsi="Futura PT Light"/>
      <w:i/>
      <w:iCs/>
      <w:color w:val="404040" w:themeColor="text1" w:themeTint="BF"/>
    </w:rPr>
  </w:style>
  <w:style w:type="paragraph" w:styleId="ListParagraph">
    <w:name w:val="List Paragraph"/>
    <w:basedOn w:val="Normal"/>
    <w:uiPriority w:val="34"/>
    <w:qFormat/>
    <w:rsid w:val="00967B23"/>
    <w:pPr>
      <w:ind w:left="720"/>
      <w:contextualSpacing/>
    </w:pPr>
  </w:style>
  <w:style w:type="character" w:styleId="IntenseEmphasis">
    <w:name w:val="Intense Emphasis"/>
    <w:basedOn w:val="DefaultParagraphFont"/>
    <w:uiPriority w:val="21"/>
    <w:qFormat/>
    <w:rsid w:val="00967B23"/>
    <w:rPr>
      <w:i/>
      <w:iCs/>
      <w:color w:val="0F4761" w:themeColor="accent1" w:themeShade="BF"/>
    </w:rPr>
  </w:style>
  <w:style w:type="paragraph" w:styleId="IntenseQuote">
    <w:name w:val="Intense Quote"/>
    <w:basedOn w:val="Normal"/>
    <w:next w:val="Normal"/>
    <w:link w:val="IntenseQuoteChar"/>
    <w:uiPriority w:val="30"/>
    <w:qFormat/>
    <w:rsid w:val="00967B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B23"/>
    <w:rPr>
      <w:rFonts w:ascii="Futura PT Light" w:hAnsi="Futura PT Light"/>
      <w:i/>
      <w:iCs/>
      <w:color w:val="0F4761" w:themeColor="accent1" w:themeShade="BF"/>
    </w:rPr>
  </w:style>
  <w:style w:type="character" w:styleId="IntenseReference">
    <w:name w:val="Intense Reference"/>
    <w:basedOn w:val="DefaultParagraphFont"/>
    <w:uiPriority w:val="32"/>
    <w:qFormat/>
    <w:rsid w:val="00967B23"/>
    <w:rPr>
      <w:b/>
      <w:bCs/>
      <w:smallCaps/>
      <w:color w:val="0F4761" w:themeColor="accent1" w:themeShade="BF"/>
      <w:spacing w:val="5"/>
    </w:rPr>
  </w:style>
  <w:style w:type="paragraph" w:styleId="Header">
    <w:name w:val="header"/>
    <w:basedOn w:val="Normal"/>
    <w:link w:val="HeaderChar"/>
    <w:uiPriority w:val="99"/>
    <w:unhideWhenUsed/>
    <w:rsid w:val="00967B23"/>
    <w:pPr>
      <w:tabs>
        <w:tab w:val="center" w:pos="4513"/>
        <w:tab w:val="right" w:pos="9026"/>
      </w:tabs>
    </w:pPr>
  </w:style>
  <w:style w:type="character" w:customStyle="1" w:styleId="HeaderChar">
    <w:name w:val="Header Char"/>
    <w:basedOn w:val="DefaultParagraphFont"/>
    <w:link w:val="Header"/>
    <w:uiPriority w:val="99"/>
    <w:rsid w:val="00967B23"/>
    <w:rPr>
      <w:rFonts w:ascii="Futura PT Light" w:eastAsiaTheme="minorEastAsia" w:hAnsi="Futura PT Light"/>
    </w:rPr>
  </w:style>
  <w:style w:type="paragraph" w:styleId="Footer">
    <w:name w:val="footer"/>
    <w:basedOn w:val="Normal"/>
    <w:link w:val="FooterChar"/>
    <w:uiPriority w:val="99"/>
    <w:unhideWhenUsed/>
    <w:rsid w:val="00967B23"/>
    <w:pPr>
      <w:tabs>
        <w:tab w:val="center" w:pos="4513"/>
        <w:tab w:val="right" w:pos="9026"/>
      </w:tabs>
    </w:pPr>
  </w:style>
  <w:style w:type="character" w:customStyle="1" w:styleId="FooterChar">
    <w:name w:val="Footer Char"/>
    <w:basedOn w:val="DefaultParagraphFont"/>
    <w:link w:val="Footer"/>
    <w:uiPriority w:val="99"/>
    <w:rsid w:val="00967B23"/>
    <w:rPr>
      <w:rFonts w:ascii="Futura PT Light" w:eastAsiaTheme="minorEastAsia" w:hAnsi="Futura PT Light"/>
    </w:rPr>
  </w:style>
  <w:style w:type="paragraph" w:styleId="NoSpacing">
    <w:name w:val="No Spacing"/>
    <w:uiPriority w:val="1"/>
    <w:qFormat/>
    <w:rsid w:val="00CF0D18"/>
    <w:rPr>
      <w:rFonts w:ascii="Geist" w:eastAsiaTheme="minorEastAsia" w:hAnsi="Geist"/>
    </w:rPr>
  </w:style>
  <w:style w:type="character" w:styleId="Hyperlink">
    <w:name w:val="Hyperlink"/>
    <w:basedOn w:val="DefaultParagraphFont"/>
    <w:uiPriority w:val="99"/>
    <w:unhideWhenUsed/>
    <w:rsid w:val="00B11B54"/>
    <w:rPr>
      <w:color w:val="AD3C0D"/>
      <w:u w:val="single"/>
    </w:rPr>
  </w:style>
  <w:style w:type="character" w:styleId="UnresolvedMention">
    <w:name w:val="Unresolved Mention"/>
    <w:basedOn w:val="DefaultParagraphFont"/>
    <w:uiPriority w:val="99"/>
    <w:semiHidden/>
    <w:unhideWhenUsed/>
    <w:rsid w:val="00CF0D18"/>
    <w:rPr>
      <w:color w:val="605E5C"/>
      <w:shd w:val="clear" w:color="auto" w:fill="E1DFDD"/>
    </w:rPr>
  </w:style>
  <w:style w:type="table" w:styleId="TableGrid">
    <w:name w:val="Table Grid"/>
    <w:basedOn w:val="TableNormal"/>
    <w:uiPriority w:val="39"/>
    <w:rsid w:val="00F44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2546"/>
    <w:rPr>
      <w:color w:val="96607D" w:themeColor="followedHyperlink"/>
      <w:u w:val="single"/>
    </w:rPr>
  </w:style>
  <w:style w:type="character" w:styleId="CommentReference">
    <w:name w:val="annotation reference"/>
    <w:basedOn w:val="DefaultParagraphFont"/>
    <w:uiPriority w:val="99"/>
    <w:semiHidden/>
    <w:unhideWhenUsed/>
    <w:rsid w:val="004A7A27"/>
    <w:rPr>
      <w:sz w:val="16"/>
      <w:szCs w:val="16"/>
    </w:rPr>
  </w:style>
  <w:style w:type="paragraph" w:styleId="CommentText">
    <w:name w:val="annotation text"/>
    <w:basedOn w:val="Normal"/>
    <w:link w:val="CommentTextChar"/>
    <w:uiPriority w:val="99"/>
    <w:semiHidden/>
    <w:unhideWhenUsed/>
    <w:rsid w:val="004A7A27"/>
    <w:rPr>
      <w:sz w:val="20"/>
      <w:szCs w:val="20"/>
    </w:rPr>
  </w:style>
  <w:style w:type="character" w:customStyle="1" w:styleId="CommentTextChar">
    <w:name w:val="Comment Text Char"/>
    <w:basedOn w:val="DefaultParagraphFont"/>
    <w:link w:val="CommentText"/>
    <w:uiPriority w:val="99"/>
    <w:semiHidden/>
    <w:rsid w:val="004A7A27"/>
    <w:rPr>
      <w:rFonts w:ascii="Geist" w:eastAsiaTheme="minorEastAsia" w:hAnsi="Geist"/>
      <w:sz w:val="20"/>
      <w:szCs w:val="20"/>
    </w:rPr>
  </w:style>
  <w:style w:type="paragraph" w:styleId="CommentSubject">
    <w:name w:val="annotation subject"/>
    <w:basedOn w:val="CommentText"/>
    <w:next w:val="CommentText"/>
    <w:link w:val="CommentSubjectChar"/>
    <w:uiPriority w:val="99"/>
    <w:semiHidden/>
    <w:unhideWhenUsed/>
    <w:rsid w:val="004A7A27"/>
    <w:rPr>
      <w:b/>
      <w:bCs/>
    </w:rPr>
  </w:style>
  <w:style w:type="character" w:customStyle="1" w:styleId="CommentSubjectChar">
    <w:name w:val="Comment Subject Char"/>
    <w:basedOn w:val="CommentTextChar"/>
    <w:link w:val="CommentSubject"/>
    <w:uiPriority w:val="99"/>
    <w:semiHidden/>
    <w:rsid w:val="004A7A27"/>
    <w:rPr>
      <w:rFonts w:ascii="Geist" w:eastAsiaTheme="minorEastAsia" w:hAnsi="Geist"/>
      <w:b/>
      <w:bCs/>
      <w:sz w:val="20"/>
      <w:szCs w:val="20"/>
    </w:rPr>
  </w:style>
  <w:style w:type="paragraph" w:styleId="Revision">
    <w:name w:val="Revision"/>
    <w:hidden/>
    <w:uiPriority w:val="99"/>
    <w:semiHidden/>
    <w:rsid w:val="00656876"/>
    <w:rPr>
      <w:rFonts w:ascii="Geist" w:eastAsiaTheme="minorEastAsia" w:hAnsi="Geis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rednose.org.a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health.gov.au/miscarriage-matters" TargetMode="External"/><Relationship Id="rId17" Type="http://schemas.openxmlformats.org/officeDocument/2006/relationships/hyperlink" Target="http://www.pinkelephants.org.au"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alth.gov.au/miscarriage-matters"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hyperlink" Target="http://www.miscarriageaustralia.com.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jeanhailes.org.au/wp-content/uploads/2026/01/0925_NWHS25_report_EPL_knowledge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B8548C685BA444B9EE5B92BA6144F5" ma:contentTypeVersion="21" ma:contentTypeDescription="Create a new document." ma:contentTypeScope="" ma:versionID="b57326542dcea909903ccb3775c83ddd">
  <xsd:schema xmlns:xsd="http://www.w3.org/2001/XMLSchema" xmlns:xs="http://www.w3.org/2001/XMLSchema" xmlns:p="http://schemas.microsoft.com/office/2006/metadata/properties" xmlns:ns2="40005e84-f0f3-489f-9d77-ac3886281377" xmlns:ns3="a85942da-c375-4be2-b8aa-dee828191278" targetNamespace="http://schemas.microsoft.com/office/2006/metadata/properties" ma:root="true" ma:fieldsID="b01c84c52982499db04c948a6a81d14f" ns2:_="" ns3:_="">
    <xsd:import namespace="40005e84-f0f3-489f-9d77-ac3886281377"/>
    <xsd:import namespace="a85942da-c375-4be2-b8aa-dee8281912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Approvedby_x002d_PM" minOccurs="0"/>
                <xsd:element ref="ns2:lcf76f155ced4ddcb4097134ff3c332f" minOccurs="0"/>
                <xsd:element ref="ns3:TaxCatchAll" minOccurs="0"/>
                <xsd:element ref="ns2:MediaServiceObjectDetectorVersions" minOccurs="0"/>
                <xsd:element ref="ns2:MediaServiceSearchProperties" minOccurs="0"/>
                <xsd:element ref="ns2:Item"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005e84-f0f3-489f-9d77-ac3886281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Approvedby_x002d_PM" ma:index="21" nillable="true" ma:displayName="Approved by - PM" ma:description="Name of PM who has approved" ma:format="Dropdown" ma:internalName="Approvedby_x002d_PM">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4a2fe34-5a58-44bb-b2f2-bb5d7786b5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Item" ma:index="27" nillable="true" ma:displayName="Item" ma:format="Dropdown" ma:internalName="Item" ma:percentage="FALSE">
      <xsd:simpleType>
        <xsd:restriction base="dms:Number"/>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5942da-c375-4be2-b8aa-dee8281912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e49f301-40d5-40a7-842f-c394fb5a90d2}" ma:internalName="TaxCatchAll" ma:showField="CatchAllData" ma:web="a85942da-c375-4be2-b8aa-dee8281912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tem xmlns="40005e84-f0f3-489f-9d77-ac3886281377" xsi:nil="true"/>
    <Approvedby_x002d_PM xmlns="40005e84-f0f3-489f-9d77-ac3886281377" xsi:nil="true"/>
    <lcf76f155ced4ddcb4097134ff3c332f xmlns="40005e84-f0f3-489f-9d77-ac3886281377">
      <Terms xmlns="http://schemas.microsoft.com/office/infopath/2007/PartnerControls"/>
    </lcf76f155ced4ddcb4097134ff3c332f>
    <TaxCatchAll xmlns="a85942da-c375-4be2-b8aa-dee828191278" xsi:nil="true"/>
  </documentManagement>
</p:properties>
</file>

<file path=customXml/itemProps1.xml><?xml version="1.0" encoding="utf-8"?>
<ds:datastoreItem xmlns:ds="http://schemas.openxmlformats.org/officeDocument/2006/customXml" ds:itemID="{2758F841-5C4E-4963-A733-35B728A89C7E}"/>
</file>

<file path=customXml/itemProps2.xml><?xml version="1.0" encoding="utf-8"?>
<ds:datastoreItem xmlns:ds="http://schemas.openxmlformats.org/officeDocument/2006/customXml" ds:itemID="{1F789383-4DD6-4245-AF68-0B26224D0E06}"/>
</file>

<file path=customXml/itemProps3.xml><?xml version="1.0" encoding="utf-8"?>
<ds:datastoreItem xmlns:ds="http://schemas.openxmlformats.org/officeDocument/2006/customXml" ds:itemID="{DB804DBD-5FDF-4EDC-A831-843ADEE7B8C1}"/>
</file>

<file path=docProps/app.xml><?xml version="1.0" encoding="utf-8"?>
<Properties xmlns="http://schemas.openxmlformats.org/officeDocument/2006/extended-properties" xmlns:vt="http://schemas.openxmlformats.org/officeDocument/2006/docPropsVTypes">
  <Template>Normal</Template>
  <TotalTime>20</TotalTime>
  <Pages>3</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Miscarriage Matters - Learn the facts about miscarriage</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Miscarriage Matters - Learn the facts about miscarriage</dc:title>
  <dc:creator>Australian Government</dc:creator>
  <cp:revision>10</cp:revision>
  <dcterms:created xsi:type="dcterms:W3CDTF">2026-07-09T19:42:00Z</dcterms:created>
  <dcterms:modified xsi:type="dcterms:W3CDTF">2026-07-13T02:23:00Z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0x01010091B8548C685BA444B9EE5B92BA6144F5</vt:lpwstr>
  </property>
</Properties>
</file>