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23CD47" w14:textId="2B31D9C7" w:rsidR="00751A23" w:rsidRPr="005B4190" w:rsidRDefault="322AD27E" w:rsidP="003B53BF">
      <w:pPr>
        <w:pStyle w:val="Title"/>
      </w:pPr>
      <w:r w:rsidRPr="005B4190">
        <w:t xml:space="preserve">Commonwealth Home Support </w:t>
      </w:r>
      <w:r w:rsidRPr="003D4418">
        <w:t>Program</w:t>
      </w:r>
    </w:p>
    <w:p w14:paraId="73720ADF" w14:textId="7FB94E44" w:rsidR="00C12BA8" w:rsidRPr="003B53BF" w:rsidRDefault="008D4107" w:rsidP="003B53BF">
      <w:pPr>
        <w:pStyle w:val="Subtitle"/>
        <w:sectPr w:rsidR="00C12BA8" w:rsidRPr="003B53BF" w:rsidSect="00094035">
          <w:headerReference w:type="even" r:id="rId11"/>
          <w:headerReference w:type="default" r:id="rId12"/>
          <w:footerReference w:type="even" r:id="rId13"/>
          <w:footerReference w:type="default" r:id="rId14"/>
          <w:headerReference w:type="first" r:id="rId15"/>
          <w:type w:val="continuous"/>
          <w:pgSz w:w="11906" w:h="16838"/>
          <w:pgMar w:top="8505" w:right="1418" w:bottom="1418" w:left="1418" w:header="850" w:footer="709" w:gutter="0"/>
          <w:cols w:space="708"/>
          <w:titlePg/>
          <w:docGrid w:linePitch="360"/>
        </w:sectPr>
      </w:pPr>
      <w:r w:rsidRPr="005B4190">
        <w:t xml:space="preserve">Program Manual </w:t>
      </w:r>
      <w:r w:rsidR="0091740C" w:rsidRPr="003D4418">
        <w:t>20</w:t>
      </w:r>
      <w:r w:rsidRPr="003D4418">
        <w:t>2</w:t>
      </w:r>
      <w:r w:rsidR="00671560" w:rsidRPr="003D4418">
        <w:t>5</w:t>
      </w:r>
      <w:r w:rsidR="0091740C" w:rsidRPr="005B4190">
        <w:t>-20</w:t>
      </w:r>
      <w:r w:rsidR="00A044C7">
        <w:t>27</w:t>
      </w:r>
    </w:p>
    <w:p w14:paraId="599E7976" w14:textId="30F3D4D7" w:rsidR="00A874FE" w:rsidRPr="003D4418" w:rsidRDefault="00494864" w:rsidP="003D4418">
      <w:pPr>
        <w:rPr>
          <w:rStyle w:val="Strong"/>
        </w:rPr>
      </w:pPr>
      <w:r w:rsidRPr="003D4418">
        <w:rPr>
          <w:rStyle w:val="Strong"/>
        </w:rPr>
        <w:t>Effective 1 November 2025</w:t>
      </w:r>
    </w:p>
    <w:p w14:paraId="0209A80A" w14:textId="49AC7E8A" w:rsidR="00A874FE" w:rsidRPr="003D4418" w:rsidRDefault="00A874FE" w:rsidP="003D4418">
      <w:pPr>
        <w:rPr>
          <w:rStyle w:val="Strong"/>
        </w:rPr>
      </w:pPr>
      <w:r w:rsidRPr="003D4418">
        <w:rPr>
          <w:rStyle w:val="Strong"/>
        </w:rPr>
        <w:t xml:space="preserve">Version </w:t>
      </w:r>
      <w:r w:rsidR="006E3CDC">
        <w:rPr>
          <w:rStyle w:val="Strong"/>
        </w:rPr>
        <w:t>4</w:t>
      </w:r>
      <w:r w:rsidR="00640B19" w:rsidRPr="003D4418">
        <w:rPr>
          <w:rStyle w:val="Strong"/>
        </w:rPr>
        <w:t xml:space="preserve"> – </w:t>
      </w:r>
      <w:r w:rsidR="006E3CDC">
        <w:rPr>
          <w:rStyle w:val="Strong"/>
        </w:rPr>
        <w:t>Ju</w:t>
      </w:r>
      <w:r w:rsidR="009B6F26">
        <w:rPr>
          <w:rStyle w:val="Strong"/>
        </w:rPr>
        <w:t>ly</w:t>
      </w:r>
      <w:r w:rsidR="00640B19" w:rsidRPr="003D4418">
        <w:rPr>
          <w:rStyle w:val="Strong"/>
        </w:rPr>
        <w:t xml:space="preserve"> 202</w:t>
      </w:r>
      <w:r w:rsidR="00363CC2">
        <w:rPr>
          <w:rStyle w:val="Strong"/>
        </w:rPr>
        <w:t>6</w:t>
      </w:r>
    </w:p>
    <w:p w14:paraId="070F5242" w14:textId="57F84F56" w:rsidR="00A8188C" w:rsidRPr="005B4190" w:rsidRDefault="00A8188C" w:rsidP="00541493">
      <w:pPr>
        <w:tabs>
          <w:tab w:val="left" w:pos="1570"/>
        </w:tabs>
        <w:sectPr w:rsidR="00A8188C" w:rsidRPr="005B4190" w:rsidSect="00094035">
          <w:headerReference w:type="even" r:id="rId16"/>
          <w:headerReference w:type="default" r:id="rId17"/>
          <w:footerReference w:type="even" r:id="rId18"/>
          <w:footerReference w:type="default" r:id="rId19"/>
          <w:headerReference w:type="first" r:id="rId20"/>
          <w:footerReference w:type="first" r:id="rId21"/>
          <w:type w:val="continuous"/>
          <w:pgSz w:w="11906" w:h="16838"/>
          <w:pgMar w:top="8505" w:right="1418" w:bottom="1418" w:left="1418" w:header="850" w:footer="709" w:gutter="0"/>
          <w:cols w:space="708"/>
          <w:titlePg/>
          <w:docGrid w:linePitch="360"/>
        </w:sectPr>
      </w:pPr>
    </w:p>
    <w:p w14:paraId="4C1929A2" w14:textId="081039EB" w:rsidR="008B1814" w:rsidRPr="005B4190" w:rsidRDefault="005B494B" w:rsidP="00541493">
      <w:pPr>
        <w:spacing w:before="0" w:after="0"/>
      </w:pPr>
      <w:r w:rsidRPr="005B4190">
        <w:rPr>
          <w:rFonts w:cs="Arial"/>
          <w:noProof/>
        </w:rPr>
        <w:lastRenderedPageBreak/>
        <mc:AlternateContent>
          <mc:Choice Requires="wps">
            <w:drawing>
              <wp:anchor distT="0" distB="0" distL="0" distR="0" simplePos="0" relativeHeight="251658249" behindDoc="1" locked="0" layoutInCell="1" allowOverlap="1" wp14:anchorId="11BED51D" wp14:editId="6EE75163">
                <wp:simplePos x="0" y="0"/>
                <wp:positionH relativeFrom="page">
                  <wp:posOffset>0</wp:posOffset>
                </wp:positionH>
                <wp:positionV relativeFrom="page">
                  <wp:posOffset>-255270</wp:posOffset>
                </wp:positionV>
                <wp:extent cx="7718425" cy="10972800"/>
                <wp:effectExtent l="0" t="0" r="0" b="0"/>
                <wp:wrapNone/>
                <wp:docPr id="29" name="Freeform: Shap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8425" cy="1097280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E1545"/>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68E04" id="Freeform: Shape 29" o:spid="_x0000_s1026" alt="&quot;&quot;" style="position:absolute;margin-left:0;margin-top:-20.1pt;width:607.75pt;height:12in;z-index:-251658231;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" path="m7559992,l,,,10692003r7559992,l7559992,xe" fillcolor="#1e1545" stroked="f">
                <v:path arrowok="t"/>
                <w10:wrap anchorx="page" anchory="page"/>
              </v:shape>
            </w:pict>
          </mc:Fallback>
        </mc:AlternateContent>
      </w:r>
      <w:r w:rsidR="00F36ABE" w:rsidRPr="005B4190">
        <w:rPr>
          <w:rFonts w:cs="Arial"/>
          <w:noProof/>
        </w:rPr>
        <mc:AlternateContent>
          <mc:Choice Requires="wps">
            <w:drawing>
              <wp:inline distT="0" distB="0" distL="0" distR="0" wp14:anchorId="41DCD7A3" wp14:editId="50494D26">
                <wp:extent cx="5513294" cy="3186915"/>
                <wp:effectExtent l="0" t="0" r="0" b="0"/>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3294" cy="3186915"/>
                        </a:xfrm>
                        <a:prstGeom prst="rect">
                          <a:avLst/>
                        </a:prstGeom>
                      </wps:spPr>
                      <wps:txbx>
                        <w:txbxContent>
                          <w:p w14:paraId="501F5C81" w14:textId="0AF95268" w:rsidR="00F36ABE" w:rsidRDefault="00F36ABE" w:rsidP="00F36ABE">
                            <w:pPr>
                              <w:spacing w:line="254" w:lineRule="auto"/>
                            </w:pPr>
                            <w:r>
                              <w:rPr>
                                <w:b/>
                                <w:color w:val="FFFFFF"/>
                              </w:rPr>
                              <w:t>Copyright</w:t>
                            </w:r>
                            <w:r>
                              <w:rPr>
                                <w:b/>
                                <w:color w:val="FFFFFF"/>
                                <w:spacing w:val="-8"/>
                              </w:rPr>
                              <w:t xml:space="preserve"> </w:t>
                            </w:r>
                            <w:r>
                              <w:rPr>
                                <w:color w:val="FFFFFF"/>
                              </w:rPr>
                              <w:t>©</w:t>
                            </w:r>
                            <w:r>
                              <w:rPr>
                                <w:color w:val="FFFFFF"/>
                                <w:spacing w:val="-8"/>
                              </w:rPr>
                              <w:t xml:space="preserve"> </w:t>
                            </w:r>
                            <w:r>
                              <w:rPr>
                                <w:color w:val="FFFFFF"/>
                              </w:rPr>
                              <w:t>202</w:t>
                            </w:r>
                            <w:r w:rsidR="00AA31D0">
                              <w:rPr>
                                <w:color w:val="FFFFFF"/>
                              </w:rPr>
                              <w:t>6</w:t>
                            </w:r>
                            <w:r>
                              <w:rPr>
                                <w:color w:val="FFFFFF"/>
                                <w:spacing w:val="-8"/>
                              </w:rPr>
                              <w:t xml:space="preserve"> </w:t>
                            </w:r>
                            <w:r>
                              <w:rPr>
                                <w:color w:val="FFFFFF"/>
                              </w:rPr>
                              <w:t>Commonwealth</w:t>
                            </w:r>
                            <w:r>
                              <w:rPr>
                                <w:color w:val="FFFFFF"/>
                                <w:spacing w:val="-8"/>
                              </w:rPr>
                              <w:t xml:space="preserve"> </w:t>
                            </w:r>
                            <w:r>
                              <w:rPr>
                                <w:color w:val="FFFFFF"/>
                              </w:rPr>
                              <w:t>of</w:t>
                            </w:r>
                            <w:r>
                              <w:rPr>
                                <w:color w:val="FFFFFF"/>
                                <w:spacing w:val="-8"/>
                              </w:rPr>
                              <w:t xml:space="preserve"> </w:t>
                            </w:r>
                            <w:r>
                              <w:rPr>
                                <w:color w:val="FFFFFF"/>
                              </w:rPr>
                              <w:t>Australia</w:t>
                            </w:r>
                            <w:r>
                              <w:rPr>
                                <w:color w:val="FFFFFF"/>
                                <w:spacing w:val="-8"/>
                              </w:rPr>
                              <w:t xml:space="preserve"> </w:t>
                            </w:r>
                            <w:r>
                              <w:rPr>
                                <w:color w:val="FFFFFF"/>
                              </w:rPr>
                              <w:t>as</w:t>
                            </w:r>
                            <w:r>
                              <w:rPr>
                                <w:color w:val="FFFFFF"/>
                                <w:spacing w:val="-8"/>
                              </w:rPr>
                              <w:t xml:space="preserve"> </w:t>
                            </w:r>
                            <w:r>
                              <w:rPr>
                                <w:color w:val="FFFFFF"/>
                              </w:rPr>
                              <w:t>represented</w:t>
                            </w:r>
                            <w:r>
                              <w:rPr>
                                <w:color w:val="FFFFFF"/>
                                <w:spacing w:val="-8"/>
                              </w:rPr>
                              <w:t xml:space="preserve"> </w:t>
                            </w:r>
                            <w:r>
                              <w:rPr>
                                <w:color w:val="FFFFFF"/>
                              </w:rPr>
                              <w:t>by</w:t>
                            </w:r>
                            <w:r>
                              <w:rPr>
                                <w:color w:val="FFFFFF"/>
                                <w:spacing w:val="-8"/>
                              </w:rPr>
                              <w:t xml:space="preserve"> </w:t>
                            </w:r>
                            <w:r>
                              <w:rPr>
                                <w:color w:val="FFFFFF"/>
                              </w:rPr>
                              <w:t>the Department of Health</w:t>
                            </w:r>
                            <w:r w:rsidR="00A942D8" w:rsidRPr="00A942D8">
                              <w:rPr>
                                <w:color w:val="FFFFFF"/>
                              </w:rPr>
                              <w:t>, Disability and Ageing</w:t>
                            </w:r>
                            <w:r>
                              <w:rPr>
                                <w:color w:val="FFFFFF"/>
                              </w:rPr>
                              <w:t>.</w:t>
                            </w:r>
                          </w:p>
                          <w:p w14:paraId="5E2C92E9" w14:textId="77777777" w:rsidR="00F36ABE" w:rsidRDefault="00F36ABE" w:rsidP="00F36ABE">
                            <w:pPr>
                              <w:spacing w:line="254" w:lineRule="auto"/>
                            </w:pPr>
                            <w:r>
                              <w:rPr>
                                <w:color w:val="FFFFFF"/>
                              </w:rPr>
                              <w:t>This</w:t>
                            </w:r>
                            <w:r>
                              <w:rPr>
                                <w:color w:val="FFFFFF"/>
                                <w:spacing w:val="-7"/>
                              </w:rPr>
                              <w:t xml:space="preserve"> </w:t>
                            </w:r>
                            <w:r>
                              <w:rPr>
                                <w:color w:val="FFFFFF"/>
                              </w:rPr>
                              <w:t>work</w:t>
                            </w:r>
                            <w:r>
                              <w:rPr>
                                <w:color w:val="FFFFFF"/>
                                <w:spacing w:val="-7"/>
                              </w:rPr>
                              <w:t xml:space="preserve"> </w:t>
                            </w:r>
                            <w:r>
                              <w:rPr>
                                <w:color w:val="FFFFFF"/>
                              </w:rPr>
                              <w:t>is</w:t>
                            </w:r>
                            <w:r>
                              <w:rPr>
                                <w:color w:val="FFFFFF"/>
                                <w:spacing w:val="-7"/>
                              </w:rPr>
                              <w:t xml:space="preserve"> </w:t>
                            </w:r>
                            <w:r>
                              <w:rPr>
                                <w:color w:val="FFFFFF"/>
                              </w:rPr>
                              <w:t>copyright.</w:t>
                            </w:r>
                            <w:r>
                              <w:rPr>
                                <w:color w:val="FFFFFF"/>
                                <w:spacing w:val="-7"/>
                              </w:rPr>
                              <w:t xml:space="preserve"> </w:t>
                            </w:r>
                            <w:r>
                              <w:rPr>
                                <w:color w:val="FFFFFF"/>
                              </w:rPr>
                              <w:t>You</w:t>
                            </w:r>
                            <w:r>
                              <w:rPr>
                                <w:color w:val="FFFFFF"/>
                                <w:spacing w:val="-7"/>
                              </w:rPr>
                              <w:t xml:space="preserve"> </w:t>
                            </w:r>
                            <w:r>
                              <w:rPr>
                                <w:color w:val="FFFFFF"/>
                              </w:rPr>
                              <w:t>may</w:t>
                            </w:r>
                            <w:r>
                              <w:rPr>
                                <w:color w:val="FFFFFF"/>
                                <w:spacing w:val="-7"/>
                              </w:rPr>
                              <w:t xml:space="preserve"> </w:t>
                            </w:r>
                            <w:r>
                              <w:rPr>
                                <w:color w:val="FFFFFF"/>
                              </w:rPr>
                              <w:t>copy,</w:t>
                            </w:r>
                            <w:r>
                              <w:rPr>
                                <w:color w:val="FFFFFF"/>
                                <w:spacing w:val="-7"/>
                              </w:rPr>
                              <w:t xml:space="preserve"> </w:t>
                            </w:r>
                            <w:r>
                              <w:rPr>
                                <w:color w:val="FFFFFF"/>
                              </w:rPr>
                              <w:t>print,</w:t>
                            </w:r>
                            <w:r>
                              <w:rPr>
                                <w:color w:val="FFFFFF"/>
                                <w:spacing w:val="-7"/>
                              </w:rPr>
                              <w:t xml:space="preserve"> </w:t>
                            </w:r>
                            <w:r>
                              <w:rPr>
                                <w:color w:val="FFFFFF"/>
                              </w:rPr>
                              <w:t>download,</w:t>
                            </w:r>
                            <w:r>
                              <w:rPr>
                                <w:color w:val="FFFFFF"/>
                                <w:spacing w:val="-7"/>
                              </w:rPr>
                              <w:t xml:space="preserve"> </w:t>
                            </w:r>
                            <w:r>
                              <w:rPr>
                                <w:color w:val="FFFFFF"/>
                              </w:rPr>
                              <w:t>display</w:t>
                            </w:r>
                            <w:r>
                              <w:rPr>
                                <w:color w:val="FFFFFF"/>
                                <w:spacing w:val="-7"/>
                              </w:rPr>
                              <w:t xml:space="preserve"> </w:t>
                            </w:r>
                            <w:r>
                              <w:rPr>
                                <w:color w:val="FFFFFF"/>
                              </w:rPr>
                              <w:t>and</w:t>
                            </w:r>
                            <w:r>
                              <w:rPr>
                                <w:color w:val="FFFFFF"/>
                                <w:spacing w:val="-7"/>
                              </w:rPr>
                              <w:t xml:space="preserve"> </w:t>
                            </w:r>
                            <w:r>
                              <w:rPr>
                                <w:color w:val="FFFFFF"/>
                              </w:rPr>
                              <w:t>reproduce</w:t>
                            </w:r>
                            <w:r>
                              <w:rPr>
                                <w:color w:val="FFFFFF"/>
                                <w:spacing w:val="-7"/>
                              </w:rPr>
                              <w:t xml:space="preserve"> </w:t>
                            </w:r>
                            <w:r>
                              <w:rPr>
                                <w:color w:val="FFFFFF"/>
                              </w:rPr>
                              <w:t>the</w:t>
                            </w:r>
                            <w:r>
                              <w:rPr>
                                <w:color w:val="FFFFFF"/>
                                <w:spacing w:val="-7"/>
                              </w:rPr>
                              <w:t xml:space="preserve"> </w:t>
                            </w:r>
                            <w:r>
                              <w:rPr>
                                <w:color w:val="FFFFFF"/>
                              </w:rPr>
                              <w:t>whole or part of this work in unaltered form for your own personal use or, if you are part of an organisation, for internal use in your organisation, but only if you or your organisation:</w:t>
                            </w:r>
                          </w:p>
                          <w:p w14:paraId="6F0CCA83" w14:textId="77777777" w:rsidR="00F36ABE" w:rsidRDefault="00F36ABE" w:rsidP="00D90296">
                            <w:pPr>
                              <w:widowControl w:val="0"/>
                              <w:numPr>
                                <w:ilvl w:val="0"/>
                                <w:numId w:val="41"/>
                              </w:numPr>
                              <w:tabs>
                                <w:tab w:val="left" w:pos="246"/>
                              </w:tabs>
                              <w:autoSpaceDE w:val="0"/>
                              <w:autoSpaceDN w:val="0"/>
                              <w:spacing w:before="0" w:after="0" w:line="254" w:lineRule="auto"/>
                              <w:ind w:hanging="226"/>
                            </w:pPr>
                            <w:r w:rsidRPr="00E615FA">
                              <w:rPr>
                                <w:color w:val="FFFFFF"/>
                              </w:rPr>
                              <w:t>do</w:t>
                            </w:r>
                            <w:r w:rsidRPr="00E615FA">
                              <w:rPr>
                                <w:color w:val="FFFFFF"/>
                                <w:spacing w:val="-5"/>
                              </w:rPr>
                              <w:t xml:space="preserve"> </w:t>
                            </w:r>
                            <w:r w:rsidRPr="00E615FA">
                              <w:rPr>
                                <w:color w:val="FFFFFF"/>
                              </w:rPr>
                              <w:t>not</w:t>
                            </w:r>
                            <w:r w:rsidRPr="00E615FA">
                              <w:rPr>
                                <w:color w:val="FFFFFF"/>
                                <w:spacing w:val="-5"/>
                              </w:rPr>
                              <w:t xml:space="preserve"> </w:t>
                            </w:r>
                            <w:r w:rsidRPr="00E615FA">
                              <w:rPr>
                                <w:color w:val="FFFFFF"/>
                              </w:rPr>
                              <w:t>use</w:t>
                            </w:r>
                            <w:r w:rsidRPr="00E615FA">
                              <w:rPr>
                                <w:color w:val="FFFFFF"/>
                                <w:spacing w:val="-4"/>
                              </w:rPr>
                              <w:t xml:space="preserve"> </w:t>
                            </w:r>
                            <w:r w:rsidRPr="00E615FA">
                              <w:rPr>
                                <w:color w:val="FFFFFF"/>
                              </w:rPr>
                              <w:t>the</w:t>
                            </w:r>
                            <w:r w:rsidRPr="00E615FA">
                              <w:rPr>
                                <w:color w:val="FFFFFF"/>
                                <w:spacing w:val="-5"/>
                              </w:rPr>
                              <w:t xml:space="preserve"> </w:t>
                            </w:r>
                            <w:r w:rsidRPr="00E615FA">
                              <w:rPr>
                                <w:color w:val="FFFFFF"/>
                              </w:rPr>
                              <w:t>copy</w:t>
                            </w:r>
                            <w:r w:rsidRPr="00E615FA">
                              <w:rPr>
                                <w:color w:val="FFFFFF"/>
                                <w:spacing w:val="-5"/>
                              </w:rPr>
                              <w:t xml:space="preserve"> </w:t>
                            </w:r>
                            <w:r w:rsidRPr="00E615FA">
                              <w:rPr>
                                <w:color w:val="FFFFFF"/>
                              </w:rPr>
                              <w:t>or</w:t>
                            </w:r>
                            <w:r w:rsidRPr="00E615FA">
                              <w:rPr>
                                <w:color w:val="FFFFFF"/>
                                <w:spacing w:val="-4"/>
                              </w:rPr>
                              <w:t xml:space="preserve"> </w:t>
                            </w:r>
                            <w:r w:rsidRPr="00E615FA">
                              <w:rPr>
                                <w:color w:val="FFFFFF"/>
                              </w:rPr>
                              <w:t>reproduction</w:t>
                            </w:r>
                            <w:r w:rsidRPr="00E615FA">
                              <w:rPr>
                                <w:color w:val="FFFFFF"/>
                                <w:spacing w:val="-5"/>
                              </w:rPr>
                              <w:t xml:space="preserve"> </w:t>
                            </w:r>
                            <w:r w:rsidRPr="00E615FA">
                              <w:rPr>
                                <w:color w:val="FFFFFF"/>
                              </w:rPr>
                              <w:t>for</w:t>
                            </w:r>
                            <w:r w:rsidRPr="00E615FA">
                              <w:rPr>
                                <w:color w:val="FFFFFF"/>
                                <w:spacing w:val="-4"/>
                              </w:rPr>
                              <w:t xml:space="preserve"> </w:t>
                            </w:r>
                            <w:r w:rsidRPr="00E615FA">
                              <w:rPr>
                                <w:color w:val="FFFFFF"/>
                              </w:rPr>
                              <w:t>any</w:t>
                            </w:r>
                            <w:r w:rsidRPr="00E615FA">
                              <w:rPr>
                                <w:color w:val="FFFFFF"/>
                                <w:spacing w:val="-5"/>
                              </w:rPr>
                              <w:t xml:space="preserve"> </w:t>
                            </w:r>
                            <w:r w:rsidRPr="00E615FA">
                              <w:rPr>
                                <w:color w:val="FFFFFF"/>
                              </w:rPr>
                              <w:t>commercial</w:t>
                            </w:r>
                            <w:r w:rsidRPr="00E615FA">
                              <w:rPr>
                                <w:color w:val="FFFFFF"/>
                                <w:spacing w:val="-5"/>
                              </w:rPr>
                              <w:t xml:space="preserve"> </w:t>
                            </w:r>
                            <w:r w:rsidRPr="00E615FA">
                              <w:rPr>
                                <w:color w:val="FFFFFF"/>
                              </w:rPr>
                              <w:t>purpose;</w:t>
                            </w:r>
                            <w:r w:rsidRPr="00E615FA">
                              <w:rPr>
                                <w:color w:val="FFFFFF"/>
                                <w:spacing w:val="-4"/>
                              </w:rPr>
                              <w:t xml:space="preserve"> </w:t>
                            </w:r>
                            <w:r w:rsidRPr="00E615FA">
                              <w:rPr>
                                <w:color w:val="FFFFFF"/>
                                <w:spacing w:val="-5"/>
                              </w:rPr>
                              <w:t>and</w:t>
                            </w:r>
                          </w:p>
                          <w:p w14:paraId="58C1E392" w14:textId="77777777" w:rsidR="00F36ABE" w:rsidRDefault="00F36ABE" w:rsidP="00D90296">
                            <w:pPr>
                              <w:widowControl w:val="0"/>
                              <w:numPr>
                                <w:ilvl w:val="0"/>
                                <w:numId w:val="41"/>
                              </w:numPr>
                              <w:tabs>
                                <w:tab w:val="left" w:pos="246"/>
                              </w:tabs>
                              <w:autoSpaceDE w:val="0"/>
                              <w:autoSpaceDN w:val="0"/>
                              <w:spacing w:before="0" w:after="0" w:line="254" w:lineRule="auto"/>
                            </w:pPr>
                            <w:r w:rsidRPr="00E615FA">
                              <w:rPr>
                                <w:color w:val="FFFFFF"/>
                              </w:rPr>
                              <w:t>keep</w:t>
                            </w:r>
                            <w:r w:rsidRPr="00E615FA">
                              <w:rPr>
                                <w:color w:val="FFFFFF"/>
                                <w:spacing w:val="-5"/>
                              </w:rPr>
                              <w:t xml:space="preserve"> </w:t>
                            </w:r>
                            <w:r w:rsidRPr="00E615FA">
                              <w:rPr>
                                <w:color w:val="FFFFFF"/>
                              </w:rPr>
                              <w:t>this</w:t>
                            </w:r>
                            <w:r w:rsidRPr="00E615FA">
                              <w:rPr>
                                <w:color w:val="FFFFFF"/>
                                <w:spacing w:val="-4"/>
                              </w:rPr>
                              <w:t xml:space="preserve"> </w:t>
                            </w:r>
                            <w:r w:rsidRPr="00E615FA">
                              <w:rPr>
                                <w:color w:val="FFFFFF"/>
                              </w:rPr>
                              <w:t>copyright</w:t>
                            </w:r>
                            <w:r w:rsidRPr="00E615FA">
                              <w:rPr>
                                <w:color w:val="FFFFFF"/>
                                <w:spacing w:val="-4"/>
                              </w:rPr>
                              <w:t xml:space="preserve"> </w:t>
                            </w:r>
                            <w:r w:rsidRPr="00E615FA">
                              <w:rPr>
                                <w:color w:val="FFFFFF"/>
                              </w:rPr>
                              <w:t>notice</w:t>
                            </w:r>
                            <w:r w:rsidRPr="00E615FA">
                              <w:rPr>
                                <w:color w:val="FFFFFF"/>
                                <w:spacing w:val="-4"/>
                              </w:rPr>
                              <w:t xml:space="preserve"> </w:t>
                            </w:r>
                            <w:r w:rsidRPr="00E615FA">
                              <w:rPr>
                                <w:color w:val="FFFFFF"/>
                              </w:rPr>
                              <w:t>and</w:t>
                            </w:r>
                            <w:r w:rsidRPr="00E615FA">
                              <w:rPr>
                                <w:color w:val="FFFFFF"/>
                                <w:spacing w:val="-4"/>
                              </w:rPr>
                              <w:t xml:space="preserve"> </w:t>
                            </w:r>
                            <w:r w:rsidRPr="00E615FA">
                              <w:rPr>
                                <w:color w:val="FFFFFF"/>
                              </w:rPr>
                              <w:t>all</w:t>
                            </w:r>
                            <w:r w:rsidRPr="00E615FA">
                              <w:rPr>
                                <w:color w:val="FFFFFF"/>
                                <w:spacing w:val="-4"/>
                              </w:rPr>
                              <w:t xml:space="preserve"> </w:t>
                            </w:r>
                            <w:r w:rsidRPr="00E615FA">
                              <w:rPr>
                                <w:color w:val="FFFFFF"/>
                              </w:rPr>
                              <w:t>disclaimer</w:t>
                            </w:r>
                            <w:r w:rsidRPr="00E615FA">
                              <w:rPr>
                                <w:color w:val="FFFFFF"/>
                                <w:spacing w:val="-4"/>
                              </w:rPr>
                              <w:t xml:space="preserve"> </w:t>
                            </w:r>
                            <w:r w:rsidRPr="00E615FA">
                              <w:rPr>
                                <w:color w:val="FFFFFF"/>
                              </w:rPr>
                              <w:t>notices</w:t>
                            </w:r>
                            <w:r w:rsidRPr="00E615FA">
                              <w:rPr>
                                <w:color w:val="FFFFFF"/>
                                <w:spacing w:val="-4"/>
                              </w:rPr>
                              <w:t xml:space="preserve"> </w:t>
                            </w:r>
                            <w:r w:rsidRPr="00E615FA">
                              <w:rPr>
                                <w:color w:val="FFFFFF"/>
                              </w:rPr>
                              <w:t>as</w:t>
                            </w:r>
                            <w:r w:rsidRPr="00E615FA">
                              <w:rPr>
                                <w:color w:val="FFFFFF"/>
                                <w:spacing w:val="-4"/>
                              </w:rPr>
                              <w:t xml:space="preserve"> </w:t>
                            </w:r>
                            <w:r w:rsidRPr="00E615FA">
                              <w:rPr>
                                <w:color w:val="FFFFFF"/>
                              </w:rPr>
                              <w:t>part</w:t>
                            </w:r>
                            <w:r w:rsidRPr="00E615FA">
                              <w:rPr>
                                <w:color w:val="FFFFFF"/>
                                <w:spacing w:val="-4"/>
                              </w:rPr>
                              <w:t xml:space="preserve"> </w:t>
                            </w:r>
                            <w:r w:rsidRPr="00E615FA">
                              <w:rPr>
                                <w:color w:val="FFFFFF"/>
                              </w:rPr>
                              <w:t>of</w:t>
                            </w:r>
                            <w:r w:rsidRPr="00E615FA">
                              <w:rPr>
                                <w:color w:val="FFFFFF"/>
                                <w:spacing w:val="-4"/>
                              </w:rPr>
                              <w:t xml:space="preserve"> </w:t>
                            </w:r>
                            <w:r w:rsidRPr="00E615FA">
                              <w:rPr>
                                <w:color w:val="FFFFFF"/>
                              </w:rPr>
                              <w:t>that</w:t>
                            </w:r>
                            <w:r w:rsidRPr="00E615FA">
                              <w:rPr>
                                <w:color w:val="FFFFFF"/>
                                <w:spacing w:val="-5"/>
                              </w:rPr>
                              <w:t xml:space="preserve"> </w:t>
                            </w:r>
                            <w:r w:rsidRPr="00E615FA">
                              <w:rPr>
                                <w:color w:val="FFFFFF"/>
                              </w:rPr>
                              <w:t>copy</w:t>
                            </w:r>
                            <w:r w:rsidRPr="00E615FA">
                              <w:rPr>
                                <w:color w:val="FFFFFF"/>
                                <w:spacing w:val="-4"/>
                              </w:rPr>
                              <w:t xml:space="preserve"> </w:t>
                            </w:r>
                            <w:r w:rsidRPr="00E615FA">
                              <w:rPr>
                                <w:color w:val="FFFFFF"/>
                              </w:rPr>
                              <w:t>or</w:t>
                            </w:r>
                            <w:r w:rsidRPr="00E615FA">
                              <w:rPr>
                                <w:color w:val="FFFFFF"/>
                                <w:spacing w:val="-4"/>
                              </w:rPr>
                              <w:t xml:space="preserve"> </w:t>
                            </w:r>
                            <w:r w:rsidRPr="00E615FA">
                              <w:rPr>
                                <w:color w:val="FFFFFF"/>
                                <w:spacing w:val="-2"/>
                              </w:rPr>
                              <w:t>reproduction.</w:t>
                            </w:r>
                          </w:p>
                          <w:p w14:paraId="21444C1B" w14:textId="77777777" w:rsidR="00F36ABE" w:rsidRDefault="00F36ABE" w:rsidP="00F36ABE">
                            <w:pPr>
                              <w:spacing w:line="254" w:lineRule="auto"/>
                              <w:ind w:left="19"/>
                            </w:pPr>
                            <w:r>
                              <w:rPr>
                                <w:color w:val="FFFFFF"/>
                              </w:rPr>
                              <w:t>Apart</w:t>
                            </w:r>
                            <w:r>
                              <w:rPr>
                                <w:color w:val="FFFFFF"/>
                                <w:spacing w:val="-2"/>
                              </w:rPr>
                              <w:t xml:space="preserve"> </w:t>
                            </w:r>
                            <w:r>
                              <w:rPr>
                                <w:color w:val="FFFFFF"/>
                              </w:rPr>
                              <w:t>from</w:t>
                            </w:r>
                            <w:r>
                              <w:rPr>
                                <w:color w:val="FFFFFF"/>
                                <w:spacing w:val="-3"/>
                              </w:rPr>
                              <w:t xml:space="preserve"> </w:t>
                            </w:r>
                            <w:r>
                              <w:rPr>
                                <w:color w:val="FFFFFF"/>
                              </w:rPr>
                              <w:t>rights</w:t>
                            </w:r>
                            <w:r>
                              <w:rPr>
                                <w:color w:val="FFFFFF"/>
                                <w:spacing w:val="-2"/>
                              </w:rPr>
                              <w:t xml:space="preserve"> </w:t>
                            </w:r>
                            <w:r>
                              <w:rPr>
                                <w:color w:val="FFFFFF"/>
                              </w:rPr>
                              <w:t>as</w:t>
                            </w:r>
                            <w:r>
                              <w:rPr>
                                <w:color w:val="FFFFFF"/>
                                <w:spacing w:val="-3"/>
                              </w:rPr>
                              <w:t xml:space="preserve"> </w:t>
                            </w:r>
                            <w:r>
                              <w:rPr>
                                <w:color w:val="FFFFFF"/>
                              </w:rPr>
                              <w:t>permitted</w:t>
                            </w:r>
                            <w:r>
                              <w:rPr>
                                <w:color w:val="FFFFFF"/>
                                <w:spacing w:val="-2"/>
                              </w:rPr>
                              <w:t xml:space="preserve"> </w:t>
                            </w:r>
                            <w:r>
                              <w:rPr>
                                <w:color w:val="FFFFFF"/>
                              </w:rPr>
                              <w:t>by</w:t>
                            </w:r>
                            <w:r>
                              <w:rPr>
                                <w:color w:val="FFFFFF"/>
                                <w:spacing w:val="-3"/>
                              </w:rPr>
                              <w:t xml:space="preserve"> </w:t>
                            </w:r>
                            <w:r>
                              <w:rPr>
                                <w:color w:val="FFFFFF"/>
                              </w:rPr>
                              <w:t>the</w:t>
                            </w:r>
                            <w:r>
                              <w:rPr>
                                <w:color w:val="FFFFFF"/>
                                <w:spacing w:val="-2"/>
                              </w:rPr>
                              <w:t xml:space="preserve"> </w:t>
                            </w:r>
                            <w:r>
                              <w:rPr>
                                <w:color w:val="FFFFFF"/>
                              </w:rPr>
                              <w:t>Copyright</w:t>
                            </w:r>
                            <w:r>
                              <w:rPr>
                                <w:color w:val="FFFFFF"/>
                                <w:spacing w:val="-3"/>
                              </w:rPr>
                              <w:t xml:space="preserve"> </w:t>
                            </w:r>
                            <w:r>
                              <w:rPr>
                                <w:color w:val="FFFFFF"/>
                              </w:rPr>
                              <w:t>Act</w:t>
                            </w:r>
                            <w:r>
                              <w:rPr>
                                <w:color w:val="FFFFFF"/>
                                <w:spacing w:val="-2"/>
                              </w:rPr>
                              <w:t xml:space="preserve"> </w:t>
                            </w:r>
                            <w:r>
                              <w:rPr>
                                <w:color w:val="FFFFFF"/>
                              </w:rPr>
                              <w:t>1968</w:t>
                            </w:r>
                            <w:r>
                              <w:rPr>
                                <w:color w:val="FFFFFF"/>
                                <w:spacing w:val="-3"/>
                              </w:rPr>
                              <w:t xml:space="preserve"> </w:t>
                            </w:r>
                            <w:r w:rsidRPr="00F22388">
                              <w:rPr>
                                <w:color w:val="FFFFFF"/>
                              </w:rPr>
                              <w:t>(Cth)</w:t>
                            </w:r>
                            <w:r>
                              <w:rPr>
                                <w:color w:val="FFFFFF"/>
                                <w:spacing w:val="-2"/>
                              </w:rPr>
                              <w:t xml:space="preserve"> </w:t>
                            </w:r>
                            <w:r>
                              <w:rPr>
                                <w:color w:val="FFFFFF"/>
                              </w:rPr>
                              <w:t>or</w:t>
                            </w:r>
                            <w:r>
                              <w:rPr>
                                <w:color w:val="FFFFFF"/>
                                <w:spacing w:val="-3"/>
                              </w:rPr>
                              <w:t xml:space="preserve"> </w:t>
                            </w:r>
                            <w:r>
                              <w:rPr>
                                <w:color w:val="FFFFFF"/>
                              </w:rPr>
                              <w:t>allowed</w:t>
                            </w:r>
                            <w:r>
                              <w:rPr>
                                <w:color w:val="FFFFFF"/>
                                <w:spacing w:val="-2"/>
                              </w:rPr>
                              <w:t xml:space="preserve"> </w:t>
                            </w:r>
                            <w:r>
                              <w:rPr>
                                <w:color w:val="FFFFFF"/>
                              </w:rPr>
                              <w:t>by</w:t>
                            </w:r>
                            <w:r>
                              <w:rPr>
                                <w:color w:val="FFFFFF"/>
                                <w:spacing w:val="-3"/>
                              </w:rPr>
                              <w:t xml:space="preserve"> </w:t>
                            </w:r>
                            <w:r>
                              <w:rPr>
                                <w:color w:val="FFFFFF"/>
                              </w:rPr>
                              <w:t>this</w:t>
                            </w:r>
                            <w:r>
                              <w:rPr>
                                <w:color w:val="FFFFFF"/>
                                <w:spacing w:val="-2"/>
                              </w:rPr>
                              <w:t xml:space="preserve"> </w:t>
                            </w:r>
                            <w:r>
                              <w:rPr>
                                <w:color w:val="FFFFFF"/>
                              </w:rPr>
                              <w:t>copyright notice, all other rights are reserved, including (but not limited to) all commercial rights.</w:t>
                            </w:r>
                          </w:p>
                          <w:p w14:paraId="54286925" w14:textId="3CF6AA8B" w:rsidR="00F36ABE" w:rsidRDefault="00F36ABE" w:rsidP="00F36ABE">
                            <w:pPr>
                              <w:spacing w:line="254" w:lineRule="auto"/>
                              <w:ind w:left="19"/>
                              <w:rPr>
                                <w:b/>
                              </w:rPr>
                            </w:pPr>
                            <w:r>
                              <w:rPr>
                                <w:color w:val="FFFFFF"/>
                              </w:rPr>
                              <w:t>Requests</w:t>
                            </w:r>
                            <w:r>
                              <w:rPr>
                                <w:color w:val="FFFFFF"/>
                                <w:spacing w:val="-3"/>
                              </w:rPr>
                              <w:t xml:space="preserve"> </w:t>
                            </w:r>
                            <w:r>
                              <w:rPr>
                                <w:color w:val="FFFFFF"/>
                              </w:rPr>
                              <w:t>and</w:t>
                            </w:r>
                            <w:r>
                              <w:rPr>
                                <w:color w:val="FFFFFF"/>
                                <w:spacing w:val="-3"/>
                              </w:rPr>
                              <w:t xml:space="preserve"> </w:t>
                            </w:r>
                            <w:r>
                              <w:rPr>
                                <w:color w:val="FFFFFF"/>
                              </w:rPr>
                              <w:t>inquiries</w:t>
                            </w:r>
                            <w:r>
                              <w:rPr>
                                <w:color w:val="FFFFFF"/>
                                <w:spacing w:val="-3"/>
                              </w:rPr>
                              <w:t xml:space="preserve"> </w:t>
                            </w:r>
                            <w:r>
                              <w:rPr>
                                <w:color w:val="FFFFFF"/>
                              </w:rPr>
                              <w:t>about</w:t>
                            </w:r>
                            <w:r>
                              <w:rPr>
                                <w:color w:val="FFFFFF"/>
                                <w:spacing w:val="-3"/>
                              </w:rPr>
                              <w:t xml:space="preserve"> </w:t>
                            </w:r>
                            <w:r>
                              <w:rPr>
                                <w:color w:val="FFFFFF"/>
                              </w:rPr>
                              <w:t>reproduction</w:t>
                            </w:r>
                            <w:r>
                              <w:rPr>
                                <w:color w:val="FFFFFF"/>
                                <w:spacing w:val="-3"/>
                              </w:rPr>
                              <w:t xml:space="preserve"> </w:t>
                            </w:r>
                            <w:r>
                              <w:rPr>
                                <w:color w:val="FFFFFF"/>
                              </w:rPr>
                              <w:t>and</w:t>
                            </w:r>
                            <w:r>
                              <w:rPr>
                                <w:color w:val="FFFFFF"/>
                                <w:spacing w:val="-3"/>
                              </w:rPr>
                              <w:t xml:space="preserve"> </w:t>
                            </w:r>
                            <w:r>
                              <w:rPr>
                                <w:color w:val="FFFFFF"/>
                              </w:rPr>
                              <w:t>other</w:t>
                            </w:r>
                            <w:r>
                              <w:rPr>
                                <w:color w:val="FFFFFF"/>
                                <w:spacing w:val="-3"/>
                              </w:rPr>
                              <w:t xml:space="preserve"> </w:t>
                            </w:r>
                            <w:r>
                              <w:rPr>
                                <w:color w:val="FFFFFF"/>
                              </w:rPr>
                              <w:t>rights</w:t>
                            </w:r>
                            <w:r>
                              <w:rPr>
                                <w:color w:val="FFFFFF"/>
                                <w:spacing w:val="-3"/>
                              </w:rPr>
                              <w:t xml:space="preserve"> </w:t>
                            </w:r>
                            <w:r>
                              <w:rPr>
                                <w:color w:val="FFFFFF"/>
                              </w:rPr>
                              <w:t>to</w:t>
                            </w:r>
                            <w:r>
                              <w:rPr>
                                <w:color w:val="FFFFFF"/>
                                <w:spacing w:val="-3"/>
                              </w:rPr>
                              <w:t xml:space="preserve"> </w:t>
                            </w:r>
                            <w:r>
                              <w:rPr>
                                <w:color w:val="FFFFFF"/>
                              </w:rPr>
                              <w:t>use</w:t>
                            </w:r>
                            <w:r>
                              <w:rPr>
                                <w:color w:val="FFFFFF"/>
                                <w:spacing w:val="-3"/>
                              </w:rPr>
                              <w:t xml:space="preserve"> </w:t>
                            </w:r>
                            <w:r>
                              <w:rPr>
                                <w:color w:val="FFFFFF"/>
                              </w:rPr>
                              <w:t>should</w:t>
                            </w:r>
                            <w:r>
                              <w:rPr>
                                <w:color w:val="FFFFFF"/>
                                <w:spacing w:val="-3"/>
                              </w:rPr>
                              <w:t xml:space="preserve"> </w:t>
                            </w:r>
                            <w:r>
                              <w:rPr>
                                <w:color w:val="FFFFFF"/>
                              </w:rPr>
                              <w:t>be</w:t>
                            </w:r>
                            <w:r>
                              <w:rPr>
                                <w:color w:val="FFFFFF"/>
                                <w:spacing w:val="-3"/>
                              </w:rPr>
                              <w:t xml:space="preserve"> </w:t>
                            </w:r>
                            <w:r>
                              <w:rPr>
                                <w:color w:val="FFFFFF"/>
                              </w:rPr>
                              <w:t>sent</w:t>
                            </w:r>
                            <w:r>
                              <w:rPr>
                                <w:color w:val="FFFFFF"/>
                                <w:spacing w:val="-3"/>
                              </w:rPr>
                              <w:t xml:space="preserve"> </w:t>
                            </w:r>
                            <w:r>
                              <w:rPr>
                                <w:color w:val="FFFFFF"/>
                              </w:rPr>
                              <w:t>to the Communication Branch, Department of Health</w:t>
                            </w:r>
                            <w:r w:rsidR="00A942D8" w:rsidRPr="00A942D8">
                              <w:rPr>
                                <w:color w:val="FFFFFF"/>
                              </w:rPr>
                              <w:t>, Disability and Ageing</w:t>
                            </w:r>
                            <w:r>
                              <w:rPr>
                                <w:color w:val="FFFFFF"/>
                              </w:rPr>
                              <w:t xml:space="preserve">, GPO Box 9848, Canberra ACT 2601, or through e-mail to </w:t>
                            </w:r>
                            <w:hyperlink r:id="rId22">
                              <w:r>
                                <w:rPr>
                                  <w:b/>
                                  <w:color w:val="FFFFFF"/>
                                </w:rPr>
                                <w:t>copyright@health.gov.au</w:t>
                              </w:r>
                            </w:hyperlink>
                          </w:p>
                          <w:p w14:paraId="2D569944" w14:textId="77777777" w:rsidR="00F36ABE" w:rsidRDefault="00F36ABE" w:rsidP="00D90296">
                            <w:pPr>
                              <w:widowControl w:val="0"/>
                              <w:numPr>
                                <w:ilvl w:val="0"/>
                                <w:numId w:val="41"/>
                              </w:numPr>
                              <w:tabs>
                                <w:tab w:val="left" w:pos="246"/>
                              </w:tabs>
                              <w:autoSpaceDE w:val="0"/>
                              <w:autoSpaceDN w:val="0"/>
                              <w:spacing w:before="0" w:after="0" w:line="254" w:lineRule="auto"/>
                            </w:pPr>
                          </w:p>
                        </w:txbxContent>
                      </wps:txbx>
                      <wps:bodyPr wrap="square" lIns="0" tIns="0" rIns="0" bIns="0" rtlCol="0">
                        <a:noAutofit/>
                      </wps:bodyPr>
                    </wps:wsp>
                  </a:graphicData>
                </a:graphic>
              </wp:inline>
            </w:drawing>
          </mc:Choice>
          <mc:Fallback>
            <w:pict>
              <v:shapetype w14:anchorId="41DCD7A3" id="_x0000_t202" coordsize="21600,21600" o:spt="202" path="m,l,21600r21600,l21600,xe">
                <v:stroke joinstyle="miter"/>
                <v:path gradientshapeok="t" o:connecttype="rect"/>
              </v:shapetype>
              <v:shape id="Text Box 13" o:spid="_x0000_s1026" type="#_x0000_t202" style="width:434.1pt;height:25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" filled="f" stroked="f">
                <v:textbox inset="0,0,0,0">
                  <w:txbxContent>
                    <w:p w14:paraId="501F5C81" w14:textId="0AF95268" w:rsidR="00F36ABE" w:rsidRDefault="00F36ABE" w:rsidP="00F36ABE">
                      <w:pPr>
                        <w:spacing w:line="254" w:lineRule="auto"/>
                      </w:pPr>
                      <w:r>
                        <w:rPr>
                          <w:b/>
                          <w:color w:val="FFFFFF"/>
                        </w:rPr>
                        <w:t>Copyright</w:t>
                      </w:r>
                      <w:r>
                        <w:rPr>
                          <w:b/>
                          <w:color w:val="FFFFFF"/>
                          <w:spacing w:val="-8"/>
                        </w:rPr>
                        <w:t xml:space="preserve"> </w:t>
                      </w:r>
                      <w:r>
                        <w:rPr>
                          <w:color w:val="FFFFFF"/>
                        </w:rPr>
                        <w:t>©</w:t>
                      </w:r>
                      <w:r>
                        <w:rPr>
                          <w:color w:val="FFFFFF"/>
                          <w:spacing w:val="-8"/>
                        </w:rPr>
                        <w:t xml:space="preserve"> </w:t>
                      </w:r>
                      <w:r>
                        <w:rPr>
                          <w:color w:val="FFFFFF"/>
                        </w:rPr>
                        <w:t>202</w:t>
                      </w:r>
                      <w:r w:rsidR="00AA31D0">
                        <w:rPr>
                          <w:color w:val="FFFFFF"/>
                        </w:rPr>
                        <w:t>6</w:t>
                      </w:r>
                      <w:r>
                        <w:rPr>
                          <w:color w:val="FFFFFF"/>
                          <w:spacing w:val="-8"/>
                        </w:rPr>
                        <w:t xml:space="preserve"> </w:t>
                      </w:r>
                      <w:r>
                        <w:rPr>
                          <w:color w:val="FFFFFF"/>
                        </w:rPr>
                        <w:t>Commonwealth</w:t>
                      </w:r>
                      <w:r>
                        <w:rPr>
                          <w:color w:val="FFFFFF"/>
                          <w:spacing w:val="-8"/>
                        </w:rPr>
                        <w:t xml:space="preserve"> </w:t>
                      </w:r>
                      <w:r>
                        <w:rPr>
                          <w:color w:val="FFFFFF"/>
                        </w:rPr>
                        <w:t>of</w:t>
                      </w:r>
                      <w:r>
                        <w:rPr>
                          <w:color w:val="FFFFFF"/>
                          <w:spacing w:val="-8"/>
                        </w:rPr>
                        <w:t xml:space="preserve"> </w:t>
                      </w:r>
                      <w:r>
                        <w:rPr>
                          <w:color w:val="FFFFFF"/>
                        </w:rPr>
                        <w:t>Australia</w:t>
                      </w:r>
                      <w:r>
                        <w:rPr>
                          <w:color w:val="FFFFFF"/>
                          <w:spacing w:val="-8"/>
                        </w:rPr>
                        <w:t xml:space="preserve"> </w:t>
                      </w:r>
                      <w:r>
                        <w:rPr>
                          <w:color w:val="FFFFFF"/>
                        </w:rPr>
                        <w:t>as</w:t>
                      </w:r>
                      <w:r>
                        <w:rPr>
                          <w:color w:val="FFFFFF"/>
                          <w:spacing w:val="-8"/>
                        </w:rPr>
                        <w:t xml:space="preserve"> </w:t>
                      </w:r>
                      <w:r>
                        <w:rPr>
                          <w:color w:val="FFFFFF"/>
                        </w:rPr>
                        <w:t>represented</w:t>
                      </w:r>
                      <w:r>
                        <w:rPr>
                          <w:color w:val="FFFFFF"/>
                          <w:spacing w:val="-8"/>
                        </w:rPr>
                        <w:t xml:space="preserve"> </w:t>
                      </w:r>
                      <w:r>
                        <w:rPr>
                          <w:color w:val="FFFFFF"/>
                        </w:rPr>
                        <w:t>by</w:t>
                      </w:r>
                      <w:r>
                        <w:rPr>
                          <w:color w:val="FFFFFF"/>
                          <w:spacing w:val="-8"/>
                        </w:rPr>
                        <w:t xml:space="preserve"> </w:t>
                      </w:r>
                      <w:r>
                        <w:rPr>
                          <w:color w:val="FFFFFF"/>
                        </w:rPr>
                        <w:t>the Department of Health</w:t>
                      </w:r>
                      <w:r w:rsidR="00A942D8" w:rsidRPr="00A942D8">
                        <w:rPr>
                          <w:color w:val="FFFFFF"/>
                        </w:rPr>
                        <w:t>, Disability and Ageing</w:t>
                      </w:r>
                      <w:r>
                        <w:rPr>
                          <w:color w:val="FFFFFF"/>
                        </w:rPr>
                        <w:t>.</w:t>
                      </w:r>
                    </w:p>
                    <w:p w14:paraId="5E2C92E9" w14:textId="77777777" w:rsidR="00F36ABE" w:rsidRDefault="00F36ABE" w:rsidP="00F36ABE">
                      <w:pPr>
                        <w:spacing w:line="254" w:lineRule="auto"/>
                      </w:pPr>
                      <w:r>
                        <w:rPr>
                          <w:color w:val="FFFFFF"/>
                        </w:rPr>
                        <w:t>This</w:t>
                      </w:r>
                      <w:r>
                        <w:rPr>
                          <w:color w:val="FFFFFF"/>
                          <w:spacing w:val="-7"/>
                        </w:rPr>
                        <w:t xml:space="preserve"> </w:t>
                      </w:r>
                      <w:r>
                        <w:rPr>
                          <w:color w:val="FFFFFF"/>
                        </w:rPr>
                        <w:t>work</w:t>
                      </w:r>
                      <w:r>
                        <w:rPr>
                          <w:color w:val="FFFFFF"/>
                          <w:spacing w:val="-7"/>
                        </w:rPr>
                        <w:t xml:space="preserve"> </w:t>
                      </w:r>
                      <w:r>
                        <w:rPr>
                          <w:color w:val="FFFFFF"/>
                        </w:rPr>
                        <w:t>is</w:t>
                      </w:r>
                      <w:r>
                        <w:rPr>
                          <w:color w:val="FFFFFF"/>
                          <w:spacing w:val="-7"/>
                        </w:rPr>
                        <w:t xml:space="preserve"> </w:t>
                      </w:r>
                      <w:r>
                        <w:rPr>
                          <w:color w:val="FFFFFF"/>
                        </w:rPr>
                        <w:t>copyright.</w:t>
                      </w:r>
                      <w:r>
                        <w:rPr>
                          <w:color w:val="FFFFFF"/>
                          <w:spacing w:val="-7"/>
                        </w:rPr>
                        <w:t xml:space="preserve"> </w:t>
                      </w:r>
                      <w:r>
                        <w:rPr>
                          <w:color w:val="FFFFFF"/>
                        </w:rPr>
                        <w:t>You</w:t>
                      </w:r>
                      <w:r>
                        <w:rPr>
                          <w:color w:val="FFFFFF"/>
                          <w:spacing w:val="-7"/>
                        </w:rPr>
                        <w:t xml:space="preserve"> </w:t>
                      </w:r>
                      <w:r>
                        <w:rPr>
                          <w:color w:val="FFFFFF"/>
                        </w:rPr>
                        <w:t>may</w:t>
                      </w:r>
                      <w:r>
                        <w:rPr>
                          <w:color w:val="FFFFFF"/>
                          <w:spacing w:val="-7"/>
                        </w:rPr>
                        <w:t xml:space="preserve"> </w:t>
                      </w:r>
                      <w:r>
                        <w:rPr>
                          <w:color w:val="FFFFFF"/>
                        </w:rPr>
                        <w:t>copy,</w:t>
                      </w:r>
                      <w:r>
                        <w:rPr>
                          <w:color w:val="FFFFFF"/>
                          <w:spacing w:val="-7"/>
                        </w:rPr>
                        <w:t xml:space="preserve"> </w:t>
                      </w:r>
                      <w:r>
                        <w:rPr>
                          <w:color w:val="FFFFFF"/>
                        </w:rPr>
                        <w:t>print,</w:t>
                      </w:r>
                      <w:r>
                        <w:rPr>
                          <w:color w:val="FFFFFF"/>
                          <w:spacing w:val="-7"/>
                        </w:rPr>
                        <w:t xml:space="preserve"> </w:t>
                      </w:r>
                      <w:r>
                        <w:rPr>
                          <w:color w:val="FFFFFF"/>
                        </w:rPr>
                        <w:t>download,</w:t>
                      </w:r>
                      <w:r>
                        <w:rPr>
                          <w:color w:val="FFFFFF"/>
                          <w:spacing w:val="-7"/>
                        </w:rPr>
                        <w:t xml:space="preserve"> </w:t>
                      </w:r>
                      <w:r>
                        <w:rPr>
                          <w:color w:val="FFFFFF"/>
                        </w:rPr>
                        <w:t>display</w:t>
                      </w:r>
                      <w:r>
                        <w:rPr>
                          <w:color w:val="FFFFFF"/>
                          <w:spacing w:val="-7"/>
                        </w:rPr>
                        <w:t xml:space="preserve"> </w:t>
                      </w:r>
                      <w:r>
                        <w:rPr>
                          <w:color w:val="FFFFFF"/>
                        </w:rPr>
                        <w:t>and</w:t>
                      </w:r>
                      <w:r>
                        <w:rPr>
                          <w:color w:val="FFFFFF"/>
                          <w:spacing w:val="-7"/>
                        </w:rPr>
                        <w:t xml:space="preserve"> </w:t>
                      </w:r>
                      <w:r>
                        <w:rPr>
                          <w:color w:val="FFFFFF"/>
                        </w:rPr>
                        <w:t>reproduce</w:t>
                      </w:r>
                      <w:r>
                        <w:rPr>
                          <w:color w:val="FFFFFF"/>
                          <w:spacing w:val="-7"/>
                        </w:rPr>
                        <w:t xml:space="preserve"> </w:t>
                      </w:r>
                      <w:r>
                        <w:rPr>
                          <w:color w:val="FFFFFF"/>
                        </w:rPr>
                        <w:t>the</w:t>
                      </w:r>
                      <w:r>
                        <w:rPr>
                          <w:color w:val="FFFFFF"/>
                          <w:spacing w:val="-7"/>
                        </w:rPr>
                        <w:t xml:space="preserve"> </w:t>
                      </w:r>
                      <w:r>
                        <w:rPr>
                          <w:color w:val="FFFFFF"/>
                        </w:rPr>
                        <w:t>whole or part of this work in unaltered form for your own personal use or, if you are part of an organisation, for internal use in your organisation, but only if you or your organisation:</w:t>
                      </w:r>
                    </w:p>
                    <w:p w14:paraId="6F0CCA83" w14:textId="77777777" w:rsidR="00F36ABE" w:rsidRDefault="00F36ABE" w:rsidP="00D90296">
                      <w:pPr>
                        <w:widowControl w:val="0"/>
                        <w:numPr>
                          <w:ilvl w:val="0"/>
                          <w:numId w:val="41"/>
                        </w:numPr>
                        <w:tabs>
                          <w:tab w:val="left" w:pos="246"/>
                        </w:tabs>
                        <w:autoSpaceDE w:val="0"/>
                        <w:autoSpaceDN w:val="0"/>
                        <w:spacing w:before="0" w:after="0" w:line="254" w:lineRule="auto"/>
                        <w:ind w:hanging="226"/>
                      </w:pPr>
                      <w:r w:rsidRPr="00E615FA">
                        <w:rPr>
                          <w:color w:val="FFFFFF"/>
                        </w:rPr>
                        <w:t>do</w:t>
                      </w:r>
                      <w:r w:rsidRPr="00E615FA">
                        <w:rPr>
                          <w:color w:val="FFFFFF"/>
                          <w:spacing w:val="-5"/>
                        </w:rPr>
                        <w:t xml:space="preserve"> </w:t>
                      </w:r>
                      <w:r w:rsidRPr="00E615FA">
                        <w:rPr>
                          <w:color w:val="FFFFFF"/>
                        </w:rPr>
                        <w:t>not</w:t>
                      </w:r>
                      <w:r w:rsidRPr="00E615FA">
                        <w:rPr>
                          <w:color w:val="FFFFFF"/>
                          <w:spacing w:val="-5"/>
                        </w:rPr>
                        <w:t xml:space="preserve"> </w:t>
                      </w:r>
                      <w:r w:rsidRPr="00E615FA">
                        <w:rPr>
                          <w:color w:val="FFFFFF"/>
                        </w:rPr>
                        <w:t>use</w:t>
                      </w:r>
                      <w:r w:rsidRPr="00E615FA">
                        <w:rPr>
                          <w:color w:val="FFFFFF"/>
                          <w:spacing w:val="-4"/>
                        </w:rPr>
                        <w:t xml:space="preserve"> </w:t>
                      </w:r>
                      <w:r w:rsidRPr="00E615FA">
                        <w:rPr>
                          <w:color w:val="FFFFFF"/>
                        </w:rPr>
                        <w:t>the</w:t>
                      </w:r>
                      <w:r w:rsidRPr="00E615FA">
                        <w:rPr>
                          <w:color w:val="FFFFFF"/>
                          <w:spacing w:val="-5"/>
                        </w:rPr>
                        <w:t xml:space="preserve"> </w:t>
                      </w:r>
                      <w:r w:rsidRPr="00E615FA">
                        <w:rPr>
                          <w:color w:val="FFFFFF"/>
                        </w:rPr>
                        <w:t>copy</w:t>
                      </w:r>
                      <w:r w:rsidRPr="00E615FA">
                        <w:rPr>
                          <w:color w:val="FFFFFF"/>
                          <w:spacing w:val="-5"/>
                        </w:rPr>
                        <w:t xml:space="preserve"> </w:t>
                      </w:r>
                      <w:r w:rsidRPr="00E615FA">
                        <w:rPr>
                          <w:color w:val="FFFFFF"/>
                        </w:rPr>
                        <w:t>or</w:t>
                      </w:r>
                      <w:r w:rsidRPr="00E615FA">
                        <w:rPr>
                          <w:color w:val="FFFFFF"/>
                          <w:spacing w:val="-4"/>
                        </w:rPr>
                        <w:t xml:space="preserve"> </w:t>
                      </w:r>
                      <w:r w:rsidRPr="00E615FA">
                        <w:rPr>
                          <w:color w:val="FFFFFF"/>
                        </w:rPr>
                        <w:t>reproduction</w:t>
                      </w:r>
                      <w:r w:rsidRPr="00E615FA">
                        <w:rPr>
                          <w:color w:val="FFFFFF"/>
                          <w:spacing w:val="-5"/>
                        </w:rPr>
                        <w:t xml:space="preserve"> </w:t>
                      </w:r>
                      <w:r w:rsidRPr="00E615FA">
                        <w:rPr>
                          <w:color w:val="FFFFFF"/>
                        </w:rPr>
                        <w:t>for</w:t>
                      </w:r>
                      <w:r w:rsidRPr="00E615FA">
                        <w:rPr>
                          <w:color w:val="FFFFFF"/>
                          <w:spacing w:val="-4"/>
                        </w:rPr>
                        <w:t xml:space="preserve"> </w:t>
                      </w:r>
                      <w:r w:rsidRPr="00E615FA">
                        <w:rPr>
                          <w:color w:val="FFFFFF"/>
                        </w:rPr>
                        <w:t>any</w:t>
                      </w:r>
                      <w:r w:rsidRPr="00E615FA">
                        <w:rPr>
                          <w:color w:val="FFFFFF"/>
                          <w:spacing w:val="-5"/>
                        </w:rPr>
                        <w:t xml:space="preserve"> </w:t>
                      </w:r>
                      <w:r w:rsidRPr="00E615FA">
                        <w:rPr>
                          <w:color w:val="FFFFFF"/>
                        </w:rPr>
                        <w:t>commercial</w:t>
                      </w:r>
                      <w:r w:rsidRPr="00E615FA">
                        <w:rPr>
                          <w:color w:val="FFFFFF"/>
                          <w:spacing w:val="-5"/>
                        </w:rPr>
                        <w:t xml:space="preserve"> </w:t>
                      </w:r>
                      <w:r w:rsidRPr="00E615FA">
                        <w:rPr>
                          <w:color w:val="FFFFFF"/>
                        </w:rPr>
                        <w:t>purpose;</w:t>
                      </w:r>
                      <w:r w:rsidRPr="00E615FA">
                        <w:rPr>
                          <w:color w:val="FFFFFF"/>
                          <w:spacing w:val="-4"/>
                        </w:rPr>
                        <w:t xml:space="preserve"> </w:t>
                      </w:r>
                      <w:r w:rsidRPr="00E615FA">
                        <w:rPr>
                          <w:color w:val="FFFFFF"/>
                          <w:spacing w:val="-5"/>
                        </w:rPr>
                        <w:t>and</w:t>
                      </w:r>
                    </w:p>
                    <w:p w14:paraId="58C1E392" w14:textId="77777777" w:rsidR="00F36ABE" w:rsidRDefault="00F36ABE" w:rsidP="00D90296">
                      <w:pPr>
                        <w:widowControl w:val="0"/>
                        <w:numPr>
                          <w:ilvl w:val="0"/>
                          <w:numId w:val="41"/>
                        </w:numPr>
                        <w:tabs>
                          <w:tab w:val="left" w:pos="246"/>
                        </w:tabs>
                        <w:autoSpaceDE w:val="0"/>
                        <w:autoSpaceDN w:val="0"/>
                        <w:spacing w:before="0" w:after="0" w:line="254" w:lineRule="auto"/>
                      </w:pPr>
                      <w:r w:rsidRPr="00E615FA">
                        <w:rPr>
                          <w:color w:val="FFFFFF"/>
                        </w:rPr>
                        <w:t>keep</w:t>
                      </w:r>
                      <w:r w:rsidRPr="00E615FA">
                        <w:rPr>
                          <w:color w:val="FFFFFF"/>
                          <w:spacing w:val="-5"/>
                        </w:rPr>
                        <w:t xml:space="preserve"> </w:t>
                      </w:r>
                      <w:r w:rsidRPr="00E615FA">
                        <w:rPr>
                          <w:color w:val="FFFFFF"/>
                        </w:rPr>
                        <w:t>this</w:t>
                      </w:r>
                      <w:r w:rsidRPr="00E615FA">
                        <w:rPr>
                          <w:color w:val="FFFFFF"/>
                          <w:spacing w:val="-4"/>
                        </w:rPr>
                        <w:t xml:space="preserve"> </w:t>
                      </w:r>
                      <w:r w:rsidRPr="00E615FA">
                        <w:rPr>
                          <w:color w:val="FFFFFF"/>
                        </w:rPr>
                        <w:t>copyright</w:t>
                      </w:r>
                      <w:r w:rsidRPr="00E615FA">
                        <w:rPr>
                          <w:color w:val="FFFFFF"/>
                          <w:spacing w:val="-4"/>
                        </w:rPr>
                        <w:t xml:space="preserve"> </w:t>
                      </w:r>
                      <w:r w:rsidRPr="00E615FA">
                        <w:rPr>
                          <w:color w:val="FFFFFF"/>
                        </w:rPr>
                        <w:t>notice</w:t>
                      </w:r>
                      <w:r w:rsidRPr="00E615FA">
                        <w:rPr>
                          <w:color w:val="FFFFFF"/>
                          <w:spacing w:val="-4"/>
                        </w:rPr>
                        <w:t xml:space="preserve"> </w:t>
                      </w:r>
                      <w:r w:rsidRPr="00E615FA">
                        <w:rPr>
                          <w:color w:val="FFFFFF"/>
                        </w:rPr>
                        <w:t>and</w:t>
                      </w:r>
                      <w:r w:rsidRPr="00E615FA">
                        <w:rPr>
                          <w:color w:val="FFFFFF"/>
                          <w:spacing w:val="-4"/>
                        </w:rPr>
                        <w:t xml:space="preserve"> </w:t>
                      </w:r>
                      <w:r w:rsidRPr="00E615FA">
                        <w:rPr>
                          <w:color w:val="FFFFFF"/>
                        </w:rPr>
                        <w:t>all</w:t>
                      </w:r>
                      <w:r w:rsidRPr="00E615FA">
                        <w:rPr>
                          <w:color w:val="FFFFFF"/>
                          <w:spacing w:val="-4"/>
                        </w:rPr>
                        <w:t xml:space="preserve"> </w:t>
                      </w:r>
                      <w:r w:rsidRPr="00E615FA">
                        <w:rPr>
                          <w:color w:val="FFFFFF"/>
                        </w:rPr>
                        <w:t>disclaimer</w:t>
                      </w:r>
                      <w:r w:rsidRPr="00E615FA">
                        <w:rPr>
                          <w:color w:val="FFFFFF"/>
                          <w:spacing w:val="-4"/>
                        </w:rPr>
                        <w:t xml:space="preserve"> </w:t>
                      </w:r>
                      <w:r w:rsidRPr="00E615FA">
                        <w:rPr>
                          <w:color w:val="FFFFFF"/>
                        </w:rPr>
                        <w:t>notices</w:t>
                      </w:r>
                      <w:r w:rsidRPr="00E615FA">
                        <w:rPr>
                          <w:color w:val="FFFFFF"/>
                          <w:spacing w:val="-4"/>
                        </w:rPr>
                        <w:t xml:space="preserve"> </w:t>
                      </w:r>
                      <w:r w:rsidRPr="00E615FA">
                        <w:rPr>
                          <w:color w:val="FFFFFF"/>
                        </w:rPr>
                        <w:t>as</w:t>
                      </w:r>
                      <w:r w:rsidRPr="00E615FA">
                        <w:rPr>
                          <w:color w:val="FFFFFF"/>
                          <w:spacing w:val="-4"/>
                        </w:rPr>
                        <w:t xml:space="preserve"> </w:t>
                      </w:r>
                      <w:r w:rsidRPr="00E615FA">
                        <w:rPr>
                          <w:color w:val="FFFFFF"/>
                        </w:rPr>
                        <w:t>part</w:t>
                      </w:r>
                      <w:r w:rsidRPr="00E615FA">
                        <w:rPr>
                          <w:color w:val="FFFFFF"/>
                          <w:spacing w:val="-4"/>
                        </w:rPr>
                        <w:t xml:space="preserve"> </w:t>
                      </w:r>
                      <w:r w:rsidRPr="00E615FA">
                        <w:rPr>
                          <w:color w:val="FFFFFF"/>
                        </w:rPr>
                        <w:t>of</w:t>
                      </w:r>
                      <w:r w:rsidRPr="00E615FA">
                        <w:rPr>
                          <w:color w:val="FFFFFF"/>
                          <w:spacing w:val="-4"/>
                        </w:rPr>
                        <w:t xml:space="preserve"> </w:t>
                      </w:r>
                      <w:r w:rsidRPr="00E615FA">
                        <w:rPr>
                          <w:color w:val="FFFFFF"/>
                        </w:rPr>
                        <w:t>that</w:t>
                      </w:r>
                      <w:r w:rsidRPr="00E615FA">
                        <w:rPr>
                          <w:color w:val="FFFFFF"/>
                          <w:spacing w:val="-5"/>
                        </w:rPr>
                        <w:t xml:space="preserve"> </w:t>
                      </w:r>
                      <w:r w:rsidRPr="00E615FA">
                        <w:rPr>
                          <w:color w:val="FFFFFF"/>
                        </w:rPr>
                        <w:t>copy</w:t>
                      </w:r>
                      <w:r w:rsidRPr="00E615FA">
                        <w:rPr>
                          <w:color w:val="FFFFFF"/>
                          <w:spacing w:val="-4"/>
                        </w:rPr>
                        <w:t xml:space="preserve"> </w:t>
                      </w:r>
                      <w:r w:rsidRPr="00E615FA">
                        <w:rPr>
                          <w:color w:val="FFFFFF"/>
                        </w:rPr>
                        <w:t>or</w:t>
                      </w:r>
                      <w:r w:rsidRPr="00E615FA">
                        <w:rPr>
                          <w:color w:val="FFFFFF"/>
                          <w:spacing w:val="-4"/>
                        </w:rPr>
                        <w:t xml:space="preserve"> </w:t>
                      </w:r>
                      <w:r w:rsidRPr="00E615FA">
                        <w:rPr>
                          <w:color w:val="FFFFFF"/>
                          <w:spacing w:val="-2"/>
                        </w:rPr>
                        <w:t>reproduction.</w:t>
                      </w:r>
                    </w:p>
                    <w:p w14:paraId="21444C1B" w14:textId="77777777" w:rsidR="00F36ABE" w:rsidRDefault="00F36ABE" w:rsidP="00F36ABE">
                      <w:pPr>
                        <w:spacing w:line="254" w:lineRule="auto"/>
                        <w:ind w:left="19"/>
                      </w:pPr>
                      <w:r>
                        <w:rPr>
                          <w:color w:val="FFFFFF"/>
                        </w:rPr>
                        <w:t>Apart</w:t>
                      </w:r>
                      <w:r>
                        <w:rPr>
                          <w:color w:val="FFFFFF"/>
                          <w:spacing w:val="-2"/>
                        </w:rPr>
                        <w:t xml:space="preserve"> </w:t>
                      </w:r>
                      <w:r>
                        <w:rPr>
                          <w:color w:val="FFFFFF"/>
                        </w:rPr>
                        <w:t>from</w:t>
                      </w:r>
                      <w:r>
                        <w:rPr>
                          <w:color w:val="FFFFFF"/>
                          <w:spacing w:val="-3"/>
                        </w:rPr>
                        <w:t xml:space="preserve"> </w:t>
                      </w:r>
                      <w:r>
                        <w:rPr>
                          <w:color w:val="FFFFFF"/>
                        </w:rPr>
                        <w:t>rights</w:t>
                      </w:r>
                      <w:r>
                        <w:rPr>
                          <w:color w:val="FFFFFF"/>
                          <w:spacing w:val="-2"/>
                        </w:rPr>
                        <w:t xml:space="preserve"> </w:t>
                      </w:r>
                      <w:r>
                        <w:rPr>
                          <w:color w:val="FFFFFF"/>
                        </w:rPr>
                        <w:t>as</w:t>
                      </w:r>
                      <w:r>
                        <w:rPr>
                          <w:color w:val="FFFFFF"/>
                          <w:spacing w:val="-3"/>
                        </w:rPr>
                        <w:t xml:space="preserve"> </w:t>
                      </w:r>
                      <w:r>
                        <w:rPr>
                          <w:color w:val="FFFFFF"/>
                        </w:rPr>
                        <w:t>permitted</w:t>
                      </w:r>
                      <w:r>
                        <w:rPr>
                          <w:color w:val="FFFFFF"/>
                          <w:spacing w:val="-2"/>
                        </w:rPr>
                        <w:t xml:space="preserve"> </w:t>
                      </w:r>
                      <w:r>
                        <w:rPr>
                          <w:color w:val="FFFFFF"/>
                        </w:rPr>
                        <w:t>by</w:t>
                      </w:r>
                      <w:r>
                        <w:rPr>
                          <w:color w:val="FFFFFF"/>
                          <w:spacing w:val="-3"/>
                        </w:rPr>
                        <w:t xml:space="preserve"> </w:t>
                      </w:r>
                      <w:r>
                        <w:rPr>
                          <w:color w:val="FFFFFF"/>
                        </w:rPr>
                        <w:t>the</w:t>
                      </w:r>
                      <w:r>
                        <w:rPr>
                          <w:color w:val="FFFFFF"/>
                          <w:spacing w:val="-2"/>
                        </w:rPr>
                        <w:t xml:space="preserve"> </w:t>
                      </w:r>
                      <w:r>
                        <w:rPr>
                          <w:color w:val="FFFFFF"/>
                        </w:rPr>
                        <w:t>Copyright</w:t>
                      </w:r>
                      <w:r>
                        <w:rPr>
                          <w:color w:val="FFFFFF"/>
                          <w:spacing w:val="-3"/>
                        </w:rPr>
                        <w:t xml:space="preserve"> </w:t>
                      </w:r>
                      <w:r>
                        <w:rPr>
                          <w:color w:val="FFFFFF"/>
                        </w:rPr>
                        <w:t>Act</w:t>
                      </w:r>
                      <w:r>
                        <w:rPr>
                          <w:color w:val="FFFFFF"/>
                          <w:spacing w:val="-2"/>
                        </w:rPr>
                        <w:t xml:space="preserve"> </w:t>
                      </w:r>
                      <w:r>
                        <w:rPr>
                          <w:color w:val="FFFFFF"/>
                        </w:rPr>
                        <w:t>1968</w:t>
                      </w:r>
                      <w:r>
                        <w:rPr>
                          <w:color w:val="FFFFFF"/>
                          <w:spacing w:val="-3"/>
                        </w:rPr>
                        <w:t xml:space="preserve"> </w:t>
                      </w:r>
                      <w:r w:rsidRPr="00F22388">
                        <w:rPr>
                          <w:color w:val="FFFFFF"/>
                        </w:rPr>
                        <w:t>(Cth)</w:t>
                      </w:r>
                      <w:r>
                        <w:rPr>
                          <w:color w:val="FFFFFF"/>
                          <w:spacing w:val="-2"/>
                        </w:rPr>
                        <w:t xml:space="preserve"> </w:t>
                      </w:r>
                      <w:r>
                        <w:rPr>
                          <w:color w:val="FFFFFF"/>
                        </w:rPr>
                        <w:t>or</w:t>
                      </w:r>
                      <w:r>
                        <w:rPr>
                          <w:color w:val="FFFFFF"/>
                          <w:spacing w:val="-3"/>
                        </w:rPr>
                        <w:t xml:space="preserve"> </w:t>
                      </w:r>
                      <w:r>
                        <w:rPr>
                          <w:color w:val="FFFFFF"/>
                        </w:rPr>
                        <w:t>allowed</w:t>
                      </w:r>
                      <w:r>
                        <w:rPr>
                          <w:color w:val="FFFFFF"/>
                          <w:spacing w:val="-2"/>
                        </w:rPr>
                        <w:t xml:space="preserve"> </w:t>
                      </w:r>
                      <w:r>
                        <w:rPr>
                          <w:color w:val="FFFFFF"/>
                        </w:rPr>
                        <w:t>by</w:t>
                      </w:r>
                      <w:r>
                        <w:rPr>
                          <w:color w:val="FFFFFF"/>
                          <w:spacing w:val="-3"/>
                        </w:rPr>
                        <w:t xml:space="preserve"> </w:t>
                      </w:r>
                      <w:r>
                        <w:rPr>
                          <w:color w:val="FFFFFF"/>
                        </w:rPr>
                        <w:t>this</w:t>
                      </w:r>
                      <w:r>
                        <w:rPr>
                          <w:color w:val="FFFFFF"/>
                          <w:spacing w:val="-2"/>
                        </w:rPr>
                        <w:t xml:space="preserve"> </w:t>
                      </w:r>
                      <w:r>
                        <w:rPr>
                          <w:color w:val="FFFFFF"/>
                        </w:rPr>
                        <w:t>copyright notice, all other rights are reserved, including (but not limited to) all commercial rights.</w:t>
                      </w:r>
                    </w:p>
                    <w:p w14:paraId="54286925" w14:textId="3CF6AA8B" w:rsidR="00F36ABE" w:rsidRDefault="00F36ABE" w:rsidP="00F36ABE">
                      <w:pPr>
                        <w:spacing w:line="254" w:lineRule="auto"/>
                        <w:ind w:left="19"/>
                        <w:rPr>
                          <w:b/>
                        </w:rPr>
                      </w:pPr>
                      <w:r>
                        <w:rPr>
                          <w:color w:val="FFFFFF"/>
                        </w:rPr>
                        <w:t>Requests</w:t>
                      </w:r>
                      <w:r>
                        <w:rPr>
                          <w:color w:val="FFFFFF"/>
                          <w:spacing w:val="-3"/>
                        </w:rPr>
                        <w:t xml:space="preserve"> </w:t>
                      </w:r>
                      <w:r>
                        <w:rPr>
                          <w:color w:val="FFFFFF"/>
                        </w:rPr>
                        <w:t>and</w:t>
                      </w:r>
                      <w:r>
                        <w:rPr>
                          <w:color w:val="FFFFFF"/>
                          <w:spacing w:val="-3"/>
                        </w:rPr>
                        <w:t xml:space="preserve"> </w:t>
                      </w:r>
                      <w:r>
                        <w:rPr>
                          <w:color w:val="FFFFFF"/>
                        </w:rPr>
                        <w:t>inquiries</w:t>
                      </w:r>
                      <w:r>
                        <w:rPr>
                          <w:color w:val="FFFFFF"/>
                          <w:spacing w:val="-3"/>
                        </w:rPr>
                        <w:t xml:space="preserve"> </w:t>
                      </w:r>
                      <w:r>
                        <w:rPr>
                          <w:color w:val="FFFFFF"/>
                        </w:rPr>
                        <w:t>about</w:t>
                      </w:r>
                      <w:r>
                        <w:rPr>
                          <w:color w:val="FFFFFF"/>
                          <w:spacing w:val="-3"/>
                        </w:rPr>
                        <w:t xml:space="preserve"> </w:t>
                      </w:r>
                      <w:r>
                        <w:rPr>
                          <w:color w:val="FFFFFF"/>
                        </w:rPr>
                        <w:t>reproduction</w:t>
                      </w:r>
                      <w:r>
                        <w:rPr>
                          <w:color w:val="FFFFFF"/>
                          <w:spacing w:val="-3"/>
                        </w:rPr>
                        <w:t xml:space="preserve"> </w:t>
                      </w:r>
                      <w:r>
                        <w:rPr>
                          <w:color w:val="FFFFFF"/>
                        </w:rPr>
                        <w:t>and</w:t>
                      </w:r>
                      <w:r>
                        <w:rPr>
                          <w:color w:val="FFFFFF"/>
                          <w:spacing w:val="-3"/>
                        </w:rPr>
                        <w:t xml:space="preserve"> </w:t>
                      </w:r>
                      <w:r>
                        <w:rPr>
                          <w:color w:val="FFFFFF"/>
                        </w:rPr>
                        <w:t>other</w:t>
                      </w:r>
                      <w:r>
                        <w:rPr>
                          <w:color w:val="FFFFFF"/>
                          <w:spacing w:val="-3"/>
                        </w:rPr>
                        <w:t xml:space="preserve"> </w:t>
                      </w:r>
                      <w:r>
                        <w:rPr>
                          <w:color w:val="FFFFFF"/>
                        </w:rPr>
                        <w:t>rights</w:t>
                      </w:r>
                      <w:r>
                        <w:rPr>
                          <w:color w:val="FFFFFF"/>
                          <w:spacing w:val="-3"/>
                        </w:rPr>
                        <w:t xml:space="preserve"> </w:t>
                      </w:r>
                      <w:r>
                        <w:rPr>
                          <w:color w:val="FFFFFF"/>
                        </w:rPr>
                        <w:t>to</w:t>
                      </w:r>
                      <w:r>
                        <w:rPr>
                          <w:color w:val="FFFFFF"/>
                          <w:spacing w:val="-3"/>
                        </w:rPr>
                        <w:t xml:space="preserve"> </w:t>
                      </w:r>
                      <w:r>
                        <w:rPr>
                          <w:color w:val="FFFFFF"/>
                        </w:rPr>
                        <w:t>use</w:t>
                      </w:r>
                      <w:r>
                        <w:rPr>
                          <w:color w:val="FFFFFF"/>
                          <w:spacing w:val="-3"/>
                        </w:rPr>
                        <w:t xml:space="preserve"> </w:t>
                      </w:r>
                      <w:r>
                        <w:rPr>
                          <w:color w:val="FFFFFF"/>
                        </w:rPr>
                        <w:t>should</w:t>
                      </w:r>
                      <w:r>
                        <w:rPr>
                          <w:color w:val="FFFFFF"/>
                          <w:spacing w:val="-3"/>
                        </w:rPr>
                        <w:t xml:space="preserve"> </w:t>
                      </w:r>
                      <w:r>
                        <w:rPr>
                          <w:color w:val="FFFFFF"/>
                        </w:rPr>
                        <w:t>be</w:t>
                      </w:r>
                      <w:r>
                        <w:rPr>
                          <w:color w:val="FFFFFF"/>
                          <w:spacing w:val="-3"/>
                        </w:rPr>
                        <w:t xml:space="preserve"> </w:t>
                      </w:r>
                      <w:r>
                        <w:rPr>
                          <w:color w:val="FFFFFF"/>
                        </w:rPr>
                        <w:t>sent</w:t>
                      </w:r>
                      <w:r>
                        <w:rPr>
                          <w:color w:val="FFFFFF"/>
                          <w:spacing w:val="-3"/>
                        </w:rPr>
                        <w:t xml:space="preserve"> </w:t>
                      </w:r>
                      <w:r>
                        <w:rPr>
                          <w:color w:val="FFFFFF"/>
                        </w:rPr>
                        <w:t>to the Communication Branch, Department of Health</w:t>
                      </w:r>
                      <w:r w:rsidR="00A942D8" w:rsidRPr="00A942D8">
                        <w:rPr>
                          <w:color w:val="FFFFFF"/>
                        </w:rPr>
                        <w:t>, Disability and Ageing</w:t>
                      </w:r>
                      <w:r>
                        <w:rPr>
                          <w:color w:val="FFFFFF"/>
                        </w:rPr>
                        <w:t xml:space="preserve">, GPO Box 9848, Canberra ACT 2601, or through e-mail to </w:t>
                      </w:r>
                      <w:hyperlink r:id="rId23">
                        <w:r>
                          <w:rPr>
                            <w:b/>
                            <w:color w:val="FFFFFF"/>
                          </w:rPr>
                          <w:t>copyright@health.gov.au</w:t>
                        </w:r>
                      </w:hyperlink>
                    </w:p>
                    <w:p w14:paraId="2D569944" w14:textId="77777777" w:rsidR="00F36ABE" w:rsidRDefault="00F36ABE" w:rsidP="00D90296">
                      <w:pPr>
                        <w:widowControl w:val="0"/>
                        <w:numPr>
                          <w:ilvl w:val="0"/>
                          <w:numId w:val="41"/>
                        </w:numPr>
                        <w:tabs>
                          <w:tab w:val="left" w:pos="246"/>
                        </w:tabs>
                        <w:autoSpaceDE w:val="0"/>
                        <w:autoSpaceDN w:val="0"/>
                        <w:spacing w:before="0" w:after="0" w:line="254" w:lineRule="auto"/>
                      </w:pPr>
                    </w:p>
                  </w:txbxContent>
                </v:textbox>
                <w10:anchorlock/>
              </v:shape>
            </w:pict>
          </mc:Fallback>
        </mc:AlternateContent>
      </w:r>
      <w:r w:rsidR="006C4E9C" w:rsidRPr="005B4190">
        <w:br w:type="page"/>
      </w:r>
      <w:bookmarkStart w:id="0" w:name="_Toc160007825"/>
      <w:bookmarkStart w:id="1" w:name="_Toc160533906"/>
    </w:p>
    <w:p w14:paraId="3457855D" w14:textId="77C4678F" w:rsidR="00CC611B" w:rsidRPr="005B4190" w:rsidRDefault="00CC611B" w:rsidP="003B53BF">
      <w:pPr>
        <w:pStyle w:val="Heading1"/>
      </w:pPr>
      <w:bookmarkStart w:id="2" w:name="_Toc148630728"/>
      <w:bookmarkStart w:id="3" w:name="_Toc158638649"/>
      <w:bookmarkStart w:id="4" w:name="_Toc164080389"/>
      <w:bookmarkStart w:id="5" w:name="_Toc167794029"/>
      <w:bookmarkStart w:id="6" w:name="_Toc168644586"/>
      <w:bookmarkStart w:id="7" w:name="_Toc169176381"/>
      <w:bookmarkStart w:id="8" w:name="_Toc181025174"/>
      <w:bookmarkStart w:id="9" w:name="_Toc198019041"/>
      <w:bookmarkStart w:id="10" w:name="_Toc234832148"/>
      <w:bookmarkEnd w:id="0"/>
      <w:bookmarkEnd w:id="1"/>
      <w:r w:rsidRPr="005B4190">
        <w:t xml:space="preserve">About this </w:t>
      </w:r>
      <w:r w:rsidR="00F20CE6" w:rsidRPr="005B4190">
        <w:t>m</w:t>
      </w:r>
      <w:r w:rsidRPr="005B4190">
        <w:t>anual</w:t>
      </w:r>
      <w:bookmarkEnd w:id="2"/>
      <w:bookmarkEnd w:id="3"/>
      <w:bookmarkEnd w:id="4"/>
      <w:bookmarkEnd w:id="5"/>
      <w:bookmarkEnd w:id="6"/>
      <w:bookmarkEnd w:id="7"/>
      <w:bookmarkEnd w:id="8"/>
      <w:bookmarkEnd w:id="9"/>
      <w:bookmarkEnd w:id="10"/>
    </w:p>
    <w:p w14:paraId="1CA40040" w14:textId="7D687FF8" w:rsidR="00CC611B" w:rsidRPr="003B53BF" w:rsidRDefault="00803F21" w:rsidP="003B53BF">
      <w:pPr>
        <w:pStyle w:val="Heading2"/>
      </w:pPr>
      <w:bookmarkStart w:id="11" w:name="_Toc148630729"/>
      <w:bookmarkStart w:id="12" w:name="_Toc158638650"/>
      <w:bookmarkStart w:id="13" w:name="_Toc164080390"/>
      <w:bookmarkStart w:id="14" w:name="_Toc215490077"/>
      <w:bookmarkStart w:id="15" w:name="_Toc234832149"/>
      <w:r w:rsidRPr="003A49CD">
        <w:t>P</w:t>
      </w:r>
      <w:r w:rsidR="00CC611B" w:rsidRPr="003A49CD">
        <w:t>urpose of this manual</w:t>
      </w:r>
      <w:bookmarkEnd w:id="11"/>
      <w:bookmarkEnd w:id="12"/>
      <w:bookmarkEnd w:id="13"/>
      <w:bookmarkEnd w:id="14"/>
      <w:bookmarkEnd w:id="15"/>
    </w:p>
    <w:p w14:paraId="5AAA6B51" w14:textId="2554CA52" w:rsidR="00CC611B" w:rsidRPr="005B4190" w:rsidRDefault="00CC611B" w:rsidP="00541493">
      <w:r w:rsidRPr="005B4190">
        <w:t>The Department of Health</w:t>
      </w:r>
      <w:r w:rsidR="009E7004" w:rsidRPr="009E7004">
        <w:t>, Disability and Ageing</w:t>
      </w:r>
      <w:r w:rsidRPr="005B4190">
        <w:t xml:space="preserve"> (the </w:t>
      </w:r>
      <w:r w:rsidR="003028CD" w:rsidRPr="005B4190">
        <w:t>d</w:t>
      </w:r>
      <w:r w:rsidRPr="005B4190">
        <w:t xml:space="preserve">epartment) has </w:t>
      </w:r>
      <w:r w:rsidR="00E876AE" w:rsidRPr="005B4190">
        <w:t>prepared</w:t>
      </w:r>
      <w:r w:rsidRPr="005B4190">
        <w:t xml:space="preserve"> this manual for </w:t>
      </w:r>
      <w:r w:rsidR="00EA14F1" w:rsidRPr="00177278">
        <w:t xml:space="preserve">registered providers delivering </w:t>
      </w:r>
      <w:r w:rsidRPr="005B4190">
        <w:t xml:space="preserve">Commonwealth Home Support Program (CHSP) </w:t>
      </w:r>
      <w:r w:rsidR="00EA14F1" w:rsidRPr="005B4190">
        <w:t>services</w:t>
      </w:r>
      <w:r w:rsidR="00EE1401">
        <w:t xml:space="preserve"> from 1 </w:t>
      </w:r>
      <w:r w:rsidR="00233836">
        <w:t xml:space="preserve">November </w:t>
      </w:r>
      <w:r w:rsidR="00EE1401">
        <w:t>2025</w:t>
      </w:r>
      <w:r w:rsidRPr="005B4190">
        <w:t xml:space="preserve">. It explains what the CHSP is and how it operates, and forms part of each provider’s CHSP </w:t>
      </w:r>
      <w:r w:rsidR="00FC5B8A">
        <w:t>funding</w:t>
      </w:r>
      <w:r w:rsidR="00FC5B8A" w:rsidRPr="005B4190">
        <w:t xml:space="preserve"> </w:t>
      </w:r>
      <w:r w:rsidR="00FC5B8A">
        <w:t>a</w:t>
      </w:r>
      <w:r w:rsidRPr="005B4190">
        <w:t>greement.</w:t>
      </w:r>
    </w:p>
    <w:p w14:paraId="5D63354B" w14:textId="77777777" w:rsidR="00CE6301" w:rsidRDefault="00CC611B" w:rsidP="00541493">
      <w:r w:rsidRPr="005B4190">
        <w:t xml:space="preserve">The </w:t>
      </w:r>
      <w:r w:rsidR="00E701CB" w:rsidRPr="005B4190">
        <w:t>d</w:t>
      </w:r>
      <w:r w:rsidRPr="005B4190">
        <w:t xml:space="preserve">epartment reviews and updates this manual regularly. </w:t>
      </w:r>
    </w:p>
    <w:p w14:paraId="552A4AA5" w14:textId="7F0BFE7E" w:rsidR="00CF4B4E" w:rsidRDefault="00CF4B4E" w:rsidP="00CF4B4E">
      <w:r>
        <w:t xml:space="preserve">The table below outlines the revisions to the </w:t>
      </w:r>
      <w:r w:rsidR="00BE7FE1">
        <w:t>m</w:t>
      </w:r>
      <w:r>
        <w:t>anual</w:t>
      </w:r>
      <w:r w:rsidRPr="00CF4B4E">
        <w:t xml:space="preserve"> </w:t>
      </w:r>
      <w:r>
        <w:t xml:space="preserve">made by the department since its initial publication for the commencement of the new </w:t>
      </w:r>
      <w:r w:rsidRPr="00CF4B4E">
        <w:rPr>
          <w:i/>
          <w:iCs/>
        </w:rPr>
        <w:t>Aged Care Act 2024</w:t>
      </w:r>
      <w:r>
        <w:t xml:space="preserve"> on 1 November 2025.</w:t>
      </w:r>
    </w:p>
    <w:tbl>
      <w:tblPr>
        <w:tblStyle w:val="TableGrid"/>
        <w:tblW w:w="0" w:type="auto"/>
        <w:tblLook w:val="04A0" w:firstRow="1" w:lastRow="0" w:firstColumn="1" w:lastColumn="0" w:noHBand="0" w:noVBand="1"/>
      </w:tblPr>
      <w:tblGrid>
        <w:gridCol w:w="2122"/>
        <w:gridCol w:w="6894"/>
        <w:gridCol w:w="44"/>
      </w:tblGrid>
      <w:tr w:rsidR="00CF4B4E" w:rsidRPr="00CF4B4E" w14:paraId="1EBF66C1" w14:textId="77777777" w:rsidTr="00B6730F">
        <w:trPr>
          <w:cnfStyle w:val="100000000000" w:firstRow="1" w:lastRow="0" w:firstColumn="0" w:lastColumn="0" w:oddVBand="0" w:evenVBand="0" w:oddHBand="0" w:evenHBand="0" w:firstRowFirstColumn="0" w:firstRowLastColumn="0" w:lastRowFirstColumn="0" w:lastRowLastColumn="0"/>
          <w:tblHeader/>
        </w:trPr>
        <w:tc>
          <w:tcPr>
            <w:tcW w:w="2122" w:type="dxa"/>
            <w:shd w:val="clear" w:color="auto" w:fill="002060"/>
          </w:tcPr>
          <w:p w14:paraId="527E78A0" w14:textId="0A92CA00" w:rsidR="00CF4B4E" w:rsidRPr="00CF4B4E" w:rsidRDefault="00CF4B4E">
            <w:pPr>
              <w:rPr>
                <w:b w:val="0"/>
                <w:bCs/>
                <w:color w:val="F1F2F2" w:themeColor="background2"/>
              </w:rPr>
            </w:pPr>
            <w:r w:rsidRPr="00CF4B4E">
              <w:rPr>
                <w:bCs/>
                <w:color w:val="F1F2F2" w:themeColor="background2"/>
              </w:rPr>
              <w:t xml:space="preserve">Publication </w:t>
            </w:r>
            <w:r>
              <w:rPr>
                <w:bCs/>
                <w:color w:val="F1F2F2" w:themeColor="background2"/>
              </w:rPr>
              <w:t>d</w:t>
            </w:r>
            <w:r w:rsidRPr="00CF4B4E">
              <w:rPr>
                <w:bCs/>
                <w:color w:val="F1F2F2" w:themeColor="background2"/>
              </w:rPr>
              <w:t>ate</w:t>
            </w:r>
          </w:p>
        </w:tc>
        <w:tc>
          <w:tcPr>
            <w:tcW w:w="6938" w:type="dxa"/>
            <w:gridSpan w:val="2"/>
            <w:shd w:val="clear" w:color="auto" w:fill="002060"/>
          </w:tcPr>
          <w:p w14:paraId="58E6866A" w14:textId="77777777" w:rsidR="00CF4B4E" w:rsidRPr="00CF4B4E" w:rsidRDefault="00CF4B4E">
            <w:pPr>
              <w:rPr>
                <w:b w:val="0"/>
                <w:bCs/>
                <w:color w:val="F1F2F2" w:themeColor="background2"/>
              </w:rPr>
            </w:pPr>
            <w:r w:rsidRPr="00CF4B4E">
              <w:rPr>
                <w:bCs/>
                <w:color w:val="F1F2F2" w:themeColor="background2"/>
              </w:rPr>
              <w:t>Summary of changes</w:t>
            </w:r>
          </w:p>
        </w:tc>
      </w:tr>
      <w:tr w:rsidR="00CF4B4E" w14:paraId="300BCD9B" w14:textId="77777777" w:rsidTr="00B6730F">
        <w:tc>
          <w:tcPr>
            <w:tcW w:w="2122" w:type="dxa"/>
          </w:tcPr>
          <w:p w14:paraId="2FD5B036" w14:textId="77777777" w:rsidR="00CF4B4E" w:rsidRDefault="00CF4B4E">
            <w:r>
              <w:t>November 2025</w:t>
            </w:r>
          </w:p>
        </w:tc>
        <w:tc>
          <w:tcPr>
            <w:tcW w:w="6938" w:type="dxa"/>
            <w:gridSpan w:val="2"/>
          </w:tcPr>
          <w:p w14:paraId="33D5E701" w14:textId="77777777" w:rsidR="00CF4B4E" w:rsidRDefault="00CF4B4E">
            <w:r>
              <w:t>Version 1</w:t>
            </w:r>
          </w:p>
        </w:tc>
      </w:tr>
      <w:tr w:rsidR="00CF4B4E" w14:paraId="74ADA819" w14:textId="77777777" w:rsidTr="00B6730F">
        <w:tc>
          <w:tcPr>
            <w:tcW w:w="2122" w:type="dxa"/>
          </w:tcPr>
          <w:p w14:paraId="4FDB8EA5" w14:textId="77777777" w:rsidR="00CF4B4E" w:rsidRDefault="00CF4B4E">
            <w:r>
              <w:t>November 2025</w:t>
            </w:r>
          </w:p>
        </w:tc>
        <w:tc>
          <w:tcPr>
            <w:tcW w:w="6938" w:type="dxa"/>
            <w:gridSpan w:val="2"/>
          </w:tcPr>
          <w:p w14:paraId="34FC39E4" w14:textId="77777777" w:rsidR="00CF4B4E" w:rsidRPr="008727D1" w:rsidRDefault="00CF4B4E">
            <w:r w:rsidRPr="008727D1">
              <w:t>Version 2</w:t>
            </w:r>
          </w:p>
          <w:p w14:paraId="419F599C" w14:textId="77777777" w:rsidR="00367F89" w:rsidRDefault="00367F89" w:rsidP="003B53BF">
            <w:pPr>
              <w:pStyle w:val="ListBullet"/>
            </w:pPr>
            <w:r>
              <w:t>New version control table</w:t>
            </w:r>
          </w:p>
          <w:p w14:paraId="56DC9C77" w14:textId="77777777" w:rsidR="005609B4" w:rsidRDefault="005609B4" w:rsidP="003B53BF">
            <w:pPr>
              <w:pStyle w:val="ListBullet"/>
            </w:pPr>
            <w:r>
              <w:t>Addition of circumstance for Support at Home participant to access CHSP Specialised support services (Vision advisory services) (see 6.1 and 6.3)</w:t>
            </w:r>
          </w:p>
          <w:p w14:paraId="0D80EE5A" w14:textId="686B7897" w:rsidR="005609B4" w:rsidRDefault="005609B4" w:rsidP="003B53BF">
            <w:pPr>
              <w:pStyle w:val="ListBullet"/>
            </w:pPr>
            <w:r>
              <w:t>Glossary definition updates to Care and Services Plans, Service Agreements and Transition Care Program</w:t>
            </w:r>
          </w:p>
          <w:p w14:paraId="7B8276BB" w14:textId="77777777" w:rsidR="00367F89" w:rsidRDefault="00367F89" w:rsidP="003B53BF">
            <w:pPr>
              <w:pStyle w:val="ListBullet"/>
            </w:pPr>
            <w:r>
              <w:t xml:space="preserve">Inclusion of Data Exchange Toolkit (Stage 2) information </w:t>
            </w:r>
          </w:p>
          <w:p w14:paraId="4C04F166" w14:textId="4D50EA0F" w:rsidR="005609B4" w:rsidRPr="003D4418" w:rsidRDefault="005609B4" w:rsidP="003B53BF">
            <w:pPr>
              <w:pStyle w:val="ListBullet"/>
            </w:pPr>
            <w:r>
              <w:t>Update to DEX helpdesk contact details</w:t>
            </w:r>
          </w:p>
        </w:tc>
      </w:tr>
      <w:tr w:rsidR="001B46DE" w14:paraId="09FF6C1A" w14:textId="77777777" w:rsidTr="00B6730F">
        <w:tc>
          <w:tcPr>
            <w:tcW w:w="2122" w:type="dxa"/>
          </w:tcPr>
          <w:p w14:paraId="5663320F" w14:textId="5B405E04" w:rsidR="001B46DE" w:rsidRDefault="001B46DE">
            <w:r>
              <w:t>April 2026</w:t>
            </w:r>
          </w:p>
        </w:tc>
        <w:tc>
          <w:tcPr>
            <w:tcW w:w="6938" w:type="dxa"/>
            <w:gridSpan w:val="2"/>
          </w:tcPr>
          <w:p w14:paraId="24915B0D" w14:textId="77777777" w:rsidR="001B46DE" w:rsidRDefault="001B46DE">
            <w:r>
              <w:t>Version 3</w:t>
            </w:r>
          </w:p>
          <w:p w14:paraId="4AC08571" w14:textId="73A23CB4" w:rsidR="0036572F" w:rsidRDefault="00217CAD" w:rsidP="003B53BF">
            <w:pPr>
              <w:pStyle w:val="ListBullet"/>
            </w:pPr>
            <w:r>
              <w:t xml:space="preserve">Chapter 5 </w:t>
            </w:r>
            <w:r w:rsidR="0036119C">
              <w:t>– clar</w:t>
            </w:r>
            <w:r w:rsidR="004E0DC9">
              <w:t>i</w:t>
            </w:r>
            <w:r w:rsidR="0036119C">
              <w:t>fication</w:t>
            </w:r>
            <w:r w:rsidR="004E0DC9">
              <w:t xml:space="preserve"> to access to</w:t>
            </w:r>
            <w:r w:rsidR="0036119C">
              <w:t xml:space="preserve"> urgent </w:t>
            </w:r>
            <w:r w:rsidR="00D424EC">
              <w:t>CHSP services</w:t>
            </w:r>
            <w:r w:rsidR="00BA2012">
              <w:t xml:space="preserve"> (5.3)</w:t>
            </w:r>
          </w:p>
          <w:p w14:paraId="1AEDC7D7" w14:textId="2A2FD86A" w:rsidR="00DC16EF" w:rsidRDefault="0036572F" w:rsidP="003B53BF">
            <w:pPr>
              <w:pStyle w:val="ListBullet"/>
            </w:pPr>
            <w:r>
              <w:t>Chapter 6 – update on CHSP and Support at Home interactions (</w:t>
            </w:r>
            <w:r w:rsidR="00883240">
              <w:t>6.1 and 6.3)</w:t>
            </w:r>
            <w:r w:rsidR="007C40CB">
              <w:t xml:space="preserve"> </w:t>
            </w:r>
          </w:p>
          <w:p w14:paraId="36843C05" w14:textId="65827148" w:rsidR="001F502C" w:rsidRPr="008727D1" w:rsidRDefault="001F502C" w:rsidP="003B53BF">
            <w:pPr>
              <w:pStyle w:val="ListBullet"/>
            </w:pPr>
            <w:r>
              <w:t xml:space="preserve">Removed </w:t>
            </w:r>
            <w:r w:rsidRPr="004A41DA">
              <w:t>6.4 Restorative Care Pathway</w:t>
            </w:r>
            <w:r>
              <w:t xml:space="preserve"> content</w:t>
            </w:r>
          </w:p>
        </w:tc>
      </w:tr>
      <w:tr w:rsidR="000F22E1" w14:paraId="3597A1CD" w14:textId="77777777" w:rsidTr="00B6730F">
        <w:trPr>
          <w:gridAfter w:val="1"/>
          <w:wAfter w:w="44" w:type="dxa"/>
        </w:trPr>
        <w:tc>
          <w:tcPr>
            <w:tcW w:w="2122" w:type="dxa"/>
          </w:tcPr>
          <w:p w14:paraId="55A02593" w14:textId="4170BEEA" w:rsidR="000F22E1" w:rsidRDefault="000F22E1">
            <w:r>
              <w:t>June 2026</w:t>
            </w:r>
          </w:p>
        </w:tc>
        <w:tc>
          <w:tcPr>
            <w:tcW w:w="6894" w:type="dxa"/>
          </w:tcPr>
          <w:p w14:paraId="6F9A9B8A" w14:textId="1823B6CC" w:rsidR="000F22E1" w:rsidRDefault="000F22E1">
            <w:r>
              <w:t>Version 4</w:t>
            </w:r>
          </w:p>
          <w:p w14:paraId="58EE5944" w14:textId="521F709C" w:rsidR="000F22E1" w:rsidRDefault="00520FB2" w:rsidP="003B53BF">
            <w:pPr>
              <w:pStyle w:val="ListBullet"/>
            </w:pPr>
            <w:r>
              <w:t>Chapter 1</w:t>
            </w:r>
            <w:r w:rsidR="0044193F">
              <w:t xml:space="preserve"> – Overview of the CHSP</w:t>
            </w:r>
            <w:r w:rsidR="00086DD9">
              <w:t xml:space="preserve"> (1.1, 1.4, 1.7, 1.8)</w:t>
            </w:r>
          </w:p>
          <w:p w14:paraId="6BE96458" w14:textId="057DB3F0" w:rsidR="0044193F" w:rsidRDefault="0044193F" w:rsidP="003B53BF">
            <w:pPr>
              <w:pStyle w:val="ListBullet"/>
            </w:pPr>
            <w:r>
              <w:t xml:space="preserve">Chapter 2 </w:t>
            </w:r>
            <w:r w:rsidR="00163D00">
              <w:t>–</w:t>
            </w:r>
            <w:r>
              <w:t xml:space="preserve"> </w:t>
            </w:r>
            <w:r w:rsidR="00163D00">
              <w:t>2025-27 ref</w:t>
            </w:r>
            <w:r w:rsidR="00AE1F2A">
              <w:t>o</w:t>
            </w:r>
            <w:r w:rsidR="00163D00">
              <w:t>rms to in-home aged care</w:t>
            </w:r>
            <w:r w:rsidR="00086DD9">
              <w:t xml:space="preserve"> (</w:t>
            </w:r>
            <w:r w:rsidR="00443C2A">
              <w:t>2.1, 2.2, 2.4)</w:t>
            </w:r>
          </w:p>
          <w:p w14:paraId="217DB521" w14:textId="2F3CBDE6" w:rsidR="00AE1F2A" w:rsidRDefault="00AE1F2A" w:rsidP="003B53BF">
            <w:pPr>
              <w:pStyle w:val="ListBullet"/>
            </w:pPr>
            <w:r>
              <w:t>C</w:t>
            </w:r>
            <w:r w:rsidR="00D01067">
              <w:t>ha</w:t>
            </w:r>
            <w:r>
              <w:t xml:space="preserve">pter </w:t>
            </w:r>
            <w:r w:rsidR="00D01067">
              <w:t>3 – CHSP services</w:t>
            </w:r>
            <w:r w:rsidR="00443C2A">
              <w:t xml:space="preserve"> (</w:t>
            </w:r>
            <w:r w:rsidR="00651C7B">
              <w:t>3.2, 3.3</w:t>
            </w:r>
            <w:r w:rsidR="00CE5632">
              <w:t>, 3.5, 3.6, 3.7)</w:t>
            </w:r>
          </w:p>
          <w:p w14:paraId="58E3D3CD" w14:textId="34249FE6" w:rsidR="00D01067" w:rsidRDefault="004663C9" w:rsidP="003B53BF">
            <w:pPr>
              <w:pStyle w:val="ListBullet"/>
            </w:pPr>
            <w:r>
              <w:t xml:space="preserve">Chapter </w:t>
            </w:r>
            <w:r w:rsidR="00EA1C8C">
              <w:t>5 – Access to the CHSP</w:t>
            </w:r>
            <w:r w:rsidR="00CE5632">
              <w:t xml:space="preserve"> (5.1, 5.2, 5.3, 5.4</w:t>
            </w:r>
            <w:r w:rsidR="00455C89">
              <w:t>)</w:t>
            </w:r>
          </w:p>
          <w:p w14:paraId="6D9824FF" w14:textId="76B1B856" w:rsidR="00EA1C8C" w:rsidRDefault="00EA1C8C" w:rsidP="003B53BF">
            <w:pPr>
              <w:pStyle w:val="ListBullet"/>
            </w:pPr>
            <w:r>
              <w:t>Chapter 6 – Interaction with other programs (6.1, 6.2</w:t>
            </w:r>
            <w:r w:rsidR="003149B8">
              <w:t>, 6.3, 6.4, 6.6, 6.8, 6.10)</w:t>
            </w:r>
          </w:p>
          <w:p w14:paraId="661B28B5" w14:textId="77777777" w:rsidR="00EA1C8C" w:rsidRDefault="003149B8" w:rsidP="003B53BF">
            <w:pPr>
              <w:pStyle w:val="ListBullet"/>
            </w:pPr>
            <w:r>
              <w:t>Chapter 7 – Provider grant funding and client contributions</w:t>
            </w:r>
            <w:r w:rsidR="00676CDE">
              <w:t xml:space="preserve"> (7.2, 7.3, 7.4)</w:t>
            </w:r>
          </w:p>
          <w:p w14:paraId="1B69ED33" w14:textId="77777777" w:rsidR="00676CDE" w:rsidRDefault="00676CDE" w:rsidP="003B53BF">
            <w:pPr>
              <w:pStyle w:val="ListBullet"/>
            </w:pPr>
            <w:r>
              <w:t>Chapter 8 – Flexibility provisions (</w:t>
            </w:r>
            <w:r w:rsidR="001C5B2D">
              <w:t>8.4)</w:t>
            </w:r>
          </w:p>
          <w:p w14:paraId="56B8CABC" w14:textId="3726B8B1" w:rsidR="001C5B2D" w:rsidRDefault="001C5B2D" w:rsidP="003B53BF">
            <w:pPr>
              <w:pStyle w:val="ListBullet"/>
            </w:pPr>
            <w:r>
              <w:t>Chapter 9 – Quality arrangements and client rights (</w:t>
            </w:r>
            <w:r w:rsidR="00A65A89">
              <w:t xml:space="preserve">9.3, 9.4, </w:t>
            </w:r>
            <w:r w:rsidR="009D490F">
              <w:t xml:space="preserve">9.5, 9.9, </w:t>
            </w:r>
            <w:r w:rsidR="00A65A89">
              <w:t>9.10, 9.11, 9.13)</w:t>
            </w:r>
          </w:p>
          <w:p w14:paraId="2A356BE0" w14:textId="77777777" w:rsidR="00A65A89" w:rsidRDefault="00A65A89" w:rsidP="003B53BF">
            <w:pPr>
              <w:pStyle w:val="ListBullet"/>
            </w:pPr>
            <w:r>
              <w:t>Chapter 10 – CHSP service continuity and provider selection (10.3)</w:t>
            </w:r>
          </w:p>
          <w:p w14:paraId="76D923CF" w14:textId="77777777" w:rsidR="00A65A89" w:rsidRDefault="00A65A89" w:rsidP="003B53BF">
            <w:pPr>
              <w:pStyle w:val="ListBullet"/>
            </w:pPr>
            <w:r>
              <w:t>Chapter 11 – Incident management, worker and staff responsibilities</w:t>
            </w:r>
            <w:r w:rsidR="00694279">
              <w:t xml:space="preserve"> (11.4, 11.5,11.6)</w:t>
            </w:r>
          </w:p>
          <w:p w14:paraId="5F8CD709" w14:textId="77777777" w:rsidR="006C3E6B" w:rsidRDefault="006C3E6B" w:rsidP="003B53BF">
            <w:pPr>
              <w:pStyle w:val="ListBullet"/>
            </w:pPr>
            <w:r>
              <w:t>Chapter 12: Compliance and financial responsibilities (</w:t>
            </w:r>
            <w:r w:rsidR="009F237E">
              <w:t>12.2)</w:t>
            </w:r>
          </w:p>
          <w:p w14:paraId="5B468918" w14:textId="77777777" w:rsidR="009F237E" w:rsidRDefault="009F237E" w:rsidP="003B53BF">
            <w:pPr>
              <w:pStyle w:val="ListBullet"/>
            </w:pPr>
            <w:r>
              <w:t>Chapter 13 – Provider reporting and system responsibilities (</w:t>
            </w:r>
            <w:r w:rsidR="006A6935">
              <w:t>13.7, 13.10)</w:t>
            </w:r>
          </w:p>
          <w:p w14:paraId="5A523E9D" w14:textId="77777777" w:rsidR="00086DD9" w:rsidRDefault="00086DD9" w:rsidP="003B53BF">
            <w:pPr>
              <w:pStyle w:val="ListBullet"/>
            </w:pPr>
            <w:r>
              <w:t>Glossary</w:t>
            </w:r>
          </w:p>
          <w:p w14:paraId="1AF138C9" w14:textId="2E126AE4" w:rsidR="001701D8" w:rsidRDefault="001701D8" w:rsidP="003B53BF">
            <w:pPr>
              <w:pStyle w:val="ListBullet"/>
            </w:pPr>
            <w:r>
              <w:t xml:space="preserve">Appendix </w:t>
            </w:r>
            <w:r w:rsidR="00D53683">
              <w:t>A – Inclusions and exclusions for CHSP Service List</w:t>
            </w:r>
            <w:r w:rsidR="00A17F0B">
              <w:t xml:space="preserve"> (</w:t>
            </w:r>
            <w:r w:rsidR="00742E88">
              <w:t>SSS)</w:t>
            </w:r>
          </w:p>
          <w:p w14:paraId="513455D2" w14:textId="2683B095" w:rsidR="00D53683" w:rsidRDefault="00D53683" w:rsidP="003B53BF">
            <w:pPr>
              <w:pStyle w:val="ListBullet"/>
            </w:pPr>
            <w:r>
              <w:t>Appendix B – Embedding wellness and reablement in the CHSP</w:t>
            </w:r>
            <w:r w:rsidR="005651FC">
              <w:t xml:space="preserve"> overview</w:t>
            </w:r>
            <w:r w:rsidR="00A17F0B">
              <w:t xml:space="preserve"> (</w:t>
            </w:r>
            <w:r w:rsidR="00E32F34">
              <w:t xml:space="preserve">updates to </w:t>
            </w:r>
            <w:r w:rsidR="00A17F0B">
              <w:t>LifeCurve tool)</w:t>
            </w:r>
          </w:p>
          <w:p w14:paraId="0A9DF15B" w14:textId="60076049" w:rsidR="005651FC" w:rsidRDefault="005651FC" w:rsidP="003B53BF">
            <w:pPr>
              <w:pStyle w:val="ListBullet"/>
            </w:pPr>
            <w:r>
              <w:t>Appendix C – CHSP contacts, supports and resources for providers and clients</w:t>
            </w:r>
            <w:r w:rsidR="00742E88">
              <w:t xml:space="preserve"> (</w:t>
            </w:r>
            <w:r w:rsidR="00B94682">
              <w:t>Part A – 7, Part B</w:t>
            </w:r>
            <w:r w:rsidR="00EB77D3">
              <w:t xml:space="preserve"> – 6, 12)</w:t>
            </w:r>
          </w:p>
          <w:p w14:paraId="60577F85" w14:textId="77777777" w:rsidR="005651FC" w:rsidRDefault="005651FC" w:rsidP="003B53BF">
            <w:pPr>
              <w:pStyle w:val="ListBullet"/>
            </w:pPr>
            <w:r>
              <w:t xml:space="preserve">Appendix D </w:t>
            </w:r>
            <w:r w:rsidR="0093483C">
              <w:t>–</w:t>
            </w:r>
            <w:r>
              <w:t xml:space="preserve"> </w:t>
            </w:r>
            <w:r w:rsidR="0093483C">
              <w:t>CHSP worker screening guidelines</w:t>
            </w:r>
            <w:r w:rsidR="00EB77D3">
              <w:t xml:space="preserve"> (3.1, 3.2, 3.3, 3.5, 4, 5)</w:t>
            </w:r>
          </w:p>
          <w:p w14:paraId="751CD601" w14:textId="77777777" w:rsidR="00EB77D3" w:rsidRDefault="00EB77D3" w:rsidP="003B53BF">
            <w:pPr>
              <w:pStyle w:val="ListBullet"/>
            </w:pPr>
            <w:r>
              <w:t xml:space="preserve">Appendix </w:t>
            </w:r>
            <w:r w:rsidR="00C83EED">
              <w:t>E – CHSP National Unit Price Ranges and Guide to the National CHSP Client Contribution Framework</w:t>
            </w:r>
            <w:r w:rsidR="00EF5E88">
              <w:t xml:space="preserve"> (updates to unit price and client contribution ranges for 2026-27)</w:t>
            </w:r>
          </w:p>
          <w:p w14:paraId="77214D2A" w14:textId="09802E84" w:rsidR="00E75E90" w:rsidRDefault="00E60C7B" w:rsidP="003B53BF">
            <w:pPr>
              <w:pStyle w:val="ListBullet"/>
            </w:pPr>
            <w:r>
              <w:t>Appendix F –</w:t>
            </w:r>
            <w:r w:rsidR="00E75E90">
              <w:t xml:space="preserve"> CHSP Compliance Framework</w:t>
            </w:r>
            <w:r w:rsidR="00E5368C">
              <w:t xml:space="preserve"> </w:t>
            </w:r>
            <w:r w:rsidR="00850934">
              <w:t>–</w:t>
            </w:r>
            <w:r w:rsidR="00E5368C">
              <w:t xml:space="preserve"> </w:t>
            </w:r>
            <w:r w:rsidR="00850934">
              <w:t>updated to version 3</w:t>
            </w:r>
            <w:r w:rsidR="007F3E6C">
              <w:t xml:space="preserve"> (2, 3, 4, 5, 7, 9.1)</w:t>
            </w:r>
          </w:p>
          <w:p w14:paraId="7901CF9C" w14:textId="140CA9A3" w:rsidR="00E75E90" w:rsidRDefault="00E75E90" w:rsidP="003B53BF">
            <w:pPr>
              <w:pStyle w:val="ListBullet"/>
            </w:pPr>
            <w:r>
              <w:t>Appendix G – CHSP Selections Framework (1)</w:t>
            </w:r>
          </w:p>
          <w:p w14:paraId="7BCE54C9" w14:textId="39D5A746" w:rsidR="000F22E1" w:rsidRDefault="007F3E6C" w:rsidP="003B53BF">
            <w:pPr>
              <w:pStyle w:val="ListBullet"/>
            </w:pPr>
            <w:r>
              <w:t>Appendix H</w:t>
            </w:r>
            <w:r w:rsidR="001E7E65">
              <w:t xml:space="preserve"> – Guide for CHSP providers on program changes under the Aged Care Act 2024</w:t>
            </w:r>
            <w:r w:rsidR="001B63B7">
              <w:t xml:space="preserve"> </w:t>
            </w:r>
            <w:r w:rsidR="00B6730F">
              <w:t>–</w:t>
            </w:r>
            <w:r w:rsidR="001B63B7">
              <w:t xml:space="preserve"> </w:t>
            </w:r>
            <w:r w:rsidR="00B6730F">
              <w:t>(updated to post-Act implementation)</w:t>
            </w:r>
          </w:p>
        </w:tc>
      </w:tr>
    </w:tbl>
    <w:p w14:paraId="37924D9C" w14:textId="77777777" w:rsidR="00883240" w:rsidRPr="003B53BF" w:rsidRDefault="00883240" w:rsidP="003B53BF">
      <w:bookmarkStart w:id="16" w:name="_Toc148630731"/>
      <w:bookmarkStart w:id="17" w:name="_Toc158638651"/>
      <w:bookmarkStart w:id="18" w:name="_Toc164080391"/>
      <w:bookmarkStart w:id="19" w:name="_Toc215490078"/>
      <w:r w:rsidRPr="003B53BF">
        <w:br w:type="page"/>
      </w:r>
    </w:p>
    <w:p w14:paraId="0320795B" w14:textId="4D3440B1" w:rsidR="00CC611B" w:rsidRPr="005B4190" w:rsidRDefault="00CC611B" w:rsidP="003B53BF">
      <w:pPr>
        <w:pStyle w:val="Heading2"/>
      </w:pPr>
      <w:bookmarkStart w:id="20" w:name="_Toc234832150"/>
      <w:r w:rsidRPr="005B4190">
        <w:t xml:space="preserve">How </w:t>
      </w:r>
      <w:r w:rsidR="00134A64" w:rsidRPr="005B4190">
        <w:t>to</w:t>
      </w:r>
      <w:r w:rsidRPr="005B4190">
        <w:t xml:space="preserve"> use this manual</w:t>
      </w:r>
      <w:bookmarkEnd w:id="16"/>
      <w:bookmarkEnd w:id="17"/>
      <w:bookmarkEnd w:id="18"/>
      <w:bookmarkEnd w:id="19"/>
      <w:bookmarkEnd w:id="20"/>
    </w:p>
    <w:p w14:paraId="0FDC4971" w14:textId="1449982F" w:rsidR="00CC611B" w:rsidRPr="005B4190" w:rsidRDefault="00CC611B" w:rsidP="00541493">
      <w:r w:rsidRPr="005B4190">
        <w:t xml:space="preserve">This manual has </w:t>
      </w:r>
      <w:r w:rsidR="006E4881" w:rsidRPr="005B4190">
        <w:t xml:space="preserve">3 </w:t>
      </w:r>
      <w:r w:rsidRPr="005B4190">
        <w:t>parts:</w:t>
      </w:r>
    </w:p>
    <w:p w14:paraId="10FA1C11" w14:textId="4D99E7EC" w:rsidR="00CC611B" w:rsidRPr="005B4190" w:rsidRDefault="00CC611B" w:rsidP="00541493">
      <w:r w:rsidRPr="005B4190">
        <w:rPr>
          <w:b/>
        </w:rPr>
        <w:t>Part A</w:t>
      </w:r>
      <w:r w:rsidRPr="005B4190">
        <w:t xml:space="preserve"> – </w:t>
      </w:r>
      <w:r w:rsidRPr="005B4190">
        <w:rPr>
          <w:i/>
        </w:rPr>
        <w:t>About the Commonwealth Home Support Program</w:t>
      </w:r>
      <w:r w:rsidR="003211D3">
        <w:rPr>
          <w:i/>
        </w:rPr>
        <w:br/>
      </w:r>
      <w:r w:rsidR="003211D3" w:rsidRPr="009A1578">
        <w:t xml:space="preserve">This covers an overview of the program, 2025-27 reforms to in-home aged care, </w:t>
      </w:r>
      <w:r w:rsidR="003211D3">
        <w:t>CHSP</w:t>
      </w:r>
      <w:r w:rsidR="003211D3" w:rsidRPr="009A1578">
        <w:t xml:space="preserve"> services and wellness and reablement.</w:t>
      </w:r>
    </w:p>
    <w:p w14:paraId="6409153B" w14:textId="77777777" w:rsidR="003211D3" w:rsidRPr="009A1578" w:rsidRDefault="00CC611B" w:rsidP="003211D3">
      <w:r w:rsidRPr="005B4190">
        <w:rPr>
          <w:b/>
        </w:rPr>
        <w:t>Part B</w:t>
      </w:r>
      <w:r w:rsidRPr="005B4190">
        <w:t xml:space="preserve"> – </w:t>
      </w:r>
      <w:r w:rsidR="003211D3" w:rsidRPr="003211D3">
        <w:rPr>
          <w:i/>
          <w:iCs/>
        </w:rPr>
        <w:t>Eligibility and delivery requirements</w:t>
      </w:r>
      <w:r w:rsidR="003211D3">
        <w:br/>
      </w:r>
      <w:r w:rsidR="003211D3" w:rsidRPr="009A1578">
        <w:t>This covers access to the CHSP, interaction with other programs, provider grant funding and client contributions and flexibility provisions. </w:t>
      </w:r>
    </w:p>
    <w:p w14:paraId="7A94E6B1" w14:textId="4BA5A7CF" w:rsidR="003211D3" w:rsidRPr="009A1578" w:rsidRDefault="00CC611B" w:rsidP="003211D3">
      <w:r w:rsidRPr="005B4190">
        <w:rPr>
          <w:b/>
          <w:bCs/>
        </w:rPr>
        <w:t>Part C</w:t>
      </w:r>
      <w:r w:rsidRPr="005B4190">
        <w:t xml:space="preserve"> – </w:t>
      </w:r>
      <w:r w:rsidR="003211D3" w:rsidRPr="003211D3">
        <w:rPr>
          <w:i/>
          <w:iCs/>
        </w:rPr>
        <w:t>Administration and provider responsibilities</w:t>
      </w:r>
      <w:r w:rsidR="003211D3" w:rsidRPr="009A1578">
        <w:t> </w:t>
      </w:r>
      <w:r w:rsidR="003211D3" w:rsidRPr="005B4190" w:rsidDel="003211D3">
        <w:rPr>
          <w:i/>
          <w:iCs/>
        </w:rPr>
        <w:t xml:space="preserve"> </w:t>
      </w:r>
      <w:r w:rsidR="003211D3">
        <w:rPr>
          <w:i/>
          <w:iCs/>
        </w:rPr>
        <w:br/>
      </w:r>
      <w:r w:rsidR="003211D3" w:rsidRPr="009A1578">
        <w:t xml:space="preserve">This covers quality arrangements and client rights, </w:t>
      </w:r>
      <w:r w:rsidR="003211D3">
        <w:t>CHSP service continuity and provider selection, incident management and staffing responsibilities, compliance and financial responsibilities and provider reporting and system responsibilities.</w:t>
      </w:r>
    </w:p>
    <w:p w14:paraId="178BC4A3" w14:textId="77777777" w:rsidR="00AF0825" w:rsidRDefault="00AF0825" w:rsidP="00AF0825">
      <w:r w:rsidRPr="009A1578">
        <w:t xml:space="preserve">Appendices A to </w:t>
      </w:r>
      <w:r>
        <w:t>H</w:t>
      </w:r>
      <w:r w:rsidRPr="009A1578">
        <w:t xml:space="preserve"> support the Manual with additional information. </w:t>
      </w:r>
    </w:p>
    <w:p w14:paraId="7D395BB4" w14:textId="1F43B4E7" w:rsidR="00CC611B" w:rsidRPr="005B4190" w:rsidRDefault="00CC611B" w:rsidP="003B53BF">
      <w:pPr>
        <w:pStyle w:val="Heading2"/>
      </w:pPr>
      <w:bookmarkStart w:id="21" w:name="_Toc148630732"/>
      <w:bookmarkStart w:id="22" w:name="_Toc158638652"/>
      <w:bookmarkStart w:id="23" w:name="_Toc164080392"/>
      <w:bookmarkStart w:id="24" w:name="_Toc215490079"/>
      <w:bookmarkStart w:id="25" w:name="_Toc234832151"/>
      <w:r w:rsidRPr="005B4190">
        <w:t xml:space="preserve">Where </w:t>
      </w:r>
      <w:r w:rsidR="00803F21" w:rsidRPr="005B4190">
        <w:t>to</w:t>
      </w:r>
      <w:r w:rsidRPr="005B4190">
        <w:t xml:space="preserve"> find more information</w:t>
      </w:r>
      <w:bookmarkEnd w:id="21"/>
      <w:bookmarkEnd w:id="22"/>
      <w:bookmarkEnd w:id="23"/>
      <w:bookmarkEnd w:id="24"/>
      <w:bookmarkEnd w:id="25"/>
    </w:p>
    <w:p w14:paraId="1C7FFA95" w14:textId="5AAE6625" w:rsidR="00CC611B" w:rsidRPr="005B4190" w:rsidRDefault="00CC611B" w:rsidP="00541493">
      <w:r w:rsidRPr="005B4190">
        <w:t xml:space="preserve">More information about </w:t>
      </w:r>
      <w:r w:rsidR="1366741E">
        <w:t xml:space="preserve">the </w:t>
      </w:r>
      <w:hyperlink r:id="rId24" w:history="1">
        <w:r w:rsidR="00696ADE">
          <w:rPr>
            <w:rStyle w:val="Hyperlink"/>
          </w:rPr>
          <w:t>CHSP</w:t>
        </w:r>
      </w:hyperlink>
      <w:r w:rsidRPr="005B4190" w:rsidDel="00024806">
        <w:t>, including a copy of this manual</w:t>
      </w:r>
      <w:r w:rsidRPr="005B4190" w:rsidDel="00176637">
        <w:t>,</w:t>
      </w:r>
      <w:r w:rsidRPr="005B4190">
        <w:t xml:space="preserve"> is available on the </w:t>
      </w:r>
      <w:r w:rsidR="00BC35E6" w:rsidRPr="005B4190">
        <w:t>department’s</w:t>
      </w:r>
      <w:r w:rsidR="002D1B39" w:rsidRPr="005B4190">
        <w:t xml:space="preserve"> website.</w:t>
      </w:r>
      <w:r w:rsidR="00617AC7">
        <w:t xml:space="preserve"> </w:t>
      </w:r>
    </w:p>
    <w:p w14:paraId="74BCF912" w14:textId="44A3F7E4" w:rsidR="00CC611B" w:rsidRPr="005B4190" w:rsidRDefault="00CC611B" w:rsidP="00541493">
      <w:r w:rsidRPr="005B4190">
        <w:t xml:space="preserve">CHSP </w:t>
      </w:r>
      <w:r w:rsidR="00F0681C">
        <w:t xml:space="preserve">registered </w:t>
      </w:r>
      <w:r w:rsidRPr="005B4190">
        <w:t>providers should contact their Funding Arrangement Manager in the</w:t>
      </w:r>
      <w:r w:rsidR="006E7755" w:rsidRPr="005B4190">
        <w:t xml:space="preserve"> Community Grants Hub in the</w:t>
      </w:r>
      <w:r w:rsidRPr="005B4190">
        <w:t xml:space="preserve"> first instance for </w:t>
      </w:r>
      <w:r w:rsidR="006E7755" w:rsidRPr="005B4190">
        <w:t xml:space="preserve">information </w:t>
      </w:r>
      <w:r w:rsidRPr="005B4190">
        <w:t>about the CHSP.</w:t>
      </w:r>
    </w:p>
    <w:p w14:paraId="79D86317" w14:textId="77777777" w:rsidR="000A3E41" w:rsidRDefault="00CC611B" w:rsidP="00541493">
      <w:pPr>
        <w:sectPr w:rsidR="000A3E41" w:rsidSect="00625E95">
          <w:type w:val="continuous"/>
          <w:pgSz w:w="11906" w:h="16838"/>
          <w:pgMar w:top="1701" w:right="1418" w:bottom="1418" w:left="1418" w:header="709" w:footer="709" w:gutter="0"/>
          <w:cols w:space="708"/>
          <w:docGrid w:linePitch="360"/>
        </w:sectPr>
      </w:pPr>
      <w:r w:rsidRPr="005B4190">
        <w:t>CHSP clients</w:t>
      </w:r>
      <w:r w:rsidR="007E69C5" w:rsidRPr="005B4190">
        <w:t xml:space="preserve"> and other</w:t>
      </w:r>
      <w:r w:rsidR="00AA37F4" w:rsidRPr="005B4190">
        <w:t>s</w:t>
      </w:r>
      <w:r w:rsidR="007E69C5" w:rsidRPr="005B4190">
        <w:t xml:space="preserve"> who </w:t>
      </w:r>
      <w:r w:rsidR="0029595B" w:rsidRPr="005B4190">
        <w:t xml:space="preserve">would like to know more </w:t>
      </w:r>
      <w:r w:rsidR="005570F8" w:rsidRPr="005B4190">
        <w:t xml:space="preserve">about the program </w:t>
      </w:r>
      <w:r w:rsidRPr="005B4190">
        <w:t xml:space="preserve">can access information through the My Aged Care contact centre by </w:t>
      </w:r>
      <w:r w:rsidR="003C6E3E" w:rsidRPr="005B4190">
        <w:t xml:space="preserve">calling </w:t>
      </w:r>
      <w:r w:rsidRPr="005B4190">
        <w:t xml:space="preserve">1800 200 422 or </w:t>
      </w:r>
      <w:r w:rsidR="00DF5111" w:rsidRPr="005B4190">
        <w:t xml:space="preserve">by </w:t>
      </w:r>
      <w:r w:rsidRPr="005B4190">
        <w:t>visiting the</w:t>
      </w:r>
      <w:r w:rsidR="002A155C" w:rsidRPr="005B4190">
        <w:t xml:space="preserve"> My Aged Care website and searching for </w:t>
      </w:r>
      <w:hyperlink r:id="rId25" w:history="1">
        <w:r w:rsidR="002A155C" w:rsidRPr="005B4190">
          <w:rPr>
            <w:rStyle w:val="Hyperlink"/>
          </w:rPr>
          <w:t>Help at Home</w:t>
        </w:r>
      </w:hyperlink>
      <w:r w:rsidR="002A155C" w:rsidRPr="005B4190">
        <w:t>.</w:t>
      </w:r>
      <w:r w:rsidRPr="005B4190">
        <w:t xml:space="preserve"> </w:t>
      </w:r>
    </w:p>
    <w:p w14:paraId="10AC2AAB" w14:textId="3F563D7F" w:rsidR="00CC611B" w:rsidRPr="005B4190" w:rsidRDefault="00CC611B" w:rsidP="00541493">
      <w:pPr>
        <w:rPr>
          <w:b/>
        </w:rPr>
        <w:sectPr w:rsidR="00CC611B" w:rsidRPr="005B4190" w:rsidSect="000A3E41">
          <w:pgSz w:w="11906" w:h="16838"/>
          <w:pgMar w:top="1701" w:right="1418" w:bottom="1418" w:left="1418" w:header="709" w:footer="709" w:gutter="0"/>
          <w:cols w:space="708"/>
          <w:docGrid w:linePitch="360"/>
        </w:sectPr>
      </w:pPr>
    </w:p>
    <w:sdt>
      <w:sdtPr>
        <w:rPr>
          <w:rFonts w:eastAsia="Times New Roman" w:cs="Times New Roman"/>
          <w:b w:val="0"/>
          <w:color w:val="1E1545" w:themeColor="text1"/>
          <w:sz w:val="24"/>
          <w:szCs w:val="24"/>
          <w:lang w:val="en-GB"/>
        </w:rPr>
        <w:id w:val="806201281"/>
        <w:docPartObj>
          <w:docPartGallery w:val="Table of Contents"/>
          <w:docPartUnique/>
        </w:docPartObj>
      </w:sdtPr>
      <w:sdtEndPr>
        <w:rPr>
          <w:color w:val="1E1545" w:themeColor="text2"/>
        </w:rPr>
      </w:sdtEndPr>
      <w:sdtContent>
        <w:p w14:paraId="2B4B6E6D" w14:textId="22EE513F" w:rsidR="006E680B" w:rsidRDefault="006E680B" w:rsidP="006E680B">
          <w:pPr>
            <w:pStyle w:val="TOCHeading"/>
          </w:pPr>
          <w:r>
            <w:rPr>
              <w:lang w:val="en-GB"/>
            </w:rPr>
            <w:t>Table of Contents</w:t>
          </w:r>
        </w:p>
        <w:p w14:paraId="0D7D270E" w14:textId="733D18A2" w:rsidR="007C134D" w:rsidRDefault="000A3E41">
          <w:pPr>
            <w:pStyle w:val="TOC1"/>
            <w:rPr>
              <w:rFonts w:asciiTheme="minorHAnsi" w:eastAsiaTheme="minorEastAsia" w:hAnsiTheme="minorHAnsi" w:cstheme="minorBidi"/>
              <w:b w:val="0"/>
              <w:iCs w:val="0"/>
              <w:color w:val="auto"/>
              <w:kern w:val="2"/>
              <w:sz w:val="24"/>
              <w:szCs w:val="24"/>
              <w:lang w:eastAsia="en-AU"/>
              <w14:ligatures w14:val="standardContextual"/>
            </w:rPr>
          </w:pPr>
          <w:r>
            <w:rPr>
              <w:b w:val="0"/>
              <w:iCs w:val="0"/>
            </w:rPr>
            <w:fldChar w:fldCharType="begin"/>
          </w:r>
          <w:r>
            <w:rPr>
              <w:b w:val="0"/>
              <w:iCs w:val="0"/>
            </w:rPr>
            <w:instrText xml:space="preserve"> TOC \o "1-3" \h \z \u </w:instrText>
          </w:r>
          <w:r>
            <w:rPr>
              <w:b w:val="0"/>
              <w:iCs w:val="0"/>
            </w:rPr>
            <w:fldChar w:fldCharType="separate"/>
          </w:r>
          <w:hyperlink w:anchor="_Toc234832148" w:history="1">
            <w:r w:rsidR="007C134D" w:rsidRPr="00567E87">
              <w:rPr>
                <w:rStyle w:val="Hyperlink"/>
              </w:rPr>
              <w:t>About this manual</w:t>
            </w:r>
            <w:r w:rsidR="007C134D">
              <w:rPr>
                <w:webHidden/>
              </w:rPr>
              <w:tab/>
            </w:r>
            <w:r w:rsidR="007C134D">
              <w:rPr>
                <w:webHidden/>
              </w:rPr>
              <w:fldChar w:fldCharType="begin"/>
            </w:r>
            <w:r w:rsidR="007C134D">
              <w:rPr>
                <w:webHidden/>
              </w:rPr>
              <w:instrText xml:space="preserve"> PAGEREF _Toc234832148 \h </w:instrText>
            </w:r>
            <w:r w:rsidR="007C134D">
              <w:rPr>
                <w:webHidden/>
              </w:rPr>
            </w:r>
            <w:r w:rsidR="007C134D">
              <w:rPr>
                <w:webHidden/>
              </w:rPr>
              <w:fldChar w:fldCharType="separate"/>
            </w:r>
            <w:r w:rsidR="007C134D">
              <w:rPr>
                <w:webHidden/>
              </w:rPr>
              <w:t>3</w:t>
            </w:r>
            <w:r w:rsidR="007C134D">
              <w:rPr>
                <w:webHidden/>
              </w:rPr>
              <w:fldChar w:fldCharType="end"/>
            </w:r>
          </w:hyperlink>
        </w:p>
        <w:p w14:paraId="1550093F" w14:textId="7CF637DD" w:rsidR="007C134D" w:rsidRDefault="007C134D">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832149" w:history="1">
            <w:r w:rsidRPr="00567E87">
              <w:rPr>
                <w:rStyle w:val="Hyperlink"/>
                <w:noProof/>
              </w:rPr>
              <w:t>Purpose of this manual</w:t>
            </w:r>
            <w:r>
              <w:rPr>
                <w:noProof/>
                <w:webHidden/>
              </w:rPr>
              <w:tab/>
            </w:r>
            <w:r>
              <w:rPr>
                <w:noProof/>
                <w:webHidden/>
              </w:rPr>
              <w:fldChar w:fldCharType="begin"/>
            </w:r>
            <w:r>
              <w:rPr>
                <w:noProof/>
                <w:webHidden/>
              </w:rPr>
              <w:instrText xml:space="preserve"> PAGEREF _Toc234832149 \h </w:instrText>
            </w:r>
            <w:r>
              <w:rPr>
                <w:noProof/>
                <w:webHidden/>
              </w:rPr>
            </w:r>
            <w:r>
              <w:rPr>
                <w:noProof/>
                <w:webHidden/>
              </w:rPr>
              <w:fldChar w:fldCharType="separate"/>
            </w:r>
            <w:r>
              <w:rPr>
                <w:noProof/>
                <w:webHidden/>
              </w:rPr>
              <w:t>3</w:t>
            </w:r>
            <w:r>
              <w:rPr>
                <w:noProof/>
                <w:webHidden/>
              </w:rPr>
              <w:fldChar w:fldCharType="end"/>
            </w:r>
          </w:hyperlink>
        </w:p>
        <w:p w14:paraId="3A7F8277" w14:textId="3E15DB31" w:rsidR="007C134D" w:rsidRDefault="007C134D">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832150" w:history="1">
            <w:r w:rsidRPr="00567E87">
              <w:rPr>
                <w:rStyle w:val="Hyperlink"/>
                <w:noProof/>
              </w:rPr>
              <w:t>How to use this manual</w:t>
            </w:r>
            <w:r>
              <w:rPr>
                <w:noProof/>
                <w:webHidden/>
              </w:rPr>
              <w:tab/>
            </w:r>
            <w:r>
              <w:rPr>
                <w:noProof/>
                <w:webHidden/>
              </w:rPr>
              <w:fldChar w:fldCharType="begin"/>
            </w:r>
            <w:r>
              <w:rPr>
                <w:noProof/>
                <w:webHidden/>
              </w:rPr>
              <w:instrText xml:space="preserve"> PAGEREF _Toc234832150 \h </w:instrText>
            </w:r>
            <w:r>
              <w:rPr>
                <w:noProof/>
                <w:webHidden/>
              </w:rPr>
            </w:r>
            <w:r>
              <w:rPr>
                <w:noProof/>
                <w:webHidden/>
              </w:rPr>
              <w:fldChar w:fldCharType="separate"/>
            </w:r>
            <w:r>
              <w:rPr>
                <w:noProof/>
                <w:webHidden/>
              </w:rPr>
              <w:t>5</w:t>
            </w:r>
            <w:r>
              <w:rPr>
                <w:noProof/>
                <w:webHidden/>
              </w:rPr>
              <w:fldChar w:fldCharType="end"/>
            </w:r>
          </w:hyperlink>
        </w:p>
        <w:p w14:paraId="48BCDB22" w14:textId="3814BFB1" w:rsidR="007C134D" w:rsidRDefault="007C134D">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832151" w:history="1">
            <w:r w:rsidRPr="00567E87">
              <w:rPr>
                <w:rStyle w:val="Hyperlink"/>
                <w:noProof/>
              </w:rPr>
              <w:t>Where to find more information</w:t>
            </w:r>
            <w:r>
              <w:rPr>
                <w:noProof/>
                <w:webHidden/>
              </w:rPr>
              <w:tab/>
            </w:r>
            <w:r>
              <w:rPr>
                <w:noProof/>
                <w:webHidden/>
              </w:rPr>
              <w:fldChar w:fldCharType="begin"/>
            </w:r>
            <w:r>
              <w:rPr>
                <w:noProof/>
                <w:webHidden/>
              </w:rPr>
              <w:instrText xml:space="preserve"> PAGEREF _Toc234832151 \h </w:instrText>
            </w:r>
            <w:r>
              <w:rPr>
                <w:noProof/>
                <w:webHidden/>
              </w:rPr>
            </w:r>
            <w:r>
              <w:rPr>
                <w:noProof/>
                <w:webHidden/>
              </w:rPr>
              <w:fldChar w:fldCharType="separate"/>
            </w:r>
            <w:r>
              <w:rPr>
                <w:noProof/>
                <w:webHidden/>
              </w:rPr>
              <w:t>5</w:t>
            </w:r>
            <w:r>
              <w:rPr>
                <w:noProof/>
                <w:webHidden/>
              </w:rPr>
              <w:fldChar w:fldCharType="end"/>
            </w:r>
          </w:hyperlink>
        </w:p>
        <w:p w14:paraId="102F8145" w14:textId="274C9786" w:rsidR="007C134D" w:rsidRDefault="007C134D">
          <w:pPr>
            <w:pStyle w:val="TOC1"/>
            <w:rPr>
              <w:rFonts w:asciiTheme="minorHAnsi" w:eastAsiaTheme="minorEastAsia" w:hAnsiTheme="minorHAnsi" w:cstheme="minorBidi"/>
              <w:b w:val="0"/>
              <w:iCs w:val="0"/>
              <w:color w:val="auto"/>
              <w:kern w:val="2"/>
              <w:sz w:val="24"/>
              <w:szCs w:val="24"/>
              <w:lang w:eastAsia="en-AU"/>
              <w14:ligatures w14:val="standardContextual"/>
            </w:rPr>
          </w:pPr>
          <w:hyperlink w:anchor="_Toc234832152" w:history="1">
            <w:r w:rsidRPr="00567E87">
              <w:rPr>
                <w:rStyle w:val="Hyperlink"/>
              </w:rPr>
              <w:t>Part A: About the Commonwealth Home Support Program (CHSP)</w:t>
            </w:r>
            <w:r>
              <w:rPr>
                <w:webHidden/>
              </w:rPr>
              <w:tab/>
            </w:r>
            <w:r>
              <w:rPr>
                <w:webHidden/>
              </w:rPr>
              <w:fldChar w:fldCharType="begin"/>
            </w:r>
            <w:r>
              <w:rPr>
                <w:webHidden/>
              </w:rPr>
              <w:instrText xml:space="preserve"> PAGEREF _Toc234832152 \h </w:instrText>
            </w:r>
            <w:r>
              <w:rPr>
                <w:webHidden/>
              </w:rPr>
            </w:r>
            <w:r>
              <w:rPr>
                <w:webHidden/>
              </w:rPr>
              <w:fldChar w:fldCharType="separate"/>
            </w:r>
            <w:r>
              <w:rPr>
                <w:webHidden/>
              </w:rPr>
              <w:t>3</w:t>
            </w:r>
            <w:r>
              <w:rPr>
                <w:webHidden/>
              </w:rPr>
              <w:fldChar w:fldCharType="end"/>
            </w:r>
          </w:hyperlink>
        </w:p>
        <w:p w14:paraId="097EE659" w14:textId="6739F9CF" w:rsidR="007C134D" w:rsidRDefault="007C134D">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832153" w:history="1">
            <w:r w:rsidRPr="00567E87">
              <w:rPr>
                <w:rStyle w:val="Hyperlink"/>
                <w:noProof/>
              </w:rPr>
              <w:t>Chapter 1: Overview of the CHSP</w:t>
            </w:r>
            <w:r>
              <w:rPr>
                <w:noProof/>
                <w:webHidden/>
              </w:rPr>
              <w:tab/>
            </w:r>
            <w:r>
              <w:rPr>
                <w:noProof/>
                <w:webHidden/>
              </w:rPr>
              <w:fldChar w:fldCharType="begin"/>
            </w:r>
            <w:r>
              <w:rPr>
                <w:noProof/>
                <w:webHidden/>
              </w:rPr>
              <w:instrText xml:space="preserve"> PAGEREF _Toc234832153 \h </w:instrText>
            </w:r>
            <w:r>
              <w:rPr>
                <w:noProof/>
                <w:webHidden/>
              </w:rPr>
            </w:r>
            <w:r>
              <w:rPr>
                <w:noProof/>
                <w:webHidden/>
              </w:rPr>
              <w:fldChar w:fldCharType="separate"/>
            </w:r>
            <w:r>
              <w:rPr>
                <w:noProof/>
                <w:webHidden/>
              </w:rPr>
              <w:t>4</w:t>
            </w:r>
            <w:r>
              <w:rPr>
                <w:noProof/>
                <w:webHidden/>
              </w:rPr>
              <w:fldChar w:fldCharType="end"/>
            </w:r>
          </w:hyperlink>
        </w:p>
        <w:p w14:paraId="6457933C" w14:textId="1F12A28E"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54" w:history="1">
            <w:r w:rsidRPr="00567E87">
              <w:rPr>
                <w:rStyle w:val="Hyperlink"/>
              </w:rPr>
              <w:t>1.1 About the CHSP</w:t>
            </w:r>
            <w:r>
              <w:rPr>
                <w:webHidden/>
              </w:rPr>
              <w:tab/>
            </w:r>
            <w:r>
              <w:rPr>
                <w:webHidden/>
              </w:rPr>
              <w:fldChar w:fldCharType="begin"/>
            </w:r>
            <w:r>
              <w:rPr>
                <w:webHidden/>
              </w:rPr>
              <w:instrText xml:space="preserve"> PAGEREF _Toc234832154 \h </w:instrText>
            </w:r>
            <w:r>
              <w:rPr>
                <w:webHidden/>
              </w:rPr>
            </w:r>
            <w:r>
              <w:rPr>
                <w:webHidden/>
              </w:rPr>
              <w:fldChar w:fldCharType="separate"/>
            </w:r>
            <w:r>
              <w:rPr>
                <w:webHidden/>
              </w:rPr>
              <w:t>4</w:t>
            </w:r>
            <w:r>
              <w:rPr>
                <w:webHidden/>
              </w:rPr>
              <w:fldChar w:fldCharType="end"/>
            </w:r>
          </w:hyperlink>
        </w:p>
        <w:p w14:paraId="0EB859C3" w14:textId="09431D33"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55" w:history="1">
            <w:r w:rsidRPr="00567E87">
              <w:rPr>
                <w:rStyle w:val="Hyperlink"/>
              </w:rPr>
              <w:t>1.2 History of the CHSP</w:t>
            </w:r>
            <w:r>
              <w:rPr>
                <w:webHidden/>
              </w:rPr>
              <w:tab/>
            </w:r>
            <w:r>
              <w:rPr>
                <w:webHidden/>
              </w:rPr>
              <w:fldChar w:fldCharType="begin"/>
            </w:r>
            <w:r>
              <w:rPr>
                <w:webHidden/>
              </w:rPr>
              <w:instrText xml:space="preserve"> PAGEREF _Toc234832155 \h </w:instrText>
            </w:r>
            <w:r>
              <w:rPr>
                <w:webHidden/>
              </w:rPr>
            </w:r>
            <w:r>
              <w:rPr>
                <w:webHidden/>
              </w:rPr>
              <w:fldChar w:fldCharType="separate"/>
            </w:r>
            <w:r>
              <w:rPr>
                <w:webHidden/>
              </w:rPr>
              <w:t>4</w:t>
            </w:r>
            <w:r>
              <w:rPr>
                <w:webHidden/>
              </w:rPr>
              <w:fldChar w:fldCharType="end"/>
            </w:r>
          </w:hyperlink>
        </w:p>
        <w:p w14:paraId="51585612" w14:textId="6D75FFB2"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56" w:history="1">
            <w:r w:rsidRPr="00567E87">
              <w:rPr>
                <w:rStyle w:val="Hyperlink"/>
              </w:rPr>
              <w:t>1.3 Context of the CHSP in the aged care system</w:t>
            </w:r>
            <w:r>
              <w:rPr>
                <w:webHidden/>
              </w:rPr>
              <w:tab/>
            </w:r>
            <w:r>
              <w:rPr>
                <w:webHidden/>
              </w:rPr>
              <w:fldChar w:fldCharType="begin"/>
            </w:r>
            <w:r>
              <w:rPr>
                <w:webHidden/>
              </w:rPr>
              <w:instrText xml:space="preserve"> PAGEREF _Toc234832156 \h </w:instrText>
            </w:r>
            <w:r>
              <w:rPr>
                <w:webHidden/>
              </w:rPr>
            </w:r>
            <w:r>
              <w:rPr>
                <w:webHidden/>
              </w:rPr>
              <w:fldChar w:fldCharType="separate"/>
            </w:r>
            <w:r>
              <w:rPr>
                <w:webHidden/>
              </w:rPr>
              <w:t>4</w:t>
            </w:r>
            <w:r>
              <w:rPr>
                <w:webHidden/>
              </w:rPr>
              <w:fldChar w:fldCharType="end"/>
            </w:r>
          </w:hyperlink>
        </w:p>
        <w:p w14:paraId="44EACE46" w14:textId="27CEFA06"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57" w:history="1">
            <w:r w:rsidRPr="00567E87">
              <w:rPr>
                <w:rStyle w:val="Hyperlink"/>
              </w:rPr>
              <w:t>1.4 Services available under the CHSP</w:t>
            </w:r>
            <w:r>
              <w:rPr>
                <w:webHidden/>
              </w:rPr>
              <w:tab/>
            </w:r>
            <w:r>
              <w:rPr>
                <w:webHidden/>
              </w:rPr>
              <w:fldChar w:fldCharType="begin"/>
            </w:r>
            <w:r>
              <w:rPr>
                <w:webHidden/>
              </w:rPr>
              <w:instrText xml:space="preserve"> PAGEREF _Toc234832157 \h </w:instrText>
            </w:r>
            <w:r>
              <w:rPr>
                <w:webHidden/>
              </w:rPr>
            </w:r>
            <w:r>
              <w:rPr>
                <w:webHidden/>
              </w:rPr>
              <w:fldChar w:fldCharType="separate"/>
            </w:r>
            <w:r>
              <w:rPr>
                <w:webHidden/>
              </w:rPr>
              <w:t>5</w:t>
            </w:r>
            <w:r>
              <w:rPr>
                <w:webHidden/>
              </w:rPr>
              <w:fldChar w:fldCharType="end"/>
            </w:r>
          </w:hyperlink>
        </w:p>
        <w:p w14:paraId="7EF8362F" w14:textId="0D19D897"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58" w:history="1">
            <w:r w:rsidRPr="00567E87">
              <w:rPr>
                <w:rStyle w:val="Hyperlink"/>
              </w:rPr>
              <w:t>1.5 Objectives of the CHSP</w:t>
            </w:r>
            <w:r>
              <w:rPr>
                <w:webHidden/>
              </w:rPr>
              <w:tab/>
            </w:r>
            <w:r>
              <w:rPr>
                <w:webHidden/>
              </w:rPr>
              <w:fldChar w:fldCharType="begin"/>
            </w:r>
            <w:r>
              <w:rPr>
                <w:webHidden/>
              </w:rPr>
              <w:instrText xml:space="preserve"> PAGEREF _Toc234832158 \h </w:instrText>
            </w:r>
            <w:r>
              <w:rPr>
                <w:webHidden/>
              </w:rPr>
            </w:r>
            <w:r>
              <w:rPr>
                <w:webHidden/>
              </w:rPr>
              <w:fldChar w:fldCharType="separate"/>
            </w:r>
            <w:r>
              <w:rPr>
                <w:webHidden/>
              </w:rPr>
              <w:t>6</w:t>
            </w:r>
            <w:r>
              <w:rPr>
                <w:webHidden/>
              </w:rPr>
              <w:fldChar w:fldCharType="end"/>
            </w:r>
          </w:hyperlink>
        </w:p>
        <w:p w14:paraId="1343925A" w14:textId="3C128013"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59" w:history="1">
            <w:r w:rsidRPr="00567E87">
              <w:rPr>
                <w:rStyle w:val="Hyperlink"/>
              </w:rPr>
              <w:t>1.6 Principles of the CHSP</w:t>
            </w:r>
            <w:r>
              <w:rPr>
                <w:webHidden/>
              </w:rPr>
              <w:tab/>
            </w:r>
            <w:r>
              <w:rPr>
                <w:webHidden/>
              </w:rPr>
              <w:fldChar w:fldCharType="begin"/>
            </w:r>
            <w:r>
              <w:rPr>
                <w:webHidden/>
              </w:rPr>
              <w:instrText xml:space="preserve"> PAGEREF _Toc234832159 \h </w:instrText>
            </w:r>
            <w:r>
              <w:rPr>
                <w:webHidden/>
              </w:rPr>
            </w:r>
            <w:r>
              <w:rPr>
                <w:webHidden/>
              </w:rPr>
              <w:fldChar w:fldCharType="separate"/>
            </w:r>
            <w:r>
              <w:rPr>
                <w:webHidden/>
              </w:rPr>
              <w:t>6</w:t>
            </w:r>
            <w:r>
              <w:rPr>
                <w:webHidden/>
              </w:rPr>
              <w:fldChar w:fldCharType="end"/>
            </w:r>
          </w:hyperlink>
        </w:p>
        <w:p w14:paraId="2252421E" w14:textId="18F601B0"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60" w:history="1">
            <w:r w:rsidRPr="00567E87">
              <w:rPr>
                <w:rStyle w:val="Hyperlink"/>
              </w:rPr>
              <w:t>1.7 Supports diverse needs</w:t>
            </w:r>
            <w:r>
              <w:rPr>
                <w:webHidden/>
              </w:rPr>
              <w:tab/>
            </w:r>
            <w:r>
              <w:rPr>
                <w:webHidden/>
              </w:rPr>
              <w:fldChar w:fldCharType="begin"/>
            </w:r>
            <w:r>
              <w:rPr>
                <w:webHidden/>
              </w:rPr>
              <w:instrText xml:space="preserve"> PAGEREF _Toc234832160 \h </w:instrText>
            </w:r>
            <w:r>
              <w:rPr>
                <w:webHidden/>
              </w:rPr>
            </w:r>
            <w:r>
              <w:rPr>
                <w:webHidden/>
              </w:rPr>
              <w:fldChar w:fldCharType="separate"/>
            </w:r>
            <w:r>
              <w:rPr>
                <w:webHidden/>
              </w:rPr>
              <w:t>8</w:t>
            </w:r>
            <w:r>
              <w:rPr>
                <w:webHidden/>
              </w:rPr>
              <w:fldChar w:fldCharType="end"/>
            </w:r>
          </w:hyperlink>
        </w:p>
        <w:p w14:paraId="48BF2DF3" w14:textId="3D26B71E"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61" w:history="1">
            <w:r w:rsidRPr="00567E87">
              <w:rPr>
                <w:rStyle w:val="Hyperlink"/>
              </w:rPr>
              <w:t>1.8 Client freedom of choice</w:t>
            </w:r>
            <w:r>
              <w:rPr>
                <w:webHidden/>
              </w:rPr>
              <w:tab/>
            </w:r>
            <w:r>
              <w:rPr>
                <w:webHidden/>
              </w:rPr>
              <w:fldChar w:fldCharType="begin"/>
            </w:r>
            <w:r>
              <w:rPr>
                <w:webHidden/>
              </w:rPr>
              <w:instrText xml:space="preserve"> PAGEREF _Toc234832161 \h </w:instrText>
            </w:r>
            <w:r>
              <w:rPr>
                <w:webHidden/>
              </w:rPr>
            </w:r>
            <w:r>
              <w:rPr>
                <w:webHidden/>
              </w:rPr>
              <w:fldChar w:fldCharType="separate"/>
            </w:r>
            <w:r>
              <w:rPr>
                <w:webHidden/>
              </w:rPr>
              <w:t>9</w:t>
            </w:r>
            <w:r>
              <w:rPr>
                <w:webHidden/>
              </w:rPr>
              <w:fldChar w:fldCharType="end"/>
            </w:r>
          </w:hyperlink>
        </w:p>
        <w:p w14:paraId="69528DD4" w14:textId="25D2E227" w:rsidR="007C134D" w:rsidRDefault="007C134D">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832162" w:history="1">
            <w:r w:rsidRPr="00567E87">
              <w:rPr>
                <w:rStyle w:val="Hyperlink"/>
                <w:noProof/>
              </w:rPr>
              <w:t>Chapter 2: Reforms to in-home aged care</w:t>
            </w:r>
            <w:r>
              <w:rPr>
                <w:noProof/>
                <w:webHidden/>
              </w:rPr>
              <w:tab/>
            </w:r>
            <w:r>
              <w:rPr>
                <w:noProof/>
                <w:webHidden/>
              </w:rPr>
              <w:fldChar w:fldCharType="begin"/>
            </w:r>
            <w:r>
              <w:rPr>
                <w:noProof/>
                <w:webHidden/>
              </w:rPr>
              <w:instrText xml:space="preserve"> PAGEREF _Toc234832162 \h </w:instrText>
            </w:r>
            <w:r>
              <w:rPr>
                <w:noProof/>
                <w:webHidden/>
              </w:rPr>
            </w:r>
            <w:r>
              <w:rPr>
                <w:noProof/>
                <w:webHidden/>
              </w:rPr>
              <w:fldChar w:fldCharType="separate"/>
            </w:r>
            <w:r>
              <w:rPr>
                <w:noProof/>
                <w:webHidden/>
              </w:rPr>
              <w:t>11</w:t>
            </w:r>
            <w:r>
              <w:rPr>
                <w:noProof/>
                <w:webHidden/>
              </w:rPr>
              <w:fldChar w:fldCharType="end"/>
            </w:r>
          </w:hyperlink>
        </w:p>
        <w:p w14:paraId="1F17F3F5" w14:textId="350544B0"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63" w:history="1">
            <w:r w:rsidRPr="00567E87">
              <w:rPr>
                <w:rStyle w:val="Hyperlink"/>
              </w:rPr>
              <w:t>2.1 Aged care reforms</w:t>
            </w:r>
            <w:r>
              <w:rPr>
                <w:webHidden/>
              </w:rPr>
              <w:tab/>
            </w:r>
            <w:r>
              <w:rPr>
                <w:webHidden/>
              </w:rPr>
              <w:fldChar w:fldCharType="begin"/>
            </w:r>
            <w:r>
              <w:rPr>
                <w:webHidden/>
              </w:rPr>
              <w:instrText xml:space="preserve"> PAGEREF _Toc234832163 \h </w:instrText>
            </w:r>
            <w:r>
              <w:rPr>
                <w:webHidden/>
              </w:rPr>
            </w:r>
            <w:r>
              <w:rPr>
                <w:webHidden/>
              </w:rPr>
              <w:fldChar w:fldCharType="separate"/>
            </w:r>
            <w:r>
              <w:rPr>
                <w:webHidden/>
              </w:rPr>
              <w:t>11</w:t>
            </w:r>
            <w:r>
              <w:rPr>
                <w:webHidden/>
              </w:rPr>
              <w:fldChar w:fldCharType="end"/>
            </w:r>
          </w:hyperlink>
        </w:p>
        <w:p w14:paraId="74F6ADBB" w14:textId="0BE05557"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64" w:history="1">
            <w:r w:rsidRPr="00567E87">
              <w:rPr>
                <w:rStyle w:val="Hyperlink"/>
              </w:rPr>
              <w:t>2.2 Single Assessment System</w:t>
            </w:r>
            <w:r>
              <w:rPr>
                <w:webHidden/>
              </w:rPr>
              <w:tab/>
            </w:r>
            <w:r>
              <w:rPr>
                <w:webHidden/>
              </w:rPr>
              <w:fldChar w:fldCharType="begin"/>
            </w:r>
            <w:r>
              <w:rPr>
                <w:webHidden/>
              </w:rPr>
              <w:instrText xml:space="preserve"> PAGEREF _Toc234832164 \h </w:instrText>
            </w:r>
            <w:r>
              <w:rPr>
                <w:webHidden/>
              </w:rPr>
            </w:r>
            <w:r>
              <w:rPr>
                <w:webHidden/>
              </w:rPr>
              <w:fldChar w:fldCharType="separate"/>
            </w:r>
            <w:r>
              <w:rPr>
                <w:webHidden/>
              </w:rPr>
              <w:t>11</w:t>
            </w:r>
            <w:r>
              <w:rPr>
                <w:webHidden/>
              </w:rPr>
              <w:fldChar w:fldCharType="end"/>
            </w:r>
          </w:hyperlink>
        </w:p>
        <w:p w14:paraId="3673D3D3" w14:textId="2058D474"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65" w:history="1">
            <w:r w:rsidRPr="00567E87">
              <w:rPr>
                <w:rStyle w:val="Hyperlink"/>
              </w:rPr>
              <w:t xml:space="preserve">2.3 The </w:t>
            </w:r>
            <w:r w:rsidRPr="00567E87">
              <w:rPr>
                <w:rStyle w:val="Hyperlink"/>
                <w:i/>
                <w:iCs/>
              </w:rPr>
              <w:t xml:space="preserve">Aged Care </w:t>
            </w:r>
            <w:r w:rsidRPr="00567E87">
              <w:rPr>
                <w:rStyle w:val="Hyperlink"/>
                <w:i/>
              </w:rPr>
              <w:t xml:space="preserve">Act </w:t>
            </w:r>
            <w:r w:rsidRPr="00567E87">
              <w:rPr>
                <w:rStyle w:val="Hyperlink"/>
                <w:i/>
                <w:iCs/>
              </w:rPr>
              <w:t>2024</w:t>
            </w:r>
            <w:r>
              <w:rPr>
                <w:webHidden/>
              </w:rPr>
              <w:tab/>
            </w:r>
            <w:r>
              <w:rPr>
                <w:webHidden/>
              </w:rPr>
              <w:fldChar w:fldCharType="begin"/>
            </w:r>
            <w:r>
              <w:rPr>
                <w:webHidden/>
              </w:rPr>
              <w:instrText xml:space="preserve"> PAGEREF _Toc234832165 \h </w:instrText>
            </w:r>
            <w:r>
              <w:rPr>
                <w:webHidden/>
              </w:rPr>
            </w:r>
            <w:r>
              <w:rPr>
                <w:webHidden/>
              </w:rPr>
              <w:fldChar w:fldCharType="separate"/>
            </w:r>
            <w:r>
              <w:rPr>
                <w:webHidden/>
              </w:rPr>
              <w:t>11</w:t>
            </w:r>
            <w:r>
              <w:rPr>
                <w:webHidden/>
              </w:rPr>
              <w:fldChar w:fldCharType="end"/>
            </w:r>
          </w:hyperlink>
        </w:p>
        <w:p w14:paraId="149206EB" w14:textId="13B1A5B8"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66" w:history="1">
            <w:r w:rsidRPr="00567E87">
              <w:rPr>
                <w:rStyle w:val="Hyperlink"/>
              </w:rPr>
              <w:t>2.4 CHSP under the Act</w:t>
            </w:r>
            <w:r>
              <w:rPr>
                <w:webHidden/>
              </w:rPr>
              <w:tab/>
            </w:r>
            <w:r>
              <w:rPr>
                <w:webHidden/>
              </w:rPr>
              <w:fldChar w:fldCharType="begin"/>
            </w:r>
            <w:r>
              <w:rPr>
                <w:webHidden/>
              </w:rPr>
              <w:instrText xml:space="preserve"> PAGEREF _Toc234832166 \h </w:instrText>
            </w:r>
            <w:r>
              <w:rPr>
                <w:webHidden/>
              </w:rPr>
            </w:r>
            <w:r>
              <w:rPr>
                <w:webHidden/>
              </w:rPr>
              <w:fldChar w:fldCharType="separate"/>
            </w:r>
            <w:r>
              <w:rPr>
                <w:webHidden/>
              </w:rPr>
              <w:t>12</w:t>
            </w:r>
            <w:r>
              <w:rPr>
                <w:webHidden/>
              </w:rPr>
              <w:fldChar w:fldCharType="end"/>
            </w:r>
          </w:hyperlink>
        </w:p>
        <w:p w14:paraId="412020DD" w14:textId="2BC8F232" w:rsidR="007C134D" w:rsidRDefault="007C134D">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832167" w:history="1">
            <w:r w:rsidRPr="00567E87">
              <w:rPr>
                <w:rStyle w:val="Hyperlink"/>
                <w:noProof/>
              </w:rPr>
              <w:t>Chapter 3: CHSP services</w:t>
            </w:r>
            <w:r>
              <w:rPr>
                <w:noProof/>
                <w:webHidden/>
              </w:rPr>
              <w:tab/>
            </w:r>
            <w:r>
              <w:rPr>
                <w:noProof/>
                <w:webHidden/>
              </w:rPr>
              <w:fldChar w:fldCharType="begin"/>
            </w:r>
            <w:r>
              <w:rPr>
                <w:noProof/>
                <w:webHidden/>
              </w:rPr>
              <w:instrText xml:space="preserve"> PAGEREF _Toc234832167 \h </w:instrText>
            </w:r>
            <w:r>
              <w:rPr>
                <w:noProof/>
                <w:webHidden/>
              </w:rPr>
            </w:r>
            <w:r>
              <w:rPr>
                <w:noProof/>
                <w:webHidden/>
              </w:rPr>
              <w:fldChar w:fldCharType="separate"/>
            </w:r>
            <w:r>
              <w:rPr>
                <w:noProof/>
                <w:webHidden/>
              </w:rPr>
              <w:t>19</w:t>
            </w:r>
            <w:r>
              <w:rPr>
                <w:noProof/>
                <w:webHidden/>
              </w:rPr>
              <w:fldChar w:fldCharType="end"/>
            </w:r>
          </w:hyperlink>
        </w:p>
        <w:p w14:paraId="0899A0AB" w14:textId="3CBDB6E5"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68" w:history="1">
            <w:r w:rsidRPr="00567E87">
              <w:rPr>
                <w:rStyle w:val="Hyperlink"/>
              </w:rPr>
              <w:t>3.1 Entry level support</w:t>
            </w:r>
            <w:r>
              <w:rPr>
                <w:webHidden/>
              </w:rPr>
              <w:tab/>
            </w:r>
            <w:r>
              <w:rPr>
                <w:webHidden/>
              </w:rPr>
              <w:fldChar w:fldCharType="begin"/>
            </w:r>
            <w:r>
              <w:rPr>
                <w:webHidden/>
              </w:rPr>
              <w:instrText xml:space="preserve"> PAGEREF _Toc234832168 \h </w:instrText>
            </w:r>
            <w:r>
              <w:rPr>
                <w:webHidden/>
              </w:rPr>
            </w:r>
            <w:r>
              <w:rPr>
                <w:webHidden/>
              </w:rPr>
              <w:fldChar w:fldCharType="separate"/>
            </w:r>
            <w:r>
              <w:rPr>
                <w:webHidden/>
              </w:rPr>
              <w:t>19</w:t>
            </w:r>
            <w:r>
              <w:rPr>
                <w:webHidden/>
              </w:rPr>
              <w:fldChar w:fldCharType="end"/>
            </w:r>
          </w:hyperlink>
        </w:p>
        <w:p w14:paraId="08B5868F" w14:textId="039D03D6"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69" w:history="1">
            <w:r w:rsidRPr="00567E87">
              <w:rPr>
                <w:rStyle w:val="Hyperlink"/>
              </w:rPr>
              <w:t>3.2 CHSP service list</w:t>
            </w:r>
            <w:r>
              <w:rPr>
                <w:webHidden/>
              </w:rPr>
              <w:tab/>
            </w:r>
            <w:r>
              <w:rPr>
                <w:webHidden/>
              </w:rPr>
              <w:fldChar w:fldCharType="begin"/>
            </w:r>
            <w:r>
              <w:rPr>
                <w:webHidden/>
              </w:rPr>
              <w:instrText xml:space="preserve"> PAGEREF _Toc234832169 \h </w:instrText>
            </w:r>
            <w:r>
              <w:rPr>
                <w:webHidden/>
              </w:rPr>
            </w:r>
            <w:r>
              <w:rPr>
                <w:webHidden/>
              </w:rPr>
              <w:fldChar w:fldCharType="separate"/>
            </w:r>
            <w:r>
              <w:rPr>
                <w:webHidden/>
              </w:rPr>
              <w:t>19</w:t>
            </w:r>
            <w:r>
              <w:rPr>
                <w:webHidden/>
              </w:rPr>
              <w:fldChar w:fldCharType="end"/>
            </w:r>
          </w:hyperlink>
        </w:p>
        <w:p w14:paraId="36F7C589" w14:textId="1CE74F99"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70" w:history="1">
            <w:r w:rsidRPr="00567E87">
              <w:rPr>
                <w:rStyle w:val="Hyperlink"/>
              </w:rPr>
              <w:t>3.3 Additional CHSP service information</w:t>
            </w:r>
            <w:r>
              <w:rPr>
                <w:webHidden/>
              </w:rPr>
              <w:tab/>
            </w:r>
            <w:r>
              <w:rPr>
                <w:webHidden/>
              </w:rPr>
              <w:fldChar w:fldCharType="begin"/>
            </w:r>
            <w:r>
              <w:rPr>
                <w:webHidden/>
              </w:rPr>
              <w:instrText xml:space="preserve"> PAGEREF _Toc234832170 \h </w:instrText>
            </w:r>
            <w:r>
              <w:rPr>
                <w:webHidden/>
              </w:rPr>
            </w:r>
            <w:r>
              <w:rPr>
                <w:webHidden/>
              </w:rPr>
              <w:fldChar w:fldCharType="separate"/>
            </w:r>
            <w:r>
              <w:rPr>
                <w:webHidden/>
              </w:rPr>
              <w:t>23</w:t>
            </w:r>
            <w:r>
              <w:rPr>
                <w:webHidden/>
              </w:rPr>
              <w:fldChar w:fldCharType="end"/>
            </w:r>
          </w:hyperlink>
        </w:p>
        <w:p w14:paraId="5A61EB57" w14:textId="2A606368"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71" w:history="1">
            <w:r w:rsidRPr="00567E87">
              <w:rPr>
                <w:rStyle w:val="Hyperlink"/>
              </w:rPr>
              <w:t>3.4 Hoarding and squalor assistance</w:t>
            </w:r>
            <w:r>
              <w:rPr>
                <w:webHidden/>
              </w:rPr>
              <w:tab/>
            </w:r>
            <w:r>
              <w:rPr>
                <w:webHidden/>
              </w:rPr>
              <w:fldChar w:fldCharType="begin"/>
            </w:r>
            <w:r>
              <w:rPr>
                <w:webHidden/>
              </w:rPr>
              <w:instrText xml:space="preserve"> PAGEREF _Toc234832171 \h </w:instrText>
            </w:r>
            <w:r>
              <w:rPr>
                <w:webHidden/>
              </w:rPr>
            </w:r>
            <w:r>
              <w:rPr>
                <w:webHidden/>
              </w:rPr>
              <w:fldChar w:fldCharType="separate"/>
            </w:r>
            <w:r>
              <w:rPr>
                <w:webHidden/>
              </w:rPr>
              <w:t>28</w:t>
            </w:r>
            <w:r>
              <w:rPr>
                <w:webHidden/>
              </w:rPr>
              <w:fldChar w:fldCharType="end"/>
            </w:r>
          </w:hyperlink>
        </w:p>
        <w:p w14:paraId="798E48E3" w14:textId="748A638A"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72" w:history="1">
            <w:r w:rsidRPr="00567E87">
              <w:rPr>
                <w:rStyle w:val="Hyperlink"/>
              </w:rPr>
              <w:t>3.5 Sector support and development</w:t>
            </w:r>
            <w:r>
              <w:rPr>
                <w:webHidden/>
              </w:rPr>
              <w:tab/>
            </w:r>
            <w:r>
              <w:rPr>
                <w:webHidden/>
              </w:rPr>
              <w:fldChar w:fldCharType="begin"/>
            </w:r>
            <w:r>
              <w:rPr>
                <w:webHidden/>
              </w:rPr>
              <w:instrText xml:space="preserve"> PAGEREF _Toc234832172 \h </w:instrText>
            </w:r>
            <w:r>
              <w:rPr>
                <w:webHidden/>
              </w:rPr>
            </w:r>
            <w:r>
              <w:rPr>
                <w:webHidden/>
              </w:rPr>
              <w:fldChar w:fldCharType="separate"/>
            </w:r>
            <w:r>
              <w:rPr>
                <w:webHidden/>
              </w:rPr>
              <w:t>29</w:t>
            </w:r>
            <w:r>
              <w:rPr>
                <w:webHidden/>
              </w:rPr>
              <w:fldChar w:fldCharType="end"/>
            </w:r>
          </w:hyperlink>
        </w:p>
        <w:p w14:paraId="628F15F6" w14:textId="7E9DE959"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73" w:history="1">
            <w:r w:rsidRPr="00567E87">
              <w:rPr>
                <w:rStyle w:val="Hyperlink"/>
              </w:rPr>
              <w:t>3.6 Duplicate service referrals</w:t>
            </w:r>
            <w:r>
              <w:rPr>
                <w:webHidden/>
              </w:rPr>
              <w:tab/>
            </w:r>
            <w:r>
              <w:rPr>
                <w:webHidden/>
              </w:rPr>
              <w:fldChar w:fldCharType="begin"/>
            </w:r>
            <w:r>
              <w:rPr>
                <w:webHidden/>
              </w:rPr>
              <w:instrText xml:space="preserve"> PAGEREF _Toc234832173 \h </w:instrText>
            </w:r>
            <w:r>
              <w:rPr>
                <w:webHidden/>
              </w:rPr>
            </w:r>
            <w:r>
              <w:rPr>
                <w:webHidden/>
              </w:rPr>
              <w:fldChar w:fldCharType="separate"/>
            </w:r>
            <w:r>
              <w:rPr>
                <w:webHidden/>
              </w:rPr>
              <w:t>31</w:t>
            </w:r>
            <w:r>
              <w:rPr>
                <w:webHidden/>
              </w:rPr>
              <w:fldChar w:fldCharType="end"/>
            </w:r>
          </w:hyperlink>
        </w:p>
        <w:p w14:paraId="264A74FB" w14:textId="3243CAD8"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74" w:history="1">
            <w:r w:rsidRPr="00567E87">
              <w:rPr>
                <w:rStyle w:val="Hyperlink"/>
              </w:rPr>
              <w:t>3.7 What not to use CHSP funding for</w:t>
            </w:r>
            <w:r>
              <w:rPr>
                <w:webHidden/>
              </w:rPr>
              <w:tab/>
            </w:r>
            <w:r>
              <w:rPr>
                <w:webHidden/>
              </w:rPr>
              <w:fldChar w:fldCharType="begin"/>
            </w:r>
            <w:r>
              <w:rPr>
                <w:webHidden/>
              </w:rPr>
              <w:instrText xml:space="preserve"> PAGEREF _Toc234832174 \h </w:instrText>
            </w:r>
            <w:r>
              <w:rPr>
                <w:webHidden/>
              </w:rPr>
            </w:r>
            <w:r>
              <w:rPr>
                <w:webHidden/>
              </w:rPr>
              <w:fldChar w:fldCharType="separate"/>
            </w:r>
            <w:r>
              <w:rPr>
                <w:webHidden/>
              </w:rPr>
              <w:t>32</w:t>
            </w:r>
            <w:r>
              <w:rPr>
                <w:webHidden/>
              </w:rPr>
              <w:fldChar w:fldCharType="end"/>
            </w:r>
          </w:hyperlink>
        </w:p>
        <w:p w14:paraId="11768945" w14:textId="6AC9F384" w:rsidR="007C134D" w:rsidRDefault="007C134D">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832175" w:history="1">
            <w:r w:rsidRPr="00567E87">
              <w:rPr>
                <w:rStyle w:val="Hyperlink"/>
                <w:noProof/>
              </w:rPr>
              <w:t>Chapter 4: Wellness and reablement</w:t>
            </w:r>
            <w:r>
              <w:rPr>
                <w:noProof/>
                <w:webHidden/>
              </w:rPr>
              <w:tab/>
            </w:r>
            <w:r>
              <w:rPr>
                <w:noProof/>
                <w:webHidden/>
              </w:rPr>
              <w:fldChar w:fldCharType="begin"/>
            </w:r>
            <w:r>
              <w:rPr>
                <w:noProof/>
                <w:webHidden/>
              </w:rPr>
              <w:instrText xml:space="preserve"> PAGEREF _Toc234832175 \h </w:instrText>
            </w:r>
            <w:r>
              <w:rPr>
                <w:noProof/>
                <w:webHidden/>
              </w:rPr>
            </w:r>
            <w:r>
              <w:rPr>
                <w:noProof/>
                <w:webHidden/>
              </w:rPr>
              <w:fldChar w:fldCharType="separate"/>
            </w:r>
            <w:r>
              <w:rPr>
                <w:noProof/>
                <w:webHidden/>
              </w:rPr>
              <w:t>33</w:t>
            </w:r>
            <w:r>
              <w:rPr>
                <w:noProof/>
                <w:webHidden/>
              </w:rPr>
              <w:fldChar w:fldCharType="end"/>
            </w:r>
          </w:hyperlink>
        </w:p>
        <w:p w14:paraId="0B7CC581" w14:textId="0D9771D7"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76" w:history="1">
            <w:r w:rsidRPr="00567E87">
              <w:rPr>
                <w:rStyle w:val="Hyperlink"/>
              </w:rPr>
              <w:t>4.1 About wellness and reablement</w:t>
            </w:r>
            <w:r>
              <w:rPr>
                <w:webHidden/>
              </w:rPr>
              <w:tab/>
            </w:r>
            <w:r>
              <w:rPr>
                <w:webHidden/>
              </w:rPr>
              <w:fldChar w:fldCharType="begin"/>
            </w:r>
            <w:r>
              <w:rPr>
                <w:webHidden/>
              </w:rPr>
              <w:instrText xml:space="preserve"> PAGEREF _Toc234832176 \h </w:instrText>
            </w:r>
            <w:r>
              <w:rPr>
                <w:webHidden/>
              </w:rPr>
            </w:r>
            <w:r>
              <w:rPr>
                <w:webHidden/>
              </w:rPr>
              <w:fldChar w:fldCharType="separate"/>
            </w:r>
            <w:r>
              <w:rPr>
                <w:webHidden/>
              </w:rPr>
              <w:t>33</w:t>
            </w:r>
            <w:r>
              <w:rPr>
                <w:webHidden/>
              </w:rPr>
              <w:fldChar w:fldCharType="end"/>
            </w:r>
          </w:hyperlink>
        </w:p>
        <w:p w14:paraId="4CB1AA7F" w14:textId="6DC26846"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77" w:history="1">
            <w:r w:rsidRPr="00567E87">
              <w:rPr>
                <w:rStyle w:val="Hyperlink"/>
              </w:rPr>
              <w:t>4.2 Service delivery responsibilities</w:t>
            </w:r>
            <w:r>
              <w:rPr>
                <w:webHidden/>
              </w:rPr>
              <w:tab/>
            </w:r>
            <w:r>
              <w:rPr>
                <w:webHidden/>
              </w:rPr>
              <w:fldChar w:fldCharType="begin"/>
            </w:r>
            <w:r>
              <w:rPr>
                <w:webHidden/>
              </w:rPr>
              <w:instrText xml:space="preserve"> PAGEREF _Toc234832177 \h </w:instrText>
            </w:r>
            <w:r>
              <w:rPr>
                <w:webHidden/>
              </w:rPr>
            </w:r>
            <w:r>
              <w:rPr>
                <w:webHidden/>
              </w:rPr>
              <w:fldChar w:fldCharType="separate"/>
            </w:r>
            <w:r>
              <w:rPr>
                <w:webHidden/>
              </w:rPr>
              <w:t>34</w:t>
            </w:r>
            <w:r>
              <w:rPr>
                <w:webHidden/>
              </w:rPr>
              <w:fldChar w:fldCharType="end"/>
            </w:r>
          </w:hyperlink>
        </w:p>
        <w:p w14:paraId="56E6B2A9" w14:textId="39DE1E16"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78" w:history="1">
            <w:r w:rsidRPr="00567E87">
              <w:rPr>
                <w:rStyle w:val="Hyperlink"/>
              </w:rPr>
              <w:t>4.3 Embedding wellness and reablement</w:t>
            </w:r>
            <w:r>
              <w:rPr>
                <w:webHidden/>
              </w:rPr>
              <w:tab/>
            </w:r>
            <w:r>
              <w:rPr>
                <w:webHidden/>
              </w:rPr>
              <w:fldChar w:fldCharType="begin"/>
            </w:r>
            <w:r>
              <w:rPr>
                <w:webHidden/>
              </w:rPr>
              <w:instrText xml:space="preserve"> PAGEREF _Toc234832178 \h </w:instrText>
            </w:r>
            <w:r>
              <w:rPr>
                <w:webHidden/>
              </w:rPr>
            </w:r>
            <w:r>
              <w:rPr>
                <w:webHidden/>
              </w:rPr>
              <w:fldChar w:fldCharType="separate"/>
            </w:r>
            <w:r>
              <w:rPr>
                <w:webHidden/>
              </w:rPr>
              <w:t>35</w:t>
            </w:r>
            <w:r>
              <w:rPr>
                <w:webHidden/>
              </w:rPr>
              <w:fldChar w:fldCharType="end"/>
            </w:r>
          </w:hyperlink>
        </w:p>
        <w:p w14:paraId="6B60E624" w14:textId="23785787"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79" w:history="1">
            <w:r w:rsidRPr="00567E87">
              <w:rPr>
                <w:rStyle w:val="Hyperlink"/>
              </w:rPr>
              <w:t>4.4 Time-limited support</w:t>
            </w:r>
            <w:r>
              <w:rPr>
                <w:webHidden/>
              </w:rPr>
              <w:tab/>
            </w:r>
            <w:r>
              <w:rPr>
                <w:webHidden/>
              </w:rPr>
              <w:fldChar w:fldCharType="begin"/>
            </w:r>
            <w:r>
              <w:rPr>
                <w:webHidden/>
              </w:rPr>
              <w:instrText xml:space="preserve"> PAGEREF _Toc234832179 \h </w:instrText>
            </w:r>
            <w:r>
              <w:rPr>
                <w:webHidden/>
              </w:rPr>
            </w:r>
            <w:r>
              <w:rPr>
                <w:webHidden/>
              </w:rPr>
              <w:fldChar w:fldCharType="separate"/>
            </w:r>
            <w:r>
              <w:rPr>
                <w:webHidden/>
              </w:rPr>
              <w:t>36</w:t>
            </w:r>
            <w:r>
              <w:rPr>
                <w:webHidden/>
              </w:rPr>
              <w:fldChar w:fldCharType="end"/>
            </w:r>
          </w:hyperlink>
        </w:p>
        <w:p w14:paraId="7F69F0BB" w14:textId="7572D5DB"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80" w:history="1">
            <w:r w:rsidRPr="00567E87">
              <w:rPr>
                <w:rStyle w:val="Hyperlink"/>
              </w:rPr>
              <w:t>4.5 CHSP registered provider resources</w:t>
            </w:r>
            <w:r>
              <w:rPr>
                <w:webHidden/>
              </w:rPr>
              <w:tab/>
            </w:r>
            <w:r>
              <w:rPr>
                <w:webHidden/>
              </w:rPr>
              <w:fldChar w:fldCharType="begin"/>
            </w:r>
            <w:r>
              <w:rPr>
                <w:webHidden/>
              </w:rPr>
              <w:instrText xml:space="preserve"> PAGEREF _Toc234832180 \h </w:instrText>
            </w:r>
            <w:r>
              <w:rPr>
                <w:webHidden/>
              </w:rPr>
            </w:r>
            <w:r>
              <w:rPr>
                <w:webHidden/>
              </w:rPr>
              <w:fldChar w:fldCharType="separate"/>
            </w:r>
            <w:r>
              <w:rPr>
                <w:webHidden/>
              </w:rPr>
              <w:t>36</w:t>
            </w:r>
            <w:r>
              <w:rPr>
                <w:webHidden/>
              </w:rPr>
              <w:fldChar w:fldCharType="end"/>
            </w:r>
          </w:hyperlink>
        </w:p>
        <w:p w14:paraId="1E45274D" w14:textId="2DE97B13" w:rsidR="007C134D" w:rsidRDefault="007C134D">
          <w:pPr>
            <w:pStyle w:val="TOC1"/>
            <w:rPr>
              <w:rFonts w:asciiTheme="minorHAnsi" w:eastAsiaTheme="minorEastAsia" w:hAnsiTheme="minorHAnsi" w:cstheme="minorBidi"/>
              <w:b w:val="0"/>
              <w:iCs w:val="0"/>
              <w:color w:val="auto"/>
              <w:kern w:val="2"/>
              <w:sz w:val="24"/>
              <w:szCs w:val="24"/>
              <w:lang w:eastAsia="en-AU"/>
              <w14:ligatures w14:val="standardContextual"/>
            </w:rPr>
          </w:pPr>
          <w:hyperlink w:anchor="_Toc234832181" w:history="1">
            <w:r w:rsidRPr="00567E87">
              <w:rPr>
                <w:rStyle w:val="Hyperlink"/>
              </w:rPr>
              <w:t>Part B: Eligibility and Delivery Requirements</w:t>
            </w:r>
            <w:r>
              <w:rPr>
                <w:webHidden/>
              </w:rPr>
              <w:tab/>
            </w:r>
            <w:r>
              <w:rPr>
                <w:webHidden/>
              </w:rPr>
              <w:fldChar w:fldCharType="begin"/>
            </w:r>
            <w:r>
              <w:rPr>
                <w:webHidden/>
              </w:rPr>
              <w:instrText xml:space="preserve"> PAGEREF _Toc234832181 \h </w:instrText>
            </w:r>
            <w:r>
              <w:rPr>
                <w:webHidden/>
              </w:rPr>
            </w:r>
            <w:r>
              <w:rPr>
                <w:webHidden/>
              </w:rPr>
              <w:fldChar w:fldCharType="separate"/>
            </w:r>
            <w:r>
              <w:rPr>
                <w:webHidden/>
              </w:rPr>
              <w:t>39</w:t>
            </w:r>
            <w:r>
              <w:rPr>
                <w:webHidden/>
              </w:rPr>
              <w:fldChar w:fldCharType="end"/>
            </w:r>
          </w:hyperlink>
        </w:p>
        <w:p w14:paraId="5E018811" w14:textId="712258F7" w:rsidR="007C134D" w:rsidRDefault="007C134D">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832182" w:history="1">
            <w:r w:rsidRPr="00567E87">
              <w:rPr>
                <w:rStyle w:val="Hyperlink"/>
                <w:noProof/>
              </w:rPr>
              <w:t>Chapter 5: Access to the CHSP</w:t>
            </w:r>
            <w:r>
              <w:rPr>
                <w:noProof/>
                <w:webHidden/>
              </w:rPr>
              <w:tab/>
            </w:r>
            <w:r>
              <w:rPr>
                <w:noProof/>
                <w:webHidden/>
              </w:rPr>
              <w:fldChar w:fldCharType="begin"/>
            </w:r>
            <w:r>
              <w:rPr>
                <w:noProof/>
                <w:webHidden/>
              </w:rPr>
              <w:instrText xml:space="preserve"> PAGEREF _Toc234832182 \h </w:instrText>
            </w:r>
            <w:r>
              <w:rPr>
                <w:noProof/>
                <w:webHidden/>
              </w:rPr>
            </w:r>
            <w:r>
              <w:rPr>
                <w:noProof/>
                <w:webHidden/>
              </w:rPr>
              <w:fldChar w:fldCharType="separate"/>
            </w:r>
            <w:r>
              <w:rPr>
                <w:noProof/>
                <w:webHidden/>
              </w:rPr>
              <w:t>40</w:t>
            </w:r>
            <w:r>
              <w:rPr>
                <w:noProof/>
                <w:webHidden/>
              </w:rPr>
              <w:fldChar w:fldCharType="end"/>
            </w:r>
          </w:hyperlink>
        </w:p>
        <w:p w14:paraId="7BCDDEDF" w14:textId="3F441701"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83" w:history="1">
            <w:r w:rsidRPr="00567E87">
              <w:rPr>
                <w:rStyle w:val="Hyperlink"/>
              </w:rPr>
              <w:t>5.1 Access to CHSP services</w:t>
            </w:r>
            <w:r>
              <w:rPr>
                <w:webHidden/>
              </w:rPr>
              <w:tab/>
            </w:r>
            <w:r>
              <w:rPr>
                <w:webHidden/>
              </w:rPr>
              <w:fldChar w:fldCharType="begin"/>
            </w:r>
            <w:r>
              <w:rPr>
                <w:webHidden/>
              </w:rPr>
              <w:instrText xml:space="preserve"> PAGEREF _Toc234832183 \h </w:instrText>
            </w:r>
            <w:r>
              <w:rPr>
                <w:webHidden/>
              </w:rPr>
            </w:r>
            <w:r>
              <w:rPr>
                <w:webHidden/>
              </w:rPr>
              <w:fldChar w:fldCharType="separate"/>
            </w:r>
            <w:r>
              <w:rPr>
                <w:webHidden/>
              </w:rPr>
              <w:t>40</w:t>
            </w:r>
            <w:r>
              <w:rPr>
                <w:webHidden/>
              </w:rPr>
              <w:fldChar w:fldCharType="end"/>
            </w:r>
          </w:hyperlink>
        </w:p>
        <w:p w14:paraId="23EC0407" w14:textId="756A20A4"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84" w:history="1">
            <w:r w:rsidRPr="00567E87">
              <w:rPr>
                <w:rStyle w:val="Hyperlink"/>
              </w:rPr>
              <w:t>5.2 CHSP approvals</w:t>
            </w:r>
            <w:r>
              <w:rPr>
                <w:webHidden/>
              </w:rPr>
              <w:tab/>
            </w:r>
            <w:r>
              <w:rPr>
                <w:webHidden/>
              </w:rPr>
              <w:fldChar w:fldCharType="begin"/>
            </w:r>
            <w:r>
              <w:rPr>
                <w:webHidden/>
              </w:rPr>
              <w:instrText xml:space="preserve"> PAGEREF _Toc234832184 \h </w:instrText>
            </w:r>
            <w:r>
              <w:rPr>
                <w:webHidden/>
              </w:rPr>
            </w:r>
            <w:r>
              <w:rPr>
                <w:webHidden/>
              </w:rPr>
              <w:fldChar w:fldCharType="separate"/>
            </w:r>
            <w:r>
              <w:rPr>
                <w:webHidden/>
              </w:rPr>
              <w:t>41</w:t>
            </w:r>
            <w:r>
              <w:rPr>
                <w:webHidden/>
              </w:rPr>
              <w:fldChar w:fldCharType="end"/>
            </w:r>
          </w:hyperlink>
        </w:p>
        <w:p w14:paraId="3063537D" w14:textId="72B392B6"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85" w:history="1">
            <w:r w:rsidRPr="00567E87">
              <w:rPr>
                <w:rStyle w:val="Hyperlink"/>
              </w:rPr>
              <w:t>5.3 Accessing urgent CHSP services</w:t>
            </w:r>
            <w:r>
              <w:rPr>
                <w:webHidden/>
              </w:rPr>
              <w:tab/>
            </w:r>
            <w:r>
              <w:rPr>
                <w:webHidden/>
              </w:rPr>
              <w:fldChar w:fldCharType="begin"/>
            </w:r>
            <w:r>
              <w:rPr>
                <w:webHidden/>
              </w:rPr>
              <w:instrText xml:space="preserve"> PAGEREF _Toc234832185 \h </w:instrText>
            </w:r>
            <w:r>
              <w:rPr>
                <w:webHidden/>
              </w:rPr>
            </w:r>
            <w:r>
              <w:rPr>
                <w:webHidden/>
              </w:rPr>
              <w:fldChar w:fldCharType="separate"/>
            </w:r>
            <w:r>
              <w:rPr>
                <w:webHidden/>
              </w:rPr>
              <w:t>42</w:t>
            </w:r>
            <w:r>
              <w:rPr>
                <w:webHidden/>
              </w:rPr>
              <w:fldChar w:fldCharType="end"/>
            </w:r>
          </w:hyperlink>
        </w:p>
        <w:p w14:paraId="6D86BF2B" w14:textId="02A9CE55"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86" w:history="1">
            <w:r w:rsidRPr="00567E87">
              <w:rPr>
                <w:rStyle w:val="Hyperlink"/>
              </w:rPr>
              <w:t>5.4 Unassessed clients prior to Act commencement</w:t>
            </w:r>
            <w:r>
              <w:rPr>
                <w:webHidden/>
              </w:rPr>
              <w:tab/>
            </w:r>
            <w:r>
              <w:rPr>
                <w:webHidden/>
              </w:rPr>
              <w:fldChar w:fldCharType="begin"/>
            </w:r>
            <w:r>
              <w:rPr>
                <w:webHidden/>
              </w:rPr>
              <w:instrText xml:space="preserve"> PAGEREF _Toc234832186 \h </w:instrText>
            </w:r>
            <w:r>
              <w:rPr>
                <w:webHidden/>
              </w:rPr>
            </w:r>
            <w:r>
              <w:rPr>
                <w:webHidden/>
              </w:rPr>
              <w:fldChar w:fldCharType="separate"/>
            </w:r>
            <w:r>
              <w:rPr>
                <w:webHidden/>
              </w:rPr>
              <w:t>44</w:t>
            </w:r>
            <w:r>
              <w:rPr>
                <w:webHidden/>
              </w:rPr>
              <w:fldChar w:fldCharType="end"/>
            </w:r>
          </w:hyperlink>
        </w:p>
        <w:p w14:paraId="6560CFE0" w14:textId="5E21FC99"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87" w:history="1">
            <w:r w:rsidRPr="00567E87">
              <w:rPr>
                <w:rStyle w:val="Hyperlink"/>
              </w:rPr>
              <w:t>5.5 Reassessment of aged care needs</w:t>
            </w:r>
            <w:r>
              <w:rPr>
                <w:webHidden/>
              </w:rPr>
              <w:tab/>
            </w:r>
            <w:r>
              <w:rPr>
                <w:webHidden/>
              </w:rPr>
              <w:fldChar w:fldCharType="begin"/>
            </w:r>
            <w:r>
              <w:rPr>
                <w:webHidden/>
              </w:rPr>
              <w:instrText xml:space="preserve"> PAGEREF _Toc234832187 \h </w:instrText>
            </w:r>
            <w:r>
              <w:rPr>
                <w:webHidden/>
              </w:rPr>
            </w:r>
            <w:r>
              <w:rPr>
                <w:webHidden/>
              </w:rPr>
              <w:fldChar w:fldCharType="separate"/>
            </w:r>
            <w:r>
              <w:rPr>
                <w:webHidden/>
              </w:rPr>
              <w:t>44</w:t>
            </w:r>
            <w:r>
              <w:rPr>
                <w:webHidden/>
              </w:rPr>
              <w:fldChar w:fldCharType="end"/>
            </w:r>
          </w:hyperlink>
        </w:p>
        <w:p w14:paraId="4E13BCEF" w14:textId="4ACB831F"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88" w:history="1">
            <w:r w:rsidRPr="00567E87">
              <w:rPr>
                <w:rStyle w:val="Hyperlink"/>
                <w:lang w:val="en-GB"/>
              </w:rPr>
              <w:t>5.6 Waitlists</w:t>
            </w:r>
            <w:r>
              <w:rPr>
                <w:webHidden/>
              </w:rPr>
              <w:tab/>
            </w:r>
            <w:r>
              <w:rPr>
                <w:webHidden/>
              </w:rPr>
              <w:fldChar w:fldCharType="begin"/>
            </w:r>
            <w:r>
              <w:rPr>
                <w:webHidden/>
              </w:rPr>
              <w:instrText xml:space="preserve"> PAGEREF _Toc234832188 \h </w:instrText>
            </w:r>
            <w:r>
              <w:rPr>
                <w:webHidden/>
              </w:rPr>
            </w:r>
            <w:r>
              <w:rPr>
                <w:webHidden/>
              </w:rPr>
              <w:fldChar w:fldCharType="separate"/>
            </w:r>
            <w:r>
              <w:rPr>
                <w:webHidden/>
              </w:rPr>
              <w:t>44</w:t>
            </w:r>
            <w:r>
              <w:rPr>
                <w:webHidden/>
              </w:rPr>
              <w:fldChar w:fldCharType="end"/>
            </w:r>
          </w:hyperlink>
        </w:p>
        <w:p w14:paraId="664400A0" w14:textId="3FDAD436" w:rsidR="007C134D" w:rsidRDefault="007C134D">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832189" w:history="1">
            <w:r w:rsidRPr="00567E87">
              <w:rPr>
                <w:rStyle w:val="Hyperlink"/>
                <w:noProof/>
              </w:rPr>
              <w:t>Chapter 6: Interaction with other programs</w:t>
            </w:r>
            <w:r>
              <w:rPr>
                <w:noProof/>
                <w:webHidden/>
              </w:rPr>
              <w:tab/>
            </w:r>
            <w:r>
              <w:rPr>
                <w:noProof/>
                <w:webHidden/>
              </w:rPr>
              <w:fldChar w:fldCharType="begin"/>
            </w:r>
            <w:r>
              <w:rPr>
                <w:noProof/>
                <w:webHidden/>
              </w:rPr>
              <w:instrText xml:space="preserve"> PAGEREF _Toc234832189 \h </w:instrText>
            </w:r>
            <w:r>
              <w:rPr>
                <w:noProof/>
                <w:webHidden/>
              </w:rPr>
            </w:r>
            <w:r>
              <w:rPr>
                <w:noProof/>
                <w:webHidden/>
              </w:rPr>
              <w:fldChar w:fldCharType="separate"/>
            </w:r>
            <w:r>
              <w:rPr>
                <w:noProof/>
                <w:webHidden/>
              </w:rPr>
              <w:t>45</w:t>
            </w:r>
            <w:r>
              <w:rPr>
                <w:noProof/>
                <w:webHidden/>
              </w:rPr>
              <w:fldChar w:fldCharType="end"/>
            </w:r>
          </w:hyperlink>
        </w:p>
        <w:p w14:paraId="59D8F83A" w14:textId="6C330B65"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90" w:history="1">
            <w:r w:rsidRPr="00567E87">
              <w:rPr>
                <w:rStyle w:val="Hyperlink"/>
              </w:rPr>
              <w:t>6.1 Overview</w:t>
            </w:r>
            <w:r>
              <w:rPr>
                <w:webHidden/>
              </w:rPr>
              <w:tab/>
            </w:r>
            <w:r>
              <w:rPr>
                <w:webHidden/>
              </w:rPr>
              <w:fldChar w:fldCharType="begin"/>
            </w:r>
            <w:r>
              <w:rPr>
                <w:webHidden/>
              </w:rPr>
              <w:instrText xml:space="preserve"> PAGEREF _Toc234832190 \h </w:instrText>
            </w:r>
            <w:r>
              <w:rPr>
                <w:webHidden/>
              </w:rPr>
            </w:r>
            <w:r>
              <w:rPr>
                <w:webHidden/>
              </w:rPr>
              <w:fldChar w:fldCharType="separate"/>
            </w:r>
            <w:r>
              <w:rPr>
                <w:webHidden/>
              </w:rPr>
              <w:t>45</w:t>
            </w:r>
            <w:r>
              <w:rPr>
                <w:webHidden/>
              </w:rPr>
              <w:fldChar w:fldCharType="end"/>
            </w:r>
          </w:hyperlink>
        </w:p>
        <w:p w14:paraId="73B7BDCE" w14:textId="78F9A7B2"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91" w:history="1">
            <w:r w:rsidRPr="00567E87">
              <w:rPr>
                <w:rStyle w:val="Hyperlink"/>
              </w:rPr>
              <w:t>6.2 Health system</w:t>
            </w:r>
            <w:r>
              <w:rPr>
                <w:webHidden/>
              </w:rPr>
              <w:tab/>
            </w:r>
            <w:r>
              <w:rPr>
                <w:webHidden/>
              </w:rPr>
              <w:fldChar w:fldCharType="begin"/>
            </w:r>
            <w:r>
              <w:rPr>
                <w:webHidden/>
              </w:rPr>
              <w:instrText xml:space="preserve"> PAGEREF _Toc234832191 \h </w:instrText>
            </w:r>
            <w:r>
              <w:rPr>
                <w:webHidden/>
              </w:rPr>
            </w:r>
            <w:r>
              <w:rPr>
                <w:webHidden/>
              </w:rPr>
              <w:fldChar w:fldCharType="separate"/>
            </w:r>
            <w:r>
              <w:rPr>
                <w:webHidden/>
              </w:rPr>
              <w:t>46</w:t>
            </w:r>
            <w:r>
              <w:rPr>
                <w:webHidden/>
              </w:rPr>
              <w:fldChar w:fldCharType="end"/>
            </w:r>
          </w:hyperlink>
        </w:p>
        <w:p w14:paraId="6AF987E3" w14:textId="3F3B4ABE"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92" w:history="1">
            <w:r w:rsidRPr="00567E87">
              <w:rPr>
                <w:rStyle w:val="Hyperlink"/>
              </w:rPr>
              <w:t>6.3 Support at Home participant access to CHSP services</w:t>
            </w:r>
            <w:r>
              <w:rPr>
                <w:webHidden/>
              </w:rPr>
              <w:tab/>
            </w:r>
            <w:r>
              <w:rPr>
                <w:webHidden/>
              </w:rPr>
              <w:fldChar w:fldCharType="begin"/>
            </w:r>
            <w:r>
              <w:rPr>
                <w:webHidden/>
              </w:rPr>
              <w:instrText xml:space="preserve"> PAGEREF _Toc234832192 \h </w:instrText>
            </w:r>
            <w:r>
              <w:rPr>
                <w:webHidden/>
              </w:rPr>
            </w:r>
            <w:r>
              <w:rPr>
                <w:webHidden/>
              </w:rPr>
              <w:fldChar w:fldCharType="separate"/>
            </w:r>
            <w:r>
              <w:rPr>
                <w:webHidden/>
              </w:rPr>
              <w:t>47</w:t>
            </w:r>
            <w:r>
              <w:rPr>
                <w:webHidden/>
              </w:rPr>
              <w:fldChar w:fldCharType="end"/>
            </w:r>
          </w:hyperlink>
        </w:p>
        <w:p w14:paraId="01DEF9A4" w14:textId="3DD66516"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93" w:history="1">
            <w:r w:rsidRPr="00567E87">
              <w:rPr>
                <w:rStyle w:val="Hyperlink"/>
              </w:rPr>
              <w:t>6.4 Restorative Care Pathway</w:t>
            </w:r>
            <w:r>
              <w:rPr>
                <w:webHidden/>
              </w:rPr>
              <w:tab/>
            </w:r>
            <w:r>
              <w:rPr>
                <w:webHidden/>
              </w:rPr>
              <w:fldChar w:fldCharType="begin"/>
            </w:r>
            <w:r>
              <w:rPr>
                <w:webHidden/>
              </w:rPr>
              <w:instrText xml:space="preserve"> PAGEREF _Toc234832193 \h </w:instrText>
            </w:r>
            <w:r>
              <w:rPr>
                <w:webHidden/>
              </w:rPr>
            </w:r>
            <w:r>
              <w:rPr>
                <w:webHidden/>
              </w:rPr>
              <w:fldChar w:fldCharType="separate"/>
            </w:r>
            <w:r>
              <w:rPr>
                <w:webHidden/>
              </w:rPr>
              <w:t>49</w:t>
            </w:r>
            <w:r>
              <w:rPr>
                <w:webHidden/>
              </w:rPr>
              <w:fldChar w:fldCharType="end"/>
            </w:r>
          </w:hyperlink>
        </w:p>
        <w:p w14:paraId="621BCAE3" w14:textId="0454F33D"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94" w:history="1">
            <w:r w:rsidRPr="00567E87">
              <w:rPr>
                <w:rStyle w:val="Hyperlink"/>
              </w:rPr>
              <w:t>6.5 Residential aged care</w:t>
            </w:r>
            <w:r>
              <w:rPr>
                <w:webHidden/>
              </w:rPr>
              <w:tab/>
            </w:r>
            <w:r>
              <w:rPr>
                <w:webHidden/>
              </w:rPr>
              <w:fldChar w:fldCharType="begin"/>
            </w:r>
            <w:r>
              <w:rPr>
                <w:webHidden/>
              </w:rPr>
              <w:instrText xml:space="preserve"> PAGEREF _Toc234832194 \h </w:instrText>
            </w:r>
            <w:r>
              <w:rPr>
                <w:webHidden/>
              </w:rPr>
            </w:r>
            <w:r>
              <w:rPr>
                <w:webHidden/>
              </w:rPr>
              <w:fldChar w:fldCharType="separate"/>
            </w:r>
            <w:r>
              <w:rPr>
                <w:webHidden/>
              </w:rPr>
              <w:t>49</w:t>
            </w:r>
            <w:r>
              <w:rPr>
                <w:webHidden/>
              </w:rPr>
              <w:fldChar w:fldCharType="end"/>
            </w:r>
          </w:hyperlink>
        </w:p>
        <w:p w14:paraId="5F435D27" w14:textId="1B883FD8"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95" w:history="1">
            <w:r w:rsidRPr="00567E87">
              <w:rPr>
                <w:rStyle w:val="Hyperlink"/>
              </w:rPr>
              <w:t>6.6 National Disability Insurance Scheme (NDIS)</w:t>
            </w:r>
            <w:r>
              <w:rPr>
                <w:webHidden/>
              </w:rPr>
              <w:tab/>
            </w:r>
            <w:r>
              <w:rPr>
                <w:webHidden/>
              </w:rPr>
              <w:fldChar w:fldCharType="begin"/>
            </w:r>
            <w:r>
              <w:rPr>
                <w:webHidden/>
              </w:rPr>
              <w:instrText xml:space="preserve"> PAGEREF _Toc234832195 \h </w:instrText>
            </w:r>
            <w:r>
              <w:rPr>
                <w:webHidden/>
              </w:rPr>
            </w:r>
            <w:r>
              <w:rPr>
                <w:webHidden/>
              </w:rPr>
              <w:fldChar w:fldCharType="separate"/>
            </w:r>
            <w:r>
              <w:rPr>
                <w:webHidden/>
              </w:rPr>
              <w:t>49</w:t>
            </w:r>
            <w:r>
              <w:rPr>
                <w:webHidden/>
              </w:rPr>
              <w:fldChar w:fldCharType="end"/>
            </w:r>
          </w:hyperlink>
        </w:p>
        <w:p w14:paraId="36598739" w14:textId="652A64B1"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96" w:history="1">
            <w:r w:rsidRPr="00567E87">
              <w:rPr>
                <w:rStyle w:val="Hyperlink"/>
              </w:rPr>
              <w:t>6.7 Disability Support for Older Australians (DSOA)</w:t>
            </w:r>
            <w:r>
              <w:rPr>
                <w:webHidden/>
              </w:rPr>
              <w:tab/>
            </w:r>
            <w:r>
              <w:rPr>
                <w:webHidden/>
              </w:rPr>
              <w:fldChar w:fldCharType="begin"/>
            </w:r>
            <w:r>
              <w:rPr>
                <w:webHidden/>
              </w:rPr>
              <w:instrText xml:space="preserve"> PAGEREF _Toc234832196 \h </w:instrText>
            </w:r>
            <w:r>
              <w:rPr>
                <w:webHidden/>
              </w:rPr>
            </w:r>
            <w:r>
              <w:rPr>
                <w:webHidden/>
              </w:rPr>
              <w:fldChar w:fldCharType="separate"/>
            </w:r>
            <w:r>
              <w:rPr>
                <w:webHidden/>
              </w:rPr>
              <w:t>50</w:t>
            </w:r>
            <w:r>
              <w:rPr>
                <w:webHidden/>
              </w:rPr>
              <w:fldChar w:fldCharType="end"/>
            </w:r>
          </w:hyperlink>
        </w:p>
        <w:p w14:paraId="23A55852" w14:textId="270A3743"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97" w:history="1">
            <w:r w:rsidRPr="00567E87">
              <w:rPr>
                <w:rStyle w:val="Hyperlink"/>
              </w:rPr>
              <w:t>6.8 Transition Care Program (TCP)</w:t>
            </w:r>
            <w:r>
              <w:rPr>
                <w:webHidden/>
              </w:rPr>
              <w:tab/>
            </w:r>
            <w:r>
              <w:rPr>
                <w:webHidden/>
              </w:rPr>
              <w:fldChar w:fldCharType="begin"/>
            </w:r>
            <w:r>
              <w:rPr>
                <w:webHidden/>
              </w:rPr>
              <w:instrText xml:space="preserve"> PAGEREF _Toc234832197 \h </w:instrText>
            </w:r>
            <w:r>
              <w:rPr>
                <w:webHidden/>
              </w:rPr>
            </w:r>
            <w:r>
              <w:rPr>
                <w:webHidden/>
              </w:rPr>
              <w:fldChar w:fldCharType="separate"/>
            </w:r>
            <w:r>
              <w:rPr>
                <w:webHidden/>
              </w:rPr>
              <w:t>50</w:t>
            </w:r>
            <w:r>
              <w:rPr>
                <w:webHidden/>
              </w:rPr>
              <w:fldChar w:fldCharType="end"/>
            </w:r>
          </w:hyperlink>
        </w:p>
        <w:p w14:paraId="193A07A0" w14:textId="0D9E55C8"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98" w:history="1">
            <w:r w:rsidRPr="00567E87">
              <w:rPr>
                <w:rStyle w:val="Hyperlink"/>
              </w:rPr>
              <w:t>6.9 NATSIFACP</w:t>
            </w:r>
            <w:r>
              <w:rPr>
                <w:webHidden/>
              </w:rPr>
              <w:tab/>
            </w:r>
            <w:r>
              <w:rPr>
                <w:webHidden/>
              </w:rPr>
              <w:fldChar w:fldCharType="begin"/>
            </w:r>
            <w:r>
              <w:rPr>
                <w:webHidden/>
              </w:rPr>
              <w:instrText xml:space="preserve"> PAGEREF _Toc234832198 \h </w:instrText>
            </w:r>
            <w:r>
              <w:rPr>
                <w:webHidden/>
              </w:rPr>
            </w:r>
            <w:r>
              <w:rPr>
                <w:webHidden/>
              </w:rPr>
              <w:fldChar w:fldCharType="separate"/>
            </w:r>
            <w:r>
              <w:rPr>
                <w:webHidden/>
              </w:rPr>
              <w:t>50</w:t>
            </w:r>
            <w:r>
              <w:rPr>
                <w:webHidden/>
              </w:rPr>
              <w:fldChar w:fldCharType="end"/>
            </w:r>
          </w:hyperlink>
        </w:p>
        <w:p w14:paraId="624343B0" w14:textId="510F38CE"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199" w:history="1">
            <w:r w:rsidRPr="00567E87">
              <w:rPr>
                <w:rStyle w:val="Hyperlink"/>
              </w:rPr>
              <w:t>6.10 Palliative care services</w:t>
            </w:r>
            <w:r>
              <w:rPr>
                <w:webHidden/>
              </w:rPr>
              <w:tab/>
            </w:r>
            <w:r>
              <w:rPr>
                <w:webHidden/>
              </w:rPr>
              <w:fldChar w:fldCharType="begin"/>
            </w:r>
            <w:r>
              <w:rPr>
                <w:webHidden/>
              </w:rPr>
              <w:instrText xml:space="preserve"> PAGEREF _Toc234832199 \h </w:instrText>
            </w:r>
            <w:r>
              <w:rPr>
                <w:webHidden/>
              </w:rPr>
            </w:r>
            <w:r>
              <w:rPr>
                <w:webHidden/>
              </w:rPr>
              <w:fldChar w:fldCharType="separate"/>
            </w:r>
            <w:r>
              <w:rPr>
                <w:webHidden/>
              </w:rPr>
              <w:t>51</w:t>
            </w:r>
            <w:r>
              <w:rPr>
                <w:webHidden/>
              </w:rPr>
              <w:fldChar w:fldCharType="end"/>
            </w:r>
          </w:hyperlink>
        </w:p>
        <w:p w14:paraId="4988AA7A" w14:textId="23864D49"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00" w:history="1">
            <w:r w:rsidRPr="00567E87">
              <w:rPr>
                <w:rStyle w:val="Hyperlink"/>
              </w:rPr>
              <w:t>6.11 Veterans</w:t>
            </w:r>
            <w:r>
              <w:rPr>
                <w:webHidden/>
              </w:rPr>
              <w:tab/>
            </w:r>
            <w:r>
              <w:rPr>
                <w:webHidden/>
              </w:rPr>
              <w:fldChar w:fldCharType="begin"/>
            </w:r>
            <w:r>
              <w:rPr>
                <w:webHidden/>
              </w:rPr>
              <w:instrText xml:space="preserve"> PAGEREF _Toc234832200 \h </w:instrText>
            </w:r>
            <w:r>
              <w:rPr>
                <w:webHidden/>
              </w:rPr>
            </w:r>
            <w:r>
              <w:rPr>
                <w:webHidden/>
              </w:rPr>
              <w:fldChar w:fldCharType="separate"/>
            </w:r>
            <w:r>
              <w:rPr>
                <w:webHidden/>
              </w:rPr>
              <w:t>52</w:t>
            </w:r>
            <w:r>
              <w:rPr>
                <w:webHidden/>
              </w:rPr>
              <w:fldChar w:fldCharType="end"/>
            </w:r>
          </w:hyperlink>
        </w:p>
        <w:p w14:paraId="1B00E79C" w14:textId="75773B16" w:rsidR="007C134D" w:rsidRDefault="007C134D">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832201" w:history="1">
            <w:r w:rsidRPr="00567E87">
              <w:rPr>
                <w:rStyle w:val="Hyperlink"/>
                <w:noProof/>
              </w:rPr>
              <w:t>Chapter 7: Provider grant funding and client contributions</w:t>
            </w:r>
            <w:r>
              <w:rPr>
                <w:noProof/>
                <w:webHidden/>
              </w:rPr>
              <w:tab/>
            </w:r>
            <w:r>
              <w:rPr>
                <w:noProof/>
                <w:webHidden/>
              </w:rPr>
              <w:fldChar w:fldCharType="begin"/>
            </w:r>
            <w:r>
              <w:rPr>
                <w:noProof/>
                <w:webHidden/>
              </w:rPr>
              <w:instrText xml:space="preserve"> PAGEREF _Toc234832201 \h </w:instrText>
            </w:r>
            <w:r>
              <w:rPr>
                <w:noProof/>
                <w:webHidden/>
              </w:rPr>
            </w:r>
            <w:r>
              <w:rPr>
                <w:noProof/>
                <w:webHidden/>
              </w:rPr>
              <w:fldChar w:fldCharType="separate"/>
            </w:r>
            <w:r>
              <w:rPr>
                <w:noProof/>
                <w:webHidden/>
              </w:rPr>
              <w:t>53</w:t>
            </w:r>
            <w:r>
              <w:rPr>
                <w:noProof/>
                <w:webHidden/>
              </w:rPr>
              <w:fldChar w:fldCharType="end"/>
            </w:r>
          </w:hyperlink>
        </w:p>
        <w:p w14:paraId="0CC2049F" w14:textId="21B37C11"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02" w:history="1">
            <w:r w:rsidRPr="00567E87">
              <w:rPr>
                <w:rStyle w:val="Hyperlink"/>
              </w:rPr>
              <w:t>7.1 CHSP client contributions</w:t>
            </w:r>
            <w:r>
              <w:rPr>
                <w:webHidden/>
              </w:rPr>
              <w:tab/>
            </w:r>
            <w:r>
              <w:rPr>
                <w:webHidden/>
              </w:rPr>
              <w:fldChar w:fldCharType="begin"/>
            </w:r>
            <w:r>
              <w:rPr>
                <w:webHidden/>
              </w:rPr>
              <w:instrText xml:space="preserve"> PAGEREF _Toc234832202 \h </w:instrText>
            </w:r>
            <w:r>
              <w:rPr>
                <w:webHidden/>
              </w:rPr>
            </w:r>
            <w:r>
              <w:rPr>
                <w:webHidden/>
              </w:rPr>
              <w:fldChar w:fldCharType="separate"/>
            </w:r>
            <w:r>
              <w:rPr>
                <w:webHidden/>
              </w:rPr>
              <w:t>53</w:t>
            </w:r>
            <w:r>
              <w:rPr>
                <w:webHidden/>
              </w:rPr>
              <w:fldChar w:fldCharType="end"/>
            </w:r>
          </w:hyperlink>
        </w:p>
        <w:p w14:paraId="0A37FD0A" w14:textId="342821CD"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03" w:history="1">
            <w:r w:rsidRPr="00567E87">
              <w:rPr>
                <w:rStyle w:val="Hyperlink"/>
              </w:rPr>
              <w:t>7.2 CHSP National Unit Price Ranges</w:t>
            </w:r>
            <w:r>
              <w:rPr>
                <w:webHidden/>
              </w:rPr>
              <w:tab/>
            </w:r>
            <w:r>
              <w:rPr>
                <w:webHidden/>
              </w:rPr>
              <w:fldChar w:fldCharType="begin"/>
            </w:r>
            <w:r>
              <w:rPr>
                <w:webHidden/>
              </w:rPr>
              <w:instrText xml:space="preserve"> PAGEREF _Toc234832203 \h </w:instrText>
            </w:r>
            <w:r>
              <w:rPr>
                <w:webHidden/>
              </w:rPr>
            </w:r>
            <w:r>
              <w:rPr>
                <w:webHidden/>
              </w:rPr>
              <w:fldChar w:fldCharType="separate"/>
            </w:r>
            <w:r>
              <w:rPr>
                <w:webHidden/>
              </w:rPr>
              <w:t>55</w:t>
            </w:r>
            <w:r>
              <w:rPr>
                <w:webHidden/>
              </w:rPr>
              <w:fldChar w:fldCharType="end"/>
            </w:r>
          </w:hyperlink>
        </w:p>
        <w:p w14:paraId="20F321BB" w14:textId="21AEE1CF"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04" w:history="1">
            <w:r w:rsidRPr="00567E87">
              <w:rPr>
                <w:rStyle w:val="Hyperlink"/>
              </w:rPr>
              <w:t>7.3 Aged Care Work Value Case</w:t>
            </w:r>
            <w:r>
              <w:rPr>
                <w:webHidden/>
              </w:rPr>
              <w:tab/>
            </w:r>
            <w:r>
              <w:rPr>
                <w:webHidden/>
              </w:rPr>
              <w:fldChar w:fldCharType="begin"/>
            </w:r>
            <w:r>
              <w:rPr>
                <w:webHidden/>
              </w:rPr>
              <w:instrText xml:space="preserve"> PAGEREF _Toc234832204 \h </w:instrText>
            </w:r>
            <w:r>
              <w:rPr>
                <w:webHidden/>
              </w:rPr>
            </w:r>
            <w:r>
              <w:rPr>
                <w:webHidden/>
              </w:rPr>
              <w:fldChar w:fldCharType="separate"/>
            </w:r>
            <w:r>
              <w:rPr>
                <w:webHidden/>
              </w:rPr>
              <w:t>55</w:t>
            </w:r>
            <w:r>
              <w:rPr>
                <w:webHidden/>
              </w:rPr>
              <w:fldChar w:fldCharType="end"/>
            </w:r>
          </w:hyperlink>
        </w:p>
        <w:p w14:paraId="2A61C625" w14:textId="6861ECE1"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05" w:history="1">
            <w:r w:rsidRPr="00567E87">
              <w:rPr>
                <w:rStyle w:val="Hyperlink"/>
              </w:rPr>
              <w:t>7.4 Modified Monash Model (MMM) adjustment</w:t>
            </w:r>
            <w:r>
              <w:rPr>
                <w:webHidden/>
              </w:rPr>
              <w:tab/>
            </w:r>
            <w:r>
              <w:rPr>
                <w:webHidden/>
              </w:rPr>
              <w:fldChar w:fldCharType="begin"/>
            </w:r>
            <w:r>
              <w:rPr>
                <w:webHidden/>
              </w:rPr>
              <w:instrText xml:space="preserve"> PAGEREF _Toc234832205 \h </w:instrText>
            </w:r>
            <w:r>
              <w:rPr>
                <w:webHidden/>
              </w:rPr>
            </w:r>
            <w:r>
              <w:rPr>
                <w:webHidden/>
              </w:rPr>
              <w:fldChar w:fldCharType="separate"/>
            </w:r>
            <w:r>
              <w:rPr>
                <w:webHidden/>
              </w:rPr>
              <w:t>56</w:t>
            </w:r>
            <w:r>
              <w:rPr>
                <w:webHidden/>
              </w:rPr>
              <w:fldChar w:fldCharType="end"/>
            </w:r>
          </w:hyperlink>
        </w:p>
        <w:p w14:paraId="03FB50A9" w14:textId="39A08DB4" w:rsidR="007C134D" w:rsidRDefault="007C134D">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832206" w:history="1">
            <w:r w:rsidRPr="00567E87">
              <w:rPr>
                <w:rStyle w:val="Hyperlink"/>
                <w:noProof/>
              </w:rPr>
              <w:t>Chapter 8: Flexibility provisions</w:t>
            </w:r>
            <w:r>
              <w:rPr>
                <w:noProof/>
                <w:webHidden/>
              </w:rPr>
              <w:tab/>
            </w:r>
            <w:r>
              <w:rPr>
                <w:noProof/>
                <w:webHidden/>
              </w:rPr>
              <w:fldChar w:fldCharType="begin"/>
            </w:r>
            <w:r>
              <w:rPr>
                <w:noProof/>
                <w:webHidden/>
              </w:rPr>
              <w:instrText xml:space="preserve"> PAGEREF _Toc234832206 \h </w:instrText>
            </w:r>
            <w:r>
              <w:rPr>
                <w:noProof/>
                <w:webHidden/>
              </w:rPr>
            </w:r>
            <w:r>
              <w:rPr>
                <w:noProof/>
                <w:webHidden/>
              </w:rPr>
              <w:fldChar w:fldCharType="separate"/>
            </w:r>
            <w:r>
              <w:rPr>
                <w:noProof/>
                <w:webHidden/>
              </w:rPr>
              <w:t>57</w:t>
            </w:r>
            <w:r>
              <w:rPr>
                <w:noProof/>
                <w:webHidden/>
              </w:rPr>
              <w:fldChar w:fldCharType="end"/>
            </w:r>
          </w:hyperlink>
        </w:p>
        <w:p w14:paraId="5B52275A" w14:textId="5C716052"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07" w:history="1">
            <w:r w:rsidRPr="00567E87">
              <w:rPr>
                <w:rStyle w:val="Hyperlink"/>
              </w:rPr>
              <w:t>8.1 Changes to flexibility provisions</w:t>
            </w:r>
            <w:r>
              <w:rPr>
                <w:webHidden/>
              </w:rPr>
              <w:tab/>
            </w:r>
            <w:r>
              <w:rPr>
                <w:webHidden/>
              </w:rPr>
              <w:fldChar w:fldCharType="begin"/>
            </w:r>
            <w:r>
              <w:rPr>
                <w:webHidden/>
              </w:rPr>
              <w:instrText xml:space="preserve"> PAGEREF _Toc234832207 \h </w:instrText>
            </w:r>
            <w:r>
              <w:rPr>
                <w:webHidden/>
              </w:rPr>
            </w:r>
            <w:r>
              <w:rPr>
                <w:webHidden/>
              </w:rPr>
              <w:fldChar w:fldCharType="separate"/>
            </w:r>
            <w:r>
              <w:rPr>
                <w:webHidden/>
              </w:rPr>
              <w:t>57</w:t>
            </w:r>
            <w:r>
              <w:rPr>
                <w:webHidden/>
              </w:rPr>
              <w:fldChar w:fldCharType="end"/>
            </w:r>
          </w:hyperlink>
        </w:p>
        <w:p w14:paraId="79BC9E3B" w14:textId="17712842"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08" w:history="1">
            <w:r w:rsidRPr="00567E87">
              <w:rPr>
                <w:rStyle w:val="Hyperlink"/>
              </w:rPr>
              <w:t>8.2 About flexibility provisions</w:t>
            </w:r>
            <w:r>
              <w:rPr>
                <w:webHidden/>
              </w:rPr>
              <w:tab/>
            </w:r>
            <w:r>
              <w:rPr>
                <w:webHidden/>
              </w:rPr>
              <w:fldChar w:fldCharType="begin"/>
            </w:r>
            <w:r>
              <w:rPr>
                <w:webHidden/>
              </w:rPr>
              <w:instrText xml:space="preserve"> PAGEREF _Toc234832208 \h </w:instrText>
            </w:r>
            <w:r>
              <w:rPr>
                <w:webHidden/>
              </w:rPr>
            </w:r>
            <w:r>
              <w:rPr>
                <w:webHidden/>
              </w:rPr>
              <w:fldChar w:fldCharType="separate"/>
            </w:r>
            <w:r>
              <w:rPr>
                <w:webHidden/>
              </w:rPr>
              <w:t>57</w:t>
            </w:r>
            <w:r>
              <w:rPr>
                <w:webHidden/>
              </w:rPr>
              <w:fldChar w:fldCharType="end"/>
            </w:r>
          </w:hyperlink>
        </w:p>
        <w:p w14:paraId="540F24E9" w14:textId="1879472B"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09" w:history="1">
            <w:r w:rsidRPr="00567E87">
              <w:rPr>
                <w:rStyle w:val="Hyperlink"/>
              </w:rPr>
              <w:t>8.3 Administering flexibility provisions</w:t>
            </w:r>
            <w:r>
              <w:rPr>
                <w:webHidden/>
              </w:rPr>
              <w:tab/>
            </w:r>
            <w:r>
              <w:rPr>
                <w:webHidden/>
              </w:rPr>
              <w:fldChar w:fldCharType="begin"/>
            </w:r>
            <w:r>
              <w:rPr>
                <w:webHidden/>
              </w:rPr>
              <w:instrText xml:space="preserve"> PAGEREF _Toc234832209 \h </w:instrText>
            </w:r>
            <w:r>
              <w:rPr>
                <w:webHidden/>
              </w:rPr>
            </w:r>
            <w:r>
              <w:rPr>
                <w:webHidden/>
              </w:rPr>
              <w:fldChar w:fldCharType="separate"/>
            </w:r>
            <w:r>
              <w:rPr>
                <w:webHidden/>
              </w:rPr>
              <w:t>58</w:t>
            </w:r>
            <w:r>
              <w:rPr>
                <w:webHidden/>
              </w:rPr>
              <w:fldChar w:fldCharType="end"/>
            </w:r>
          </w:hyperlink>
        </w:p>
        <w:p w14:paraId="6407D2A3" w14:textId="021B4146"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10" w:history="1">
            <w:r w:rsidRPr="00567E87">
              <w:rPr>
                <w:rStyle w:val="Hyperlink"/>
                <w:lang w:val="en-GB"/>
              </w:rPr>
              <w:t>8.4 Monitoring flexibility provisions</w:t>
            </w:r>
            <w:r>
              <w:rPr>
                <w:webHidden/>
              </w:rPr>
              <w:tab/>
            </w:r>
            <w:r>
              <w:rPr>
                <w:webHidden/>
              </w:rPr>
              <w:fldChar w:fldCharType="begin"/>
            </w:r>
            <w:r>
              <w:rPr>
                <w:webHidden/>
              </w:rPr>
              <w:instrText xml:space="preserve"> PAGEREF _Toc234832210 \h </w:instrText>
            </w:r>
            <w:r>
              <w:rPr>
                <w:webHidden/>
              </w:rPr>
            </w:r>
            <w:r>
              <w:rPr>
                <w:webHidden/>
              </w:rPr>
              <w:fldChar w:fldCharType="separate"/>
            </w:r>
            <w:r>
              <w:rPr>
                <w:webHidden/>
              </w:rPr>
              <w:t>58</w:t>
            </w:r>
            <w:r>
              <w:rPr>
                <w:webHidden/>
              </w:rPr>
              <w:fldChar w:fldCharType="end"/>
            </w:r>
          </w:hyperlink>
        </w:p>
        <w:p w14:paraId="1B28A8CF" w14:textId="2B8BF306" w:rsidR="007C134D" w:rsidRDefault="007C134D">
          <w:pPr>
            <w:pStyle w:val="TOC1"/>
            <w:rPr>
              <w:rFonts w:asciiTheme="minorHAnsi" w:eastAsiaTheme="minorEastAsia" w:hAnsiTheme="minorHAnsi" w:cstheme="minorBidi"/>
              <w:b w:val="0"/>
              <w:iCs w:val="0"/>
              <w:color w:val="auto"/>
              <w:kern w:val="2"/>
              <w:sz w:val="24"/>
              <w:szCs w:val="24"/>
              <w:lang w:eastAsia="en-AU"/>
              <w14:ligatures w14:val="standardContextual"/>
            </w:rPr>
          </w:pPr>
          <w:hyperlink w:anchor="_Toc234832211" w:history="1">
            <w:r w:rsidRPr="00567E87">
              <w:rPr>
                <w:rStyle w:val="Hyperlink"/>
              </w:rPr>
              <w:t>Part C: Administration and Provider Responsibilities</w:t>
            </w:r>
            <w:r>
              <w:rPr>
                <w:webHidden/>
              </w:rPr>
              <w:tab/>
            </w:r>
            <w:r>
              <w:rPr>
                <w:webHidden/>
              </w:rPr>
              <w:fldChar w:fldCharType="begin"/>
            </w:r>
            <w:r>
              <w:rPr>
                <w:webHidden/>
              </w:rPr>
              <w:instrText xml:space="preserve"> PAGEREF _Toc234832211 \h </w:instrText>
            </w:r>
            <w:r>
              <w:rPr>
                <w:webHidden/>
              </w:rPr>
            </w:r>
            <w:r>
              <w:rPr>
                <w:webHidden/>
              </w:rPr>
              <w:fldChar w:fldCharType="separate"/>
            </w:r>
            <w:r>
              <w:rPr>
                <w:webHidden/>
              </w:rPr>
              <w:t>62</w:t>
            </w:r>
            <w:r>
              <w:rPr>
                <w:webHidden/>
              </w:rPr>
              <w:fldChar w:fldCharType="end"/>
            </w:r>
          </w:hyperlink>
        </w:p>
        <w:p w14:paraId="01E0CEC4" w14:textId="464BA53A" w:rsidR="007C134D" w:rsidRDefault="007C134D">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832212" w:history="1">
            <w:r w:rsidRPr="00567E87">
              <w:rPr>
                <w:rStyle w:val="Hyperlink"/>
                <w:noProof/>
              </w:rPr>
              <w:t>Chapter 9: Quality arrangements and client rights</w:t>
            </w:r>
            <w:r>
              <w:rPr>
                <w:noProof/>
                <w:webHidden/>
              </w:rPr>
              <w:tab/>
            </w:r>
            <w:r>
              <w:rPr>
                <w:noProof/>
                <w:webHidden/>
              </w:rPr>
              <w:fldChar w:fldCharType="begin"/>
            </w:r>
            <w:r>
              <w:rPr>
                <w:noProof/>
                <w:webHidden/>
              </w:rPr>
              <w:instrText xml:space="preserve"> PAGEREF _Toc234832212 \h </w:instrText>
            </w:r>
            <w:r>
              <w:rPr>
                <w:noProof/>
                <w:webHidden/>
              </w:rPr>
            </w:r>
            <w:r>
              <w:rPr>
                <w:noProof/>
                <w:webHidden/>
              </w:rPr>
              <w:fldChar w:fldCharType="separate"/>
            </w:r>
            <w:r>
              <w:rPr>
                <w:noProof/>
                <w:webHidden/>
              </w:rPr>
              <w:t>63</w:t>
            </w:r>
            <w:r>
              <w:rPr>
                <w:noProof/>
                <w:webHidden/>
              </w:rPr>
              <w:fldChar w:fldCharType="end"/>
            </w:r>
          </w:hyperlink>
        </w:p>
        <w:p w14:paraId="2868E635" w14:textId="48B496D3"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13" w:history="1">
            <w:r w:rsidRPr="00567E87">
              <w:rPr>
                <w:rStyle w:val="Hyperlink"/>
              </w:rPr>
              <w:t>9.1 CHSP funding agreements</w:t>
            </w:r>
            <w:r>
              <w:rPr>
                <w:webHidden/>
              </w:rPr>
              <w:tab/>
            </w:r>
            <w:r>
              <w:rPr>
                <w:webHidden/>
              </w:rPr>
              <w:fldChar w:fldCharType="begin"/>
            </w:r>
            <w:r>
              <w:rPr>
                <w:webHidden/>
              </w:rPr>
              <w:instrText xml:space="preserve"> PAGEREF _Toc234832213 \h </w:instrText>
            </w:r>
            <w:r>
              <w:rPr>
                <w:webHidden/>
              </w:rPr>
            </w:r>
            <w:r>
              <w:rPr>
                <w:webHidden/>
              </w:rPr>
              <w:fldChar w:fldCharType="separate"/>
            </w:r>
            <w:r>
              <w:rPr>
                <w:webHidden/>
              </w:rPr>
              <w:t>63</w:t>
            </w:r>
            <w:r>
              <w:rPr>
                <w:webHidden/>
              </w:rPr>
              <w:fldChar w:fldCharType="end"/>
            </w:r>
          </w:hyperlink>
        </w:p>
        <w:p w14:paraId="5B545127" w14:textId="69C6CD1A"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14" w:history="1">
            <w:r w:rsidRPr="00567E87">
              <w:rPr>
                <w:rStyle w:val="Hyperlink"/>
              </w:rPr>
              <w:t>9.2 Strengthened Aged Care Quality Standards</w:t>
            </w:r>
            <w:r>
              <w:rPr>
                <w:webHidden/>
              </w:rPr>
              <w:tab/>
            </w:r>
            <w:r>
              <w:rPr>
                <w:webHidden/>
              </w:rPr>
              <w:fldChar w:fldCharType="begin"/>
            </w:r>
            <w:r>
              <w:rPr>
                <w:webHidden/>
              </w:rPr>
              <w:instrText xml:space="preserve"> PAGEREF _Toc234832214 \h </w:instrText>
            </w:r>
            <w:r>
              <w:rPr>
                <w:webHidden/>
              </w:rPr>
            </w:r>
            <w:r>
              <w:rPr>
                <w:webHidden/>
              </w:rPr>
              <w:fldChar w:fldCharType="separate"/>
            </w:r>
            <w:r>
              <w:rPr>
                <w:webHidden/>
              </w:rPr>
              <w:t>63</w:t>
            </w:r>
            <w:r>
              <w:rPr>
                <w:webHidden/>
              </w:rPr>
              <w:fldChar w:fldCharType="end"/>
            </w:r>
          </w:hyperlink>
        </w:p>
        <w:p w14:paraId="4CBA241A" w14:textId="3694850A"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15" w:history="1">
            <w:r w:rsidRPr="00567E87">
              <w:rPr>
                <w:rStyle w:val="Hyperlink"/>
              </w:rPr>
              <w:t>9.3 CHSP registered provider obligations</w:t>
            </w:r>
            <w:r>
              <w:rPr>
                <w:webHidden/>
              </w:rPr>
              <w:tab/>
            </w:r>
            <w:r>
              <w:rPr>
                <w:webHidden/>
              </w:rPr>
              <w:fldChar w:fldCharType="begin"/>
            </w:r>
            <w:r>
              <w:rPr>
                <w:webHidden/>
              </w:rPr>
              <w:instrText xml:space="preserve"> PAGEREF _Toc234832215 \h </w:instrText>
            </w:r>
            <w:r>
              <w:rPr>
                <w:webHidden/>
              </w:rPr>
            </w:r>
            <w:r>
              <w:rPr>
                <w:webHidden/>
              </w:rPr>
              <w:fldChar w:fldCharType="separate"/>
            </w:r>
            <w:r>
              <w:rPr>
                <w:webHidden/>
              </w:rPr>
              <w:t>65</w:t>
            </w:r>
            <w:r>
              <w:rPr>
                <w:webHidden/>
              </w:rPr>
              <w:fldChar w:fldCharType="end"/>
            </w:r>
          </w:hyperlink>
        </w:p>
        <w:p w14:paraId="1C07D89B" w14:textId="4B6A205D"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16" w:history="1">
            <w:r w:rsidRPr="00567E87">
              <w:rPr>
                <w:rStyle w:val="Hyperlink"/>
              </w:rPr>
              <w:t>9.4 My Aged Care provider responsibilities</w:t>
            </w:r>
            <w:r>
              <w:rPr>
                <w:webHidden/>
              </w:rPr>
              <w:tab/>
            </w:r>
            <w:r>
              <w:rPr>
                <w:webHidden/>
              </w:rPr>
              <w:fldChar w:fldCharType="begin"/>
            </w:r>
            <w:r>
              <w:rPr>
                <w:webHidden/>
              </w:rPr>
              <w:instrText xml:space="preserve"> PAGEREF _Toc234832216 \h </w:instrText>
            </w:r>
            <w:r>
              <w:rPr>
                <w:webHidden/>
              </w:rPr>
            </w:r>
            <w:r>
              <w:rPr>
                <w:webHidden/>
              </w:rPr>
              <w:fldChar w:fldCharType="separate"/>
            </w:r>
            <w:r>
              <w:rPr>
                <w:webHidden/>
              </w:rPr>
              <w:t>69</w:t>
            </w:r>
            <w:r>
              <w:rPr>
                <w:webHidden/>
              </w:rPr>
              <w:fldChar w:fldCharType="end"/>
            </w:r>
          </w:hyperlink>
        </w:p>
        <w:p w14:paraId="740D8002" w14:textId="5D1EF701"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17" w:history="1">
            <w:r w:rsidRPr="00567E87">
              <w:rPr>
                <w:rStyle w:val="Hyperlink"/>
              </w:rPr>
              <w:t>9.5 Service Agreements, Provision of Information and Care and Services Plans</w:t>
            </w:r>
            <w:r>
              <w:rPr>
                <w:webHidden/>
              </w:rPr>
              <w:tab/>
            </w:r>
            <w:r>
              <w:rPr>
                <w:webHidden/>
              </w:rPr>
              <w:fldChar w:fldCharType="begin"/>
            </w:r>
            <w:r>
              <w:rPr>
                <w:webHidden/>
              </w:rPr>
              <w:instrText xml:space="preserve"> PAGEREF _Toc234832217 \h </w:instrText>
            </w:r>
            <w:r>
              <w:rPr>
                <w:webHidden/>
              </w:rPr>
            </w:r>
            <w:r>
              <w:rPr>
                <w:webHidden/>
              </w:rPr>
              <w:fldChar w:fldCharType="separate"/>
            </w:r>
            <w:r>
              <w:rPr>
                <w:webHidden/>
              </w:rPr>
              <w:t>69</w:t>
            </w:r>
            <w:r>
              <w:rPr>
                <w:webHidden/>
              </w:rPr>
              <w:fldChar w:fldCharType="end"/>
            </w:r>
          </w:hyperlink>
        </w:p>
        <w:p w14:paraId="44F4B46D" w14:textId="204D41FF"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18" w:history="1">
            <w:r w:rsidRPr="00567E87">
              <w:rPr>
                <w:rStyle w:val="Hyperlink"/>
              </w:rPr>
              <w:t>9.6 Client monitoring</w:t>
            </w:r>
            <w:r>
              <w:rPr>
                <w:webHidden/>
              </w:rPr>
              <w:tab/>
            </w:r>
            <w:r>
              <w:rPr>
                <w:webHidden/>
              </w:rPr>
              <w:fldChar w:fldCharType="begin"/>
            </w:r>
            <w:r>
              <w:rPr>
                <w:webHidden/>
              </w:rPr>
              <w:instrText xml:space="preserve"> PAGEREF _Toc234832218 \h </w:instrText>
            </w:r>
            <w:r>
              <w:rPr>
                <w:webHidden/>
              </w:rPr>
            </w:r>
            <w:r>
              <w:rPr>
                <w:webHidden/>
              </w:rPr>
              <w:fldChar w:fldCharType="separate"/>
            </w:r>
            <w:r>
              <w:rPr>
                <w:webHidden/>
              </w:rPr>
              <w:t>70</w:t>
            </w:r>
            <w:r>
              <w:rPr>
                <w:webHidden/>
              </w:rPr>
              <w:fldChar w:fldCharType="end"/>
            </w:r>
          </w:hyperlink>
        </w:p>
        <w:p w14:paraId="7ABAA26B" w14:textId="702AB29E"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19" w:history="1">
            <w:r w:rsidRPr="00567E87">
              <w:rPr>
                <w:rStyle w:val="Hyperlink"/>
              </w:rPr>
              <w:t>9.7 Support Plan Reviews</w:t>
            </w:r>
            <w:r>
              <w:rPr>
                <w:webHidden/>
              </w:rPr>
              <w:tab/>
            </w:r>
            <w:r>
              <w:rPr>
                <w:webHidden/>
              </w:rPr>
              <w:fldChar w:fldCharType="begin"/>
            </w:r>
            <w:r>
              <w:rPr>
                <w:webHidden/>
              </w:rPr>
              <w:instrText xml:space="preserve"> PAGEREF _Toc234832219 \h </w:instrText>
            </w:r>
            <w:r>
              <w:rPr>
                <w:webHidden/>
              </w:rPr>
            </w:r>
            <w:r>
              <w:rPr>
                <w:webHidden/>
              </w:rPr>
              <w:fldChar w:fldCharType="separate"/>
            </w:r>
            <w:r>
              <w:rPr>
                <w:webHidden/>
              </w:rPr>
              <w:t>71</w:t>
            </w:r>
            <w:r>
              <w:rPr>
                <w:webHidden/>
              </w:rPr>
              <w:fldChar w:fldCharType="end"/>
            </w:r>
          </w:hyperlink>
        </w:p>
        <w:p w14:paraId="64F5E77E" w14:textId="4D28CB4C"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20" w:history="1">
            <w:r w:rsidRPr="00567E87">
              <w:rPr>
                <w:rStyle w:val="Hyperlink"/>
              </w:rPr>
              <w:t>9.8 Information and access</w:t>
            </w:r>
            <w:r>
              <w:rPr>
                <w:webHidden/>
              </w:rPr>
              <w:tab/>
            </w:r>
            <w:r>
              <w:rPr>
                <w:webHidden/>
              </w:rPr>
              <w:fldChar w:fldCharType="begin"/>
            </w:r>
            <w:r>
              <w:rPr>
                <w:webHidden/>
              </w:rPr>
              <w:instrText xml:space="preserve"> PAGEREF _Toc234832220 \h </w:instrText>
            </w:r>
            <w:r>
              <w:rPr>
                <w:webHidden/>
              </w:rPr>
            </w:r>
            <w:r>
              <w:rPr>
                <w:webHidden/>
              </w:rPr>
              <w:fldChar w:fldCharType="separate"/>
            </w:r>
            <w:r>
              <w:rPr>
                <w:webHidden/>
              </w:rPr>
              <w:t>73</w:t>
            </w:r>
            <w:r>
              <w:rPr>
                <w:webHidden/>
              </w:rPr>
              <w:fldChar w:fldCharType="end"/>
            </w:r>
          </w:hyperlink>
        </w:p>
        <w:p w14:paraId="48BEBA18" w14:textId="33C0FADF"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21" w:history="1">
            <w:r w:rsidRPr="00567E87">
              <w:rPr>
                <w:rStyle w:val="Hyperlink"/>
              </w:rPr>
              <w:t>9.9 Regulation of CHSP registered providers</w:t>
            </w:r>
            <w:r>
              <w:rPr>
                <w:webHidden/>
              </w:rPr>
              <w:tab/>
            </w:r>
            <w:r>
              <w:rPr>
                <w:webHidden/>
              </w:rPr>
              <w:fldChar w:fldCharType="begin"/>
            </w:r>
            <w:r>
              <w:rPr>
                <w:webHidden/>
              </w:rPr>
              <w:instrText xml:space="preserve"> PAGEREF _Toc234832221 \h </w:instrText>
            </w:r>
            <w:r>
              <w:rPr>
                <w:webHidden/>
              </w:rPr>
            </w:r>
            <w:r>
              <w:rPr>
                <w:webHidden/>
              </w:rPr>
              <w:fldChar w:fldCharType="separate"/>
            </w:r>
            <w:r>
              <w:rPr>
                <w:webHidden/>
              </w:rPr>
              <w:t>75</w:t>
            </w:r>
            <w:r>
              <w:rPr>
                <w:webHidden/>
              </w:rPr>
              <w:fldChar w:fldCharType="end"/>
            </w:r>
          </w:hyperlink>
        </w:p>
        <w:p w14:paraId="57F60515" w14:textId="7B248F9D"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22" w:history="1">
            <w:r w:rsidRPr="00567E87">
              <w:rPr>
                <w:rStyle w:val="Hyperlink"/>
              </w:rPr>
              <w:t>9.10 Provider and responsible person duties</w:t>
            </w:r>
            <w:r>
              <w:rPr>
                <w:webHidden/>
              </w:rPr>
              <w:tab/>
            </w:r>
            <w:r>
              <w:rPr>
                <w:webHidden/>
              </w:rPr>
              <w:fldChar w:fldCharType="begin"/>
            </w:r>
            <w:r>
              <w:rPr>
                <w:webHidden/>
              </w:rPr>
              <w:instrText xml:space="preserve"> PAGEREF _Toc234832222 \h </w:instrText>
            </w:r>
            <w:r>
              <w:rPr>
                <w:webHidden/>
              </w:rPr>
            </w:r>
            <w:r>
              <w:rPr>
                <w:webHidden/>
              </w:rPr>
              <w:fldChar w:fldCharType="separate"/>
            </w:r>
            <w:r>
              <w:rPr>
                <w:webHidden/>
              </w:rPr>
              <w:t>76</w:t>
            </w:r>
            <w:r>
              <w:rPr>
                <w:webHidden/>
              </w:rPr>
              <w:fldChar w:fldCharType="end"/>
            </w:r>
          </w:hyperlink>
        </w:p>
        <w:p w14:paraId="142DD2B8" w14:textId="3F9E3F80"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23" w:history="1">
            <w:r w:rsidRPr="00567E87">
              <w:rPr>
                <w:rStyle w:val="Hyperlink"/>
              </w:rPr>
              <w:t>9.11 Banning orders</w:t>
            </w:r>
            <w:r>
              <w:rPr>
                <w:webHidden/>
              </w:rPr>
              <w:tab/>
            </w:r>
            <w:r>
              <w:rPr>
                <w:webHidden/>
              </w:rPr>
              <w:fldChar w:fldCharType="begin"/>
            </w:r>
            <w:r>
              <w:rPr>
                <w:webHidden/>
              </w:rPr>
              <w:instrText xml:space="preserve"> PAGEREF _Toc234832223 \h </w:instrText>
            </w:r>
            <w:r>
              <w:rPr>
                <w:webHidden/>
              </w:rPr>
            </w:r>
            <w:r>
              <w:rPr>
                <w:webHidden/>
              </w:rPr>
              <w:fldChar w:fldCharType="separate"/>
            </w:r>
            <w:r>
              <w:rPr>
                <w:webHidden/>
              </w:rPr>
              <w:t>77</w:t>
            </w:r>
            <w:r>
              <w:rPr>
                <w:webHidden/>
              </w:rPr>
              <w:fldChar w:fldCharType="end"/>
            </w:r>
          </w:hyperlink>
        </w:p>
        <w:p w14:paraId="3CF99963" w14:textId="7DA6F1AF"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24" w:history="1">
            <w:r w:rsidRPr="00567E87">
              <w:rPr>
                <w:rStyle w:val="Hyperlink"/>
              </w:rPr>
              <w:t>9.12 Grantee Code of Conduct</w:t>
            </w:r>
            <w:r>
              <w:rPr>
                <w:webHidden/>
              </w:rPr>
              <w:tab/>
            </w:r>
            <w:r>
              <w:rPr>
                <w:webHidden/>
              </w:rPr>
              <w:fldChar w:fldCharType="begin"/>
            </w:r>
            <w:r>
              <w:rPr>
                <w:webHidden/>
              </w:rPr>
              <w:instrText xml:space="preserve"> PAGEREF _Toc234832224 \h </w:instrText>
            </w:r>
            <w:r>
              <w:rPr>
                <w:webHidden/>
              </w:rPr>
            </w:r>
            <w:r>
              <w:rPr>
                <w:webHidden/>
              </w:rPr>
              <w:fldChar w:fldCharType="separate"/>
            </w:r>
            <w:r>
              <w:rPr>
                <w:webHidden/>
              </w:rPr>
              <w:t>77</w:t>
            </w:r>
            <w:r>
              <w:rPr>
                <w:webHidden/>
              </w:rPr>
              <w:fldChar w:fldCharType="end"/>
            </w:r>
          </w:hyperlink>
        </w:p>
        <w:p w14:paraId="4E7E3BD0" w14:textId="7E9C1798"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25" w:history="1">
            <w:r w:rsidRPr="00567E87">
              <w:rPr>
                <w:rStyle w:val="Hyperlink"/>
              </w:rPr>
              <w:t>9.13 Feedback and complaints mechanisms</w:t>
            </w:r>
            <w:r>
              <w:rPr>
                <w:webHidden/>
              </w:rPr>
              <w:tab/>
            </w:r>
            <w:r>
              <w:rPr>
                <w:webHidden/>
              </w:rPr>
              <w:fldChar w:fldCharType="begin"/>
            </w:r>
            <w:r>
              <w:rPr>
                <w:webHidden/>
              </w:rPr>
              <w:instrText xml:space="preserve"> PAGEREF _Toc234832225 \h </w:instrText>
            </w:r>
            <w:r>
              <w:rPr>
                <w:webHidden/>
              </w:rPr>
            </w:r>
            <w:r>
              <w:rPr>
                <w:webHidden/>
              </w:rPr>
              <w:fldChar w:fldCharType="separate"/>
            </w:r>
            <w:r>
              <w:rPr>
                <w:webHidden/>
              </w:rPr>
              <w:t>78</w:t>
            </w:r>
            <w:r>
              <w:rPr>
                <w:webHidden/>
              </w:rPr>
              <w:fldChar w:fldCharType="end"/>
            </w:r>
          </w:hyperlink>
        </w:p>
        <w:p w14:paraId="5BC97407" w14:textId="169C6AA2"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26" w:history="1">
            <w:r w:rsidRPr="00567E87">
              <w:rPr>
                <w:rStyle w:val="Hyperlink"/>
              </w:rPr>
              <w:t>9.14 Advocacy</w:t>
            </w:r>
            <w:r>
              <w:rPr>
                <w:webHidden/>
              </w:rPr>
              <w:tab/>
            </w:r>
            <w:r>
              <w:rPr>
                <w:webHidden/>
              </w:rPr>
              <w:fldChar w:fldCharType="begin"/>
            </w:r>
            <w:r>
              <w:rPr>
                <w:webHidden/>
              </w:rPr>
              <w:instrText xml:space="preserve"> PAGEREF _Toc234832226 \h </w:instrText>
            </w:r>
            <w:r>
              <w:rPr>
                <w:webHidden/>
              </w:rPr>
            </w:r>
            <w:r>
              <w:rPr>
                <w:webHidden/>
              </w:rPr>
              <w:fldChar w:fldCharType="separate"/>
            </w:r>
            <w:r>
              <w:rPr>
                <w:webHidden/>
              </w:rPr>
              <w:t>79</w:t>
            </w:r>
            <w:r>
              <w:rPr>
                <w:webHidden/>
              </w:rPr>
              <w:fldChar w:fldCharType="end"/>
            </w:r>
          </w:hyperlink>
        </w:p>
        <w:p w14:paraId="5A7505BC" w14:textId="49C8E53E"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27" w:history="1">
            <w:r w:rsidRPr="00567E87">
              <w:rPr>
                <w:rStyle w:val="Hyperlink"/>
              </w:rPr>
              <w:t>9.15 Elder Abuse</w:t>
            </w:r>
            <w:r>
              <w:rPr>
                <w:webHidden/>
              </w:rPr>
              <w:tab/>
            </w:r>
            <w:r>
              <w:rPr>
                <w:webHidden/>
              </w:rPr>
              <w:fldChar w:fldCharType="begin"/>
            </w:r>
            <w:r>
              <w:rPr>
                <w:webHidden/>
              </w:rPr>
              <w:instrText xml:space="preserve"> PAGEREF _Toc234832227 \h </w:instrText>
            </w:r>
            <w:r>
              <w:rPr>
                <w:webHidden/>
              </w:rPr>
            </w:r>
            <w:r>
              <w:rPr>
                <w:webHidden/>
              </w:rPr>
              <w:fldChar w:fldCharType="separate"/>
            </w:r>
            <w:r>
              <w:rPr>
                <w:webHidden/>
              </w:rPr>
              <w:t>79</w:t>
            </w:r>
            <w:r>
              <w:rPr>
                <w:webHidden/>
              </w:rPr>
              <w:fldChar w:fldCharType="end"/>
            </w:r>
          </w:hyperlink>
        </w:p>
        <w:p w14:paraId="5669EB4A" w14:textId="564202D8" w:rsidR="007C134D" w:rsidRDefault="007C134D">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832228" w:history="1">
            <w:r w:rsidRPr="00567E87">
              <w:rPr>
                <w:rStyle w:val="Hyperlink"/>
                <w:noProof/>
              </w:rPr>
              <w:t>Chapter 10: CHSP service continuity and provider selection</w:t>
            </w:r>
            <w:r>
              <w:rPr>
                <w:noProof/>
                <w:webHidden/>
              </w:rPr>
              <w:tab/>
            </w:r>
            <w:r>
              <w:rPr>
                <w:noProof/>
                <w:webHidden/>
              </w:rPr>
              <w:fldChar w:fldCharType="begin"/>
            </w:r>
            <w:r>
              <w:rPr>
                <w:noProof/>
                <w:webHidden/>
              </w:rPr>
              <w:instrText xml:space="preserve"> PAGEREF _Toc234832228 \h </w:instrText>
            </w:r>
            <w:r>
              <w:rPr>
                <w:noProof/>
                <w:webHidden/>
              </w:rPr>
            </w:r>
            <w:r>
              <w:rPr>
                <w:noProof/>
                <w:webHidden/>
              </w:rPr>
              <w:fldChar w:fldCharType="separate"/>
            </w:r>
            <w:r>
              <w:rPr>
                <w:noProof/>
                <w:webHidden/>
              </w:rPr>
              <w:t>80</w:t>
            </w:r>
            <w:r>
              <w:rPr>
                <w:noProof/>
                <w:webHidden/>
              </w:rPr>
              <w:fldChar w:fldCharType="end"/>
            </w:r>
          </w:hyperlink>
        </w:p>
        <w:p w14:paraId="38746899" w14:textId="25EC9DCF"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29" w:history="1">
            <w:r w:rsidRPr="00567E87">
              <w:rPr>
                <w:rStyle w:val="Hyperlink"/>
              </w:rPr>
              <w:t>10.1 Service continuity</w:t>
            </w:r>
            <w:r>
              <w:rPr>
                <w:webHidden/>
              </w:rPr>
              <w:tab/>
            </w:r>
            <w:r>
              <w:rPr>
                <w:webHidden/>
              </w:rPr>
              <w:fldChar w:fldCharType="begin"/>
            </w:r>
            <w:r>
              <w:rPr>
                <w:webHidden/>
              </w:rPr>
              <w:instrText xml:space="preserve"> PAGEREF _Toc234832229 \h </w:instrText>
            </w:r>
            <w:r>
              <w:rPr>
                <w:webHidden/>
              </w:rPr>
            </w:r>
            <w:r>
              <w:rPr>
                <w:webHidden/>
              </w:rPr>
              <w:fldChar w:fldCharType="separate"/>
            </w:r>
            <w:r>
              <w:rPr>
                <w:webHidden/>
              </w:rPr>
              <w:t>80</w:t>
            </w:r>
            <w:r>
              <w:rPr>
                <w:webHidden/>
              </w:rPr>
              <w:fldChar w:fldCharType="end"/>
            </w:r>
          </w:hyperlink>
        </w:p>
        <w:p w14:paraId="64DD92F1" w14:textId="16417F63"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30" w:history="1">
            <w:r w:rsidRPr="00567E87">
              <w:rPr>
                <w:rStyle w:val="Hyperlink"/>
              </w:rPr>
              <w:t>10.2 CHSP Selections Framework</w:t>
            </w:r>
            <w:r>
              <w:rPr>
                <w:webHidden/>
              </w:rPr>
              <w:tab/>
            </w:r>
            <w:r>
              <w:rPr>
                <w:webHidden/>
              </w:rPr>
              <w:fldChar w:fldCharType="begin"/>
            </w:r>
            <w:r>
              <w:rPr>
                <w:webHidden/>
              </w:rPr>
              <w:instrText xml:space="preserve"> PAGEREF _Toc234832230 \h </w:instrText>
            </w:r>
            <w:r>
              <w:rPr>
                <w:webHidden/>
              </w:rPr>
            </w:r>
            <w:r>
              <w:rPr>
                <w:webHidden/>
              </w:rPr>
              <w:fldChar w:fldCharType="separate"/>
            </w:r>
            <w:r>
              <w:rPr>
                <w:webHidden/>
              </w:rPr>
              <w:t>80</w:t>
            </w:r>
            <w:r>
              <w:rPr>
                <w:webHidden/>
              </w:rPr>
              <w:fldChar w:fldCharType="end"/>
            </w:r>
          </w:hyperlink>
        </w:p>
        <w:p w14:paraId="235B0DD4" w14:textId="1FDAE5C5"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31" w:history="1">
            <w:r w:rsidRPr="00567E87">
              <w:rPr>
                <w:rStyle w:val="Hyperlink"/>
              </w:rPr>
              <w:t>10.3 Providers transitioning out</w:t>
            </w:r>
            <w:r>
              <w:rPr>
                <w:webHidden/>
              </w:rPr>
              <w:tab/>
            </w:r>
            <w:r>
              <w:rPr>
                <w:webHidden/>
              </w:rPr>
              <w:fldChar w:fldCharType="begin"/>
            </w:r>
            <w:r>
              <w:rPr>
                <w:webHidden/>
              </w:rPr>
              <w:instrText xml:space="preserve"> PAGEREF _Toc234832231 \h </w:instrText>
            </w:r>
            <w:r>
              <w:rPr>
                <w:webHidden/>
              </w:rPr>
            </w:r>
            <w:r>
              <w:rPr>
                <w:webHidden/>
              </w:rPr>
              <w:fldChar w:fldCharType="separate"/>
            </w:r>
            <w:r>
              <w:rPr>
                <w:webHidden/>
              </w:rPr>
              <w:t>80</w:t>
            </w:r>
            <w:r>
              <w:rPr>
                <w:webHidden/>
              </w:rPr>
              <w:fldChar w:fldCharType="end"/>
            </w:r>
          </w:hyperlink>
        </w:p>
        <w:p w14:paraId="772E5587" w14:textId="38AFC3D0"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32" w:history="1">
            <w:r w:rsidRPr="00567E87">
              <w:rPr>
                <w:rStyle w:val="Hyperlink"/>
              </w:rPr>
              <w:t>10.4 Transition out plans</w:t>
            </w:r>
            <w:r>
              <w:rPr>
                <w:webHidden/>
              </w:rPr>
              <w:tab/>
            </w:r>
            <w:r>
              <w:rPr>
                <w:webHidden/>
              </w:rPr>
              <w:fldChar w:fldCharType="begin"/>
            </w:r>
            <w:r>
              <w:rPr>
                <w:webHidden/>
              </w:rPr>
              <w:instrText xml:space="preserve"> PAGEREF _Toc234832232 \h </w:instrText>
            </w:r>
            <w:r>
              <w:rPr>
                <w:webHidden/>
              </w:rPr>
            </w:r>
            <w:r>
              <w:rPr>
                <w:webHidden/>
              </w:rPr>
              <w:fldChar w:fldCharType="separate"/>
            </w:r>
            <w:r>
              <w:rPr>
                <w:webHidden/>
              </w:rPr>
              <w:t>81</w:t>
            </w:r>
            <w:r>
              <w:rPr>
                <w:webHidden/>
              </w:rPr>
              <w:fldChar w:fldCharType="end"/>
            </w:r>
          </w:hyperlink>
        </w:p>
        <w:p w14:paraId="4794223D" w14:textId="43DAD815" w:rsidR="007C134D" w:rsidRDefault="007C134D">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832233" w:history="1">
            <w:r w:rsidRPr="00567E87">
              <w:rPr>
                <w:rStyle w:val="Hyperlink"/>
                <w:noProof/>
              </w:rPr>
              <w:t>Chapter 11: Incident management, worker and staff responsibilities</w:t>
            </w:r>
            <w:r>
              <w:rPr>
                <w:noProof/>
                <w:webHidden/>
              </w:rPr>
              <w:tab/>
            </w:r>
            <w:r>
              <w:rPr>
                <w:noProof/>
                <w:webHidden/>
              </w:rPr>
              <w:fldChar w:fldCharType="begin"/>
            </w:r>
            <w:r>
              <w:rPr>
                <w:noProof/>
                <w:webHidden/>
              </w:rPr>
              <w:instrText xml:space="preserve"> PAGEREF _Toc234832233 \h </w:instrText>
            </w:r>
            <w:r>
              <w:rPr>
                <w:noProof/>
                <w:webHidden/>
              </w:rPr>
            </w:r>
            <w:r>
              <w:rPr>
                <w:noProof/>
                <w:webHidden/>
              </w:rPr>
              <w:fldChar w:fldCharType="separate"/>
            </w:r>
            <w:r>
              <w:rPr>
                <w:noProof/>
                <w:webHidden/>
              </w:rPr>
              <w:t>83</w:t>
            </w:r>
            <w:r>
              <w:rPr>
                <w:noProof/>
                <w:webHidden/>
              </w:rPr>
              <w:fldChar w:fldCharType="end"/>
            </w:r>
          </w:hyperlink>
        </w:p>
        <w:p w14:paraId="18F2644A" w14:textId="50C36060"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34" w:history="1">
            <w:r w:rsidRPr="00567E87">
              <w:rPr>
                <w:rStyle w:val="Hyperlink"/>
              </w:rPr>
              <w:t>11.1 Serious Incident Response Scheme (SIRS)</w:t>
            </w:r>
            <w:r>
              <w:rPr>
                <w:webHidden/>
              </w:rPr>
              <w:tab/>
            </w:r>
            <w:r>
              <w:rPr>
                <w:webHidden/>
              </w:rPr>
              <w:fldChar w:fldCharType="begin"/>
            </w:r>
            <w:r>
              <w:rPr>
                <w:webHidden/>
              </w:rPr>
              <w:instrText xml:space="preserve"> PAGEREF _Toc234832234 \h </w:instrText>
            </w:r>
            <w:r>
              <w:rPr>
                <w:webHidden/>
              </w:rPr>
            </w:r>
            <w:r>
              <w:rPr>
                <w:webHidden/>
              </w:rPr>
              <w:fldChar w:fldCharType="separate"/>
            </w:r>
            <w:r>
              <w:rPr>
                <w:webHidden/>
              </w:rPr>
              <w:t>83</w:t>
            </w:r>
            <w:r>
              <w:rPr>
                <w:webHidden/>
              </w:rPr>
              <w:fldChar w:fldCharType="end"/>
            </w:r>
          </w:hyperlink>
        </w:p>
        <w:p w14:paraId="25FE3477" w14:textId="48BC6D50"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35" w:history="1">
            <w:r w:rsidRPr="00567E87">
              <w:rPr>
                <w:rStyle w:val="Hyperlink"/>
              </w:rPr>
              <w:t>11.2 National or state emergencies</w:t>
            </w:r>
            <w:r>
              <w:rPr>
                <w:webHidden/>
              </w:rPr>
              <w:tab/>
            </w:r>
            <w:r>
              <w:rPr>
                <w:webHidden/>
              </w:rPr>
              <w:fldChar w:fldCharType="begin"/>
            </w:r>
            <w:r>
              <w:rPr>
                <w:webHidden/>
              </w:rPr>
              <w:instrText xml:space="preserve"> PAGEREF _Toc234832235 \h </w:instrText>
            </w:r>
            <w:r>
              <w:rPr>
                <w:webHidden/>
              </w:rPr>
            </w:r>
            <w:r>
              <w:rPr>
                <w:webHidden/>
              </w:rPr>
              <w:fldChar w:fldCharType="separate"/>
            </w:r>
            <w:r>
              <w:rPr>
                <w:webHidden/>
              </w:rPr>
              <w:t>84</w:t>
            </w:r>
            <w:r>
              <w:rPr>
                <w:webHidden/>
              </w:rPr>
              <w:fldChar w:fldCharType="end"/>
            </w:r>
          </w:hyperlink>
        </w:p>
        <w:p w14:paraId="242F7AF2" w14:textId="2E978043"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36" w:history="1">
            <w:r w:rsidRPr="00567E87">
              <w:rPr>
                <w:rStyle w:val="Hyperlink"/>
              </w:rPr>
              <w:t>11.3 Respiratory infectious diseases</w:t>
            </w:r>
            <w:r>
              <w:rPr>
                <w:webHidden/>
              </w:rPr>
              <w:tab/>
            </w:r>
            <w:r>
              <w:rPr>
                <w:webHidden/>
              </w:rPr>
              <w:fldChar w:fldCharType="begin"/>
            </w:r>
            <w:r>
              <w:rPr>
                <w:webHidden/>
              </w:rPr>
              <w:instrText xml:space="preserve"> PAGEREF _Toc234832236 \h </w:instrText>
            </w:r>
            <w:r>
              <w:rPr>
                <w:webHidden/>
              </w:rPr>
            </w:r>
            <w:r>
              <w:rPr>
                <w:webHidden/>
              </w:rPr>
              <w:fldChar w:fldCharType="separate"/>
            </w:r>
            <w:r>
              <w:rPr>
                <w:webHidden/>
              </w:rPr>
              <w:t>84</w:t>
            </w:r>
            <w:r>
              <w:rPr>
                <w:webHidden/>
              </w:rPr>
              <w:fldChar w:fldCharType="end"/>
            </w:r>
          </w:hyperlink>
        </w:p>
        <w:p w14:paraId="4C8C54DA" w14:textId="470086C3"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37" w:history="1">
            <w:r w:rsidRPr="00567E87">
              <w:rPr>
                <w:rStyle w:val="Hyperlink"/>
              </w:rPr>
              <w:t>11.4 Worker and staff qualifications and training</w:t>
            </w:r>
            <w:r>
              <w:rPr>
                <w:webHidden/>
              </w:rPr>
              <w:tab/>
            </w:r>
            <w:r>
              <w:rPr>
                <w:webHidden/>
              </w:rPr>
              <w:fldChar w:fldCharType="begin"/>
            </w:r>
            <w:r>
              <w:rPr>
                <w:webHidden/>
              </w:rPr>
              <w:instrText xml:space="preserve"> PAGEREF _Toc234832237 \h </w:instrText>
            </w:r>
            <w:r>
              <w:rPr>
                <w:webHidden/>
              </w:rPr>
            </w:r>
            <w:r>
              <w:rPr>
                <w:webHidden/>
              </w:rPr>
              <w:fldChar w:fldCharType="separate"/>
            </w:r>
            <w:r>
              <w:rPr>
                <w:webHidden/>
              </w:rPr>
              <w:t>84</w:t>
            </w:r>
            <w:r>
              <w:rPr>
                <w:webHidden/>
              </w:rPr>
              <w:fldChar w:fldCharType="end"/>
            </w:r>
          </w:hyperlink>
        </w:p>
        <w:p w14:paraId="3EA01F37" w14:textId="5455E62D"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38" w:history="1">
            <w:r w:rsidRPr="00567E87">
              <w:rPr>
                <w:rStyle w:val="Hyperlink"/>
              </w:rPr>
              <w:t>11.5 First Aid training</w:t>
            </w:r>
            <w:r>
              <w:rPr>
                <w:webHidden/>
              </w:rPr>
              <w:tab/>
            </w:r>
            <w:r>
              <w:rPr>
                <w:webHidden/>
              </w:rPr>
              <w:fldChar w:fldCharType="begin"/>
            </w:r>
            <w:r>
              <w:rPr>
                <w:webHidden/>
              </w:rPr>
              <w:instrText xml:space="preserve"> PAGEREF _Toc234832238 \h </w:instrText>
            </w:r>
            <w:r>
              <w:rPr>
                <w:webHidden/>
              </w:rPr>
            </w:r>
            <w:r>
              <w:rPr>
                <w:webHidden/>
              </w:rPr>
              <w:fldChar w:fldCharType="separate"/>
            </w:r>
            <w:r>
              <w:rPr>
                <w:webHidden/>
              </w:rPr>
              <w:t>87</w:t>
            </w:r>
            <w:r>
              <w:rPr>
                <w:webHidden/>
              </w:rPr>
              <w:fldChar w:fldCharType="end"/>
            </w:r>
          </w:hyperlink>
        </w:p>
        <w:p w14:paraId="1FDA49AA" w14:textId="165DCCF9"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39" w:history="1">
            <w:r w:rsidRPr="00567E87">
              <w:rPr>
                <w:rStyle w:val="Hyperlink"/>
              </w:rPr>
              <w:t>11.6 Worker screening requirements</w:t>
            </w:r>
            <w:r>
              <w:rPr>
                <w:webHidden/>
              </w:rPr>
              <w:tab/>
            </w:r>
            <w:r>
              <w:rPr>
                <w:webHidden/>
              </w:rPr>
              <w:fldChar w:fldCharType="begin"/>
            </w:r>
            <w:r>
              <w:rPr>
                <w:webHidden/>
              </w:rPr>
              <w:instrText xml:space="preserve"> PAGEREF _Toc234832239 \h </w:instrText>
            </w:r>
            <w:r>
              <w:rPr>
                <w:webHidden/>
              </w:rPr>
            </w:r>
            <w:r>
              <w:rPr>
                <w:webHidden/>
              </w:rPr>
              <w:fldChar w:fldCharType="separate"/>
            </w:r>
            <w:r>
              <w:rPr>
                <w:webHidden/>
              </w:rPr>
              <w:t>87</w:t>
            </w:r>
            <w:r>
              <w:rPr>
                <w:webHidden/>
              </w:rPr>
              <w:fldChar w:fldCharType="end"/>
            </w:r>
          </w:hyperlink>
        </w:p>
        <w:p w14:paraId="1448B994" w14:textId="6F3F40C4"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40" w:history="1">
            <w:r w:rsidRPr="00567E87">
              <w:rPr>
                <w:rStyle w:val="Hyperlink"/>
              </w:rPr>
              <w:t>11.7 Work Health and Safety</w:t>
            </w:r>
            <w:r>
              <w:rPr>
                <w:webHidden/>
              </w:rPr>
              <w:tab/>
            </w:r>
            <w:r>
              <w:rPr>
                <w:webHidden/>
              </w:rPr>
              <w:fldChar w:fldCharType="begin"/>
            </w:r>
            <w:r>
              <w:rPr>
                <w:webHidden/>
              </w:rPr>
              <w:instrText xml:space="preserve"> PAGEREF _Toc234832240 \h </w:instrText>
            </w:r>
            <w:r>
              <w:rPr>
                <w:webHidden/>
              </w:rPr>
            </w:r>
            <w:r>
              <w:rPr>
                <w:webHidden/>
              </w:rPr>
              <w:fldChar w:fldCharType="separate"/>
            </w:r>
            <w:r>
              <w:rPr>
                <w:webHidden/>
              </w:rPr>
              <w:t>87</w:t>
            </w:r>
            <w:r>
              <w:rPr>
                <w:webHidden/>
              </w:rPr>
              <w:fldChar w:fldCharType="end"/>
            </w:r>
          </w:hyperlink>
        </w:p>
        <w:p w14:paraId="45042CCB" w14:textId="0B878CEF"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41" w:history="1">
            <w:r w:rsidRPr="00567E87">
              <w:rPr>
                <w:rStyle w:val="Hyperlink"/>
              </w:rPr>
              <w:t>11.8 Asbestos</w:t>
            </w:r>
            <w:r>
              <w:rPr>
                <w:webHidden/>
              </w:rPr>
              <w:tab/>
            </w:r>
            <w:r>
              <w:rPr>
                <w:webHidden/>
              </w:rPr>
              <w:fldChar w:fldCharType="begin"/>
            </w:r>
            <w:r>
              <w:rPr>
                <w:webHidden/>
              </w:rPr>
              <w:instrText xml:space="preserve"> PAGEREF _Toc234832241 \h </w:instrText>
            </w:r>
            <w:r>
              <w:rPr>
                <w:webHidden/>
              </w:rPr>
            </w:r>
            <w:r>
              <w:rPr>
                <w:webHidden/>
              </w:rPr>
              <w:fldChar w:fldCharType="separate"/>
            </w:r>
            <w:r>
              <w:rPr>
                <w:webHidden/>
              </w:rPr>
              <w:t>88</w:t>
            </w:r>
            <w:r>
              <w:rPr>
                <w:webHidden/>
              </w:rPr>
              <w:fldChar w:fldCharType="end"/>
            </w:r>
          </w:hyperlink>
        </w:p>
        <w:p w14:paraId="4C375345" w14:textId="41A0AC96"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42" w:history="1">
            <w:r w:rsidRPr="00567E87">
              <w:rPr>
                <w:rStyle w:val="Hyperlink"/>
              </w:rPr>
              <w:t>11.9 Interacting with the Australian Public Service</w:t>
            </w:r>
            <w:r>
              <w:rPr>
                <w:webHidden/>
              </w:rPr>
              <w:tab/>
            </w:r>
            <w:r>
              <w:rPr>
                <w:webHidden/>
              </w:rPr>
              <w:fldChar w:fldCharType="begin"/>
            </w:r>
            <w:r>
              <w:rPr>
                <w:webHidden/>
              </w:rPr>
              <w:instrText xml:space="preserve"> PAGEREF _Toc234832242 \h </w:instrText>
            </w:r>
            <w:r>
              <w:rPr>
                <w:webHidden/>
              </w:rPr>
            </w:r>
            <w:r>
              <w:rPr>
                <w:webHidden/>
              </w:rPr>
              <w:fldChar w:fldCharType="separate"/>
            </w:r>
            <w:r>
              <w:rPr>
                <w:webHidden/>
              </w:rPr>
              <w:t>88</w:t>
            </w:r>
            <w:r>
              <w:rPr>
                <w:webHidden/>
              </w:rPr>
              <w:fldChar w:fldCharType="end"/>
            </w:r>
          </w:hyperlink>
        </w:p>
        <w:p w14:paraId="01824AA6" w14:textId="2FE33A8B"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43" w:history="1">
            <w:r w:rsidRPr="00567E87">
              <w:rPr>
                <w:rStyle w:val="Hyperlink"/>
              </w:rPr>
              <w:t>11.10 Aged Care Provider Workforce Survey</w:t>
            </w:r>
            <w:r>
              <w:rPr>
                <w:webHidden/>
              </w:rPr>
              <w:tab/>
            </w:r>
            <w:r>
              <w:rPr>
                <w:webHidden/>
              </w:rPr>
              <w:fldChar w:fldCharType="begin"/>
            </w:r>
            <w:r>
              <w:rPr>
                <w:webHidden/>
              </w:rPr>
              <w:instrText xml:space="preserve"> PAGEREF _Toc234832243 \h </w:instrText>
            </w:r>
            <w:r>
              <w:rPr>
                <w:webHidden/>
              </w:rPr>
            </w:r>
            <w:r>
              <w:rPr>
                <w:webHidden/>
              </w:rPr>
              <w:fldChar w:fldCharType="separate"/>
            </w:r>
            <w:r>
              <w:rPr>
                <w:webHidden/>
              </w:rPr>
              <w:t>89</w:t>
            </w:r>
            <w:r>
              <w:rPr>
                <w:webHidden/>
              </w:rPr>
              <w:fldChar w:fldCharType="end"/>
            </w:r>
          </w:hyperlink>
        </w:p>
        <w:p w14:paraId="7E7667D7" w14:textId="156D6B8D" w:rsidR="007C134D" w:rsidRDefault="007C134D">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832244" w:history="1">
            <w:r w:rsidRPr="00567E87">
              <w:rPr>
                <w:rStyle w:val="Hyperlink"/>
                <w:noProof/>
              </w:rPr>
              <w:t>Chapter 12: Compliance and financial responsibilities</w:t>
            </w:r>
            <w:r>
              <w:rPr>
                <w:noProof/>
                <w:webHidden/>
              </w:rPr>
              <w:tab/>
            </w:r>
            <w:r>
              <w:rPr>
                <w:noProof/>
                <w:webHidden/>
              </w:rPr>
              <w:fldChar w:fldCharType="begin"/>
            </w:r>
            <w:r>
              <w:rPr>
                <w:noProof/>
                <w:webHidden/>
              </w:rPr>
              <w:instrText xml:space="preserve"> PAGEREF _Toc234832244 \h </w:instrText>
            </w:r>
            <w:r>
              <w:rPr>
                <w:noProof/>
                <w:webHidden/>
              </w:rPr>
            </w:r>
            <w:r>
              <w:rPr>
                <w:noProof/>
                <w:webHidden/>
              </w:rPr>
              <w:fldChar w:fldCharType="separate"/>
            </w:r>
            <w:r>
              <w:rPr>
                <w:noProof/>
                <w:webHidden/>
              </w:rPr>
              <w:t>90</w:t>
            </w:r>
            <w:r>
              <w:rPr>
                <w:noProof/>
                <w:webHidden/>
              </w:rPr>
              <w:fldChar w:fldCharType="end"/>
            </w:r>
          </w:hyperlink>
        </w:p>
        <w:p w14:paraId="1F7AA363" w14:textId="6A9859CB"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45" w:history="1">
            <w:r w:rsidRPr="00567E87">
              <w:rPr>
                <w:rStyle w:val="Hyperlink"/>
              </w:rPr>
              <w:t>12.1 CHSP Compliance Framework</w:t>
            </w:r>
            <w:r>
              <w:rPr>
                <w:webHidden/>
              </w:rPr>
              <w:tab/>
            </w:r>
            <w:r>
              <w:rPr>
                <w:webHidden/>
              </w:rPr>
              <w:fldChar w:fldCharType="begin"/>
            </w:r>
            <w:r>
              <w:rPr>
                <w:webHidden/>
              </w:rPr>
              <w:instrText xml:space="preserve"> PAGEREF _Toc234832245 \h </w:instrText>
            </w:r>
            <w:r>
              <w:rPr>
                <w:webHidden/>
              </w:rPr>
            </w:r>
            <w:r>
              <w:rPr>
                <w:webHidden/>
              </w:rPr>
              <w:fldChar w:fldCharType="separate"/>
            </w:r>
            <w:r>
              <w:rPr>
                <w:webHidden/>
              </w:rPr>
              <w:t>90</w:t>
            </w:r>
            <w:r>
              <w:rPr>
                <w:webHidden/>
              </w:rPr>
              <w:fldChar w:fldCharType="end"/>
            </w:r>
          </w:hyperlink>
        </w:p>
        <w:p w14:paraId="3EDACAC8" w14:textId="7C6E6FFE"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46" w:history="1">
            <w:r w:rsidRPr="00567E87">
              <w:rPr>
                <w:rStyle w:val="Hyperlink"/>
              </w:rPr>
              <w:t>12.2 Spending grant funding</w:t>
            </w:r>
            <w:r>
              <w:rPr>
                <w:webHidden/>
              </w:rPr>
              <w:tab/>
            </w:r>
            <w:r>
              <w:rPr>
                <w:webHidden/>
              </w:rPr>
              <w:fldChar w:fldCharType="begin"/>
            </w:r>
            <w:r>
              <w:rPr>
                <w:webHidden/>
              </w:rPr>
              <w:instrText xml:space="preserve"> PAGEREF _Toc234832246 \h </w:instrText>
            </w:r>
            <w:r>
              <w:rPr>
                <w:webHidden/>
              </w:rPr>
            </w:r>
            <w:r>
              <w:rPr>
                <w:webHidden/>
              </w:rPr>
              <w:fldChar w:fldCharType="separate"/>
            </w:r>
            <w:r>
              <w:rPr>
                <w:webHidden/>
              </w:rPr>
              <w:t>90</w:t>
            </w:r>
            <w:r>
              <w:rPr>
                <w:webHidden/>
              </w:rPr>
              <w:fldChar w:fldCharType="end"/>
            </w:r>
          </w:hyperlink>
        </w:p>
        <w:p w14:paraId="6AA22EE0" w14:textId="1AA328DE"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47" w:history="1">
            <w:r w:rsidRPr="00567E87">
              <w:rPr>
                <w:rStyle w:val="Hyperlink"/>
              </w:rPr>
              <w:t>12.3 Acknowledging funding</w:t>
            </w:r>
            <w:r>
              <w:rPr>
                <w:webHidden/>
              </w:rPr>
              <w:tab/>
            </w:r>
            <w:r>
              <w:rPr>
                <w:webHidden/>
              </w:rPr>
              <w:fldChar w:fldCharType="begin"/>
            </w:r>
            <w:r>
              <w:rPr>
                <w:webHidden/>
              </w:rPr>
              <w:instrText xml:space="preserve"> PAGEREF _Toc234832247 \h </w:instrText>
            </w:r>
            <w:r>
              <w:rPr>
                <w:webHidden/>
              </w:rPr>
            </w:r>
            <w:r>
              <w:rPr>
                <w:webHidden/>
              </w:rPr>
              <w:fldChar w:fldCharType="separate"/>
            </w:r>
            <w:r>
              <w:rPr>
                <w:webHidden/>
              </w:rPr>
              <w:t>91</w:t>
            </w:r>
            <w:r>
              <w:rPr>
                <w:webHidden/>
              </w:rPr>
              <w:fldChar w:fldCharType="end"/>
            </w:r>
          </w:hyperlink>
        </w:p>
        <w:p w14:paraId="6AED2781" w14:textId="03D84192"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48" w:history="1">
            <w:r w:rsidRPr="00567E87">
              <w:rPr>
                <w:rStyle w:val="Hyperlink"/>
              </w:rPr>
              <w:t>12.4 CHSP grant opportunities</w:t>
            </w:r>
            <w:r>
              <w:rPr>
                <w:webHidden/>
              </w:rPr>
              <w:tab/>
            </w:r>
            <w:r>
              <w:rPr>
                <w:webHidden/>
              </w:rPr>
              <w:fldChar w:fldCharType="begin"/>
            </w:r>
            <w:r>
              <w:rPr>
                <w:webHidden/>
              </w:rPr>
              <w:instrText xml:space="preserve"> PAGEREF _Toc234832248 \h </w:instrText>
            </w:r>
            <w:r>
              <w:rPr>
                <w:webHidden/>
              </w:rPr>
            </w:r>
            <w:r>
              <w:rPr>
                <w:webHidden/>
              </w:rPr>
              <w:fldChar w:fldCharType="separate"/>
            </w:r>
            <w:r>
              <w:rPr>
                <w:webHidden/>
              </w:rPr>
              <w:t>92</w:t>
            </w:r>
            <w:r>
              <w:rPr>
                <w:webHidden/>
              </w:rPr>
              <w:fldChar w:fldCharType="end"/>
            </w:r>
          </w:hyperlink>
        </w:p>
        <w:p w14:paraId="271181CA" w14:textId="41C173E8"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49" w:history="1">
            <w:r w:rsidRPr="00567E87">
              <w:rPr>
                <w:rStyle w:val="Hyperlink"/>
              </w:rPr>
              <w:t>12.5 CHSP Planning Framework</w:t>
            </w:r>
            <w:r>
              <w:rPr>
                <w:webHidden/>
              </w:rPr>
              <w:tab/>
            </w:r>
            <w:r>
              <w:rPr>
                <w:webHidden/>
              </w:rPr>
              <w:fldChar w:fldCharType="begin"/>
            </w:r>
            <w:r>
              <w:rPr>
                <w:webHidden/>
              </w:rPr>
              <w:instrText xml:space="preserve"> PAGEREF _Toc234832249 \h </w:instrText>
            </w:r>
            <w:r>
              <w:rPr>
                <w:webHidden/>
              </w:rPr>
            </w:r>
            <w:r>
              <w:rPr>
                <w:webHidden/>
              </w:rPr>
              <w:fldChar w:fldCharType="separate"/>
            </w:r>
            <w:r>
              <w:rPr>
                <w:webHidden/>
              </w:rPr>
              <w:t>92</w:t>
            </w:r>
            <w:r>
              <w:rPr>
                <w:webHidden/>
              </w:rPr>
              <w:fldChar w:fldCharType="end"/>
            </w:r>
          </w:hyperlink>
        </w:p>
        <w:p w14:paraId="65ACFB05" w14:textId="4C447BEA"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50" w:history="1">
            <w:r w:rsidRPr="00567E87">
              <w:rPr>
                <w:rStyle w:val="Hyperlink"/>
              </w:rPr>
              <w:t>12.6 Government reporting</w:t>
            </w:r>
            <w:r>
              <w:rPr>
                <w:webHidden/>
              </w:rPr>
              <w:tab/>
            </w:r>
            <w:r>
              <w:rPr>
                <w:webHidden/>
              </w:rPr>
              <w:fldChar w:fldCharType="begin"/>
            </w:r>
            <w:r>
              <w:rPr>
                <w:webHidden/>
              </w:rPr>
              <w:instrText xml:space="preserve"> PAGEREF _Toc234832250 \h </w:instrText>
            </w:r>
            <w:r>
              <w:rPr>
                <w:webHidden/>
              </w:rPr>
            </w:r>
            <w:r>
              <w:rPr>
                <w:webHidden/>
              </w:rPr>
              <w:fldChar w:fldCharType="separate"/>
            </w:r>
            <w:r>
              <w:rPr>
                <w:webHidden/>
              </w:rPr>
              <w:t>93</w:t>
            </w:r>
            <w:r>
              <w:rPr>
                <w:webHidden/>
              </w:rPr>
              <w:fldChar w:fldCharType="end"/>
            </w:r>
          </w:hyperlink>
        </w:p>
        <w:p w14:paraId="3826EA73" w14:textId="4FF013F7" w:rsidR="007C134D" w:rsidRDefault="007C134D">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832251" w:history="1">
            <w:r w:rsidRPr="00567E87">
              <w:rPr>
                <w:rStyle w:val="Hyperlink"/>
                <w:noProof/>
              </w:rPr>
              <w:t>Chapter 13: Provider reporting and system responsibilities</w:t>
            </w:r>
            <w:r>
              <w:rPr>
                <w:noProof/>
                <w:webHidden/>
              </w:rPr>
              <w:tab/>
            </w:r>
            <w:r>
              <w:rPr>
                <w:noProof/>
                <w:webHidden/>
              </w:rPr>
              <w:fldChar w:fldCharType="begin"/>
            </w:r>
            <w:r>
              <w:rPr>
                <w:noProof/>
                <w:webHidden/>
              </w:rPr>
              <w:instrText xml:space="preserve"> PAGEREF _Toc234832251 \h </w:instrText>
            </w:r>
            <w:r>
              <w:rPr>
                <w:noProof/>
                <w:webHidden/>
              </w:rPr>
            </w:r>
            <w:r>
              <w:rPr>
                <w:noProof/>
                <w:webHidden/>
              </w:rPr>
              <w:fldChar w:fldCharType="separate"/>
            </w:r>
            <w:r>
              <w:rPr>
                <w:noProof/>
                <w:webHidden/>
              </w:rPr>
              <w:t>94</w:t>
            </w:r>
            <w:r>
              <w:rPr>
                <w:noProof/>
                <w:webHidden/>
              </w:rPr>
              <w:fldChar w:fldCharType="end"/>
            </w:r>
          </w:hyperlink>
        </w:p>
        <w:p w14:paraId="47FD0C61" w14:textId="1417C9BF"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52" w:history="1">
            <w:r w:rsidRPr="00567E87">
              <w:rPr>
                <w:rStyle w:val="Hyperlink"/>
              </w:rPr>
              <w:t>13.1 Requirement to ensure and document client approval under the Act</w:t>
            </w:r>
            <w:r>
              <w:rPr>
                <w:webHidden/>
              </w:rPr>
              <w:tab/>
            </w:r>
            <w:r>
              <w:rPr>
                <w:webHidden/>
              </w:rPr>
              <w:fldChar w:fldCharType="begin"/>
            </w:r>
            <w:r>
              <w:rPr>
                <w:webHidden/>
              </w:rPr>
              <w:instrText xml:space="preserve"> PAGEREF _Toc234832252 \h </w:instrText>
            </w:r>
            <w:r>
              <w:rPr>
                <w:webHidden/>
              </w:rPr>
            </w:r>
            <w:r>
              <w:rPr>
                <w:webHidden/>
              </w:rPr>
              <w:fldChar w:fldCharType="separate"/>
            </w:r>
            <w:r>
              <w:rPr>
                <w:webHidden/>
              </w:rPr>
              <w:t>94</w:t>
            </w:r>
            <w:r>
              <w:rPr>
                <w:webHidden/>
              </w:rPr>
              <w:fldChar w:fldCharType="end"/>
            </w:r>
          </w:hyperlink>
        </w:p>
        <w:p w14:paraId="51D0AD78" w14:textId="68014FDF"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53" w:history="1">
            <w:r w:rsidRPr="00567E87">
              <w:rPr>
                <w:rStyle w:val="Hyperlink"/>
              </w:rPr>
              <w:t>13.2 Key reports under the CHSP</w:t>
            </w:r>
            <w:r>
              <w:rPr>
                <w:webHidden/>
              </w:rPr>
              <w:tab/>
            </w:r>
            <w:r>
              <w:rPr>
                <w:webHidden/>
              </w:rPr>
              <w:fldChar w:fldCharType="begin"/>
            </w:r>
            <w:r>
              <w:rPr>
                <w:webHidden/>
              </w:rPr>
              <w:instrText xml:space="preserve"> PAGEREF _Toc234832253 \h </w:instrText>
            </w:r>
            <w:r>
              <w:rPr>
                <w:webHidden/>
              </w:rPr>
            </w:r>
            <w:r>
              <w:rPr>
                <w:webHidden/>
              </w:rPr>
              <w:fldChar w:fldCharType="separate"/>
            </w:r>
            <w:r>
              <w:rPr>
                <w:webHidden/>
              </w:rPr>
              <w:t>94</w:t>
            </w:r>
            <w:r>
              <w:rPr>
                <w:webHidden/>
              </w:rPr>
              <w:fldChar w:fldCharType="end"/>
            </w:r>
          </w:hyperlink>
        </w:p>
        <w:p w14:paraId="4D9BB254" w14:textId="6AD5B336"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54" w:history="1">
            <w:r w:rsidRPr="00567E87">
              <w:rPr>
                <w:rStyle w:val="Hyperlink"/>
              </w:rPr>
              <w:t>13.3 Data Exchange (DEX) and performance management</w:t>
            </w:r>
            <w:r>
              <w:rPr>
                <w:webHidden/>
              </w:rPr>
              <w:tab/>
            </w:r>
            <w:r>
              <w:rPr>
                <w:webHidden/>
              </w:rPr>
              <w:fldChar w:fldCharType="begin"/>
            </w:r>
            <w:r>
              <w:rPr>
                <w:webHidden/>
              </w:rPr>
              <w:instrText xml:space="preserve"> PAGEREF _Toc234832254 \h </w:instrText>
            </w:r>
            <w:r>
              <w:rPr>
                <w:webHidden/>
              </w:rPr>
            </w:r>
            <w:r>
              <w:rPr>
                <w:webHidden/>
              </w:rPr>
              <w:fldChar w:fldCharType="separate"/>
            </w:r>
            <w:r>
              <w:rPr>
                <w:webHidden/>
              </w:rPr>
              <w:t>96</w:t>
            </w:r>
            <w:r>
              <w:rPr>
                <w:webHidden/>
              </w:rPr>
              <w:fldChar w:fldCharType="end"/>
            </w:r>
          </w:hyperlink>
        </w:p>
        <w:p w14:paraId="69152345" w14:textId="4222AA3C"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55" w:history="1">
            <w:r w:rsidRPr="00567E87">
              <w:rPr>
                <w:rStyle w:val="Hyperlink"/>
              </w:rPr>
              <w:t>13.4 Financial reporting</w:t>
            </w:r>
            <w:r>
              <w:rPr>
                <w:webHidden/>
              </w:rPr>
              <w:tab/>
            </w:r>
            <w:r>
              <w:rPr>
                <w:webHidden/>
              </w:rPr>
              <w:fldChar w:fldCharType="begin"/>
            </w:r>
            <w:r>
              <w:rPr>
                <w:webHidden/>
              </w:rPr>
              <w:instrText xml:space="preserve"> PAGEREF _Toc234832255 \h </w:instrText>
            </w:r>
            <w:r>
              <w:rPr>
                <w:webHidden/>
              </w:rPr>
            </w:r>
            <w:r>
              <w:rPr>
                <w:webHidden/>
              </w:rPr>
              <w:fldChar w:fldCharType="separate"/>
            </w:r>
            <w:r>
              <w:rPr>
                <w:webHidden/>
              </w:rPr>
              <w:t>97</w:t>
            </w:r>
            <w:r>
              <w:rPr>
                <w:webHidden/>
              </w:rPr>
              <w:fldChar w:fldCharType="end"/>
            </w:r>
          </w:hyperlink>
        </w:p>
        <w:p w14:paraId="6AF6F757" w14:textId="07E6545A"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56" w:history="1">
            <w:r w:rsidRPr="00567E87">
              <w:rPr>
                <w:rStyle w:val="Hyperlink"/>
              </w:rPr>
              <w:t>13.5 Monthly performance reporting</w:t>
            </w:r>
            <w:r>
              <w:rPr>
                <w:webHidden/>
              </w:rPr>
              <w:tab/>
            </w:r>
            <w:r>
              <w:rPr>
                <w:webHidden/>
              </w:rPr>
              <w:fldChar w:fldCharType="begin"/>
            </w:r>
            <w:r>
              <w:rPr>
                <w:webHidden/>
              </w:rPr>
              <w:instrText xml:space="preserve"> PAGEREF _Toc234832256 \h </w:instrText>
            </w:r>
            <w:r>
              <w:rPr>
                <w:webHidden/>
              </w:rPr>
            </w:r>
            <w:r>
              <w:rPr>
                <w:webHidden/>
              </w:rPr>
              <w:fldChar w:fldCharType="separate"/>
            </w:r>
            <w:r>
              <w:rPr>
                <w:webHidden/>
              </w:rPr>
              <w:t>98</w:t>
            </w:r>
            <w:r>
              <w:rPr>
                <w:webHidden/>
              </w:rPr>
              <w:fldChar w:fldCharType="end"/>
            </w:r>
          </w:hyperlink>
        </w:p>
        <w:p w14:paraId="1F7BA650" w14:textId="424AF0E4"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57" w:history="1">
            <w:r w:rsidRPr="00567E87">
              <w:rPr>
                <w:rStyle w:val="Hyperlink"/>
              </w:rPr>
              <w:t>13.6 SSD reporting</w:t>
            </w:r>
            <w:r>
              <w:rPr>
                <w:webHidden/>
              </w:rPr>
              <w:tab/>
            </w:r>
            <w:r>
              <w:rPr>
                <w:webHidden/>
              </w:rPr>
              <w:fldChar w:fldCharType="begin"/>
            </w:r>
            <w:r>
              <w:rPr>
                <w:webHidden/>
              </w:rPr>
              <w:instrText xml:space="preserve"> PAGEREF _Toc234832257 \h </w:instrText>
            </w:r>
            <w:r>
              <w:rPr>
                <w:webHidden/>
              </w:rPr>
            </w:r>
            <w:r>
              <w:rPr>
                <w:webHidden/>
              </w:rPr>
              <w:fldChar w:fldCharType="separate"/>
            </w:r>
            <w:r>
              <w:rPr>
                <w:webHidden/>
              </w:rPr>
              <w:t>99</w:t>
            </w:r>
            <w:r>
              <w:rPr>
                <w:webHidden/>
              </w:rPr>
              <w:fldChar w:fldCharType="end"/>
            </w:r>
          </w:hyperlink>
        </w:p>
        <w:p w14:paraId="65A81F81" w14:textId="63F94B63"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58" w:history="1">
            <w:r w:rsidRPr="00567E87">
              <w:rPr>
                <w:rStyle w:val="Hyperlink"/>
              </w:rPr>
              <w:t>13.7 Wellness and reablement reporting</w:t>
            </w:r>
            <w:r>
              <w:rPr>
                <w:webHidden/>
              </w:rPr>
              <w:tab/>
            </w:r>
            <w:r>
              <w:rPr>
                <w:webHidden/>
              </w:rPr>
              <w:fldChar w:fldCharType="begin"/>
            </w:r>
            <w:r>
              <w:rPr>
                <w:webHidden/>
              </w:rPr>
              <w:instrText xml:space="preserve"> PAGEREF _Toc234832258 \h </w:instrText>
            </w:r>
            <w:r>
              <w:rPr>
                <w:webHidden/>
              </w:rPr>
            </w:r>
            <w:r>
              <w:rPr>
                <w:webHidden/>
              </w:rPr>
              <w:fldChar w:fldCharType="separate"/>
            </w:r>
            <w:r>
              <w:rPr>
                <w:webHidden/>
              </w:rPr>
              <w:t>99</w:t>
            </w:r>
            <w:r>
              <w:rPr>
                <w:webHidden/>
              </w:rPr>
              <w:fldChar w:fldCharType="end"/>
            </w:r>
          </w:hyperlink>
        </w:p>
        <w:p w14:paraId="7DCD8CE6" w14:textId="15A48915"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59" w:history="1">
            <w:r w:rsidRPr="00567E87">
              <w:rPr>
                <w:rStyle w:val="Hyperlink"/>
              </w:rPr>
              <w:t>13.8 Child Safety Compliance Statement</w:t>
            </w:r>
            <w:r>
              <w:rPr>
                <w:webHidden/>
              </w:rPr>
              <w:tab/>
            </w:r>
            <w:r>
              <w:rPr>
                <w:webHidden/>
              </w:rPr>
              <w:fldChar w:fldCharType="begin"/>
            </w:r>
            <w:r>
              <w:rPr>
                <w:webHidden/>
              </w:rPr>
              <w:instrText xml:space="preserve"> PAGEREF _Toc234832259 \h </w:instrText>
            </w:r>
            <w:r>
              <w:rPr>
                <w:webHidden/>
              </w:rPr>
            </w:r>
            <w:r>
              <w:rPr>
                <w:webHidden/>
              </w:rPr>
              <w:fldChar w:fldCharType="separate"/>
            </w:r>
            <w:r>
              <w:rPr>
                <w:webHidden/>
              </w:rPr>
              <w:t>99</w:t>
            </w:r>
            <w:r>
              <w:rPr>
                <w:webHidden/>
              </w:rPr>
              <w:fldChar w:fldCharType="end"/>
            </w:r>
          </w:hyperlink>
        </w:p>
        <w:p w14:paraId="51A3491E" w14:textId="782985CE"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60" w:history="1">
            <w:r w:rsidRPr="00567E87">
              <w:rPr>
                <w:rStyle w:val="Hyperlink"/>
              </w:rPr>
              <w:t>13.9 Other reporting obligations</w:t>
            </w:r>
            <w:r>
              <w:rPr>
                <w:webHidden/>
              </w:rPr>
              <w:tab/>
            </w:r>
            <w:r>
              <w:rPr>
                <w:webHidden/>
              </w:rPr>
              <w:fldChar w:fldCharType="begin"/>
            </w:r>
            <w:r>
              <w:rPr>
                <w:webHidden/>
              </w:rPr>
              <w:instrText xml:space="preserve"> PAGEREF _Toc234832260 \h </w:instrText>
            </w:r>
            <w:r>
              <w:rPr>
                <w:webHidden/>
              </w:rPr>
            </w:r>
            <w:r>
              <w:rPr>
                <w:webHidden/>
              </w:rPr>
              <w:fldChar w:fldCharType="separate"/>
            </w:r>
            <w:r>
              <w:rPr>
                <w:webHidden/>
              </w:rPr>
              <w:t>100</w:t>
            </w:r>
            <w:r>
              <w:rPr>
                <w:webHidden/>
              </w:rPr>
              <w:fldChar w:fldCharType="end"/>
            </w:r>
          </w:hyperlink>
        </w:p>
        <w:p w14:paraId="0038DD98" w14:textId="376FC68E" w:rsidR="007C134D" w:rsidRDefault="007C134D">
          <w:pPr>
            <w:pStyle w:val="TOC3"/>
            <w:rPr>
              <w:rFonts w:asciiTheme="minorHAnsi" w:eastAsiaTheme="minorEastAsia" w:hAnsiTheme="minorHAnsi" w:cstheme="minorBidi"/>
              <w:color w:val="auto"/>
              <w:kern w:val="2"/>
              <w:sz w:val="24"/>
              <w:szCs w:val="24"/>
              <w:lang w:eastAsia="en-AU"/>
              <w14:ligatures w14:val="standardContextual"/>
            </w:rPr>
          </w:pPr>
          <w:hyperlink w:anchor="_Toc234832261" w:history="1">
            <w:r w:rsidRPr="00567E87">
              <w:rPr>
                <w:rStyle w:val="Hyperlink"/>
              </w:rPr>
              <w:t>13.10 IT system requirements</w:t>
            </w:r>
            <w:r>
              <w:rPr>
                <w:webHidden/>
              </w:rPr>
              <w:tab/>
            </w:r>
            <w:r>
              <w:rPr>
                <w:webHidden/>
              </w:rPr>
              <w:fldChar w:fldCharType="begin"/>
            </w:r>
            <w:r>
              <w:rPr>
                <w:webHidden/>
              </w:rPr>
              <w:instrText xml:space="preserve"> PAGEREF _Toc234832261 \h </w:instrText>
            </w:r>
            <w:r>
              <w:rPr>
                <w:webHidden/>
              </w:rPr>
            </w:r>
            <w:r>
              <w:rPr>
                <w:webHidden/>
              </w:rPr>
              <w:fldChar w:fldCharType="separate"/>
            </w:r>
            <w:r>
              <w:rPr>
                <w:webHidden/>
              </w:rPr>
              <w:t>100</w:t>
            </w:r>
            <w:r>
              <w:rPr>
                <w:webHidden/>
              </w:rPr>
              <w:fldChar w:fldCharType="end"/>
            </w:r>
          </w:hyperlink>
        </w:p>
        <w:p w14:paraId="2099AD98" w14:textId="4A4BBD72" w:rsidR="007C134D" w:rsidRDefault="007C134D">
          <w:pPr>
            <w:pStyle w:val="TOC1"/>
            <w:rPr>
              <w:rFonts w:asciiTheme="minorHAnsi" w:eastAsiaTheme="minorEastAsia" w:hAnsiTheme="minorHAnsi" w:cstheme="minorBidi"/>
              <w:b w:val="0"/>
              <w:iCs w:val="0"/>
              <w:color w:val="auto"/>
              <w:kern w:val="2"/>
              <w:sz w:val="24"/>
              <w:szCs w:val="24"/>
              <w:lang w:eastAsia="en-AU"/>
              <w14:ligatures w14:val="standardContextual"/>
            </w:rPr>
          </w:pPr>
          <w:hyperlink w:anchor="_Toc234832262" w:history="1">
            <w:r w:rsidRPr="00567E87">
              <w:rPr>
                <w:rStyle w:val="Hyperlink"/>
              </w:rPr>
              <w:t>CHSP Manual Appendices</w:t>
            </w:r>
            <w:r>
              <w:rPr>
                <w:webHidden/>
              </w:rPr>
              <w:tab/>
            </w:r>
            <w:r>
              <w:rPr>
                <w:webHidden/>
              </w:rPr>
              <w:fldChar w:fldCharType="begin"/>
            </w:r>
            <w:r>
              <w:rPr>
                <w:webHidden/>
              </w:rPr>
              <w:instrText xml:space="preserve"> PAGEREF _Toc234832262 \h </w:instrText>
            </w:r>
            <w:r>
              <w:rPr>
                <w:webHidden/>
              </w:rPr>
            </w:r>
            <w:r>
              <w:rPr>
                <w:webHidden/>
              </w:rPr>
              <w:fldChar w:fldCharType="separate"/>
            </w:r>
            <w:r>
              <w:rPr>
                <w:webHidden/>
              </w:rPr>
              <w:t>103</w:t>
            </w:r>
            <w:r>
              <w:rPr>
                <w:webHidden/>
              </w:rPr>
              <w:fldChar w:fldCharType="end"/>
            </w:r>
          </w:hyperlink>
        </w:p>
        <w:p w14:paraId="42A55B7D" w14:textId="2794CD5E" w:rsidR="007C134D" w:rsidRDefault="007C134D">
          <w:pPr>
            <w:pStyle w:val="TOC1"/>
            <w:rPr>
              <w:rFonts w:asciiTheme="minorHAnsi" w:eastAsiaTheme="minorEastAsia" w:hAnsiTheme="minorHAnsi" w:cstheme="minorBidi"/>
              <w:b w:val="0"/>
              <w:iCs w:val="0"/>
              <w:color w:val="auto"/>
              <w:kern w:val="2"/>
              <w:sz w:val="24"/>
              <w:szCs w:val="24"/>
              <w:lang w:eastAsia="en-AU"/>
              <w14:ligatures w14:val="standardContextual"/>
            </w:rPr>
          </w:pPr>
          <w:hyperlink w:anchor="_Toc234832263" w:history="1">
            <w:r w:rsidRPr="00567E87">
              <w:rPr>
                <w:rStyle w:val="Hyperlink"/>
              </w:rPr>
              <w:t>Glossary</w:t>
            </w:r>
            <w:r>
              <w:rPr>
                <w:webHidden/>
              </w:rPr>
              <w:tab/>
            </w:r>
            <w:r w:rsidR="000221DC">
              <w:rPr>
                <w:webHidden/>
              </w:rPr>
              <w:tab/>
            </w:r>
            <w:r>
              <w:rPr>
                <w:webHidden/>
              </w:rPr>
              <w:fldChar w:fldCharType="begin"/>
            </w:r>
            <w:r>
              <w:rPr>
                <w:webHidden/>
              </w:rPr>
              <w:instrText xml:space="preserve"> PAGEREF _Toc234832263 \h </w:instrText>
            </w:r>
            <w:r>
              <w:rPr>
                <w:webHidden/>
              </w:rPr>
            </w:r>
            <w:r>
              <w:rPr>
                <w:webHidden/>
              </w:rPr>
              <w:fldChar w:fldCharType="separate"/>
            </w:r>
            <w:r>
              <w:rPr>
                <w:webHidden/>
              </w:rPr>
              <w:t>104</w:t>
            </w:r>
            <w:r>
              <w:rPr>
                <w:webHidden/>
              </w:rPr>
              <w:fldChar w:fldCharType="end"/>
            </w:r>
          </w:hyperlink>
        </w:p>
        <w:p w14:paraId="78814278" w14:textId="5CB3A645" w:rsidR="006E680B" w:rsidRDefault="000A3E41" w:rsidP="006E680B">
          <w:r>
            <w:rPr>
              <w:rFonts w:cs="Arial"/>
              <w:b/>
              <w:iCs/>
              <w:noProof/>
              <w:sz w:val="22"/>
              <w:szCs w:val="22"/>
            </w:rPr>
            <w:fldChar w:fldCharType="end"/>
          </w:r>
        </w:p>
      </w:sdtContent>
    </w:sdt>
    <w:p w14:paraId="57A31338" w14:textId="77777777" w:rsidR="001D453F" w:rsidRPr="005B4190" w:rsidRDefault="001D453F" w:rsidP="00541493">
      <w:pPr>
        <w:autoSpaceDE w:val="0"/>
        <w:autoSpaceDN w:val="0"/>
        <w:adjustRightInd w:val="0"/>
        <w:spacing w:before="240" w:after="200"/>
        <w:textAlignment w:val="center"/>
        <w:rPr>
          <w:rFonts w:ascii="Proxima Nova" w:hAnsi="Proxima Nova" w:cs="Proxima Nova"/>
          <w:color w:val="000000"/>
          <w:lang w:val="en-US" w:eastAsia="en-AU"/>
        </w:rPr>
        <w:sectPr w:rsidR="001D453F" w:rsidRPr="005B4190" w:rsidSect="00F825DF">
          <w:type w:val="continuous"/>
          <w:pgSz w:w="11906" w:h="16838"/>
          <w:pgMar w:top="1701" w:right="1418" w:bottom="1418" w:left="1418" w:header="709" w:footer="709" w:gutter="0"/>
          <w:pgNumType w:start="1"/>
          <w:cols w:space="708"/>
          <w:docGrid w:linePitch="360"/>
        </w:sectPr>
      </w:pPr>
    </w:p>
    <w:p w14:paraId="4E3CB80E" w14:textId="54756967" w:rsidR="002E0433" w:rsidRPr="005B4190" w:rsidRDefault="00231AB2" w:rsidP="00541493">
      <w:pPr>
        <w:rPr>
          <w:color w:val="F1F2F2" w:themeColor="background2"/>
        </w:rPr>
      </w:pPr>
      <w:bookmarkStart w:id="26" w:name="_Toc164080394"/>
      <w:bookmarkStart w:id="27" w:name="_Toc164080709"/>
      <w:r w:rsidRPr="005B4190">
        <w:rPr>
          <w:rFonts w:cs="Arial"/>
          <w:noProof/>
        </w:rPr>
        <mc:AlternateContent>
          <mc:Choice Requires="wps">
            <w:drawing>
              <wp:anchor distT="0" distB="0" distL="114300" distR="114300" simplePos="0" relativeHeight="251661312" behindDoc="1" locked="0" layoutInCell="1" allowOverlap="1" wp14:anchorId="4B927319" wp14:editId="25A6219A">
                <wp:simplePos x="0" y="0"/>
                <wp:positionH relativeFrom="page">
                  <wp:align>left</wp:align>
                </wp:positionH>
                <wp:positionV relativeFrom="margin">
                  <wp:align>top</wp:align>
                </wp:positionV>
                <wp:extent cx="7559675" cy="10008235"/>
                <wp:effectExtent l="0" t="0" r="3175" b="0"/>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EED13" id="Rectangle 8" o:spid="_x0000_s1026" alt="&quot;&quot;" style="position:absolute;margin-left:0;margin-top:0;width:595.25pt;height:788.05pt;z-index:-251655168;visibility:visible;mso-wrap-style:square;mso-width-percent:0;mso-height-percent:0;mso-wrap-distance-left:9pt;mso-wrap-distance-top:0;mso-wrap-distance-right:9pt;mso-wrap-distance-bottom:0;mso-position-horizontal:left;mso-position-horizontal-relative:page;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" fillcolor="#1e1545 [3213]" stroked="f" strokeweight="2pt">
                <w10:wrap anchorx="page" anchory="margin"/>
              </v:rect>
            </w:pict>
          </mc:Fallback>
        </mc:AlternateContent>
      </w:r>
      <w:r w:rsidR="00CF103A" w:rsidRPr="005B4190">
        <w:rPr>
          <w:noProof/>
          <w:color w:val="F1F2F2" w:themeColor="background2"/>
        </w:rPr>
        <w:drawing>
          <wp:anchor distT="0" distB="0" distL="114300" distR="114300" simplePos="0" relativeHeight="251655168" behindDoc="0" locked="0" layoutInCell="1" allowOverlap="1" wp14:anchorId="350CA4A0" wp14:editId="7D5FE179">
            <wp:simplePos x="0" y="0"/>
            <wp:positionH relativeFrom="page">
              <wp:posOffset>0</wp:posOffset>
            </wp:positionH>
            <wp:positionV relativeFrom="paragraph">
              <wp:posOffset>-54610</wp:posOffset>
            </wp:positionV>
            <wp:extent cx="7570470" cy="4696460"/>
            <wp:effectExtent l="0" t="0" r="0" b="889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rotWithShape="1">
                    <a:blip r:embed="rId26">
                      <a:extLst>
                        <a:ext uri="{28A0092B-C50C-407E-A947-70E740481C1C}">
                          <a14:useLocalDpi xmlns:a14="http://schemas.microsoft.com/office/drawing/2010/main" val="0"/>
                        </a:ext>
                      </a:extLst>
                    </a:blip>
                    <a:srcRect b="6975"/>
                    <a:stretch/>
                  </pic:blipFill>
                  <pic:spPr bwMode="auto">
                    <a:xfrm>
                      <a:off x="0" y="0"/>
                      <a:ext cx="7570470" cy="4696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28" w:name="_Toc163636010"/>
      <w:bookmarkStart w:id="29" w:name="_Toc163636078"/>
      <w:bookmarkStart w:id="30" w:name="_Toc163816698"/>
      <w:bookmarkStart w:id="31" w:name="_Toc163816740"/>
      <w:bookmarkStart w:id="32" w:name="_Toc163816779"/>
      <w:bookmarkEnd w:id="28"/>
      <w:bookmarkEnd w:id="29"/>
      <w:bookmarkEnd w:id="30"/>
      <w:bookmarkEnd w:id="31"/>
      <w:bookmarkEnd w:id="32"/>
      <w:r w:rsidR="00316E0E" w:rsidRPr="005B4190">
        <w:rPr>
          <w:noProof/>
        </w:rPr>
        <mc:AlternateContent>
          <mc:Choice Requires="wps">
            <w:drawing>
              <wp:anchor distT="0" distB="0" distL="114300" distR="114300" simplePos="0" relativeHeight="251653120" behindDoc="0" locked="0" layoutInCell="1" allowOverlap="1" wp14:anchorId="32D1E3A5" wp14:editId="27BF2458">
                <wp:simplePos x="0" y="0"/>
                <wp:positionH relativeFrom="margin">
                  <wp:align>center</wp:align>
                </wp:positionH>
                <wp:positionV relativeFrom="paragraph">
                  <wp:posOffset>-1066800</wp:posOffset>
                </wp:positionV>
                <wp:extent cx="8256270" cy="1733265"/>
                <wp:effectExtent l="0" t="0" r="0" b="635"/>
                <wp:wrapNone/>
                <wp:docPr id="15" name="Rectangl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733265"/>
                        </a:xfrm>
                        <a:prstGeom prst="rect">
                          <a:avLst/>
                        </a:prstGeom>
                        <a:solidFill>
                          <a:srgbClr val="DA576C"/>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7F939A" id="Rectangle 15" o:spid="_x0000_s1026" alt="&quot;&quot;" style="position:absolute;margin-left:0;margin-top:-84pt;width:650.1pt;height:136.5pt;z-index:2516531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" fillcolor="#da576c" stroked="f" strokeweight="2pt">
                <w10:wrap anchorx="margin"/>
              </v:rect>
            </w:pict>
          </mc:Fallback>
        </mc:AlternateContent>
      </w:r>
      <w:bookmarkEnd w:id="26"/>
      <w:bookmarkEnd w:id="27"/>
    </w:p>
    <w:p w14:paraId="7D0275A0" w14:textId="26D6DB41" w:rsidR="0000242A" w:rsidRPr="005B4190" w:rsidRDefault="0000242A" w:rsidP="00541493"/>
    <w:p w14:paraId="3799CFC3" w14:textId="347D3F91" w:rsidR="0000242A" w:rsidRPr="005B4190" w:rsidRDefault="0000242A" w:rsidP="00884E05"/>
    <w:p w14:paraId="65783D1A" w14:textId="1FADB6B6" w:rsidR="002E0433" w:rsidRPr="005B4190" w:rsidRDefault="002E0433" w:rsidP="00884E05"/>
    <w:p w14:paraId="64D1D252" w14:textId="610118F9" w:rsidR="002E0433" w:rsidRPr="005B4190" w:rsidRDefault="002E0433" w:rsidP="00884E05"/>
    <w:p w14:paraId="4F3A0ECA" w14:textId="0E8F6166" w:rsidR="00F41EB4" w:rsidRPr="005B4190" w:rsidRDefault="00F41EB4" w:rsidP="00884E05"/>
    <w:p w14:paraId="7A82C439" w14:textId="34D0222B" w:rsidR="00F41EB4" w:rsidRDefault="00F41EB4" w:rsidP="00884E05"/>
    <w:p w14:paraId="40BCC2E0" w14:textId="77777777" w:rsidR="00125F8E" w:rsidRDefault="00125F8E" w:rsidP="00884E05"/>
    <w:p w14:paraId="6DDEC1F6" w14:textId="77777777" w:rsidR="00125F8E" w:rsidRDefault="00125F8E" w:rsidP="00884E05"/>
    <w:p w14:paraId="387DB2F0" w14:textId="77777777" w:rsidR="00125F8E" w:rsidRDefault="00125F8E" w:rsidP="00884E05"/>
    <w:p w14:paraId="413E03F3" w14:textId="77777777" w:rsidR="00125F8E" w:rsidRDefault="00125F8E" w:rsidP="00884E05"/>
    <w:p w14:paraId="0B9ADC20" w14:textId="77777777" w:rsidR="00125F8E" w:rsidRDefault="00125F8E" w:rsidP="00884E05"/>
    <w:p w14:paraId="77AF8954" w14:textId="77777777" w:rsidR="00125F8E" w:rsidRDefault="00125F8E" w:rsidP="00884E05"/>
    <w:p w14:paraId="445F4108" w14:textId="77777777" w:rsidR="00125F8E" w:rsidRDefault="00125F8E" w:rsidP="00884E05"/>
    <w:p w14:paraId="4BBC96E3" w14:textId="77777777" w:rsidR="00125F8E" w:rsidRDefault="00125F8E" w:rsidP="00884E05"/>
    <w:p w14:paraId="27E13DDC" w14:textId="77777777" w:rsidR="00125F8E" w:rsidRDefault="00125F8E" w:rsidP="00884E05"/>
    <w:p w14:paraId="7F848B3C" w14:textId="77777777" w:rsidR="00125F8E" w:rsidRDefault="00125F8E" w:rsidP="00884E05"/>
    <w:p w14:paraId="328D033B" w14:textId="77777777" w:rsidR="00125F8E" w:rsidRPr="005B4190" w:rsidRDefault="00125F8E" w:rsidP="00884E05"/>
    <w:p w14:paraId="73EBABB8" w14:textId="36A6F6A7" w:rsidR="003B53BF" w:rsidRPr="003B53BF" w:rsidRDefault="00FC1653" w:rsidP="003B53BF">
      <w:pPr>
        <w:pStyle w:val="H1SectionHeading"/>
      </w:pPr>
      <w:bookmarkStart w:id="33" w:name="_Toc164080396"/>
      <w:bookmarkStart w:id="34" w:name="_Toc181025176"/>
      <w:bookmarkStart w:id="35" w:name="_Toc198019043"/>
      <w:bookmarkStart w:id="36" w:name="_Toc234832152"/>
      <w:r w:rsidRPr="005B4190">
        <w:rPr>
          <w:noProof/>
        </w:rPr>
        <mc:AlternateContent>
          <mc:Choice Requires="wps">
            <w:drawing>
              <wp:anchor distT="0" distB="0" distL="114300" distR="114300" simplePos="0" relativeHeight="251659264" behindDoc="1" locked="0" layoutInCell="1" allowOverlap="1" wp14:anchorId="7511FDB4" wp14:editId="3E512B07">
                <wp:simplePos x="0" y="0"/>
                <wp:positionH relativeFrom="margin">
                  <wp:align>left</wp:align>
                </wp:positionH>
                <wp:positionV relativeFrom="paragraph">
                  <wp:posOffset>1682230</wp:posOffset>
                </wp:positionV>
                <wp:extent cx="5223707" cy="1270"/>
                <wp:effectExtent l="0" t="0" r="0" b="0"/>
                <wp:wrapNone/>
                <wp:docPr id="22" name="Freeform: Shape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707"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w:pict>
              <v:shape w14:anchorId="6EF3B1E6" id="Freeform: Shape 22" o:spid="_x0000_s1026" alt="&quot;&quot;" style="position:absolute;margin-left:0;margin-top:132.45pt;width:411.3pt;height:.1pt;z-index:-251657216;visibility:visible;mso-wrap-style:square;mso-wrap-distance-left:9pt;mso-wrap-distance-top:0;mso-wrap-distance-right:9pt;mso-wrap-distance-bottom:0;mso-position-horizontal:left;mso-position-horizontal-relative:margin;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" path="m,l5223891,e" filled="f" strokecolor="#da576c" strokeweight=".5pt">
                <v:path arrowok="t"/>
                <w10:wrap anchorx="margin"/>
              </v:shape>
            </w:pict>
          </mc:Fallback>
        </mc:AlternateContent>
      </w:r>
      <w:r w:rsidR="00043B38" w:rsidRPr="005B4190">
        <w:t>Part A</w:t>
      </w:r>
      <w:r w:rsidR="00C56F19" w:rsidRPr="005B4190">
        <w:t>:</w:t>
      </w:r>
      <w:r w:rsidR="00F54930" w:rsidRPr="005B4190">
        <w:t xml:space="preserve"> About the </w:t>
      </w:r>
      <w:r w:rsidR="0000242A" w:rsidRPr="005B4190">
        <w:t>Commonwealth Home Support Program</w:t>
      </w:r>
      <w:bookmarkEnd w:id="33"/>
      <w:r w:rsidR="00BF494B" w:rsidRPr="005B4190">
        <w:t xml:space="preserve"> (CHSP)</w:t>
      </w:r>
      <w:bookmarkEnd w:id="34"/>
      <w:bookmarkEnd w:id="35"/>
      <w:bookmarkEnd w:id="36"/>
    </w:p>
    <w:p w14:paraId="44FC8EB6" w14:textId="77777777" w:rsidR="003B53BF" w:rsidRDefault="003B53BF" w:rsidP="003B53BF">
      <w:pPr>
        <w:pStyle w:val="Normalwhitetext"/>
      </w:pPr>
      <w:r>
        <w:t>This section covers:</w:t>
      </w:r>
    </w:p>
    <w:p w14:paraId="27FBBD87" w14:textId="7BAAF9D2" w:rsidR="003B53BF" w:rsidRPr="00CE5B5F" w:rsidRDefault="003B53BF" w:rsidP="00CE5B5F">
      <w:pPr>
        <w:pStyle w:val="ListBullet4"/>
      </w:pPr>
      <w:r>
        <w:t xml:space="preserve">overview of the </w:t>
      </w:r>
      <w:r w:rsidRPr="00CE5B5F">
        <w:t>CHSP</w:t>
      </w:r>
    </w:p>
    <w:p w14:paraId="7FA29C9C" w14:textId="2F859CCC" w:rsidR="003B53BF" w:rsidRPr="00CE5B5F" w:rsidRDefault="003B53BF" w:rsidP="00CE5B5F">
      <w:pPr>
        <w:pStyle w:val="ListBullet4"/>
      </w:pPr>
      <w:r w:rsidRPr="00CE5B5F">
        <w:t xml:space="preserve">wellness and reablement </w:t>
      </w:r>
    </w:p>
    <w:p w14:paraId="25FA705A" w14:textId="43DE3799" w:rsidR="003B53BF" w:rsidRPr="003B53BF" w:rsidRDefault="003B53BF" w:rsidP="00CE5B5F">
      <w:pPr>
        <w:pStyle w:val="ListBullet4"/>
        <w:sectPr w:rsidR="003B53BF" w:rsidRPr="003B53BF" w:rsidSect="003D5515">
          <w:pgSz w:w="11906" w:h="16838"/>
          <w:pgMar w:top="1701" w:right="1418" w:bottom="1418" w:left="1418" w:header="709" w:footer="709" w:gutter="0"/>
          <w:cols w:space="708"/>
          <w:docGrid w:linePitch="360"/>
        </w:sectPr>
      </w:pPr>
      <w:r w:rsidRPr="00CE5B5F">
        <w:t>entry level servic</w:t>
      </w:r>
      <w:r>
        <w:t>es.</w:t>
      </w:r>
    </w:p>
    <w:p w14:paraId="751D0080" w14:textId="38D270DE" w:rsidR="0088519C" w:rsidRPr="005B4190" w:rsidRDefault="0088519C" w:rsidP="00541493">
      <w:pPr>
        <w:pStyle w:val="Heading2"/>
        <w:spacing w:line="276" w:lineRule="auto"/>
      </w:pPr>
      <w:bookmarkStart w:id="37" w:name="_Toc158638655"/>
      <w:bookmarkStart w:id="38" w:name="_Toc164080397"/>
      <w:bookmarkStart w:id="39" w:name="_Toc181025177"/>
      <w:bookmarkStart w:id="40" w:name="_Toc198019044"/>
      <w:bookmarkStart w:id="41" w:name="_Toc234832153"/>
      <w:bookmarkStart w:id="42" w:name="_Toc120543880"/>
      <w:bookmarkStart w:id="43" w:name="_Toc120544943"/>
      <w:r w:rsidRPr="005B4190">
        <w:t>Chapter 1</w:t>
      </w:r>
      <w:r w:rsidR="00AD3CFC" w:rsidRPr="005B4190">
        <w:t>:</w:t>
      </w:r>
      <w:r w:rsidRPr="005B4190">
        <w:t xml:space="preserve"> Overview of the CHSP</w:t>
      </w:r>
      <w:bookmarkEnd w:id="37"/>
      <w:bookmarkEnd w:id="38"/>
      <w:bookmarkEnd w:id="39"/>
      <w:bookmarkEnd w:id="40"/>
      <w:bookmarkEnd w:id="41"/>
    </w:p>
    <w:p w14:paraId="74A92EB3" w14:textId="1F7AFFE2" w:rsidR="0088519C" w:rsidRPr="005B4190" w:rsidRDefault="0088519C" w:rsidP="00541493">
      <w:r w:rsidRPr="005B4190">
        <w:t xml:space="preserve">This chapter introduces the CHSP, </w:t>
      </w:r>
      <w:r w:rsidR="004F367D" w:rsidRPr="005B4190">
        <w:t xml:space="preserve">its </w:t>
      </w:r>
      <w:r w:rsidRPr="005B4190">
        <w:t xml:space="preserve">services, and its role in supporting older people in Australia. </w:t>
      </w:r>
    </w:p>
    <w:p w14:paraId="19718124" w14:textId="4500DC1F" w:rsidR="0088519C" w:rsidRPr="005B4190" w:rsidRDefault="00B9343D" w:rsidP="00541493">
      <w:pPr>
        <w:pStyle w:val="Heading3"/>
        <w:spacing w:line="276" w:lineRule="auto"/>
        <w:rPr>
          <w:color w:val="1E1545"/>
        </w:rPr>
      </w:pPr>
      <w:bookmarkStart w:id="44" w:name="_Toc148630736"/>
      <w:bookmarkStart w:id="45" w:name="_Toc158638656"/>
      <w:bookmarkStart w:id="46" w:name="_Toc164080398"/>
      <w:bookmarkStart w:id="47" w:name="_Toc234832154"/>
      <w:r w:rsidRPr="005B4190">
        <w:t xml:space="preserve">1.1 </w:t>
      </w:r>
      <w:r w:rsidR="0067782A" w:rsidRPr="005B4190">
        <w:t>About</w:t>
      </w:r>
      <w:r w:rsidR="0088519C" w:rsidRPr="005B4190">
        <w:t xml:space="preserve"> the CHSP</w:t>
      </w:r>
      <w:bookmarkEnd w:id="44"/>
      <w:bookmarkEnd w:id="45"/>
      <w:bookmarkEnd w:id="46"/>
      <w:bookmarkEnd w:id="47"/>
    </w:p>
    <w:p w14:paraId="5BDAB5C3" w14:textId="795E3105" w:rsidR="00C26D07" w:rsidRPr="005B4190" w:rsidRDefault="00C26D07" w:rsidP="00C26D07">
      <w:r w:rsidRPr="005B4190">
        <w:t xml:space="preserve">From 1 </w:t>
      </w:r>
      <w:r w:rsidR="00D43AFB">
        <w:t>November</w:t>
      </w:r>
      <w:r w:rsidRPr="005B4190">
        <w:t xml:space="preserve"> 2025, the CHSP c</w:t>
      </w:r>
      <w:r w:rsidR="00997152">
        <w:t xml:space="preserve">ame </w:t>
      </w:r>
      <w:r w:rsidRPr="005B4190">
        <w:t xml:space="preserve">under the </w:t>
      </w:r>
      <w:r w:rsidRPr="00ED43A0">
        <w:rPr>
          <w:i/>
        </w:rPr>
        <w:t>Aged Care Act 2024</w:t>
      </w:r>
      <w:r w:rsidR="00456F76">
        <w:t xml:space="preserve"> (</w:t>
      </w:r>
      <w:r w:rsidR="00970E56">
        <w:t>the</w:t>
      </w:r>
      <w:r w:rsidR="00456F76">
        <w:t xml:space="preserve"> Act)</w:t>
      </w:r>
      <w:r w:rsidR="007B3200" w:rsidRPr="005B4190">
        <w:t>.</w:t>
      </w:r>
      <w:r w:rsidR="001D5ED7" w:rsidRPr="005B4190">
        <w:t xml:space="preserve"> The</w:t>
      </w:r>
      <w:r w:rsidR="00BF7718">
        <w:t> </w:t>
      </w:r>
      <w:r w:rsidR="001D5ED7" w:rsidRPr="005B4190">
        <w:t>Act</w:t>
      </w:r>
      <w:r w:rsidR="005F2539">
        <w:t xml:space="preserve"> and the </w:t>
      </w:r>
      <w:r w:rsidR="005F2539" w:rsidRPr="00412A59">
        <w:rPr>
          <w:i/>
        </w:rPr>
        <w:t>Aged Care Rules 2025</w:t>
      </w:r>
      <w:r w:rsidR="005F2539">
        <w:t xml:space="preserve"> (the Rules)</w:t>
      </w:r>
      <w:r w:rsidR="001D5ED7" w:rsidRPr="005B4190">
        <w:t xml:space="preserve"> provide for the delivery of funded aged care services to individuals under the Commonwealth aged care system. </w:t>
      </w:r>
    </w:p>
    <w:p w14:paraId="60506B9B" w14:textId="79D9A9AF" w:rsidR="004D668D" w:rsidRDefault="0088519C" w:rsidP="00111E3E">
      <w:r w:rsidRPr="005B4190">
        <w:t xml:space="preserve">The CHSP provides entry-level support to help older people continue to live safely and independently at home and in their communities. </w:t>
      </w:r>
    </w:p>
    <w:p w14:paraId="3273FC26" w14:textId="6B954739" w:rsidR="0088519C" w:rsidRPr="005B4190" w:rsidRDefault="00C579D8" w:rsidP="00541493">
      <w:r w:rsidRPr="005B4190">
        <w:t>The CHSP</w:t>
      </w:r>
      <w:r w:rsidR="006B1CD9" w:rsidRPr="005B4190">
        <w:t xml:space="preserve"> </w:t>
      </w:r>
      <w:r w:rsidR="0088519C" w:rsidRPr="005B4190">
        <w:t>is suitable for people who can live independently at home but need small amounts</w:t>
      </w:r>
      <w:r w:rsidR="0024328E" w:rsidRPr="005B4190">
        <w:t xml:space="preserve"> of entry-level support to do so.</w:t>
      </w:r>
    </w:p>
    <w:p w14:paraId="341043CB" w14:textId="119CC4DF" w:rsidR="00307664" w:rsidRDefault="0088519C" w:rsidP="00541493">
      <w:r w:rsidRPr="005B4190">
        <w:t xml:space="preserve">The CHSP is not designed for people with intensive or complex care needs. </w:t>
      </w:r>
      <w:r w:rsidR="004060F4">
        <w:t>Older</w:t>
      </w:r>
      <w:r w:rsidR="00541A31">
        <w:t> </w:t>
      </w:r>
      <w:r w:rsidR="004060F4">
        <w:t xml:space="preserve">people who wish to access CHSP services </w:t>
      </w:r>
      <w:r w:rsidR="000814BD">
        <w:t>must</w:t>
      </w:r>
      <w:r w:rsidR="004060F4">
        <w:t xml:space="preserve"> apply for an aged care assessment </w:t>
      </w:r>
      <w:r w:rsidR="000D39AE">
        <w:t>through My Aged Care</w:t>
      </w:r>
      <w:r w:rsidR="00B54AC1">
        <w:t xml:space="preserve"> and be approved to access services</w:t>
      </w:r>
      <w:r w:rsidR="000D39AE">
        <w:t xml:space="preserve">. </w:t>
      </w:r>
    </w:p>
    <w:p w14:paraId="269D0EE1" w14:textId="5E7CFDCE" w:rsidR="0088519C" w:rsidRPr="005B4190" w:rsidRDefault="0088519C" w:rsidP="00541493">
      <w:r w:rsidRPr="005B4190">
        <w:t xml:space="preserve">People with higher needs are supported through other aged care programs such as the </w:t>
      </w:r>
      <w:hyperlink r:id="rId27" w:history="1">
        <w:r w:rsidR="00FF54D9" w:rsidRPr="004D4BF0">
          <w:rPr>
            <w:rStyle w:val="Hyperlink"/>
          </w:rPr>
          <w:t>Support at Home</w:t>
        </w:r>
        <w:r w:rsidRPr="004D4BF0">
          <w:rPr>
            <w:rStyle w:val="Hyperlink"/>
          </w:rPr>
          <w:t xml:space="preserve"> </w:t>
        </w:r>
        <w:r w:rsidR="00446692" w:rsidRPr="004D4BF0">
          <w:rPr>
            <w:rStyle w:val="Hyperlink"/>
          </w:rPr>
          <w:t>p</w:t>
        </w:r>
        <w:r w:rsidR="0067782A" w:rsidRPr="004D4BF0">
          <w:rPr>
            <w:rStyle w:val="Hyperlink"/>
          </w:rPr>
          <w:t>rogram</w:t>
        </w:r>
      </w:hyperlink>
      <w:r w:rsidR="0067782A" w:rsidRPr="005B4190" w:rsidDel="00261894">
        <w:t xml:space="preserve"> </w:t>
      </w:r>
      <w:r w:rsidR="00C41934" w:rsidRPr="005B4190">
        <w:t>and</w:t>
      </w:r>
      <w:r w:rsidRPr="005B4190">
        <w:t xml:space="preserve"> </w:t>
      </w:r>
      <w:hyperlink r:id="rId28" w:history="1">
        <w:r w:rsidR="00FA67ED" w:rsidRPr="004D1492">
          <w:rPr>
            <w:rStyle w:val="Hyperlink"/>
          </w:rPr>
          <w:t>R</w:t>
        </w:r>
        <w:r w:rsidRPr="004D1492">
          <w:rPr>
            <w:rStyle w:val="Hyperlink"/>
          </w:rPr>
          <w:t>esidential aged care</w:t>
        </w:r>
      </w:hyperlink>
      <w:r w:rsidRPr="005B4190">
        <w:t>.</w:t>
      </w:r>
    </w:p>
    <w:p w14:paraId="40BB1847" w14:textId="0A2B4A29" w:rsidR="00EC71AD" w:rsidRPr="005B4190" w:rsidRDefault="00C16C9F" w:rsidP="00541493">
      <w:pPr>
        <w:pStyle w:val="Heading3"/>
      </w:pPr>
      <w:bookmarkStart w:id="48" w:name="_Toc234832155"/>
      <w:r w:rsidRPr="005B4190">
        <w:t xml:space="preserve">1.2 </w:t>
      </w:r>
      <w:r w:rsidR="00EC71AD" w:rsidRPr="005B4190">
        <w:t>History of the CHSP</w:t>
      </w:r>
      <w:bookmarkEnd w:id="48"/>
    </w:p>
    <w:p w14:paraId="649F3362" w14:textId="77777777" w:rsidR="00EC71AD" w:rsidRPr="005B4190" w:rsidRDefault="00EC71AD" w:rsidP="00541493">
      <w:r w:rsidRPr="005B4190">
        <w:t xml:space="preserve">The Australian Government designed the CHSP as part of a broader set of changes to the aged care system. </w:t>
      </w:r>
    </w:p>
    <w:p w14:paraId="4A831D67" w14:textId="77777777" w:rsidR="00EC71AD" w:rsidRPr="005B4190" w:rsidRDefault="4AEE4BBE" w:rsidP="00541493">
      <w:r w:rsidRPr="005B4190">
        <w:t>The following Commonwealth-funded programs were consolidated into the CHSP from 1 July 2015:</w:t>
      </w:r>
    </w:p>
    <w:p w14:paraId="230BDA5A" w14:textId="77777777" w:rsidR="00EC71AD" w:rsidRPr="005B4190" w:rsidRDefault="00EC71AD" w:rsidP="003D4418">
      <w:pPr>
        <w:pStyle w:val="ListBullet"/>
      </w:pPr>
      <w:r w:rsidRPr="005B4190">
        <w:t>Commonwealth Home and Community Care (HACC) Program</w:t>
      </w:r>
    </w:p>
    <w:p w14:paraId="18C471AF" w14:textId="77777777" w:rsidR="00EC71AD" w:rsidRPr="005B4190" w:rsidRDefault="00EC71AD" w:rsidP="003D4418">
      <w:pPr>
        <w:pStyle w:val="ListBullet"/>
      </w:pPr>
      <w:r w:rsidRPr="005B4190">
        <w:t>planned respite services under the National Respite for Carers Program (NRCP)</w:t>
      </w:r>
    </w:p>
    <w:p w14:paraId="434A08E3" w14:textId="77777777" w:rsidR="00EC71AD" w:rsidRPr="005B4190" w:rsidRDefault="00EC71AD" w:rsidP="003D4418">
      <w:pPr>
        <w:pStyle w:val="ListBullet"/>
      </w:pPr>
      <w:r w:rsidRPr="005B4190">
        <w:t>Day Therapy Centres (DTC) Program</w:t>
      </w:r>
    </w:p>
    <w:p w14:paraId="0A43BCCB" w14:textId="77777777" w:rsidR="00EC71AD" w:rsidRPr="005B4190" w:rsidRDefault="4AEE4BBE" w:rsidP="003D4418">
      <w:pPr>
        <w:pStyle w:val="ListBullet"/>
      </w:pPr>
      <w:r w:rsidRPr="005B4190">
        <w:t>Assistance with Care and Housing for the Aged (ACHA) Program.</w:t>
      </w:r>
    </w:p>
    <w:p w14:paraId="63AE606E" w14:textId="6C6E1EA3" w:rsidR="00EC71AD" w:rsidRPr="005B4190" w:rsidRDefault="00EC71AD" w:rsidP="00541493">
      <w:r w:rsidRPr="005B4190">
        <w:t>Existing clients of the Victorian HACC program were transitioned into the CHSP from 1 July 2016 and those in the Western Australian HACC program were transitioned into the CHSP from 1 July 2018.</w:t>
      </w:r>
    </w:p>
    <w:p w14:paraId="694608E8" w14:textId="6F107C7C" w:rsidR="00C16C9F" w:rsidRPr="005B4190" w:rsidRDefault="00C16C9F" w:rsidP="00541493">
      <w:pPr>
        <w:pStyle w:val="Heading3"/>
      </w:pPr>
      <w:bookmarkStart w:id="49" w:name="_Toc234832156"/>
      <w:r w:rsidRPr="005B4190">
        <w:t>1.3 Context of the CHSP in the aged care system</w:t>
      </w:r>
      <w:bookmarkEnd w:id="49"/>
    </w:p>
    <w:p w14:paraId="3ED09DDF" w14:textId="58475E9C" w:rsidR="00C16C9F" w:rsidRPr="005B4190" w:rsidRDefault="00C16C9F" w:rsidP="00541493">
      <w:r w:rsidRPr="005B4190">
        <w:t xml:space="preserve">Australia’s aged care system is made up of several programs to meet a wide range of support needs. </w:t>
      </w:r>
      <w:r w:rsidR="00B10198">
        <w:t>All funded aged care services, including CHSP, are funded and regulated via the Act.</w:t>
      </w:r>
    </w:p>
    <w:p w14:paraId="132B4FFE" w14:textId="77777777" w:rsidR="001214E0" w:rsidRDefault="00C32D24" w:rsidP="00BC6E80">
      <w:r>
        <w:t xml:space="preserve">The Act facilitates </w:t>
      </w:r>
      <w:r w:rsidR="0012441F" w:rsidRPr="005B4190">
        <w:t xml:space="preserve">comprehensive changes to in-home aged care, including the CHSP. </w:t>
      </w:r>
    </w:p>
    <w:p w14:paraId="0C40295B" w14:textId="7F6CFCCD" w:rsidR="0012441F" w:rsidRPr="005B4190" w:rsidRDefault="00BC6E80" w:rsidP="00BC6E80">
      <w:r w:rsidRPr="005B4190">
        <w:t>T</w:t>
      </w:r>
      <w:r w:rsidR="0012441F" w:rsidRPr="005B4190">
        <w:t xml:space="preserve">he </w:t>
      </w:r>
      <w:hyperlink r:id="rId29" w:tooltip="Support at Home program" w:history="1">
        <w:r w:rsidR="0012441F" w:rsidRPr="005B4190">
          <w:rPr>
            <w:rStyle w:val="Hyperlink"/>
          </w:rPr>
          <w:t>Support at Home program</w:t>
        </w:r>
      </w:hyperlink>
      <w:r w:rsidR="0012441F" w:rsidRPr="005B4190">
        <w:t xml:space="preserve"> replace</w:t>
      </w:r>
      <w:r w:rsidR="00926747">
        <w:t>d both</w:t>
      </w:r>
      <w:r w:rsidR="0012441F" w:rsidRPr="005B4190">
        <w:t xml:space="preserve"> the </w:t>
      </w:r>
      <w:r w:rsidR="00B569A3" w:rsidRPr="00B569A3">
        <w:t>Home Care Packages (HCP) Program</w:t>
      </w:r>
      <w:r w:rsidR="0012441F" w:rsidRPr="005B4190">
        <w:t> and </w:t>
      </w:r>
      <w:r w:rsidR="00B569A3" w:rsidRPr="00B569A3">
        <w:t>Short-Term Restorative Care (STRC) Programme</w:t>
      </w:r>
      <w:r w:rsidR="0012441F" w:rsidRPr="005B4190">
        <w:t xml:space="preserve">. The CHSP will transition to </w:t>
      </w:r>
      <w:r w:rsidR="00CB7901">
        <w:t xml:space="preserve">the </w:t>
      </w:r>
      <w:r w:rsidR="0012441F" w:rsidRPr="005B4190">
        <w:t xml:space="preserve">Support at Home </w:t>
      </w:r>
      <w:r w:rsidR="00CB7901">
        <w:t>pr</w:t>
      </w:r>
      <w:r w:rsidR="007535DF">
        <w:t xml:space="preserve">ogram </w:t>
      </w:r>
      <w:r w:rsidR="0012441F" w:rsidRPr="005B4190">
        <w:t>no earlier than 1 July 2027.</w:t>
      </w:r>
    </w:p>
    <w:p w14:paraId="64455BEF" w14:textId="36A3DD77" w:rsidR="00C16C9F" w:rsidRPr="005B4190" w:rsidRDefault="00C16C9F" w:rsidP="00541493">
      <w:r w:rsidRPr="005B4190">
        <w:t>In addition to the CHSP, the Commonwealth aged care system includes:</w:t>
      </w:r>
    </w:p>
    <w:p w14:paraId="64F54B70" w14:textId="6842A9A3" w:rsidR="00FC685B" w:rsidRPr="005B4190" w:rsidRDefault="75E99276" w:rsidP="003D4418">
      <w:pPr>
        <w:pStyle w:val="ListBullet"/>
      </w:pPr>
      <w:r w:rsidRPr="005B4190">
        <w:rPr>
          <w:b/>
          <w:bCs/>
        </w:rPr>
        <w:t xml:space="preserve">Support at Home </w:t>
      </w:r>
      <w:r w:rsidR="312CAB8E" w:rsidRPr="005B4190">
        <w:rPr>
          <w:b/>
          <w:bCs/>
        </w:rPr>
        <w:t>p</w:t>
      </w:r>
      <w:r w:rsidRPr="005B4190">
        <w:rPr>
          <w:b/>
          <w:bCs/>
        </w:rPr>
        <w:t>rogram</w:t>
      </w:r>
      <w:r w:rsidRPr="005B4190">
        <w:t>: supports older people with high</w:t>
      </w:r>
      <w:r w:rsidR="7525AB73" w:rsidRPr="005B4190">
        <w:t>er</w:t>
      </w:r>
      <w:r w:rsidRPr="005B4190">
        <w:t xml:space="preserve"> support needs through a coordinated care approach. </w:t>
      </w:r>
      <w:r w:rsidR="00F83A45">
        <w:t xml:space="preserve">It includes ongoing and short-term pathways, </w:t>
      </w:r>
      <w:r w:rsidR="00720DA8">
        <w:t xml:space="preserve">such as </w:t>
      </w:r>
      <w:r w:rsidR="24400FF2" w:rsidRPr="005B4190">
        <w:t>the Assistive Technology-Home Modifications (AT-HM) Scheme</w:t>
      </w:r>
      <w:r w:rsidR="00315C43">
        <w:t xml:space="preserve"> and</w:t>
      </w:r>
      <w:r w:rsidR="00720DA8">
        <w:t xml:space="preserve"> </w:t>
      </w:r>
      <w:r w:rsidR="00315C43">
        <w:t xml:space="preserve">the </w:t>
      </w:r>
      <w:r w:rsidR="00625709">
        <w:t>R</w:t>
      </w:r>
      <w:r w:rsidR="00720DA8">
        <w:t xml:space="preserve">estorative </w:t>
      </w:r>
      <w:r w:rsidR="00625709">
        <w:t>C</w:t>
      </w:r>
      <w:r w:rsidR="00720DA8">
        <w:t xml:space="preserve">are </w:t>
      </w:r>
      <w:r w:rsidR="00625709">
        <w:t>P</w:t>
      </w:r>
      <w:r w:rsidR="00720DA8">
        <w:t>athway</w:t>
      </w:r>
      <w:r w:rsidR="00315C43">
        <w:t xml:space="preserve">. </w:t>
      </w:r>
      <w:r w:rsidR="00B21B0A" w:rsidRPr="00F475DC">
        <w:t xml:space="preserve">See the </w:t>
      </w:r>
      <w:hyperlink r:id="rId30" w:history="1">
        <w:r w:rsidR="00B21B0A" w:rsidRPr="00F475DC">
          <w:rPr>
            <w:rStyle w:val="Hyperlink"/>
          </w:rPr>
          <w:t>Support at Home website</w:t>
        </w:r>
      </w:hyperlink>
      <w:r w:rsidR="00B21B0A" w:rsidRPr="00F475DC">
        <w:t xml:space="preserve"> for more information, including the </w:t>
      </w:r>
      <w:hyperlink r:id="rId31" w:history="1">
        <w:r w:rsidR="00B21B0A" w:rsidRPr="00F475DC">
          <w:rPr>
            <w:rStyle w:val="Hyperlink"/>
          </w:rPr>
          <w:t>Support at Home Manual</w:t>
        </w:r>
      </w:hyperlink>
      <w:r w:rsidR="005438AE" w:rsidRPr="005B4190">
        <w:t>.</w:t>
      </w:r>
    </w:p>
    <w:p w14:paraId="0E14627C" w14:textId="5CC5E315" w:rsidR="00C16C9F" w:rsidRPr="005B4190" w:rsidRDefault="75E99276" w:rsidP="003D4418">
      <w:pPr>
        <w:pStyle w:val="ListBullet"/>
      </w:pPr>
      <w:r w:rsidRPr="005B4190">
        <w:rPr>
          <w:b/>
          <w:bCs/>
        </w:rPr>
        <w:t>Residential aged care:</w:t>
      </w:r>
      <w:r w:rsidRPr="005B4190">
        <w:t xml:space="preserve"> provides a range of care options and accommodation (including </w:t>
      </w:r>
      <w:r w:rsidR="00F83A45">
        <w:t>respite</w:t>
      </w:r>
      <w:r w:rsidRPr="005B4190">
        <w:t xml:space="preserve">) for older people who cannot live independently in their own home. </w:t>
      </w:r>
    </w:p>
    <w:p w14:paraId="3F12F6FA" w14:textId="7C3EC3D8" w:rsidR="00C16C9F" w:rsidRPr="005B4190" w:rsidRDefault="00C16C9F" w:rsidP="003D4418">
      <w:pPr>
        <w:pStyle w:val="ListBullet"/>
      </w:pPr>
      <w:r w:rsidRPr="005B4190">
        <w:rPr>
          <w:b/>
          <w:bCs/>
        </w:rPr>
        <w:t>Transition Care Program (TCP):</w:t>
      </w:r>
      <w:r w:rsidRPr="005B4190">
        <w:t xml:space="preserve"> provides short-term, goal oriented and therapy-focused care for older people after hospital stays. It can be </w:t>
      </w:r>
      <w:r w:rsidR="00F83A45">
        <w:t xml:space="preserve">delivered </w:t>
      </w:r>
      <w:r w:rsidRPr="005B4190">
        <w:t>in a person’s home, a community setting or a</w:t>
      </w:r>
      <w:r w:rsidR="00F83A45">
        <w:t>n</w:t>
      </w:r>
      <w:r w:rsidRPr="005B4190">
        <w:t xml:space="preserve"> </w:t>
      </w:r>
      <w:r w:rsidR="00F83A45">
        <w:t>approved residential care home</w:t>
      </w:r>
      <w:r w:rsidRPr="005B4190">
        <w:t>.</w:t>
      </w:r>
    </w:p>
    <w:p w14:paraId="5599BD0B" w14:textId="282CCEAE" w:rsidR="00C16C9F" w:rsidRPr="005B4190" w:rsidRDefault="00C16C9F" w:rsidP="003D4418">
      <w:pPr>
        <w:pStyle w:val="ListBullet"/>
      </w:pPr>
      <w:r w:rsidRPr="005B4190">
        <w:rPr>
          <w:b/>
          <w:bCs/>
        </w:rPr>
        <w:t>Multi-Purpose Service (MPS) program:</w:t>
      </w:r>
      <w:r w:rsidRPr="005B4190">
        <w:t xml:space="preserve"> joint initiative of the Australian Government and state and territory governments. It provides integrated health and aged care services for small rural and remote communities. </w:t>
      </w:r>
    </w:p>
    <w:p w14:paraId="5357DF92" w14:textId="7666C134" w:rsidR="00C16C9F" w:rsidRPr="005B4190" w:rsidRDefault="75E99276" w:rsidP="003D4418">
      <w:pPr>
        <w:pStyle w:val="ListBullet"/>
      </w:pPr>
      <w:r w:rsidRPr="005B4190">
        <w:rPr>
          <w:b/>
          <w:bCs/>
        </w:rPr>
        <w:t>National Aboriginal and Torres Strait Islander Flexible Aged Care Program</w:t>
      </w:r>
      <w:r w:rsidR="00D50554">
        <w:rPr>
          <w:b/>
          <w:bCs/>
        </w:rPr>
        <w:t xml:space="preserve"> (NATSIFACP)</w:t>
      </w:r>
      <w:r w:rsidRPr="005B4190">
        <w:rPr>
          <w:b/>
          <w:bCs/>
        </w:rPr>
        <w:t>:</w:t>
      </w:r>
      <w:r w:rsidRPr="005B4190">
        <w:t xml:space="preserve"> provides </w:t>
      </w:r>
      <w:r w:rsidR="0062480C" w:rsidRPr="0062480C">
        <w:t xml:space="preserve">flexible, culturally safe </w:t>
      </w:r>
      <w:r w:rsidRPr="005B4190">
        <w:t xml:space="preserve">aged care services to older Aboriginal and Torres Strait Islander people. These services are offered close to home and community and are mainly located in rural and remote areas. </w:t>
      </w:r>
    </w:p>
    <w:p w14:paraId="725095BE" w14:textId="53368A19" w:rsidR="0088519C" w:rsidRPr="005B4190" w:rsidRDefault="00714DFE" w:rsidP="00541493">
      <w:pPr>
        <w:pStyle w:val="Heading3"/>
      </w:pPr>
      <w:bookmarkStart w:id="50" w:name="_Toc234832157"/>
      <w:r w:rsidRPr="005B4190">
        <w:t>1.</w:t>
      </w:r>
      <w:r w:rsidR="005206F2" w:rsidRPr="005B4190">
        <w:t>4</w:t>
      </w:r>
      <w:r w:rsidRPr="005B4190">
        <w:t xml:space="preserve"> </w:t>
      </w:r>
      <w:r w:rsidR="0050509B" w:rsidRPr="005B4190">
        <w:t>S</w:t>
      </w:r>
      <w:r w:rsidR="0088519C" w:rsidRPr="005B4190">
        <w:t>ervices available under the CHSP</w:t>
      </w:r>
      <w:bookmarkEnd w:id="50"/>
    </w:p>
    <w:p w14:paraId="188D8938" w14:textId="2B871804" w:rsidR="0088519C" w:rsidRPr="005B4190" w:rsidRDefault="0088519C" w:rsidP="00541493">
      <w:r w:rsidRPr="005B4190">
        <w:t xml:space="preserve">The CHSP supports activities that enable independence and social </w:t>
      </w:r>
      <w:r w:rsidR="008C4083">
        <w:t>connection</w:t>
      </w:r>
      <w:r w:rsidR="008C4083" w:rsidRPr="005B4190">
        <w:t xml:space="preserve"> and</w:t>
      </w:r>
      <w:r w:rsidR="009A02BD" w:rsidRPr="005B4190">
        <w:t xml:space="preserve"> </w:t>
      </w:r>
      <w:r w:rsidRPr="005B4190">
        <w:t xml:space="preserve">consider </w:t>
      </w:r>
      <w:r w:rsidRPr="005B4190" w:rsidDel="009A02BD">
        <w:t xml:space="preserve">each </w:t>
      </w:r>
      <w:r w:rsidR="00C25361" w:rsidRPr="005B4190">
        <w:t xml:space="preserve">client’s </w:t>
      </w:r>
      <w:r w:rsidRPr="005B4190">
        <w:t xml:space="preserve">individual goals and choices. </w:t>
      </w:r>
      <w:r w:rsidR="001B0800" w:rsidRPr="005B4190">
        <w:t>These services are aligned with the Act and the new Support at Home program.</w:t>
      </w:r>
    </w:p>
    <w:p w14:paraId="12ECF854" w14:textId="2FC2B67A" w:rsidR="00674F56" w:rsidRPr="005B4190" w:rsidRDefault="0088519C" w:rsidP="00541493">
      <w:r w:rsidRPr="005B4190">
        <w:t xml:space="preserve">Under the CHSP, </w:t>
      </w:r>
      <w:r w:rsidR="003A19BC" w:rsidRPr="005B4190">
        <w:t>clients</w:t>
      </w:r>
      <w:r w:rsidRPr="005B4190">
        <w:t xml:space="preserve"> can access a range of service</w:t>
      </w:r>
      <w:r w:rsidR="007A17E5">
        <w:t xml:space="preserve"> type</w:t>
      </w:r>
      <w:r w:rsidRPr="005B4190">
        <w:t>s</w:t>
      </w:r>
      <w:r w:rsidR="004947F0" w:rsidRPr="005B4190">
        <w:t xml:space="preserve"> under the following </w:t>
      </w:r>
      <w:r w:rsidR="00592F2E" w:rsidRPr="005B4190">
        <w:t>service groups</w:t>
      </w:r>
      <w:r w:rsidR="00CE2474">
        <w:t xml:space="preserve"> in </w:t>
      </w:r>
      <w:r w:rsidR="00CD2731">
        <w:t>a home or community setting</w:t>
      </w:r>
      <w:r w:rsidR="001318A2">
        <w:t>. These services are prescribed</w:t>
      </w:r>
      <w:r w:rsidR="00592F2E">
        <w:t xml:space="preserve"> in </w:t>
      </w:r>
      <w:r w:rsidR="009E16B3">
        <w:t xml:space="preserve">section </w:t>
      </w:r>
      <w:r w:rsidR="004C1A0C">
        <w:t>8 of the Act</w:t>
      </w:r>
      <w:r w:rsidR="00D60EDE">
        <w:t xml:space="preserve"> and Part </w:t>
      </w:r>
      <w:r w:rsidR="00605296">
        <w:t>3 – Aged care service list in the Rules:</w:t>
      </w:r>
    </w:p>
    <w:p w14:paraId="4D4FA5A4" w14:textId="31D9F0AB" w:rsidR="004947F0" w:rsidRPr="005B4190" w:rsidRDefault="004947F0" w:rsidP="00594ED3">
      <w:pPr>
        <w:keepNext/>
        <w:rPr>
          <w:b/>
          <w:bCs/>
        </w:rPr>
      </w:pPr>
      <w:r w:rsidRPr="005B4190">
        <w:rPr>
          <w:b/>
          <w:bCs/>
        </w:rPr>
        <w:t>Home Support</w:t>
      </w:r>
    </w:p>
    <w:p w14:paraId="67C44BB2" w14:textId="3AB90A35" w:rsidR="00674F56" w:rsidRPr="003D4418" w:rsidRDefault="00674F56" w:rsidP="003D4418">
      <w:pPr>
        <w:pStyle w:val="ListBullet"/>
      </w:pPr>
      <w:r w:rsidRPr="005B4190">
        <w:t xml:space="preserve">Allied </w:t>
      </w:r>
      <w:r w:rsidRPr="003D4418">
        <w:t>health and therapy</w:t>
      </w:r>
      <w:r w:rsidR="00864A04" w:rsidRPr="003D4418">
        <w:t xml:space="preserve"> </w:t>
      </w:r>
    </w:p>
    <w:p w14:paraId="7098D1F0" w14:textId="7235DC15" w:rsidR="00674F56" w:rsidRPr="003D4418" w:rsidRDefault="00674F56" w:rsidP="003D4418">
      <w:pPr>
        <w:pStyle w:val="ListBullet"/>
      </w:pPr>
      <w:r w:rsidRPr="003D4418">
        <w:t>Community cottage respite</w:t>
      </w:r>
    </w:p>
    <w:p w14:paraId="31BAE211" w14:textId="19AFB994" w:rsidR="00674F56" w:rsidRPr="003D4418" w:rsidRDefault="56D55DC5" w:rsidP="003D4418">
      <w:pPr>
        <w:pStyle w:val="ListBullet"/>
      </w:pPr>
      <w:r w:rsidRPr="003D4418">
        <w:t>D</w:t>
      </w:r>
      <w:r w:rsidR="0AB38758" w:rsidRPr="003D4418">
        <w:t>omestic assistance</w:t>
      </w:r>
    </w:p>
    <w:p w14:paraId="5C44E0C7" w14:textId="3FA5C05E" w:rsidR="00674F56" w:rsidRPr="003D4418" w:rsidRDefault="6EA91637" w:rsidP="003D4418">
      <w:pPr>
        <w:pStyle w:val="ListBullet"/>
      </w:pPr>
      <w:r w:rsidRPr="003D4418">
        <w:t>H</w:t>
      </w:r>
      <w:r w:rsidR="0AB38758" w:rsidRPr="003D4418">
        <w:t>oarding and squalor assistance</w:t>
      </w:r>
    </w:p>
    <w:p w14:paraId="3CD2EBE6" w14:textId="11EE60FB" w:rsidR="00674F56" w:rsidRPr="003D4418" w:rsidRDefault="00674F56" w:rsidP="003D4418">
      <w:pPr>
        <w:pStyle w:val="ListBullet"/>
      </w:pPr>
      <w:r w:rsidRPr="003D4418">
        <w:t>Home maintenance and repairs</w:t>
      </w:r>
    </w:p>
    <w:p w14:paraId="02B0BB7D" w14:textId="36F12A4B" w:rsidR="00674F56" w:rsidRPr="003D4418" w:rsidRDefault="00674F56" w:rsidP="003D4418">
      <w:pPr>
        <w:pStyle w:val="ListBullet"/>
      </w:pPr>
      <w:r w:rsidRPr="003D4418">
        <w:t>Home or community general respite</w:t>
      </w:r>
    </w:p>
    <w:p w14:paraId="51155139" w14:textId="72617443" w:rsidR="00674F56" w:rsidRPr="003D4418" w:rsidRDefault="00674F56" w:rsidP="003D4418">
      <w:pPr>
        <w:pStyle w:val="ListBullet"/>
      </w:pPr>
      <w:r w:rsidRPr="003D4418">
        <w:t>Meals</w:t>
      </w:r>
    </w:p>
    <w:p w14:paraId="39D9D4FF" w14:textId="097E838B" w:rsidR="00674F56" w:rsidRPr="003D4418" w:rsidRDefault="00674F56" w:rsidP="003D4418">
      <w:pPr>
        <w:pStyle w:val="ListBullet"/>
      </w:pPr>
      <w:r w:rsidRPr="003D4418">
        <w:t>Nursing care</w:t>
      </w:r>
    </w:p>
    <w:p w14:paraId="74CD0A95" w14:textId="4A992494" w:rsidR="00674F56" w:rsidRPr="003D4418" w:rsidRDefault="00674F56" w:rsidP="003D4418">
      <w:pPr>
        <w:pStyle w:val="ListBullet"/>
      </w:pPr>
      <w:r w:rsidRPr="003D4418">
        <w:t>Personal care</w:t>
      </w:r>
    </w:p>
    <w:p w14:paraId="791BEF0F" w14:textId="16903A1D" w:rsidR="00674F56" w:rsidRPr="003D4418" w:rsidRDefault="00674F56" w:rsidP="003D4418">
      <w:pPr>
        <w:pStyle w:val="ListBullet"/>
      </w:pPr>
      <w:r w:rsidRPr="003D4418">
        <w:t>Social support and community engagement</w:t>
      </w:r>
    </w:p>
    <w:p w14:paraId="3FAF193F" w14:textId="573684E3" w:rsidR="00674F56" w:rsidRPr="003D4418" w:rsidRDefault="00674F56" w:rsidP="003D4418">
      <w:pPr>
        <w:pStyle w:val="ListBullet"/>
      </w:pPr>
      <w:r w:rsidRPr="003D4418">
        <w:t>Therapeutic services for independent livin</w:t>
      </w:r>
      <w:r w:rsidR="00E82D9B" w:rsidRPr="003D4418">
        <w:t>g</w:t>
      </w:r>
    </w:p>
    <w:p w14:paraId="3B685709" w14:textId="2CF727BD" w:rsidR="00674F56" w:rsidRDefault="00674F56" w:rsidP="003D4418">
      <w:pPr>
        <w:pStyle w:val="ListBullet"/>
      </w:pPr>
      <w:r w:rsidRPr="003D4418">
        <w:t>Transport</w:t>
      </w:r>
    </w:p>
    <w:p w14:paraId="77531131" w14:textId="31C2E0E8" w:rsidR="004947F0" w:rsidRPr="005B4190" w:rsidRDefault="004947F0" w:rsidP="0DBDA8BD">
      <w:pPr>
        <w:rPr>
          <w:b/>
          <w:bCs/>
        </w:rPr>
      </w:pPr>
      <w:r w:rsidRPr="005B4190">
        <w:rPr>
          <w:b/>
          <w:bCs/>
        </w:rPr>
        <w:t>Assistive technology</w:t>
      </w:r>
    </w:p>
    <w:p w14:paraId="11A0AA91" w14:textId="20071278" w:rsidR="004947F0" w:rsidRPr="005B4190" w:rsidRDefault="00687961" w:rsidP="003D4418">
      <w:pPr>
        <w:pStyle w:val="ListBullet"/>
      </w:pPr>
      <w:r w:rsidRPr="005B4190">
        <w:t>E</w:t>
      </w:r>
      <w:r w:rsidR="002C5ED5" w:rsidRPr="005B4190">
        <w:t>quipment and products</w:t>
      </w:r>
    </w:p>
    <w:p w14:paraId="5966D029" w14:textId="5036D0D8" w:rsidR="00506491" w:rsidRPr="005B4190" w:rsidRDefault="00506491" w:rsidP="0DBDA8BD">
      <w:pPr>
        <w:rPr>
          <w:b/>
          <w:bCs/>
        </w:rPr>
      </w:pPr>
      <w:r w:rsidRPr="005B4190">
        <w:rPr>
          <w:b/>
          <w:bCs/>
        </w:rPr>
        <w:t xml:space="preserve">Home </w:t>
      </w:r>
      <w:r w:rsidRPr="005B4190" w:rsidDel="000F31C6">
        <w:rPr>
          <w:b/>
          <w:bCs/>
        </w:rPr>
        <w:t>modifications</w:t>
      </w:r>
    </w:p>
    <w:p w14:paraId="349095A7" w14:textId="0B469FF1" w:rsidR="00506491" w:rsidRPr="005B4190" w:rsidRDefault="00687961" w:rsidP="003D4418">
      <w:pPr>
        <w:pStyle w:val="ListBullet"/>
      </w:pPr>
      <w:r w:rsidRPr="005B4190">
        <w:t>H</w:t>
      </w:r>
      <w:r w:rsidR="004A44DF" w:rsidRPr="005B4190">
        <w:t xml:space="preserve">ome </w:t>
      </w:r>
      <w:r w:rsidR="004A44DF" w:rsidRPr="005B4190" w:rsidDel="0077542B">
        <w:t>adjustments</w:t>
      </w:r>
    </w:p>
    <w:p w14:paraId="1C6212ED" w14:textId="25D092C6" w:rsidR="00F71411" w:rsidRPr="00594ED3" w:rsidRDefault="00011A54" w:rsidP="0DBDA8BD">
      <w:r>
        <w:t xml:space="preserve">A client must be approved to access services through the CHSP via an aged care needs assessment. More information on approvals is in </w:t>
      </w:r>
      <w:r w:rsidR="001F73C0">
        <w:t>C</w:t>
      </w:r>
      <w:r>
        <w:t>hapter 5 of this manual.</w:t>
      </w:r>
    </w:p>
    <w:p w14:paraId="0DF1576D" w14:textId="40D2CCEB" w:rsidR="00506491" w:rsidRPr="005B4190" w:rsidRDefault="00506491" w:rsidP="0DBDA8BD">
      <w:r w:rsidRPr="005B4190">
        <w:t xml:space="preserve">Some CHSP providers are also funded to deliver </w:t>
      </w:r>
      <w:r w:rsidR="00CD796A" w:rsidRPr="005B4190">
        <w:t>Specialised support services</w:t>
      </w:r>
      <w:r w:rsidR="008B78B8">
        <w:t xml:space="preserve"> (SSS)</w:t>
      </w:r>
      <w:r w:rsidR="00CD796A" w:rsidRPr="005B4190">
        <w:t xml:space="preserve"> </w:t>
      </w:r>
      <w:r w:rsidR="00CC7788" w:rsidRPr="005B4190">
        <w:t xml:space="preserve">and </w:t>
      </w:r>
      <w:r w:rsidRPr="005B4190">
        <w:t xml:space="preserve">Sector support </w:t>
      </w:r>
      <w:r w:rsidR="00A907B6" w:rsidRPr="005B4190">
        <w:t>and development</w:t>
      </w:r>
      <w:r w:rsidR="008B78B8">
        <w:t xml:space="preserve"> (SSD)</w:t>
      </w:r>
      <w:r w:rsidR="00D77D85">
        <w:t xml:space="preserve"> under their </w:t>
      </w:r>
      <w:r w:rsidR="008A594B">
        <w:t>funding</w:t>
      </w:r>
      <w:r w:rsidR="00D77D85">
        <w:t xml:space="preserve"> agreement</w:t>
      </w:r>
      <w:r w:rsidR="00EB6BC7">
        <w:t>. As these are not considered ‘funded aged care services’ under the</w:t>
      </w:r>
      <w:r w:rsidR="00594ED3">
        <w:t xml:space="preserve"> Act</w:t>
      </w:r>
      <w:r w:rsidR="001318A2">
        <w:t xml:space="preserve"> (</w:t>
      </w:r>
      <w:r w:rsidR="001318A2" w:rsidDel="0016170E">
        <w:t>s</w:t>
      </w:r>
      <w:r w:rsidR="001318A2">
        <w:t>ection 9)</w:t>
      </w:r>
      <w:r w:rsidR="00D8743F">
        <w:rPr>
          <w:i/>
          <w:iCs/>
        </w:rPr>
        <w:t>,</w:t>
      </w:r>
      <w:r w:rsidR="00D77D85">
        <w:t xml:space="preserve"> </w:t>
      </w:r>
      <w:r w:rsidR="00D8743F">
        <w:t xml:space="preserve">authority to enter into agreements with these providers </w:t>
      </w:r>
      <w:r w:rsidR="008B78B8">
        <w:t>for SSS and SSD</w:t>
      </w:r>
      <w:r w:rsidR="00D8743F">
        <w:t xml:space="preserve"> </w:t>
      </w:r>
      <w:r w:rsidR="7D326F02">
        <w:t xml:space="preserve">is </w:t>
      </w:r>
      <w:r w:rsidR="00D8743F">
        <w:t>made under</w:t>
      </w:r>
      <w:r w:rsidR="00D77D85">
        <w:t xml:space="preserve"> section </w:t>
      </w:r>
      <w:r w:rsidR="00A71572">
        <w:t>265</w:t>
      </w:r>
      <w:r w:rsidR="00A0136A">
        <w:t xml:space="preserve"> of the Act</w:t>
      </w:r>
      <w:r w:rsidR="00546073" w:rsidRPr="005B4190">
        <w:t>.</w:t>
      </w:r>
      <w:r w:rsidRPr="005B4190">
        <w:t xml:space="preserve"> </w:t>
      </w:r>
    </w:p>
    <w:p w14:paraId="08D5F21A" w14:textId="6A3257D6" w:rsidR="0088519C" w:rsidRPr="005B4190" w:rsidRDefault="00FF54D9" w:rsidP="00541493">
      <w:r w:rsidRPr="005B4190">
        <w:t>For f</w:t>
      </w:r>
      <w:r w:rsidR="005A7F71" w:rsidRPr="005B4190">
        <w:t>urther information</w:t>
      </w:r>
      <w:r w:rsidR="00067CBF" w:rsidRPr="005B4190">
        <w:t xml:space="preserve"> see the </w:t>
      </w:r>
      <w:r w:rsidR="00007CAD" w:rsidRPr="005B4190">
        <w:t xml:space="preserve">service </w:t>
      </w:r>
      <w:r w:rsidR="00167AF4">
        <w:t>list</w:t>
      </w:r>
      <w:r w:rsidR="00007CAD" w:rsidRPr="005B4190">
        <w:t xml:space="preserve"> under </w:t>
      </w:r>
      <w:hyperlink r:id="rId32" w:history="1">
        <w:r w:rsidR="00007CAD" w:rsidRPr="005B4190">
          <w:rPr>
            <w:rStyle w:val="Hyperlink"/>
          </w:rPr>
          <w:t>CHSP Reforms</w:t>
        </w:r>
      </w:hyperlink>
      <w:r w:rsidR="003C5FAC" w:rsidRPr="005B4190">
        <w:t xml:space="preserve"> and </w:t>
      </w:r>
      <w:r w:rsidR="003C5FAC" w:rsidRPr="005B4190">
        <w:rPr>
          <w:b/>
          <w:bCs/>
        </w:rPr>
        <w:t>Appendix A</w:t>
      </w:r>
      <w:r w:rsidR="003C5FAC" w:rsidRPr="005B4190">
        <w:t xml:space="preserve"> for</w:t>
      </w:r>
      <w:r w:rsidR="00295B59" w:rsidRPr="005B4190">
        <w:t xml:space="preserve"> CHSP services</w:t>
      </w:r>
      <w:r w:rsidR="005A7F71" w:rsidRPr="005B4190">
        <w:t xml:space="preserve"> </w:t>
      </w:r>
      <w:r w:rsidR="000C389F" w:rsidRPr="005B4190">
        <w:t>inclusions and exclusions</w:t>
      </w:r>
      <w:r w:rsidR="00295B59" w:rsidRPr="005B4190">
        <w:t>.</w:t>
      </w:r>
    </w:p>
    <w:p w14:paraId="12B5913C" w14:textId="6E831C3F" w:rsidR="0088519C" w:rsidRPr="005B4190" w:rsidRDefault="009C3E6B" w:rsidP="00541493">
      <w:pPr>
        <w:pStyle w:val="Heading3"/>
        <w:spacing w:line="276" w:lineRule="auto"/>
      </w:pPr>
      <w:bookmarkStart w:id="51" w:name="_Toc148630737"/>
      <w:bookmarkStart w:id="52" w:name="_Toc158638657"/>
      <w:bookmarkStart w:id="53" w:name="_Toc164080399"/>
      <w:bookmarkStart w:id="54" w:name="_Toc234832158"/>
      <w:r w:rsidRPr="005B4190">
        <w:t>1.</w:t>
      </w:r>
      <w:r w:rsidR="005206F2" w:rsidRPr="005B4190">
        <w:t>5</w:t>
      </w:r>
      <w:r w:rsidRPr="005B4190">
        <w:t xml:space="preserve"> </w:t>
      </w:r>
      <w:bookmarkEnd w:id="51"/>
      <w:bookmarkEnd w:id="52"/>
      <w:bookmarkEnd w:id="53"/>
      <w:r w:rsidR="00714DFE" w:rsidRPr="005B4190">
        <w:t>Objective</w:t>
      </w:r>
      <w:r w:rsidR="00293EBC" w:rsidRPr="005B4190">
        <w:t>s</w:t>
      </w:r>
      <w:r w:rsidR="00714DFE" w:rsidRPr="005B4190">
        <w:t xml:space="preserve"> of the CHSP</w:t>
      </w:r>
      <w:bookmarkEnd w:id="54"/>
    </w:p>
    <w:p w14:paraId="267E4E0D" w14:textId="21036C08" w:rsidR="00A60437" w:rsidRPr="005B4190" w:rsidRDefault="734293C8" w:rsidP="0DBDA8BD">
      <w:r w:rsidRPr="005B4190">
        <w:t>The new rights-based Act puts older people who need aged care at the centre of the</w:t>
      </w:r>
      <w:r w:rsidR="0039675B">
        <w:t> </w:t>
      </w:r>
      <w:r w:rsidRPr="005B4190">
        <w:t>system.</w:t>
      </w:r>
      <w:r w:rsidR="2C8AF3E0" w:rsidRPr="005B4190">
        <w:t xml:space="preserve"> </w:t>
      </w:r>
      <w:r w:rsidR="00913DC0">
        <w:t>The Act</w:t>
      </w:r>
      <w:r w:rsidR="2C8AF3E0" w:rsidRPr="005B4190">
        <w:t xml:space="preserve"> empower</w:t>
      </w:r>
      <w:r w:rsidR="0059091A">
        <w:t>s</w:t>
      </w:r>
      <w:r w:rsidR="2C8AF3E0" w:rsidRPr="005B4190">
        <w:t xml:space="preserve"> older people to exercise their rights when accessing, or</w:t>
      </w:r>
      <w:r w:rsidR="0039675B">
        <w:t> </w:t>
      </w:r>
      <w:r w:rsidR="2C8AF3E0" w:rsidRPr="005B4190">
        <w:t>seeking access</w:t>
      </w:r>
      <w:r w:rsidR="002F1188" w:rsidRPr="005B4190">
        <w:t xml:space="preserve"> to</w:t>
      </w:r>
      <w:r w:rsidR="2C8AF3E0" w:rsidRPr="005B4190">
        <w:t>, funded aged care services. It support</w:t>
      </w:r>
      <w:r w:rsidR="00B31D1B">
        <w:t>s</w:t>
      </w:r>
      <w:r w:rsidR="2C8AF3E0" w:rsidRPr="005B4190">
        <w:t xml:space="preserve"> them to live active, self-determined and meaningful lives as</w:t>
      </w:r>
      <w:r w:rsidR="0039675B">
        <w:t xml:space="preserve"> </w:t>
      </w:r>
      <w:r w:rsidR="2C8AF3E0" w:rsidRPr="005B4190">
        <w:t>they age.</w:t>
      </w:r>
    </w:p>
    <w:p w14:paraId="5A9170B4" w14:textId="59A39A13" w:rsidR="0088519C" w:rsidRPr="005B4190" w:rsidRDefault="0088519C" w:rsidP="00541493">
      <w:r w:rsidRPr="005B4190">
        <w:t>The CHSP</w:t>
      </w:r>
      <w:r w:rsidR="00BF5D43" w:rsidRPr="005B4190">
        <w:t xml:space="preserve"> objectives align with </w:t>
      </w:r>
      <w:r w:rsidR="00913DC0">
        <w:t>the Act</w:t>
      </w:r>
      <w:r w:rsidR="00881D0F" w:rsidRPr="005B4190">
        <w:t xml:space="preserve"> by</w:t>
      </w:r>
      <w:r w:rsidRPr="005B4190">
        <w:t xml:space="preserve"> support</w:t>
      </w:r>
      <w:r w:rsidR="00881D0F" w:rsidRPr="005B4190">
        <w:t>ing</w:t>
      </w:r>
      <w:r w:rsidRPr="005B4190">
        <w:t xml:space="preserve"> older people who are having difficulties with daily living to: </w:t>
      </w:r>
    </w:p>
    <w:p w14:paraId="189D954A" w14:textId="5BC5CFEF" w:rsidR="0088519C" w:rsidRPr="005B4190" w:rsidRDefault="009836F2" w:rsidP="003D4418">
      <w:pPr>
        <w:pStyle w:val="ListBullet"/>
      </w:pPr>
      <w:r w:rsidRPr="005B4190">
        <w:t xml:space="preserve">have </w:t>
      </w:r>
      <w:r w:rsidR="0088519C" w:rsidRPr="005B4190">
        <w:t>a better quality of life</w:t>
      </w:r>
    </w:p>
    <w:p w14:paraId="707500EF" w14:textId="76A5D01C" w:rsidR="0088519C" w:rsidRPr="005B4190" w:rsidRDefault="009836F2" w:rsidP="003D4418">
      <w:pPr>
        <w:pStyle w:val="ListBullet"/>
      </w:pPr>
      <w:r w:rsidRPr="005B4190">
        <w:t xml:space="preserve">continue </w:t>
      </w:r>
      <w:r w:rsidR="005F1A18" w:rsidRPr="005B4190">
        <w:t>living</w:t>
      </w:r>
      <w:r w:rsidR="0088519C" w:rsidRPr="005B4190">
        <w:t xml:space="preserve"> in their own homes, and/or delay </w:t>
      </w:r>
      <w:r w:rsidR="002F1188" w:rsidRPr="005B4190">
        <w:t>entry</w:t>
      </w:r>
      <w:r w:rsidR="0088519C" w:rsidRPr="005B4190">
        <w:t xml:space="preserve"> to residential care</w:t>
      </w:r>
    </w:p>
    <w:p w14:paraId="53B1D4D9" w14:textId="48FE64AF" w:rsidR="0088519C" w:rsidRPr="005B4190" w:rsidRDefault="2D8A6CC3" w:rsidP="003D4418">
      <w:pPr>
        <w:pStyle w:val="ListBullet"/>
      </w:pPr>
      <w:r w:rsidRPr="005B4190">
        <w:t xml:space="preserve">be </w:t>
      </w:r>
      <w:r w:rsidR="799E0961" w:rsidRPr="005B4190">
        <w:t>able to participate more</w:t>
      </w:r>
      <w:r w:rsidR="6E9F045A" w:rsidRPr="005B4190">
        <w:t xml:space="preserve"> </w:t>
      </w:r>
      <w:r w:rsidR="799E0961" w:rsidRPr="005B4190">
        <w:t>in their community and</w:t>
      </w:r>
      <w:r w:rsidR="4FD7D295" w:rsidRPr="005B4190">
        <w:t xml:space="preserve"> have more face-to-face and online</w:t>
      </w:r>
      <w:r w:rsidR="799E0961" w:rsidRPr="005B4190">
        <w:t xml:space="preserve"> social connections</w:t>
      </w:r>
    </w:p>
    <w:p w14:paraId="683F64C4" w14:textId="006382AD" w:rsidR="0088519C" w:rsidRPr="005B4190" w:rsidRDefault="2D8A6CC3" w:rsidP="003D4418">
      <w:pPr>
        <w:pStyle w:val="ListBullet"/>
      </w:pPr>
      <w:r w:rsidRPr="005B4190">
        <w:t xml:space="preserve">maintain </w:t>
      </w:r>
      <w:r w:rsidR="799E0961" w:rsidRPr="005B4190">
        <w:t>and/or improve their psychological, emotional and physical wellbeing</w:t>
      </w:r>
    </w:p>
    <w:p w14:paraId="261C3D0E" w14:textId="61F83E77" w:rsidR="00BF5D43" w:rsidRPr="005B4190" w:rsidRDefault="009C4F73" w:rsidP="003D4418">
      <w:pPr>
        <w:pStyle w:val="ListBullet"/>
      </w:pPr>
      <w:r w:rsidRPr="005B4190">
        <w:t xml:space="preserve">be </w:t>
      </w:r>
      <w:r w:rsidR="004D4A92" w:rsidRPr="005B4190">
        <w:t>more independent at home and in the community.</w:t>
      </w:r>
    </w:p>
    <w:p w14:paraId="365D53C9" w14:textId="29DC0DC0" w:rsidR="00E14968" w:rsidRPr="005B4190" w:rsidRDefault="009C3E6B" w:rsidP="00541493">
      <w:pPr>
        <w:pStyle w:val="Heading3"/>
        <w:spacing w:line="276" w:lineRule="auto"/>
      </w:pPr>
      <w:bookmarkStart w:id="55" w:name="_Toc158638658"/>
      <w:bookmarkStart w:id="56" w:name="_Toc164080400"/>
      <w:bookmarkStart w:id="57" w:name="_Toc234832159"/>
      <w:r w:rsidRPr="005B4190">
        <w:t>1.</w:t>
      </w:r>
      <w:r w:rsidR="005206F2" w:rsidRPr="005B4190">
        <w:t>6</w:t>
      </w:r>
      <w:r w:rsidRPr="005B4190">
        <w:t xml:space="preserve"> </w:t>
      </w:r>
      <w:r w:rsidR="00E14968" w:rsidRPr="005B4190">
        <w:t>Principles of the CHSP</w:t>
      </w:r>
      <w:bookmarkEnd w:id="55"/>
      <w:bookmarkEnd w:id="56"/>
      <w:bookmarkEnd w:id="57"/>
    </w:p>
    <w:p w14:paraId="793A9895" w14:textId="2A505EEA" w:rsidR="00C77C80" w:rsidRPr="000D25F0" w:rsidRDefault="00D2176A" w:rsidP="00C77C80">
      <w:r w:rsidRPr="000D25F0">
        <w:t xml:space="preserve">Under </w:t>
      </w:r>
      <w:r w:rsidR="00624452">
        <w:t xml:space="preserve">section 25 of </w:t>
      </w:r>
      <w:r w:rsidRPr="000D25F0">
        <w:t>the Act</w:t>
      </w:r>
      <w:r w:rsidR="00704C83">
        <w:t xml:space="preserve"> (Statement of Principles)</w:t>
      </w:r>
      <w:r w:rsidRPr="000D25F0">
        <w:t xml:space="preserve"> t</w:t>
      </w:r>
      <w:r w:rsidR="00C77C80" w:rsidRPr="000D25F0">
        <w:t>he Commonwealth aged care system supports the delivery of funded aged care services by registered providers that:</w:t>
      </w:r>
    </w:p>
    <w:p w14:paraId="57FC76FA" w14:textId="3BBCA905" w:rsidR="00C77C80" w:rsidRPr="000D25F0" w:rsidRDefault="00C77C80" w:rsidP="003D4418">
      <w:pPr>
        <w:pStyle w:val="ListBullet"/>
      </w:pPr>
      <w:r w:rsidRPr="000D25F0">
        <w:t>puts older people first; and</w:t>
      </w:r>
    </w:p>
    <w:p w14:paraId="0B6D2F90" w14:textId="35315804" w:rsidR="00C77C80" w:rsidRPr="000D25F0" w:rsidRDefault="00C77C80" w:rsidP="003D4418">
      <w:pPr>
        <w:pStyle w:val="ListBullet"/>
      </w:pPr>
      <w:r w:rsidRPr="000D25F0">
        <w:t>treats older people as unique individuals; and</w:t>
      </w:r>
    </w:p>
    <w:p w14:paraId="76C65983" w14:textId="23E9FF69" w:rsidR="00C77C80" w:rsidRPr="000D25F0" w:rsidRDefault="00C77C80" w:rsidP="003D4418">
      <w:pPr>
        <w:pStyle w:val="ListBullet"/>
      </w:pPr>
      <w:r w:rsidRPr="000D25F0">
        <w:t>recognises the rights of individuals under the Statement of Rights.</w:t>
      </w:r>
    </w:p>
    <w:p w14:paraId="03BABA74" w14:textId="069F18A9" w:rsidR="00C77C80" w:rsidRPr="000D25F0" w:rsidRDefault="00145011" w:rsidP="0DBDA8BD">
      <w:r w:rsidRPr="000D25F0">
        <w:t>The safety, health, wellbeing and quality of life of individuals is the primary consideration in the delivery of funded aged care services.</w:t>
      </w:r>
      <w:r w:rsidR="00452E2A">
        <w:t xml:space="preserve"> </w:t>
      </w:r>
      <w:r w:rsidR="0050538E">
        <w:t>Providers must</w:t>
      </w:r>
      <w:r w:rsidR="002E41C3" w:rsidRPr="002E41C3">
        <w:t xml:space="preserve"> demonstrate that </w:t>
      </w:r>
      <w:r w:rsidR="002E41C3">
        <w:t xml:space="preserve">they </w:t>
      </w:r>
      <w:r w:rsidR="002E41C3" w:rsidRPr="002E41C3">
        <w:t>understand</w:t>
      </w:r>
      <w:r w:rsidR="002E41C3">
        <w:t xml:space="preserve"> this (subsection 144(2) of the Act)</w:t>
      </w:r>
      <w:r w:rsidR="002E41C3" w:rsidRPr="002E41C3">
        <w:t>.</w:t>
      </w:r>
    </w:p>
    <w:p w14:paraId="36E0E66B" w14:textId="312C75BB" w:rsidR="002C781E" w:rsidRPr="002C781E" w:rsidRDefault="00E14968" w:rsidP="002C781E">
      <w:r w:rsidRPr="000D25F0">
        <w:t xml:space="preserve">There are </w:t>
      </w:r>
      <w:r w:rsidR="00392EFB" w:rsidRPr="000D25F0">
        <w:t>5</w:t>
      </w:r>
      <w:r w:rsidR="009C4F73" w:rsidRPr="000D25F0">
        <w:t xml:space="preserve"> </w:t>
      </w:r>
      <w:r w:rsidRPr="000D25F0">
        <w:t>principles underpin</w:t>
      </w:r>
      <w:r w:rsidR="00145011" w:rsidRPr="000D25F0">
        <w:t>ning</w:t>
      </w:r>
      <w:r w:rsidRPr="000D25F0">
        <w:t xml:space="preserve"> CHSP service delivery</w:t>
      </w:r>
      <w:r w:rsidR="00145011" w:rsidRPr="000D25F0">
        <w:t xml:space="preserve"> </w:t>
      </w:r>
      <w:r w:rsidR="001D71D6">
        <w:t xml:space="preserve">which </w:t>
      </w:r>
      <w:r w:rsidR="00EA7803">
        <w:t xml:space="preserve">are </w:t>
      </w:r>
      <w:r w:rsidR="0099224D" w:rsidRPr="000D25F0">
        <w:t xml:space="preserve">aligned to </w:t>
      </w:r>
      <w:r w:rsidR="00A3473C" w:rsidRPr="000D25F0">
        <w:t>the Statement of Rights</w:t>
      </w:r>
      <w:r w:rsidR="008E0F52">
        <w:t xml:space="preserve"> (section 23)</w:t>
      </w:r>
      <w:r w:rsidR="00A3473C" w:rsidRPr="000D25F0">
        <w:t xml:space="preserve"> and Statement of Principles </w:t>
      </w:r>
      <w:r w:rsidR="008E0F52">
        <w:t xml:space="preserve">(section 25) </w:t>
      </w:r>
      <w:r w:rsidR="00A3473C" w:rsidRPr="000D25F0">
        <w:t xml:space="preserve">in the </w:t>
      </w:r>
      <w:r w:rsidR="00145011" w:rsidRPr="000D25F0">
        <w:t>Act</w:t>
      </w:r>
      <w:r w:rsidRPr="000D25F0">
        <w:t xml:space="preserve">. </w:t>
      </w:r>
      <w:r w:rsidR="00B96320">
        <w:t>All</w:t>
      </w:r>
      <w:r w:rsidR="00D45548">
        <w:t> </w:t>
      </w:r>
      <w:r w:rsidR="00B96320">
        <w:t>r</w:t>
      </w:r>
      <w:r w:rsidR="00441EE4">
        <w:t>egistered p</w:t>
      </w:r>
      <w:r w:rsidR="00212292" w:rsidRPr="000D25F0">
        <w:t xml:space="preserve">roviders </w:t>
      </w:r>
      <w:r w:rsidR="00441EE4">
        <w:t xml:space="preserve">delivering </w:t>
      </w:r>
      <w:r w:rsidR="00DF5793">
        <w:t xml:space="preserve">funded aged services must </w:t>
      </w:r>
      <w:r w:rsidR="004249C9">
        <w:t>t</w:t>
      </w:r>
      <w:r w:rsidR="00DF5793">
        <w:t xml:space="preserve">ake </w:t>
      </w:r>
      <w:r w:rsidR="00B96320">
        <w:t xml:space="preserve">all </w:t>
      </w:r>
      <w:r w:rsidR="00DF5793">
        <w:t xml:space="preserve">reasonable </w:t>
      </w:r>
      <w:r w:rsidR="00B96320">
        <w:t xml:space="preserve">and proportionate </w:t>
      </w:r>
      <w:r w:rsidR="00DF5793">
        <w:t xml:space="preserve">steps to act </w:t>
      </w:r>
      <w:r w:rsidR="0065596C">
        <w:t>compatibly</w:t>
      </w:r>
      <w:r w:rsidR="00DF5793">
        <w:t xml:space="preserve"> with the Statement of Rights</w:t>
      </w:r>
      <w:r w:rsidR="00042CFA">
        <w:t xml:space="preserve"> in the delivery of funded aged care services</w:t>
      </w:r>
      <w:r w:rsidR="00070AE9">
        <w:t xml:space="preserve"> (section 24)</w:t>
      </w:r>
      <w:r w:rsidR="00042CFA">
        <w:t xml:space="preserve">. CHSP </w:t>
      </w:r>
      <w:r w:rsidR="00F0681C">
        <w:t xml:space="preserve">registered </w:t>
      </w:r>
      <w:r w:rsidR="00042CFA">
        <w:t>providers</w:t>
      </w:r>
      <w:r w:rsidR="002C781E">
        <w:t xml:space="preserve"> </w:t>
      </w:r>
      <w:r w:rsidR="002E41C3">
        <w:t>must</w:t>
      </w:r>
      <w:r w:rsidR="002C781E">
        <w:t xml:space="preserve"> </w:t>
      </w:r>
      <w:r w:rsidR="002C781E" w:rsidRPr="002C781E">
        <w:t>demonstrate that the</w:t>
      </w:r>
      <w:r w:rsidR="002C781E">
        <w:t xml:space="preserve">y </w:t>
      </w:r>
      <w:r w:rsidR="002C781E" w:rsidRPr="002C781E">
        <w:t>understand the rights of individuals under the Statement of Rights and</w:t>
      </w:r>
      <w:r w:rsidR="002C781E">
        <w:t xml:space="preserve"> </w:t>
      </w:r>
      <w:r w:rsidR="002C781E" w:rsidRPr="002C781E">
        <w:t xml:space="preserve">have in place practices to ensure that </w:t>
      </w:r>
      <w:r w:rsidR="002C781E">
        <w:t xml:space="preserve">they </w:t>
      </w:r>
      <w:r w:rsidR="002C781E" w:rsidRPr="002C781E">
        <w:t>act compatibly with the Statement of Rights</w:t>
      </w:r>
      <w:r w:rsidR="002E41C3">
        <w:t xml:space="preserve"> (section</w:t>
      </w:r>
      <w:r w:rsidR="00D45548">
        <w:t> </w:t>
      </w:r>
      <w:r w:rsidR="002E41C3">
        <w:t>144 of the Act)</w:t>
      </w:r>
      <w:r w:rsidR="002C781E">
        <w:t>.</w:t>
      </w:r>
    </w:p>
    <w:p w14:paraId="77BFF050" w14:textId="7DC11D4D" w:rsidR="00E14968" w:rsidRPr="000D25F0" w:rsidRDefault="005300A9" w:rsidP="0047323F">
      <w:pPr>
        <w:pStyle w:val="Heading4"/>
      </w:pPr>
      <w:r w:rsidRPr="000D25F0">
        <w:t xml:space="preserve">1. </w:t>
      </w:r>
      <w:r w:rsidR="00E14968" w:rsidRPr="000D25F0">
        <w:t>Social and cultural sensitivity</w:t>
      </w:r>
    </w:p>
    <w:p w14:paraId="197329D2" w14:textId="029F501A" w:rsidR="00E14968" w:rsidRPr="000D25F0" w:rsidRDefault="00E14968" w:rsidP="003D4418">
      <w:pPr>
        <w:pStyle w:val="ListBullet"/>
      </w:pPr>
      <w:r w:rsidRPr="000D25F0">
        <w:t>All clients have equal access to services that are appropriate for their social and cultural needs.</w:t>
      </w:r>
    </w:p>
    <w:p w14:paraId="72182165" w14:textId="211EA4B1" w:rsidR="00E14968" w:rsidRPr="000D25F0" w:rsidRDefault="00E14968" w:rsidP="003D4418">
      <w:pPr>
        <w:pStyle w:val="ListBullet"/>
      </w:pPr>
      <w:r w:rsidRPr="000D25F0">
        <w:t>All clients have equitable and affordable access to services, free from discrimination.</w:t>
      </w:r>
    </w:p>
    <w:p w14:paraId="22C6242B" w14:textId="5D57D860" w:rsidR="00E14968" w:rsidRPr="000D25F0" w:rsidRDefault="00E14968" w:rsidP="003D4418">
      <w:pPr>
        <w:pStyle w:val="ListBullet"/>
      </w:pPr>
      <w:r w:rsidRPr="000D25F0">
        <w:t>All clients, clients’ families, and carers have services tailored to their unique circumstances and cultural preferences.</w:t>
      </w:r>
    </w:p>
    <w:p w14:paraId="26663E7E" w14:textId="4A963B2F" w:rsidR="00E14968" w:rsidRPr="000D25F0" w:rsidRDefault="005300A9" w:rsidP="0047323F">
      <w:pPr>
        <w:pStyle w:val="Heading4"/>
      </w:pPr>
      <w:r w:rsidRPr="000D25F0">
        <w:t xml:space="preserve">2. </w:t>
      </w:r>
      <w:r w:rsidR="00E14968" w:rsidRPr="000D25F0">
        <w:t>Client, carer and family empowerment</w:t>
      </w:r>
    </w:p>
    <w:p w14:paraId="3B783C71" w14:textId="16502429" w:rsidR="00E14968" w:rsidRPr="000D25F0" w:rsidRDefault="00E14968" w:rsidP="003D4418">
      <w:pPr>
        <w:pStyle w:val="ListBullet"/>
      </w:pPr>
      <w:r w:rsidRPr="000D25F0">
        <w:t>Choice, preference</w:t>
      </w:r>
      <w:r w:rsidR="00BC2026" w:rsidRPr="000D25F0">
        <w:t>s</w:t>
      </w:r>
      <w:r w:rsidRPr="000D25F0">
        <w:t xml:space="preserve">, and flexibility </w:t>
      </w:r>
      <w:r w:rsidR="00496CEC" w:rsidRPr="000D25F0">
        <w:t xml:space="preserve">is </w:t>
      </w:r>
      <w:r w:rsidRPr="000D25F0">
        <w:t>optimised for client</w:t>
      </w:r>
      <w:r w:rsidR="00496CEC" w:rsidRPr="000D25F0">
        <w:t>s</w:t>
      </w:r>
      <w:r w:rsidRPr="000D25F0">
        <w:t xml:space="preserve">, their </w:t>
      </w:r>
      <w:r w:rsidR="00267D18">
        <w:t>registered supporters</w:t>
      </w:r>
      <w:r w:rsidR="00951DB4">
        <w:t xml:space="preserve"> or appointed decision maker</w:t>
      </w:r>
      <w:r w:rsidR="00267D18">
        <w:t xml:space="preserve">, </w:t>
      </w:r>
      <w:r w:rsidRPr="000D25F0">
        <w:t xml:space="preserve">carers, and </w:t>
      </w:r>
      <w:r w:rsidR="00267D18">
        <w:t>family, and other people supporting the client</w:t>
      </w:r>
      <w:r w:rsidRPr="000D25F0">
        <w:t>.</w:t>
      </w:r>
    </w:p>
    <w:p w14:paraId="26060100" w14:textId="730F6735" w:rsidR="00E14968" w:rsidRDefault="00E14968" w:rsidP="003D4418">
      <w:pPr>
        <w:pStyle w:val="ListBullet"/>
      </w:pPr>
      <w:r w:rsidRPr="00914868">
        <w:t xml:space="preserve">Clients </w:t>
      </w:r>
      <w:r w:rsidR="003C0B5E">
        <w:t>access</w:t>
      </w:r>
      <w:r w:rsidRPr="00914868">
        <w:t xml:space="preserve"> services after they have given their consent.</w:t>
      </w:r>
      <w:r w:rsidR="004A6F5B" w:rsidRPr="004A6F5B">
        <w:t xml:space="preserve"> </w:t>
      </w:r>
      <w:r w:rsidR="004A6F5B">
        <w:t>Appointed decision makers may provide consent on the older person’s behalf and/or support the older person to ensure their consent is informed and freely given.</w:t>
      </w:r>
    </w:p>
    <w:p w14:paraId="6E7189FD" w14:textId="4E2B1C8B" w:rsidR="009413D7" w:rsidRPr="005B338E" w:rsidRDefault="009413D7" w:rsidP="003D4418">
      <w:pPr>
        <w:pStyle w:val="ListBullet"/>
      </w:pPr>
      <w:r w:rsidRPr="005B338E">
        <w:t xml:space="preserve">Clients understand their right to make their own aged care decisions, be supported to make these decisions if necessary, have those decisions respected, and take personal risks. </w:t>
      </w:r>
    </w:p>
    <w:p w14:paraId="1BD96FB1" w14:textId="34AE9075" w:rsidR="00E14968" w:rsidRPr="000D25F0" w:rsidRDefault="00171BD0" w:rsidP="003D4418">
      <w:pPr>
        <w:pStyle w:val="ListBullet"/>
      </w:pPr>
      <w:r>
        <w:t>Clients</w:t>
      </w:r>
      <w:r w:rsidR="00FC05DF">
        <w:t xml:space="preserve"> undergo a</w:t>
      </w:r>
      <w:r w:rsidR="00E14968" w:rsidRPr="000D25F0">
        <w:t xml:space="preserve"> standardised assessment process with a holistic view of </w:t>
      </w:r>
      <w:r w:rsidR="00FC05DF">
        <w:t>their</w:t>
      </w:r>
      <w:r w:rsidR="00E14968" w:rsidRPr="000D25F0">
        <w:t xml:space="preserve"> needs.</w:t>
      </w:r>
    </w:p>
    <w:p w14:paraId="7F9E8DAC" w14:textId="5E17D189" w:rsidR="00E14968" w:rsidRPr="000D25F0" w:rsidRDefault="00E14968" w:rsidP="003D4418">
      <w:pPr>
        <w:pStyle w:val="ListBullet"/>
      </w:pPr>
      <w:r w:rsidRPr="000D25F0">
        <w:t xml:space="preserve">Clients </w:t>
      </w:r>
      <w:r w:rsidR="00496CEC" w:rsidRPr="000D25F0">
        <w:t>are</w:t>
      </w:r>
      <w:r w:rsidRPr="000D25F0">
        <w:t xml:space="preserve"> supported to participate in their community and society.</w:t>
      </w:r>
    </w:p>
    <w:p w14:paraId="00ADFE6B" w14:textId="7ACFED88" w:rsidR="00E14968" w:rsidRPr="000D25F0" w:rsidRDefault="00E14968" w:rsidP="003D4418">
      <w:pPr>
        <w:pStyle w:val="ListBullet"/>
      </w:pPr>
      <w:r w:rsidRPr="000D25F0">
        <w:t xml:space="preserve">Providers develop and promote strong partnerships between the client, their </w:t>
      </w:r>
      <w:r w:rsidR="00267D18">
        <w:t xml:space="preserve">registered supporters, </w:t>
      </w:r>
      <w:r w:rsidRPr="000D25F0">
        <w:t>carers and family, support workers</w:t>
      </w:r>
      <w:r w:rsidR="00267D18">
        <w:t xml:space="preserve">, </w:t>
      </w:r>
      <w:r w:rsidR="00AC4D03" w:rsidRPr="000D25F0">
        <w:t>a</w:t>
      </w:r>
      <w:r w:rsidR="00AA2AF0" w:rsidRPr="000D25F0">
        <w:t xml:space="preserve">ged </w:t>
      </w:r>
      <w:r w:rsidR="00AC4D03" w:rsidRPr="000D25F0">
        <w:t>c</w:t>
      </w:r>
      <w:r w:rsidR="00AA2AF0" w:rsidRPr="000D25F0">
        <w:t xml:space="preserve">are </w:t>
      </w:r>
      <w:r w:rsidR="00AC4D03" w:rsidRPr="000D25F0">
        <w:t>a</w:t>
      </w:r>
      <w:r w:rsidR="00AA2AF0" w:rsidRPr="000D25F0">
        <w:t>ssessors</w:t>
      </w:r>
      <w:r w:rsidR="00267D18">
        <w:t>, and other people supporting the client</w:t>
      </w:r>
      <w:r w:rsidR="00AA2AF0" w:rsidRPr="000D25F0">
        <w:t>.</w:t>
      </w:r>
    </w:p>
    <w:p w14:paraId="78E9B404" w14:textId="4D1C8A79" w:rsidR="002964AB" w:rsidRPr="00914868" w:rsidRDefault="002964AB" w:rsidP="003D4418">
      <w:pPr>
        <w:pStyle w:val="ListBullet"/>
      </w:pPr>
      <w:r w:rsidRPr="00914868">
        <w:t xml:space="preserve">Providers develop </w:t>
      </w:r>
      <w:r w:rsidR="00C03812" w:rsidRPr="00914868">
        <w:t>and neg</w:t>
      </w:r>
      <w:r w:rsidR="00E30729" w:rsidRPr="00914868">
        <w:t xml:space="preserve">otiate </w:t>
      </w:r>
      <w:r w:rsidR="003B70A6" w:rsidRPr="00914868">
        <w:t>S</w:t>
      </w:r>
      <w:r w:rsidR="008E1846" w:rsidRPr="00914868">
        <w:t xml:space="preserve">ervice </w:t>
      </w:r>
      <w:r w:rsidR="003B70A6" w:rsidRPr="00914868">
        <w:t>A</w:t>
      </w:r>
      <w:r w:rsidR="00836C46" w:rsidRPr="00914868">
        <w:t xml:space="preserve">greements </w:t>
      </w:r>
      <w:r w:rsidR="008E1846" w:rsidRPr="00914868">
        <w:t xml:space="preserve">and </w:t>
      </w:r>
      <w:r w:rsidR="001A2FE4">
        <w:t>C</w:t>
      </w:r>
      <w:r w:rsidR="00943324" w:rsidRPr="00914868">
        <w:t>are</w:t>
      </w:r>
      <w:r w:rsidR="00836C46" w:rsidRPr="00914868">
        <w:t xml:space="preserve"> and </w:t>
      </w:r>
      <w:r w:rsidR="001A2FE4">
        <w:t>S</w:t>
      </w:r>
      <w:r w:rsidR="00836C46" w:rsidRPr="00914868">
        <w:t>ervices</w:t>
      </w:r>
      <w:r w:rsidR="00943324" w:rsidRPr="00914868">
        <w:t xml:space="preserve"> </w:t>
      </w:r>
      <w:r w:rsidR="001A2FE4">
        <w:t>P</w:t>
      </w:r>
      <w:r w:rsidR="00943324" w:rsidRPr="00914868">
        <w:t>lans</w:t>
      </w:r>
      <w:r w:rsidRPr="00914868">
        <w:t xml:space="preserve"> with the client</w:t>
      </w:r>
      <w:r w:rsidR="00A37AE4" w:rsidRPr="00914868">
        <w:t xml:space="preserve"> </w:t>
      </w:r>
      <w:r w:rsidR="00864C8A">
        <w:t xml:space="preserve">to meet their assessed need </w:t>
      </w:r>
      <w:r w:rsidR="00A37AE4" w:rsidRPr="00914868">
        <w:t xml:space="preserve">prior to </w:t>
      </w:r>
      <w:r w:rsidR="001A55D3">
        <w:t>accessing</w:t>
      </w:r>
      <w:r w:rsidR="001A55D3" w:rsidRPr="00914868">
        <w:t xml:space="preserve"> </w:t>
      </w:r>
      <w:r w:rsidR="00A37AE4" w:rsidRPr="00914868">
        <w:t>services.</w:t>
      </w:r>
    </w:p>
    <w:p w14:paraId="2E05F6F6" w14:textId="5516003C" w:rsidR="00E14968" w:rsidRPr="000D25F0" w:rsidRDefault="005300A9" w:rsidP="0047323F">
      <w:pPr>
        <w:pStyle w:val="Heading4"/>
      </w:pPr>
      <w:r w:rsidRPr="000D25F0">
        <w:t xml:space="preserve">3. </w:t>
      </w:r>
      <w:r w:rsidR="00E14968" w:rsidRPr="000D25F0">
        <w:t>Client-centred support with a wellness and reablement</w:t>
      </w:r>
      <w:r w:rsidR="00C715C7" w:rsidRPr="000D25F0">
        <w:t xml:space="preserve"> </w:t>
      </w:r>
      <w:r w:rsidR="00E14968" w:rsidRPr="000D25F0">
        <w:t>approach</w:t>
      </w:r>
    </w:p>
    <w:p w14:paraId="35DFF5AA" w14:textId="27FFAA78" w:rsidR="00E14968" w:rsidRPr="000D25F0" w:rsidRDefault="004C0E0D" w:rsidP="003D4418">
      <w:pPr>
        <w:pStyle w:val="ListBullet"/>
      </w:pPr>
      <w:r w:rsidRPr="000D25F0">
        <w:t>P</w:t>
      </w:r>
      <w:r w:rsidR="00E14968" w:rsidRPr="000D25F0">
        <w:t xml:space="preserve">roviders help clients maximise their wellbeing, independence, autonomy and capacity through a wellness and </w:t>
      </w:r>
      <w:r w:rsidR="00256E28" w:rsidRPr="000D25F0">
        <w:t xml:space="preserve">reablement </w:t>
      </w:r>
      <w:r w:rsidR="00E14968" w:rsidRPr="000D25F0">
        <w:t>approach.</w:t>
      </w:r>
    </w:p>
    <w:p w14:paraId="6BE045DF" w14:textId="5BEBCF21" w:rsidR="00E14968" w:rsidRPr="000D25F0" w:rsidRDefault="00E14968" w:rsidP="003D4418">
      <w:pPr>
        <w:pStyle w:val="ListBullet"/>
      </w:pPr>
      <w:r w:rsidRPr="000D25F0">
        <w:t xml:space="preserve">Clients </w:t>
      </w:r>
      <w:r w:rsidR="00B53B76" w:rsidRPr="000D25F0">
        <w:t xml:space="preserve">are </w:t>
      </w:r>
      <w:r w:rsidRPr="000D25F0">
        <w:t xml:space="preserve">actively involved in planning and working towards their goals (see </w:t>
      </w:r>
      <w:r w:rsidR="005146A0" w:rsidRPr="000D25F0">
        <w:t xml:space="preserve">the </w:t>
      </w:r>
      <w:r w:rsidR="001D325F" w:rsidRPr="000D25F0">
        <w:t>Client Choice</w:t>
      </w:r>
      <w:r w:rsidRPr="000D25F0">
        <w:t xml:space="preserve"> </w:t>
      </w:r>
      <w:r w:rsidR="005146A0" w:rsidRPr="000D25F0">
        <w:t xml:space="preserve">section below </w:t>
      </w:r>
      <w:r w:rsidRPr="000D25F0">
        <w:t>for more detail).</w:t>
      </w:r>
    </w:p>
    <w:p w14:paraId="15E56CB5" w14:textId="687BD6E0" w:rsidR="00E14968" w:rsidRPr="000D25F0" w:rsidRDefault="00E14968" w:rsidP="003D4418">
      <w:pPr>
        <w:pStyle w:val="ListBullet"/>
      </w:pPr>
      <w:r w:rsidRPr="000D25F0">
        <w:t xml:space="preserve">Service delivery </w:t>
      </w:r>
      <w:r w:rsidR="00B53B76" w:rsidRPr="000D25F0">
        <w:t>focuses</w:t>
      </w:r>
      <w:r w:rsidRPr="000D25F0">
        <w:t xml:space="preserve"> on retaining and/or regaining each client’s ability to live and engage with their community independently, and build</w:t>
      </w:r>
      <w:r w:rsidR="00B53B76" w:rsidRPr="000D25F0">
        <w:t>s</w:t>
      </w:r>
      <w:r w:rsidRPr="000D25F0">
        <w:t xml:space="preserve"> on the</w:t>
      </w:r>
      <w:r w:rsidR="008E4539">
        <w:t>ir</w:t>
      </w:r>
      <w:r w:rsidRPr="000D25F0">
        <w:t xml:space="preserve"> strengths, capacity and goals.</w:t>
      </w:r>
    </w:p>
    <w:p w14:paraId="1D88166D" w14:textId="31126D25" w:rsidR="00E14968" w:rsidRPr="000D25F0" w:rsidRDefault="005300A9" w:rsidP="0047323F">
      <w:pPr>
        <w:pStyle w:val="Heading4"/>
      </w:pPr>
      <w:r w:rsidRPr="00914868">
        <w:t xml:space="preserve">4. </w:t>
      </w:r>
      <w:r w:rsidR="00E14968" w:rsidRPr="00914868">
        <w:t>Committed and responsive service provision</w:t>
      </w:r>
    </w:p>
    <w:p w14:paraId="08D10FB2" w14:textId="1A4572AC" w:rsidR="00E14968" w:rsidRPr="000D25F0" w:rsidRDefault="00E14968" w:rsidP="003D4418">
      <w:pPr>
        <w:pStyle w:val="ListBullet"/>
      </w:pPr>
      <w:r w:rsidRPr="000D25F0">
        <w:t xml:space="preserve">Clients </w:t>
      </w:r>
      <w:r w:rsidR="003C0B5E">
        <w:t>access</w:t>
      </w:r>
      <w:r w:rsidRPr="000D25F0">
        <w:t xml:space="preserve"> services in line with their </w:t>
      </w:r>
      <w:r w:rsidR="00267D18">
        <w:t>Care and Services</w:t>
      </w:r>
      <w:r w:rsidR="00A74106" w:rsidRPr="000D25F0">
        <w:t xml:space="preserve"> </w:t>
      </w:r>
      <w:r w:rsidR="00267D18">
        <w:t>P</w:t>
      </w:r>
      <w:r w:rsidR="00A74106" w:rsidRPr="000D25F0">
        <w:t>lan</w:t>
      </w:r>
      <w:r w:rsidR="001B36DC" w:rsidRPr="000D25F0">
        <w:t>s</w:t>
      </w:r>
      <w:r w:rsidR="00A74106" w:rsidRPr="000D25F0">
        <w:t xml:space="preserve"> </w:t>
      </w:r>
      <w:r w:rsidR="008874C6" w:rsidRPr="000D25F0">
        <w:t>to ensure their</w:t>
      </w:r>
      <w:r w:rsidRPr="000D25F0">
        <w:t xml:space="preserve"> </w:t>
      </w:r>
      <w:r w:rsidR="00982831">
        <w:t xml:space="preserve">assessed </w:t>
      </w:r>
      <w:r w:rsidRPr="000D25F0">
        <w:t xml:space="preserve">needs </w:t>
      </w:r>
      <w:r w:rsidR="008874C6" w:rsidRPr="000D25F0">
        <w:t xml:space="preserve">are </w:t>
      </w:r>
      <w:r w:rsidRPr="000D25F0">
        <w:t>met.</w:t>
      </w:r>
    </w:p>
    <w:p w14:paraId="0A578932" w14:textId="06D29BCD" w:rsidR="006249AC" w:rsidRPr="000D25F0" w:rsidRDefault="006249AC" w:rsidP="003D4418">
      <w:pPr>
        <w:pStyle w:val="ListBullet"/>
      </w:pPr>
      <w:r w:rsidRPr="000D25F0">
        <w:t>Providers d</w:t>
      </w:r>
      <w:r w:rsidR="00A430C6" w:rsidRPr="000D25F0">
        <w:t>eliver</w:t>
      </w:r>
      <w:r w:rsidRPr="000D25F0">
        <w:t xml:space="preserve"> person-centred, </w:t>
      </w:r>
      <w:r w:rsidR="00067FB7">
        <w:t xml:space="preserve">rights-based and </w:t>
      </w:r>
      <w:r w:rsidRPr="000D25F0">
        <w:t xml:space="preserve">goal-oriented </w:t>
      </w:r>
      <w:r w:rsidR="00A430C6" w:rsidRPr="000D25F0">
        <w:t>services</w:t>
      </w:r>
      <w:r w:rsidRPr="000D25F0">
        <w:t xml:space="preserve"> and </w:t>
      </w:r>
      <w:r w:rsidR="00991CD9" w:rsidRPr="000D25F0">
        <w:t xml:space="preserve">conduct regular </w:t>
      </w:r>
      <w:r w:rsidRPr="000D25F0">
        <w:t>reviews.</w:t>
      </w:r>
    </w:p>
    <w:p w14:paraId="5753C6B3" w14:textId="4E7A5C8E" w:rsidR="00E14968" w:rsidRPr="000D25F0" w:rsidRDefault="00E14968" w:rsidP="003D4418">
      <w:pPr>
        <w:pStyle w:val="ListBullet"/>
      </w:pPr>
      <w:r w:rsidRPr="000D25F0">
        <w:t>Providers deliver services for an agreed time</w:t>
      </w:r>
      <w:r w:rsidRPr="000D25F0" w:rsidDel="008874C6">
        <w:t xml:space="preserve"> </w:t>
      </w:r>
      <w:r w:rsidRPr="000D25F0">
        <w:t>with agreed review points.</w:t>
      </w:r>
    </w:p>
    <w:p w14:paraId="43FAB338" w14:textId="56687F46" w:rsidR="00E14968" w:rsidRPr="000D25F0" w:rsidRDefault="00E14968" w:rsidP="003D4418">
      <w:pPr>
        <w:pStyle w:val="ListBullet"/>
      </w:pPr>
      <w:r w:rsidRPr="000D25F0">
        <w:t>Providers must comply with all relevant codes of ethics, and industry quality standards and guidelines</w:t>
      </w:r>
      <w:r w:rsidR="007E5E7F" w:rsidRPr="000D25F0">
        <w:t>,</w:t>
      </w:r>
      <w:r w:rsidRPr="000D25F0">
        <w:t xml:space="preserve"> so that clients </w:t>
      </w:r>
      <w:r w:rsidR="003C0B5E">
        <w:t>access</w:t>
      </w:r>
      <w:r w:rsidRPr="000D25F0">
        <w:t xml:space="preserve"> high quality services.</w:t>
      </w:r>
    </w:p>
    <w:p w14:paraId="03BA3E4B" w14:textId="318476A7" w:rsidR="00E14968" w:rsidRPr="000D25F0" w:rsidRDefault="00E14968" w:rsidP="003D4418">
      <w:pPr>
        <w:pStyle w:val="ListBullet"/>
      </w:pPr>
      <w:r w:rsidRPr="000D25F0">
        <w:t>Providers embed a wellness and reablement approach.</w:t>
      </w:r>
    </w:p>
    <w:p w14:paraId="1AF479A6" w14:textId="013639E1" w:rsidR="00E14968" w:rsidRPr="000D25F0" w:rsidRDefault="005300A9" w:rsidP="0047323F">
      <w:pPr>
        <w:pStyle w:val="Heading4"/>
      </w:pPr>
      <w:r w:rsidRPr="000D25F0">
        <w:t xml:space="preserve">5. </w:t>
      </w:r>
      <w:r w:rsidR="00BA3963" w:rsidRPr="000D25F0">
        <w:t>W</w:t>
      </w:r>
      <w:r w:rsidR="00E14968" w:rsidRPr="000D25F0">
        <w:t>ellness and reablement</w:t>
      </w:r>
    </w:p>
    <w:p w14:paraId="2FEB83D6" w14:textId="5491C30D" w:rsidR="00E14968" w:rsidRPr="000D25F0" w:rsidRDefault="00E14968" w:rsidP="00541493">
      <w:pPr>
        <w:ind w:left="54"/>
      </w:pPr>
      <w:r w:rsidRPr="000D25F0">
        <w:t xml:space="preserve">Wellness and reablement </w:t>
      </w:r>
      <w:r w:rsidR="006D337C" w:rsidRPr="000D25F0">
        <w:t xml:space="preserve">are </w:t>
      </w:r>
      <w:r w:rsidRPr="000D25F0">
        <w:t>person-centred, holistic approach</w:t>
      </w:r>
      <w:r w:rsidR="00881CA4" w:rsidRPr="000D25F0">
        <w:t>es</w:t>
      </w:r>
      <w:r w:rsidRPr="000D25F0">
        <w:t xml:space="preserve"> to service delivery that build on people’s strengths and goals to promote greater independence and autonomy. </w:t>
      </w:r>
    </w:p>
    <w:p w14:paraId="792D7ADC" w14:textId="0A3E95C2" w:rsidR="00E14968" w:rsidRPr="003D4418" w:rsidRDefault="00E14968" w:rsidP="003D4418">
      <w:pPr>
        <w:pStyle w:val="ListBullet"/>
      </w:pPr>
      <w:r w:rsidRPr="000D25F0">
        <w:rPr>
          <w:b/>
          <w:bCs/>
        </w:rPr>
        <w:t>Wellness</w:t>
      </w:r>
      <w:r w:rsidRPr="000D25F0">
        <w:t xml:space="preserve"> </w:t>
      </w:r>
      <w:r w:rsidR="00C677AC" w:rsidRPr="000D25F0">
        <w:t xml:space="preserve">is a philosophy </w:t>
      </w:r>
      <w:r w:rsidR="00AE3AED" w:rsidRPr="000D25F0">
        <w:t>tha</w:t>
      </w:r>
      <w:r w:rsidR="00B425AE" w:rsidRPr="000D25F0">
        <w:t xml:space="preserve">t </w:t>
      </w:r>
      <w:r w:rsidR="00EE3BC4" w:rsidRPr="000D25F0">
        <w:t xml:space="preserve">informs </w:t>
      </w:r>
      <w:r w:rsidR="00F04615" w:rsidRPr="000D25F0">
        <w:t>how providers are expected to</w:t>
      </w:r>
      <w:r w:rsidR="006A6726" w:rsidRPr="000D25F0">
        <w:t xml:space="preserve"> work with </w:t>
      </w:r>
      <w:r w:rsidR="00235B3C" w:rsidRPr="000D25F0">
        <w:t>clients.</w:t>
      </w:r>
      <w:r w:rsidRPr="000D25F0">
        <w:t xml:space="preserve"> It acknowledges and builds on </w:t>
      </w:r>
      <w:r w:rsidR="00BA27C4">
        <w:t>an older person’s</w:t>
      </w:r>
      <w:r w:rsidR="00BA27C4" w:rsidRPr="000D25F0">
        <w:t xml:space="preserve"> </w:t>
      </w:r>
      <w:r w:rsidRPr="000D25F0">
        <w:t>strengths</w:t>
      </w:r>
      <w:r w:rsidR="00D13E85" w:rsidRPr="000D25F0">
        <w:t xml:space="preserve">, </w:t>
      </w:r>
      <w:r w:rsidR="0093120D" w:rsidRPr="000D25F0">
        <w:t>abilities</w:t>
      </w:r>
      <w:r w:rsidR="00D13E85" w:rsidRPr="000D25F0">
        <w:t xml:space="preserve"> and goals</w:t>
      </w:r>
      <w:r w:rsidR="00F449C6" w:rsidRPr="000D25F0">
        <w:t>,</w:t>
      </w:r>
      <w:r w:rsidRPr="000D25F0">
        <w:t xml:space="preserve"> and has a focus on </w:t>
      </w:r>
      <w:r w:rsidR="00407D80" w:rsidRPr="000D25F0">
        <w:t xml:space="preserve">providing </w:t>
      </w:r>
      <w:r w:rsidRPr="000D25F0">
        <w:t xml:space="preserve">services </w:t>
      </w:r>
      <w:r w:rsidR="006D0709" w:rsidRPr="000D25F0">
        <w:t xml:space="preserve">that support </w:t>
      </w:r>
      <w:r w:rsidRPr="000D25F0">
        <w:t xml:space="preserve">greater independence and quality of life. </w:t>
      </w:r>
    </w:p>
    <w:p w14:paraId="60CF4D1F" w14:textId="10724943" w:rsidR="00E14968" w:rsidRPr="003D4418" w:rsidRDefault="00E14968" w:rsidP="003D4418">
      <w:pPr>
        <w:pStyle w:val="ListBullet"/>
      </w:pPr>
      <w:r w:rsidRPr="000D25F0">
        <w:rPr>
          <w:b/>
          <w:bCs/>
        </w:rPr>
        <w:t>Reablement</w:t>
      </w:r>
      <w:r w:rsidRPr="000D25F0">
        <w:t xml:space="preserve"> </w:t>
      </w:r>
      <w:r w:rsidR="00F76938" w:rsidRPr="000D25F0">
        <w:t xml:space="preserve">offers </w:t>
      </w:r>
      <w:r w:rsidRPr="000D25F0">
        <w:t xml:space="preserve">time-limited </w:t>
      </w:r>
      <w:r w:rsidR="00F76938" w:rsidRPr="000D25F0">
        <w:t>intervention</w:t>
      </w:r>
      <w:r w:rsidR="00A56360" w:rsidRPr="000D25F0">
        <w:t>s</w:t>
      </w:r>
      <w:r w:rsidRPr="000D25F0">
        <w:t xml:space="preserve"> and emphasises assisting people to maintain, regain, improve </w:t>
      </w:r>
      <w:r w:rsidR="00F97CCB" w:rsidRPr="000D25F0">
        <w:t>confidence and</w:t>
      </w:r>
      <w:r w:rsidRPr="000D25F0">
        <w:t xml:space="preserve"> functional capacity and </w:t>
      </w:r>
      <w:r w:rsidR="007B62F9" w:rsidRPr="000D25F0">
        <w:t>maximi</w:t>
      </w:r>
      <w:r w:rsidR="007F2C8B" w:rsidRPr="000D25F0">
        <w:t>se</w:t>
      </w:r>
      <w:r w:rsidR="007B62F9" w:rsidRPr="000D25F0">
        <w:t xml:space="preserve"> </w:t>
      </w:r>
      <w:r w:rsidRPr="000D25F0">
        <w:t>independence</w:t>
      </w:r>
      <w:r w:rsidR="007F2C8B" w:rsidRPr="000D25F0">
        <w:t xml:space="preserve"> and autonomy</w:t>
      </w:r>
      <w:r w:rsidRPr="000D25F0">
        <w:t xml:space="preserve">. It </w:t>
      </w:r>
      <w:r w:rsidR="00FB7DF6" w:rsidRPr="000D25F0">
        <w:t xml:space="preserve">focuses on </w:t>
      </w:r>
      <w:r w:rsidR="006A7F49" w:rsidRPr="000D25F0">
        <w:t>specific</w:t>
      </w:r>
      <w:r w:rsidR="00FB7DF6" w:rsidRPr="000D25F0">
        <w:t xml:space="preserve"> </w:t>
      </w:r>
      <w:r w:rsidRPr="000D25F0">
        <w:t>goal</w:t>
      </w:r>
      <w:r w:rsidR="00211C3E" w:rsidRPr="000D25F0">
        <w:t>s</w:t>
      </w:r>
      <w:r w:rsidRPr="000D25F0">
        <w:t xml:space="preserve"> and seeks to enable people to live their lives to the fullest</w:t>
      </w:r>
      <w:r w:rsidRPr="003D4418">
        <w:t xml:space="preserve">. </w:t>
      </w:r>
    </w:p>
    <w:p w14:paraId="5A681239" w14:textId="29707A78" w:rsidR="003C2E06" w:rsidRPr="005B4190" w:rsidRDefault="003C2E06" w:rsidP="00541493">
      <w:r w:rsidRPr="000D25F0">
        <w:t xml:space="preserve">For more information about wellness and reablement, </w:t>
      </w:r>
      <w:r w:rsidR="00FC7F4C" w:rsidRPr="000D25F0">
        <w:t>see Chapter 4</w:t>
      </w:r>
      <w:r w:rsidRPr="000D25F0">
        <w:t>.</w:t>
      </w:r>
    </w:p>
    <w:p w14:paraId="02879E0E" w14:textId="2A85DF42" w:rsidR="00E14968" w:rsidRPr="005B4190" w:rsidRDefault="0036102F" w:rsidP="00541493">
      <w:pPr>
        <w:pStyle w:val="Heading3"/>
        <w:spacing w:line="276" w:lineRule="auto"/>
      </w:pPr>
      <w:bookmarkStart w:id="58" w:name="_Toc234832160"/>
      <w:r w:rsidRPr="005B4190">
        <w:t>1.</w:t>
      </w:r>
      <w:r w:rsidR="005206F2" w:rsidRPr="005B4190">
        <w:t>7</w:t>
      </w:r>
      <w:r w:rsidRPr="005B4190">
        <w:t xml:space="preserve"> </w:t>
      </w:r>
      <w:bookmarkStart w:id="59" w:name="_Toc148630740"/>
      <w:bookmarkStart w:id="60" w:name="_Toc158638660"/>
      <w:bookmarkStart w:id="61" w:name="_Toc164080401"/>
      <w:r w:rsidR="00056275" w:rsidRPr="005B4190">
        <w:t>S</w:t>
      </w:r>
      <w:r w:rsidR="00E14968" w:rsidRPr="005B4190">
        <w:t>upport</w:t>
      </w:r>
      <w:r w:rsidR="00E814F1" w:rsidRPr="005B4190">
        <w:t>s</w:t>
      </w:r>
      <w:r w:rsidR="00E14968" w:rsidRPr="005B4190">
        <w:t xml:space="preserve"> diverse needs</w:t>
      </w:r>
      <w:bookmarkEnd w:id="58"/>
      <w:bookmarkEnd w:id="59"/>
      <w:bookmarkEnd w:id="60"/>
      <w:bookmarkEnd w:id="61"/>
    </w:p>
    <w:p w14:paraId="0F9ECD51" w14:textId="4E2C723C" w:rsidR="00056275" w:rsidRDefault="00E14968" w:rsidP="00541493">
      <w:pPr>
        <w:ind w:left="54"/>
      </w:pPr>
      <w:r w:rsidRPr="005B4190">
        <w:t xml:space="preserve">The CHSP recognises that older people have diverse characteristics and life experiences </w:t>
      </w:r>
      <w:r w:rsidRPr="005B4190" w:rsidDel="0087057A">
        <w:t xml:space="preserve">and </w:t>
      </w:r>
      <w:r w:rsidR="0087057A" w:rsidRPr="005B4190">
        <w:t>should</w:t>
      </w:r>
      <w:r w:rsidRPr="005B4190">
        <w:t xml:space="preserve"> </w:t>
      </w:r>
      <w:r w:rsidR="003C0B5E">
        <w:t>access</w:t>
      </w:r>
      <w:r w:rsidR="00410B4E">
        <w:t xml:space="preserve"> high quality care</w:t>
      </w:r>
      <w:r w:rsidRPr="005B4190">
        <w:t xml:space="preserve"> </w:t>
      </w:r>
      <w:r w:rsidR="00AB5FCF">
        <w:t>th</w:t>
      </w:r>
      <w:r w:rsidR="00D95674">
        <w:t>at</w:t>
      </w:r>
      <w:r w:rsidR="00AB5FCF">
        <w:t xml:space="preserve"> puts the </w:t>
      </w:r>
      <w:r w:rsidR="00F4544E">
        <w:t>client</w:t>
      </w:r>
      <w:r w:rsidR="00AB5FCF">
        <w:t xml:space="preserve"> first</w:t>
      </w:r>
      <w:r w:rsidR="00D95674">
        <w:t xml:space="preserve"> (section 20 of the Act)</w:t>
      </w:r>
      <w:r w:rsidRPr="005B4190">
        <w:t xml:space="preserve">. </w:t>
      </w:r>
    </w:p>
    <w:p w14:paraId="77BE6EEB" w14:textId="49079AEB" w:rsidR="001231BF" w:rsidRDefault="008D4C6B" w:rsidP="00541493">
      <w:pPr>
        <w:ind w:left="54"/>
      </w:pPr>
      <w:r w:rsidRPr="008D4C6B">
        <w:t xml:space="preserve">Under the </w:t>
      </w:r>
      <w:r w:rsidR="009E4088">
        <w:t xml:space="preserve">Statement of Rights </w:t>
      </w:r>
      <w:r w:rsidR="00613A29">
        <w:t>(s</w:t>
      </w:r>
      <w:r w:rsidR="009E4088">
        <w:t>ection 23)</w:t>
      </w:r>
      <w:r w:rsidRPr="008D4C6B">
        <w:t xml:space="preserve">, </w:t>
      </w:r>
      <w:r w:rsidR="00F61072">
        <w:t>clients</w:t>
      </w:r>
      <w:r w:rsidRPr="008D4C6B">
        <w:t xml:space="preserve"> have a right to quality and safe aged care services, with their individual identity, culture, spirituality and diversity valued and supported. </w:t>
      </w:r>
    </w:p>
    <w:p w14:paraId="0A31FEBC" w14:textId="23EF005A" w:rsidR="008D4C6B" w:rsidRPr="005B4190" w:rsidRDefault="008D4C6B" w:rsidP="00541493">
      <w:pPr>
        <w:ind w:left="54"/>
      </w:pPr>
      <w:r w:rsidRPr="008D4C6B">
        <w:t>The aged care system should offer accessible, culturally safe, culturally appropriate, trauma</w:t>
      </w:r>
      <w:r w:rsidR="15D607FB">
        <w:t xml:space="preserve"> </w:t>
      </w:r>
      <w:r w:rsidRPr="008D4C6B">
        <w:t>aware and healing</w:t>
      </w:r>
      <w:r w:rsidR="2565F698">
        <w:t xml:space="preserve"> i</w:t>
      </w:r>
      <w:r w:rsidRPr="008D4C6B">
        <w:t>nformed funded aged care services if required by an individual and based on the needs of the individual, regardless of their location, background and life experiences.</w:t>
      </w:r>
    </w:p>
    <w:p w14:paraId="721EC831" w14:textId="0C578E9D" w:rsidR="00CF700B" w:rsidRPr="005B4190" w:rsidRDefault="00CF700B" w:rsidP="00541493">
      <w:r w:rsidRPr="005B4190">
        <w:t>This may include individuals who</w:t>
      </w:r>
      <w:r w:rsidR="00166003">
        <w:t xml:space="preserve"> are</w:t>
      </w:r>
      <w:r w:rsidR="00A341D2">
        <w:t xml:space="preserve"> or identify</w:t>
      </w:r>
      <w:r w:rsidR="00FC745E">
        <w:t xml:space="preserve"> as being from one or more diverse backgrounds</w:t>
      </w:r>
      <w:r w:rsidRPr="005B4190">
        <w:t>:</w:t>
      </w:r>
    </w:p>
    <w:p w14:paraId="21F2F657" w14:textId="79468647" w:rsidR="00CF700B" w:rsidRPr="005B4190" w:rsidRDefault="00CF700B" w:rsidP="003D4418">
      <w:pPr>
        <w:pStyle w:val="ListBullet"/>
      </w:pPr>
      <w:r w:rsidRPr="005B4190">
        <w:t xml:space="preserve">Aboriginal or Torres Strait Islander persons, including those from stolen </w:t>
      </w:r>
      <w:r w:rsidR="001D7E10" w:rsidRPr="005B4190">
        <w:t>g</w:t>
      </w:r>
      <w:r w:rsidRPr="005B4190">
        <w:t xml:space="preserve">enerations; </w:t>
      </w:r>
    </w:p>
    <w:p w14:paraId="00E128DF" w14:textId="44D5817C" w:rsidR="00CF700B" w:rsidRPr="005B4190" w:rsidRDefault="00CF700B" w:rsidP="003D4418">
      <w:pPr>
        <w:pStyle w:val="ListBullet"/>
      </w:pPr>
      <w:r w:rsidRPr="005B4190">
        <w:t xml:space="preserve">veterans or war widows; </w:t>
      </w:r>
    </w:p>
    <w:p w14:paraId="58E9AE81" w14:textId="4780817F" w:rsidR="00CF700B" w:rsidRPr="005B4190" w:rsidRDefault="00CF700B" w:rsidP="003D4418">
      <w:pPr>
        <w:pStyle w:val="ListBullet"/>
      </w:pPr>
      <w:r w:rsidRPr="005B4190">
        <w:t xml:space="preserve">from culturally, ethnically and linguistically diverse backgrounds; </w:t>
      </w:r>
    </w:p>
    <w:p w14:paraId="17D86D40" w14:textId="75094DB0" w:rsidR="00CF700B" w:rsidRPr="005B4190" w:rsidRDefault="00CF700B" w:rsidP="003D4418">
      <w:pPr>
        <w:pStyle w:val="ListBullet"/>
      </w:pPr>
      <w:r w:rsidRPr="005B4190">
        <w:t xml:space="preserve">financially or socially disadvantaged; </w:t>
      </w:r>
    </w:p>
    <w:p w14:paraId="64E3DBC8" w14:textId="32A03CCC" w:rsidR="00CF700B" w:rsidRPr="005B4190" w:rsidRDefault="00CF700B" w:rsidP="003D4418">
      <w:pPr>
        <w:pStyle w:val="ListBullet"/>
      </w:pPr>
      <w:r w:rsidRPr="005B4190">
        <w:t xml:space="preserve">experiencing homelessness or at risk of experiencing homelessness; </w:t>
      </w:r>
    </w:p>
    <w:p w14:paraId="147375F4" w14:textId="6ACFFA0E" w:rsidR="00CF700B" w:rsidRPr="005B4190" w:rsidRDefault="00CF700B" w:rsidP="003D4418">
      <w:pPr>
        <w:pStyle w:val="ListBullet"/>
      </w:pPr>
      <w:r w:rsidRPr="005B4190">
        <w:t xml:space="preserve">parents and children who are separated by forced adoption or removal; </w:t>
      </w:r>
    </w:p>
    <w:p w14:paraId="2C80D381" w14:textId="11FD70B7" w:rsidR="00CF700B" w:rsidRPr="005B4190" w:rsidRDefault="00CF700B" w:rsidP="003D4418">
      <w:pPr>
        <w:pStyle w:val="ListBullet"/>
      </w:pPr>
      <w:r w:rsidRPr="005B4190">
        <w:t xml:space="preserve">adult survivors of institutional child sexual abuse; </w:t>
      </w:r>
    </w:p>
    <w:p w14:paraId="653EC8BD" w14:textId="46EDBACA" w:rsidR="00CF700B" w:rsidRPr="005B4190" w:rsidRDefault="00CF700B" w:rsidP="003D4418">
      <w:pPr>
        <w:pStyle w:val="ListBullet"/>
      </w:pPr>
      <w:r w:rsidRPr="005B4190">
        <w:t xml:space="preserve">care leavers, including Forgotten Australians and former child migrants placed in out of home care; </w:t>
      </w:r>
    </w:p>
    <w:p w14:paraId="58E0486D" w14:textId="77777777" w:rsidR="00D21DF8" w:rsidRDefault="00CF700B" w:rsidP="003D4418">
      <w:pPr>
        <w:pStyle w:val="ListBullet"/>
      </w:pPr>
      <w:r w:rsidRPr="005B4190">
        <w:t xml:space="preserve">lesbian, gay, bisexual, trans/transgender or intersex or other sexual orientations or are gender diverse or bodily diverse; </w:t>
      </w:r>
    </w:p>
    <w:p w14:paraId="08E63B02" w14:textId="2DD0982D" w:rsidR="00452817" w:rsidRPr="005B4190" w:rsidRDefault="00CF700B" w:rsidP="003D4418">
      <w:pPr>
        <w:pStyle w:val="ListBullet"/>
      </w:pPr>
      <w:r w:rsidRPr="005B4190">
        <w:t xml:space="preserve">an individual with disability or mental ill health; </w:t>
      </w:r>
    </w:p>
    <w:p w14:paraId="4ECB6EC3" w14:textId="1C72755C" w:rsidR="00452817" w:rsidRPr="005B4190" w:rsidRDefault="00CF700B" w:rsidP="003D4418">
      <w:pPr>
        <w:pStyle w:val="ListBullet"/>
      </w:pPr>
      <w:r w:rsidRPr="005B4190">
        <w:t xml:space="preserve">neurodivergent; </w:t>
      </w:r>
    </w:p>
    <w:p w14:paraId="5641C172" w14:textId="54573E92" w:rsidR="00452817" w:rsidRPr="005B4190" w:rsidRDefault="00CF700B" w:rsidP="003D4418">
      <w:pPr>
        <w:pStyle w:val="ListBullet"/>
      </w:pPr>
      <w:r w:rsidRPr="005B4190">
        <w:t xml:space="preserve">deaf, deafblind, vision impaired or hard of hearing; </w:t>
      </w:r>
    </w:p>
    <w:p w14:paraId="46CF31D0" w14:textId="5C8EC7E2" w:rsidR="009C1E44" w:rsidRPr="005B4190" w:rsidRDefault="037E93C2" w:rsidP="003D4418">
      <w:pPr>
        <w:pStyle w:val="ListBullet"/>
      </w:pPr>
      <w:r w:rsidRPr="005B4190">
        <w:t>liv</w:t>
      </w:r>
      <w:r w:rsidR="00166003">
        <w:t>ing</w:t>
      </w:r>
      <w:r w:rsidRPr="005B4190">
        <w:t xml:space="preserve"> in rural, remote or very remote areas.</w:t>
      </w:r>
    </w:p>
    <w:p w14:paraId="264DF7D0" w14:textId="6479CFC6" w:rsidR="00114CD2" w:rsidDel="00E879EC" w:rsidRDefault="00CF5070" w:rsidP="009346E0">
      <w:r>
        <w:t>T</w:t>
      </w:r>
      <w:r w:rsidR="17BF57EA" w:rsidRPr="005B4190">
        <w:t xml:space="preserve">his list is not exhaustive, and there are </w:t>
      </w:r>
      <w:r w:rsidR="00012808">
        <w:t xml:space="preserve">other </w:t>
      </w:r>
      <w:r w:rsidR="17BF57EA" w:rsidRPr="005B4190">
        <w:t>diverse groups such as people living with cognitive impairment, including dementia.</w:t>
      </w:r>
      <w:r w:rsidR="037531BD" w:rsidRPr="005B4190">
        <w:t xml:space="preserve"> </w:t>
      </w:r>
      <w:r w:rsidR="005C3442">
        <w:t>Whilst s</w:t>
      </w:r>
      <w:r w:rsidR="736B8C0F" w:rsidRPr="005B4190">
        <w:t xml:space="preserve">ome providers </w:t>
      </w:r>
      <w:r w:rsidR="3746AC70" w:rsidRPr="005B4190">
        <w:t xml:space="preserve">specialise in </w:t>
      </w:r>
      <w:r w:rsidR="736B8C0F" w:rsidRPr="005B4190">
        <w:t>deliver</w:t>
      </w:r>
      <w:r w:rsidR="3746AC70" w:rsidRPr="005B4190">
        <w:t>ing</w:t>
      </w:r>
      <w:r w:rsidR="736B8C0F" w:rsidRPr="005B4190">
        <w:t xml:space="preserve"> culturally appropriate support services</w:t>
      </w:r>
      <w:r w:rsidR="005C3442">
        <w:t>, they</w:t>
      </w:r>
      <w:r w:rsidR="736B8C0F" w:rsidRPr="005B4190">
        <w:t xml:space="preserve"> cannot discriminate against clients from other cultural or </w:t>
      </w:r>
      <w:r w:rsidR="0077673D">
        <w:t xml:space="preserve">linguistically diverse </w:t>
      </w:r>
      <w:r w:rsidR="736B8C0F" w:rsidRPr="005B4190">
        <w:t>backgrounds</w:t>
      </w:r>
      <w:r w:rsidR="00843A2A">
        <w:t xml:space="preserve"> if they have capacity</w:t>
      </w:r>
      <w:r w:rsidR="736B8C0F" w:rsidRPr="005B4190">
        <w:t>.</w:t>
      </w:r>
      <w:r w:rsidR="00D97658">
        <w:t xml:space="preserve"> </w:t>
      </w:r>
    </w:p>
    <w:p w14:paraId="0DC54766" w14:textId="2CFC169A" w:rsidR="00E14968" w:rsidRPr="005B4190" w:rsidRDefault="00B02E6D" w:rsidP="00541493">
      <w:pPr>
        <w:pStyle w:val="Heading3"/>
        <w:spacing w:line="276" w:lineRule="auto"/>
      </w:pPr>
      <w:bookmarkStart w:id="62" w:name="_What_is_consumer"/>
      <w:bookmarkStart w:id="63" w:name="_Toc148630741"/>
      <w:bookmarkStart w:id="64" w:name="_Toc158638661"/>
      <w:bookmarkStart w:id="65" w:name="_Toc234832161"/>
      <w:bookmarkEnd w:id="62"/>
      <w:r w:rsidRPr="005B4190">
        <w:t>1.</w:t>
      </w:r>
      <w:r w:rsidR="005206F2" w:rsidRPr="005B4190">
        <w:t>8</w:t>
      </w:r>
      <w:r w:rsidRPr="005B4190">
        <w:t xml:space="preserve"> </w:t>
      </w:r>
      <w:r w:rsidR="00056275" w:rsidRPr="005B4190">
        <w:t>C</w:t>
      </w:r>
      <w:r w:rsidR="00625E95" w:rsidRPr="005B4190">
        <w:t>lient</w:t>
      </w:r>
      <w:r w:rsidR="00E14968" w:rsidRPr="005B4190">
        <w:t xml:space="preserve"> </w:t>
      </w:r>
      <w:r w:rsidR="00B10A5B">
        <w:t xml:space="preserve">freedom of </w:t>
      </w:r>
      <w:r w:rsidR="00E14968" w:rsidRPr="005B4190">
        <w:t>choice</w:t>
      </w:r>
      <w:bookmarkEnd w:id="63"/>
      <w:bookmarkEnd w:id="64"/>
      <w:bookmarkEnd w:id="65"/>
    </w:p>
    <w:p w14:paraId="0E8AE5C4" w14:textId="5315ECC3" w:rsidR="006839A0" w:rsidRDefault="00B565D1" w:rsidP="00B565D1">
      <w:r>
        <w:t>The Statement of Rights includes that clients have a right to</w:t>
      </w:r>
      <w:r w:rsidR="006839A0">
        <w:t>:</w:t>
      </w:r>
    </w:p>
    <w:p w14:paraId="650F1F09" w14:textId="77777777" w:rsidR="006839A0" w:rsidRDefault="00B565D1" w:rsidP="003D4418">
      <w:pPr>
        <w:pStyle w:val="ListBullet"/>
      </w:pPr>
      <w:r>
        <w:t>exercise choice and make decisions that affect their life, including in relation to the funded aged care services they are approved to access, how</w:t>
      </w:r>
      <w:r w:rsidR="00EE00E1">
        <w:t xml:space="preserve"> </w:t>
      </w:r>
      <w:r>
        <w:t xml:space="preserve">those services are delivered to the individual, and their financial affairs and personal possessions. </w:t>
      </w:r>
    </w:p>
    <w:p w14:paraId="771E204D" w14:textId="471D1650" w:rsidR="006839A0" w:rsidRDefault="00B565D1" w:rsidP="003D4418">
      <w:pPr>
        <w:pStyle w:val="ListBullet"/>
      </w:pPr>
      <w:r>
        <w:t>be supported (if necessary) to make those decisions, and have those decisions respected</w:t>
      </w:r>
      <w:r w:rsidR="006839A0">
        <w:t>, and</w:t>
      </w:r>
      <w:r>
        <w:t xml:space="preserve"> </w:t>
      </w:r>
    </w:p>
    <w:p w14:paraId="53D316CE" w14:textId="425CA476" w:rsidR="00B565D1" w:rsidRPr="005B4190" w:rsidRDefault="00B565D1" w:rsidP="003D4418">
      <w:pPr>
        <w:pStyle w:val="ListBullet"/>
      </w:pPr>
      <w:r>
        <w:t>take personal risks, including in pursuit of their quality of life, social participation, and intimate and sexual relationships.</w:t>
      </w:r>
    </w:p>
    <w:p w14:paraId="135E791B" w14:textId="40829132" w:rsidR="003B2CB9" w:rsidRDefault="003B2CB9" w:rsidP="00F75587">
      <w:pPr>
        <w:pageBreakBefore/>
      </w:pPr>
      <w:r w:rsidRPr="005B4190">
        <w:t>Providers and their aged care workforce delivering funded aged care services must take all reasonable and proportionate steps to deliver services that are compatible with the Statement of Rights.</w:t>
      </w:r>
      <w:r>
        <w:t xml:space="preserve"> </w:t>
      </w:r>
      <w:r w:rsidR="736B8C0F" w:rsidRPr="005B4190">
        <w:t xml:space="preserve">CHSP clients are empowered to </w:t>
      </w:r>
      <w:r w:rsidR="1DD664DC" w:rsidRPr="005B4190">
        <w:t>actively participate in</w:t>
      </w:r>
      <w:r w:rsidR="736B8C0F" w:rsidRPr="005B4190">
        <w:t xml:space="preserve"> informed decision-making </w:t>
      </w:r>
      <w:r w:rsidR="1DD664DC" w:rsidRPr="005B4190">
        <w:t>regarding the</w:t>
      </w:r>
      <w:r w:rsidR="003C0B5E">
        <w:t xml:space="preserve"> aged</w:t>
      </w:r>
      <w:r w:rsidR="1DD664DC" w:rsidRPr="005B4190">
        <w:t xml:space="preserve"> care they </w:t>
      </w:r>
      <w:r w:rsidR="003C0B5E">
        <w:t>access</w:t>
      </w:r>
      <w:r w:rsidR="736B8C0F" w:rsidRPr="005B4190">
        <w:t xml:space="preserve">. </w:t>
      </w:r>
    </w:p>
    <w:p w14:paraId="63416F9A" w14:textId="3046C9B1" w:rsidR="003B2CB9" w:rsidRDefault="00510D3C" w:rsidP="003B2CB9">
      <w:r>
        <w:t xml:space="preserve">This may involve </w:t>
      </w:r>
      <w:r w:rsidRPr="00D84D18">
        <w:rPr>
          <w:b/>
        </w:rPr>
        <w:t>supported decision-making</w:t>
      </w:r>
      <w:r>
        <w:t xml:space="preserve">. </w:t>
      </w:r>
      <w:r w:rsidR="003B2CB9">
        <w:t xml:space="preserve">Supported decision-making refers to processes and approaches that enable people to exercise their legal capacity, including making or communicating their decisions, will, and preferences, by provision of the support they may want or need to do so. This support may involve a range of persons, services, and assistive technologies. </w:t>
      </w:r>
    </w:p>
    <w:p w14:paraId="477F7AB5" w14:textId="6BC3E6C8" w:rsidR="00EE00E1" w:rsidRDefault="003B2CB9" w:rsidP="003B2CB9">
      <w:r>
        <w:t>Supported decision-making does not mean making a decision for, or on behalf of, another person.</w:t>
      </w:r>
      <w:r w:rsidR="00EE00E1">
        <w:t xml:space="preserve"> </w:t>
      </w:r>
      <w:r w:rsidR="009C0512">
        <w:t xml:space="preserve">For further information </w:t>
      </w:r>
      <w:r w:rsidR="00EF616F">
        <w:t xml:space="preserve">see </w:t>
      </w:r>
      <w:hyperlink r:id="rId33" w:history="1">
        <w:r w:rsidR="0054232D" w:rsidRPr="0054232D">
          <w:rPr>
            <w:rStyle w:val="Hyperlink"/>
          </w:rPr>
          <w:t>Registered supporters in aged care</w:t>
        </w:r>
      </w:hyperlink>
      <w:r w:rsidR="0054232D">
        <w:t>.</w:t>
      </w:r>
      <w:r w:rsidR="009C0512">
        <w:t xml:space="preserve"> </w:t>
      </w:r>
    </w:p>
    <w:p w14:paraId="506FE823" w14:textId="3F1683E3" w:rsidR="00CB3C7F" w:rsidRPr="00873CDE" w:rsidRDefault="530821F2" w:rsidP="00873CDE">
      <w:bookmarkStart w:id="66" w:name="_Toc158638662"/>
      <w:r w:rsidRPr="00873CDE">
        <w:br w:type="page"/>
      </w:r>
    </w:p>
    <w:p w14:paraId="4CB2C0CF" w14:textId="755308C3" w:rsidR="00DE62B0" w:rsidRPr="005B4190" w:rsidRDefault="00DE62B0" w:rsidP="00541493">
      <w:pPr>
        <w:pStyle w:val="Heading2"/>
      </w:pPr>
      <w:bookmarkStart w:id="67" w:name="_Toc181025178"/>
      <w:bookmarkStart w:id="68" w:name="_Toc198019045"/>
      <w:bookmarkStart w:id="69" w:name="_Toc234832162"/>
      <w:r w:rsidRPr="005B4190">
        <w:t xml:space="preserve">Chapter 2: </w:t>
      </w:r>
      <w:r w:rsidR="00ED3AFF">
        <w:t>R</w:t>
      </w:r>
      <w:r w:rsidR="005C52AB" w:rsidRPr="005B4190">
        <w:t>eforms to in-home aged care</w:t>
      </w:r>
      <w:bookmarkEnd w:id="67"/>
      <w:bookmarkEnd w:id="68"/>
      <w:bookmarkEnd w:id="69"/>
    </w:p>
    <w:p w14:paraId="6FA4A54D" w14:textId="2C6D2E7F" w:rsidR="00AF1EF8" w:rsidRPr="005B4190" w:rsidRDefault="00435F14" w:rsidP="00541493">
      <w:pPr>
        <w:pStyle w:val="Heading3"/>
      </w:pPr>
      <w:bookmarkStart w:id="70" w:name="_Toc234832163"/>
      <w:r w:rsidRPr="005B4190">
        <w:t xml:space="preserve">2.1 </w:t>
      </w:r>
      <w:r w:rsidR="004F313C" w:rsidRPr="005B4190">
        <w:t xml:space="preserve">Aged </w:t>
      </w:r>
      <w:r w:rsidR="00350F28" w:rsidRPr="005B4190">
        <w:t>care reforms</w:t>
      </w:r>
      <w:bookmarkEnd w:id="70"/>
    </w:p>
    <w:p w14:paraId="200DFEE3" w14:textId="3645EDBE" w:rsidR="001A2686" w:rsidRPr="005B4190" w:rsidRDefault="248B45C3" w:rsidP="00541493">
      <w:r w:rsidRPr="005B4190">
        <w:t xml:space="preserve">The Australian Government </w:t>
      </w:r>
      <w:r w:rsidR="00E956EC">
        <w:t xml:space="preserve">continues to </w:t>
      </w:r>
      <w:r w:rsidRPr="005B4190">
        <w:t>reform the aged care system to make it simpler, fairer and safer for older people. These reforms make comprehensive changes to in-home aged care, including the CHSP</w:t>
      </w:r>
      <w:r w:rsidR="03F0859A" w:rsidRPr="005B4190">
        <w:t>.</w:t>
      </w:r>
      <w:r w:rsidR="54346F1F" w:rsidRPr="005B4190">
        <w:t xml:space="preserve"> </w:t>
      </w:r>
    </w:p>
    <w:p w14:paraId="42712AFB" w14:textId="30C05DC6" w:rsidR="008A6D7B" w:rsidRPr="005B4190" w:rsidRDefault="00BF4259" w:rsidP="00541493">
      <w:r w:rsidRPr="005B4190">
        <w:t xml:space="preserve">From 1 </w:t>
      </w:r>
      <w:r w:rsidR="00FD48C2">
        <w:t xml:space="preserve">November </w:t>
      </w:r>
      <w:r w:rsidRPr="005B4190">
        <w:t>2025</w:t>
      </w:r>
      <w:r w:rsidR="008A6D7B" w:rsidRPr="005B4190">
        <w:t>:</w:t>
      </w:r>
    </w:p>
    <w:p w14:paraId="50C6F971" w14:textId="7BEDC16B" w:rsidR="008A6D7B" w:rsidRPr="003D4418" w:rsidRDefault="00BF4259" w:rsidP="003D4418">
      <w:pPr>
        <w:pStyle w:val="ListBullet"/>
      </w:pPr>
      <w:r w:rsidRPr="005B4190">
        <w:t>the CHSP c</w:t>
      </w:r>
      <w:r w:rsidR="009352CD">
        <w:t>ame</w:t>
      </w:r>
      <w:r w:rsidR="006E6A5F">
        <w:t xml:space="preserve"> </w:t>
      </w:r>
      <w:r w:rsidRPr="005B4190">
        <w:t xml:space="preserve">under </w:t>
      </w:r>
      <w:r w:rsidRPr="003D4418">
        <w:t xml:space="preserve">the </w:t>
      </w:r>
      <w:r w:rsidR="00913DC0" w:rsidRPr="003D4418">
        <w:t>Act</w:t>
      </w:r>
    </w:p>
    <w:p w14:paraId="6BDF6E82" w14:textId="0041518F" w:rsidR="003D4418" w:rsidRDefault="008A6D7B" w:rsidP="003D4418">
      <w:pPr>
        <w:pStyle w:val="ListBullet"/>
      </w:pPr>
      <w:r w:rsidRPr="005B4190">
        <w:t>t</w:t>
      </w:r>
      <w:r w:rsidR="00B02AD0" w:rsidRPr="005B4190">
        <w:t>he</w:t>
      </w:r>
      <w:r w:rsidR="009C1191" w:rsidRPr="005B4190">
        <w:t xml:space="preserve"> </w:t>
      </w:r>
      <w:hyperlink r:id="rId34" w:tooltip="Support at Home program" w:history="1">
        <w:r w:rsidR="00CC4391" w:rsidRPr="005B4190">
          <w:rPr>
            <w:rStyle w:val="Hyperlink"/>
          </w:rPr>
          <w:t>Support at Home program</w:t>
        </w:r>
      </w:hyperlink>
      <w:r w:rsidR="00CC4391" w:rsidRPr="005B4190">
        <w:t xml:space="preserve"> replace</w:t>
      </w:r>
      <w:r w:rsidR="00B91506">
        <w:t>d</w:t>
      </w:r>
      <w:r w:rsidR="00CC4391" w:rsidRPr="005B4190">
        <w:t xml:space="preserve"> the </w:t>
      </w:r>
      <w:r w:rsidR="00CA679E" w:rsidRPr="00CA679E">
        <w:t>Home Care Packages (HCP) Program</w:t>
      </w:r>
      <w:r w:rsidR="00CC4391" w:rsidRPr="005B4190">
        <w:t> and </w:t>
      </w:r>
      <w:r w:rsidR="00CA679E" w:rsidRPr="00CA679E">
        <w:t>Short-Term Restorative Care (STRC) Programme</w:t>
      </w:r>
      <w:r w:rsidR="00CE449A" w:rsidRPr="005B4190">
        <w:t>.</w:t>
      </w:r>
    </w:p>
    <w:p w14:paraId="4E5E3F37" w14:textId="52EDBCAF" w:rsidR="00E970CC" w:rsidRPr="001214E0" w:rsidRDefault="78A1394C" w:rsidP="001214E0">
      <w:pPr>
        <w:rPr>
          <w:rFonts w:cs="Arial"/>
        </w:rPr>
      </w:pPr>
      <w:r w:rsidRPr="001214E0">
        <w:rPr>
          <w:rFonts w:cs="Arial"/>
        </w:rPr>
        <w:t xml:space="preserve">The Single Assessment System </w:t>
      </w:r>
      <w:r w:rsidR="004A5B89" w:rsidRPr="001214E0">
        <w:rPr>
          <w:rFonts w:cs="Arial"/>
        </w:rPr>
        <w:t>began operating</w:t>
      </w:r>
      <w:r w:rsidR="002F5D2A" w:rsidRPr="001214E0">
        <w:rPr>
          <w:rFonts w:cs="Arial"/>
        </w:rPr>
        <w:t xml:space="preserve"> </w:t>
      </w:r>
      <w:r w:rsidR="5185F380" w:rsidRPr="001214E0">
        <w:rPr>
          <w:rFonts w:cs="Arial"/>
        </w:rPr>
        <w:t xml:space="preserve">in December 2024 </w:t>
      </w:r>
      <w:r w:rsidR="03E2A8A0" w:rsidRPr="001214E0">
        <w:rPr>
          <w:rFonts w:cs="Arial"/>
        </w:rPr>
        <w:t>and provides a single assessment pathway.</w:t>
      </w:r>
    </w:p>
    <w:p w14:paraId="5C815459" w14:textId="6AAF3836" w:rsidR="00E06362" w:rsidRPr="005B4190" w:rsidRDefault="002245D5" w:rsidP="00E06362">
      <w:pPr>
        <w:pStyle w:val="Heading3"/>
      </w:pPr>
      <w:bookmarkStart w:id="71" w:name="_Toc234832164"/>
      <w:r w:rsidRPr="005B4190">
        <w:t xml:space="preserve">2.2 </w:t>
      </w:r>
      <w:r w:rsidR="00E06362" w:rsidRPr="005B4190">
        <w:t>Single Assessment System</w:t>
      </w:r>
      <w:bookmarkEnd w:id="71"/>
    </w:p>
    <w:p w14:paraId="688DC7E0" w14:textId="7253A2DB" w:rsidR="00E06362" w:rsidRPr="005B4190" w:rsidRDefault="001070C7" w:rsidP="00E06362">
      <w:pPr>
        <w:rPr>
          <w:rFonts w:cs="Arial"/>
        </w:rPr>
      </w:pPr>
      <w:r>
        <w:rPr>
          <w:rFonts w:cs="Arial"/>
        </w:rPr>
        <w:t>T</w:t>
      </w:r>
      <w:r w:rsidR="00E06362" w:rsidRPr="005B4190">
        <w:rPr>
          <w:rFonts w:cs="Arial"/>
        </w:rPr>
        <w:t xml:space="preserve">he Single Assessment System provides a single pathway for older people </w:t>
      </w:r>
      <w:r w:rsidR="00FF5CB4">
        <w:rPr>
          <w:rFonts w:cs="Arial"/>
        </w:rPr>
        <w:t xml:space="preserve">to get assessed </w:t>
      </w:r>
      <w:r w:rsidR="00E06362" w:rsidRPr="005B4190">
        <w:rPr>
          <w:rFonts w:cs="Arial"/>
        </w:rPr>
        <w:t>to enter aged care and access different services as their needs change.</w:t>
      </w:r>
    </w:p>
    <w:p w14:paraId="2239CBA5" w14:textId="2506A254" w:rsidR="00E06362" w:rsidRPr="005B4190" w:rsidRDefault="00806794" w:rsidP="00E06362">
      <w:pPr>
        <w:rPr>
          <w:rFonts w:cs="Arial"/>
        </w:rPr>
      </w:pPr>
      <w:r w:rsidRPr="005B4190">
        <w:rPr>
          <w:rFonts w:cs="Arial"/>
        </w:rPr>
        <w:t>O</w:t>
      </w:r>
      <w:r w:rsidR="00E06362" w:rsidRPr="005B4190">
        <w:rPr>
          <w:rFonts w:cs="Arial"/>
        </w:rPr>
        <w:t xml:space="preserve">rganisations conducting aged care needs assessments </w:t>
      </w:r>
      <w:r w:rsidRPr="005B4190">
        <w:rPr>
          <w:rFonts w:cs="Arial"/>
        </w:rPr>
        <w:t>can conduct</w:t>
      </w:r>
      <w:r w:rsidR="00E06362" w:rsidRPr="005B4190">
        <w:rPr>
          <w:rFonts w:cs="Arial"/>
        </w:rPr>
        <w:t>:</w:t>
      </w:r>
    </w:p>
    <w:p w14:paraId="1E4648AB" w14:textId="77777777" w:rsidR="00E06362" w:rsidRPr="005B4190" w:rsidRDefault="00E06362" w:rsidP="003D4418">
      <w:pPr>
        <w:pStyle w:val="ListBullet"/>
      </w:pPr>
      <w:r w:rsidRPr="005B4190">
        <w:t>home support assessments to assess older people for CHSP services</w:t>
      </w:r>
    </w:p>
    <w:p w14:paraId="095E85CA" w14:textId="77777777" w:rsidR="00E06362" w:rsidRPr="005B4190" w:rsidRDefault="00E06362" w:rsidP="003D4418">
      <w:pPr>
        <w:pStyle w:val="ListBullet"/>
      </w:pPr>
      <w:r w:rsidRPr="005B4190">
        <w:t>comprehensive assessments to assess older people for:</w:t>
      </w:r>
    </w:p>
    <w:p w14:paraId="0A3F5CAB" w14:textId="76719F5C" w:rsidR="00E06362" w:rsidRDefault="00E06362" w:rsidP="003D4418">
      <w:pPr>
        <w:pStyle w:val="ListBullet2"/>
      </w:pPr>
      <w:r w:rsidRPr="005B4190">
        <w:t xml:space="preserve">the </w:t>
      </w:r>
      <w:r w:rsidR="00E47891" w:rsidRPr="005B4190">
        <w:t>Support at Home program</w:t>
      </w:r>
    </w:p>
    <w:p w14:paraId="2B3AA6C2" w14:textId="609A7BA1" w:rsidR="00693C25" w:rsidRPr="005B4190" w:rsidRDefault="00693C25" w:rsidP="003D4418">
      <w:pPr>
        <w:pStyle w:val="ListBullet2"/>
      </w:pPr>
      <w:r>
        <w:t>transition care</w:t>
      </w:r>
    </w:p>
    <w:p w14:paraId="00C7E449" w14:textId="7ACCEF19" w:rsidR="00276A9A" w:rsidRPr="005B4190" w:rsidRDefault="00276A9A" w:rsidP="003D4418">
      <w:pPr>
        <w:pStyle w:val="ListBullet2"/>
      </w:pPr>
      <w:r w:rsidRPr="005B4190">
        <w:t>residential respite, and</w:t>
      </w:r>
    </w:p>
    <w:p w14:paraId="67442FCA" w14:textId="7537E494" w:rsidR="00E06362" w:rsidRPr="005B4190" w:rsidRDefault="00E06362" w:rsidP="003D4418">
      <w:pPr>
        <w:pStyle w:val="ListBullet2"/>
      </w:pPr>
      <w:r w:rsidRPr="005B4190">
        <w:t>residential aged care.</w:t>
      </w:r>
    </w:p>
    <w:p w14:paraId="5FFC7F31" w14:textId="766693E2" w:rsidR="00E06362" w:rsidRPr="005B4190" w:rsidRDefault="00E06362" w:rsidP="00E06362">
      <w:pPr>
        <w:rPr>
          <w:rFonts w:cs="Arial"/>
        </w:rPr>
      </w:pPr>
      <w:r w:rsidRPr="005B4190">
        <w:rPr>
          <w:rFonts w:cs="Arial"/>
        </w:rPr>
        <w:t>First Nations assessment organisations </w:t>
      </w:r>
      <w:r w:rsidR="00F61072">
        <w:rPr>
          <w:rFonts w:cs="Arial"/>
        </w:rPr>
        <w:t xml:space="preserve">were </w:t>
      </w:r>
      <w:r w:rsidRPr="005B4190">
        <w:rPr>
          <w:rFonts w:cs="Arial"/>
        </w:rPr>
        <w:t xml:space="preserve">introduced progressively from </w:t>
      </w:r>
      <w:r w:rsidR="00B52FE8">
        <w:rPr>
          <w:rFonts w:cs="Arial"/>
        </w:rPr>
        <w:t>August</w:t>
      </w:r>
      <w:r w:rsidRPr="005B4190">
        <w:rPr>
          <w:rFonts w:cs="Arial"/>
        </w:rPr>
        <w:t> 2025 to provide a culturally safe</w:t>
      </w:r>
      <w:r w:rsidR="58DB82FF" w:rsidRPr="005B4190">
        <w:rPr>
          <w:rFonts w:cs="Arial"/>
        </w:rPr>
        <w:t>, trauma aware, healing informed assessment</w:t>
      </w:r>
      <w:r w:rsidRPr="005B4190">
        <w:rPr>
          <w:rFonts w:cs="Arial"/>
        </w:rPr>
        <w:t xml:space="preserve"> pathway for </w:t>
      </w:r>
      <w:r w:rsidR="00F9535D">
        <w:rPr>
          <w:rFonts w:cs="Arial"/>
        </w:rPr>
        <w:t xml:space="preserve">eligible </w:t>
      </w:r>
      <w:r w:rsidRPr="005B4190">
        <w:rPr>
          <w:rFonts w:cs="Arial"/>
        </w:rPr>
        <w:t>Aboriginal and Torres Strait Islander people to access aged care.</w:t>
      </w:r>
    </w:p>
    <w:p w14:paraId="74A8657F" w14:textId="084D069E" w:rsidR="00E06362" w:rsidRPr="005B4190" w:rsidRDefault="00E06362" w:rsidP="00E06362">
      <w:pPr>
        <w:rPr>
          <w:rFonts w:cs="Arial"/>
        </w:rPr>
      </w:pPr>
      <w:r w:rsidRPr="3F9BD34D">
        <w:rPr>
          <w:rFonts w:cs="Arial"/>
        </w:rPr>
        <w:t xml:space="preserve">Find more information about the </w:t>
      </w:r>
      <w:hyperlink r:id="rId35" w:history="1">
        <w:r w:rsidR="004E44EE" w:rsidRPr="004E44EE">
          <w:rPr>
            <w:rStyle w:val="Hyperlink"/>
            <w:rFonts w:cs="Arial"/>
          </w:rPr>
          <w:t>Single Assessment System</w:t>
        </w:r>
      </w:hyperlink>
      <w:r w:rsidRPr="3F9BD34D">
        <w:rPr>
          <w:rFonts w:cs="Arial"/>
        </w:rPr>
        <w:t>.</w:t>
      </w:r>
    </w:p>
    <w:p w14:paraId="6A6C2E4B" w14:textId="4D936871" w:rsidR="00076431" w:rsidRPr="005B4190" w:rsidRDefault="002245D5" w:rsidP="00B23E21">
      <w:pPr>
        <w:pStyle w:val="Heading3"/>
      </w:pPr>
      <w:bookmarkStart w:id="72" w:name="_Toc234832165"/>
      <w:r w:rsidRPr="005B4190">
        <w:t>2.</w:t>
      </w:r>
      <w:r w:rsidR="00E06362" w:rsidRPr="005B4190">
        <w:t>3</w:t>
      </w:r>
      <w:r w:rsidRPr="005B4190">
        <w:t xml:space="preserve"> </w:t>
      </w:r>
      <w:r w:rsidR="00913DC0">
        <w:t xml:space="preserve">The </w:t>
      </w:r>
      <w:r w:rsidR="00605795" w:rsidRPr="00605795">
        <w:rPr>
          <w:i/>
          <w:iCs/>
        </w:rPr>
        <w:t xml:space="preserve">Aged Care </w:t>
      </w:r>
      <w:r w:rsidR="00913DC0" w:rsidRPr="00605795">
        <w:rPr>
          <w:i/>
        </w:rPr>
        <w:t>Act</w:t>
      </w:r>
      <w:r w:rsidR="00DF1476" w:rsidRPr="00605795">
        <w:rPr>
          <w:i/>
        </w:rPr>
        <w:t xml:space="preserve"> </w:t>
      </w:r>
      <w:r w:rsidR="00605795" w:rsidRPr="00605795">
        <w:rPr>
          <w:i/>
          <w:iCs/>
        </w:rPr>
        <w:t>2024</w:t>
      </w:r>
      <w:bookmarkEnd w:id="72"/>
      <w:r w:rsidR="00DF1476" w:rsidRPr="005B4190">
        <w:t xml:space="preserve"> </w:t>
      </w:r>
    </w:p>
    <w:p w14:paraId="69AAD26A" w14:textId="1D29CD3B" w:rsidR="009C5E66" w:rsidRPr="005B4190" w:rsidRDefault="00DA5A13" w:rsidP="00BD0E79">
      <w:r w:rsidRPr="005B4190">
        <w:t xml:space="preserve">The </w:t>
      </w:r>
      <w:r w:rsidR="003C0CF3" w:rsidRPr="003C0CF3">
        <w:rPr>
          <w:i/>
          <w:iCs/>
        </w:rPr>
        <w:t xml:space="preserve">Aged Care </w:t>
      </w:r>
      <w:r w:rsidR="00913DC0" w:rsidRPr="003C0CF3">
        <w:rPr>
          <w:i/>
          <w:iCs/>
        </w:rPr>
        <w:t>Act</w:t>
      </w:r>
      <w:r w:rsidR="003C0CF3" w:rsidRPr="003C0CF3">
        <w:rPr>
          <w:i/>
          <w:iCs/>
        </w:rPr>
        <w:t xml:space="preserve"> 2024</w:t>
      </w:r>
      <w:r w:rsidR="003C0CF3">
        <w:t xml:space="preserve"> (the Act)</w:t>
      </w:r>
      <w:r w:rsidRPr="005B4190">
        <w:t xml:space="preserve"> is the main pillar of reforms to in-home aged care</w:t>
      </w:r>
      <w:r w:rsidR="00196B6D" w:rsidRPr="005B4190">
        <w:t xml:space="preserve"> and </w:t>
      </w:r>
      <w:r w:rsidR="00CC3F4F" w:rsidRPr="005B4190">
        <w:t>replaces</w:t>
      </w:r>
      <w:r w:rsidR="00721D2F" w:rsidRPr="005B4190">
        <w:t xml:space="preserve"> the:</w:t>
      </w:r>
    </w:p>
    <w:p w14:paraId="0217B5A4" w14:textId="2D86D34D" w:rsidR="00CC3F4F" w:rsidRPr="00B74574" w:rsidRDefault="006861D3" w:rsidP="003D4418">
      <w:pPr>
        <w:pStyle w:val="ListBullet"/>
        <w:rPr>
          <w:rStyle w:val="Emphasis"/>
        </w:rPr>
      </w:pPr>
      <w:r w:rsidRPr="00B74574">
        <w:rPr>
          <w:rStyle w:val="Emphasis"/>
        </w:rPr>
        <w:t>Aged Care Act 1997</w:t>
      </w:r>
    </w:p>
    <w:p w14:paraId="62A01218" w14:textId="2864EB0B" w:rsidR="00CC3F4F" w:rsidRPr="00B74574" w:rsidRDefault="006861D3" w:rsidP="003D4418">
      <w:pPr>
        <w:pStyle w:val="ListBullet"/>
        <w:rPr>
          <w:rStyle w:val="Emphasis"/>
        </w:rPr>
      </w:pPr>
      <w:r w:rsidRPr="00B74574">
        <w:rPr>
          <w:rStyle w:val="Emphasis"/>
        </w:rPr>
        <w:t>Aged Care (Transitional Provisions) Act 1997</w:t>
      </w:r>
    </w:p>
    <w:p w14:paraId="49509C86" w14:textId="77777777" w:rsidR="008C2C91" w:rsidRPr="008C2C91" w:rsidRDefault="006861D3">
      <w:pPr>
        <w:pStyle w:val="ListBullet"/>
        <w:spacing w:before="0" w:after="0" w:line="240" w:lineRule="auto"/>
        <w:rPr>
          <w:rStyle w:val="Emphasis"/>
          <w:i w:val="0"/>
          <w:iCs/>
        </w:rPr>
      </w:pPr>
      <w:r w:rsidRPr="00B74574">
        <w:rPr>
          <w:rStyle w:val="Emphasis"/>
        </w:rPr>
        <w:t>Aged Care Quality and Safety Commission Act 2018</w:t>
      </w:r>
      <w:r w:rsidR="00CC3F4F" w:rsidRPr="00B74574">
        <w:rPr>
          <w:rStyle w:val="Emphasis"/>
        </w:rPr>
        <w:t>.</w:t>
      </w:r>
    </w:p>
    <w:p w14:paraId="35A4D214" w14:textId="77777777" w:rsidR="001214E0" w:rsidRDefault="001214E0">
      <w:pPr>
        <w:spacing w:before="0" w:after="0" w:line="240" w:lineRule="auto"/>
      </w:pPr>
      <w:r>
        <w:br w:type="page"/>
      </w:r>
    </w:p>
    <w:p w14:paraId="6CBABA37" w14:textId="20674A94" w:rsidR="00CC3F4F" w:rsidRPr="005B4190" w:rsidRDefault="00913DC0" w:rsidP="00541493">
      <w:r>
        <w:t>The Act</w:t>
      </w:r>
      <w:r w:rsidR="00CC3F4F" w:rsidRPr="005B4190">
        <w:t xml:space="preserve"> aims to improve the ways services are delivered to older people in:</w:t>
      </w:r>
    </w:p>
    <w:p w14:paraId="5286C757" w14:textId="77777777" w:rsidR="00CC3F4F" w:rsidRPr="005B4190" w:rsidRDefault="00CC3F4F" w:rsidP="00B74574">
      <w:pPr>
        <w:pStyle w:val="ListBullet"/>
      </w:pPr>
      <w:r w:rsidRPr="005B4190">
        <w:t>their homes</w:t>
      </w:r>
    </w:p>
    <w:p w14:paraId="179A3C16" w14:textId="77777777" w:rsidR="00CC3F4F" w:rsidRPr="005B4190" w:rsidRDefault="00CC3F4F" w:rsidP="00B74574">
      <w:pPr>
        <w:pStyle w:val="ListBullet"/>
      </w:pPr>
      <w:r w:rsidRPr="005B4190">
        <w:t>community settings</w:t>
      </w:r>
    </w:p>
    <w:p w14:paraId="12FFC58D" w14:textId="4C7A8284" w:rsidR="00CC3F4F" w:rsidRPr="005B4190" w:rsidRDefault="00CC3F4F" w:rsidP="00B74574">
      <w:pPr>
        <w:pStyle w:val="ListBullet"/>
      </w:pPr>
      <w:r w:rsidRPr="005B4190">
        <w:t>approved residential care homes.</w:t>
      </w:r>
    </w:p>
    <w:p w14:paraId="794A767B" w14:textId="4A814415" w:rsidR="00CC3F4F" w:rsidRPr="005B4190" w:rsidRDefault="00913DC0" w:rsidP="00541493">
      <w:r>
        <w:t>The Act</w:t>
      </w:r>
      <w:r w:rsidR="00196B6D" w:rsidRPr="005B4190">
        <w:t>:</w:t>
      </w:r>
    </w:p>
    <w:p w14:paraId="38B038BB" w14:textId="7BA6900E" w:rsidR="00CC3F4F" w:rsidRPr="005B4190" w:rsidRDefault="3169745E" w:rsidP="00B74574">
      <w:pPr>
        <w:pStyle w:val="ListBullet"/>
      </w:pPr>
      <w:r w:rsidRPr="005B4190">
        <w:t>outline</w:t>
      </w:r>
      <w:r w:rsidR="4D35115A" w:rsidRPr="005B4190">
        <w:t>s</w:t>
      </w:r>
      <w:r w:rsidRPr="005B4190">
        <w:t xml:space="preserve"> the rights of older people who are seeking and accessing aged care services</w:t>
      </w:r>
    </w:p>
    <w:p w14:paraId="5B7D3513" w14:textId="5E88590D" w:rsidR="00CC3F4F" w:rsidRPr="005B4190" w:rsidRDefault="3169745E" w:rsidP="00B74574">
      <w:pPr>
        <w:pStyle w:val="ListBullet"/>
      </w:pPr>
      <w:r w:rsidRPr="005B4190">
        <w:t>create</w:t>
      </w:r>
      <w:r w:rsidR="4D35115A" w:rsidRPr="005B4190">
        <w:t>s</w:t>
      </w:r>
      <w:r w:rsidRPr="005B4190">
        <w:t xml:space="preserve"> a </w:t>
      </w:r>
      <w:r w:rsidR="003A7D5A" w:rsidRPr="005B4190">
        <w:t>single-entry</w:t>
      </w:r>
      <w:r w:rsidRPr="005B4190">
        <w:t xml:space="preserve"> point, with clear eligibility requirements</w:t>
      </w:r>
    </w:p>
    <w:p w14:paraId="6C6ED410" w14:textId="77777777" w:rsidR="004E4F17" w:rsidRDefault="00525C94" w:rsidP="00B74574">
      <w:pPr>
        <w:pStyle w:val="ListBullet"/>
      </w:pPr>
      <w:r>
        <w:t xml:space="preserve">provides </w:t>
      </w:r>
      <w:r w:rsidR="001926DE">
        <w:t xml:space="preserve">for fair and culturally safe aged care needs assessments </w:t>
      </w:r>
    </w:p>
    <w:p w14:paraId="1625A146" w14:textId="00698DBA" w:rsidR="00CC3F4F" w:rsidRPr="005B4190" w:rsidRDefault="00CC3F4F" w:rsidP="00B74574">
      <w:pPr>
        <w:pStyle w:val="ListBullet"/>
      </w:pPr>
      <w:r w:rsidRPr="005B4190">
        <w:t>support</w:t>
      </w:r>
      <w:r w:rsidR="00196B6D" w:rsidRPr="005B4190">
        <w:t>s</w:t>
      </w:r>
      <w:r w:rsidRPr="005B4190">
        <w:t xml:space="preserve"> the delivery of </w:t>
      </w:r>
      <w:r w:rsidR="008C7F17" w:rsidRPr="005B4190">
        <w:t xml:space="preserve">funded </w:t>
      </w:r>
      <w:r w:rsidRPr="005B4190">
        <w:t>aged care services</w:t>
      </w:r>
    </w:p>
    <w:p w14:paraId="3CA8BB3E" w14:textId="276732A9" w:rsidR="00CC3F4F" w:rsidRPr="005B4190" w:rsidRDefault="00CC3F4F" w:rsidP="00B74574">
      <w:pPr>
        <w:pStyle w:val="ListBullet"/>
      </w:pPr>
      <w:r w:rsidRPr="005B4190">
        <w:t>establish</w:t>
      </w:r>
      <w:r w:rsidR="00196B6D" w:rsidRPr="005B4190">
        <w:t>es</w:t>
      </w:r>
      <w:r w:rsidRPr="005B4190">
        <w:t xml:space="preserve"> new </w:t>
      </w:r>
      <w:hyperlink r:id="rId36" w:anchor="oversight-of-the-aged-care-system" w:tooltip="Regulation and oversight under the new Aged Care Act" w:history="1">
        <w:r w:rsidRPr="005B4190">
          <w:rPr>
            <w:rStyle w:val="Hyperlink"/>
          </w:rPr>
          <w:t>system oversight and accountability arrangements</w:t>
        </w:r>
      </w:hyperlink>
    </w:p>
    <w:p w14:paraId="302417EF" w14:textId="13C1447E" w:rsidR="00CC3F4F" w:rsidRPr="005B4190" w:rsidRDefault="00CC3F4F" w:rsidP="00B74574">
      <w:pPr>
        <w:pStyle w:val="ListBullet"/>
      </w:pPr>
      <w:r w:rsidRPr="005B4190">
        <w:t>increase</w:t>
      </w:r>
      <w:r w:rsidR="00196B6D" w:rsidRPr="005B4190">
        <w:t>s</w:t>
      </w:r>
      <w:r w:rsidRPr="005B4190">
        <w:t xml:space="preserve"> provider accountability through a new </w:t>
      </w:r>
      <w:hyperlink r:id="rId37" w:tooltip="New aged care regulatory model" w:history="1">
        <w:r w:rsidRPr="005B4190">
          <w:rPr>
            <w:rStyle w:val="Hyperlink"/>
          </w:rPr>
          <w:t>regulatory model</w:t>
        </w:r>
      </w:hyperlink>
    </w:p>
    <w:p w14:paraId="3B2ED3B9" w14:textId="3E99428A" w:rsidR="00CC3F4F" w:rsidRPr="005B4190" w:rsidRDefault="00CC3F4F" w:rsidP="00B74574">
      <w:pPr>
        <w:pStyle w:val="ListBullet"/>
      </w:pPr>
      <w:r w:rsidRPr="005B4190">
        <w:t>strengthen</w:t>
      </w:r>
      <w:r w:rsidR="00196B6D" w:rsidRPr="005B4190">
        <w:t>s</w:t>
      </w:r>
      <w:r w:rsidRPr="005B4190">
        <w:t xml:space="preserve"> the </w:t>
      </w:r>
      <w:hyperlink r:id="rId38" w:history="1">
        <w:r w:rsidRPr="005B4190">
          <w:rPr>
            <w:rStyle w:val="Hyperlink"/>
          </w:rPr>
          <w:t>aged care regulator</w:t>
        </w:r>
      </w:hyperlink>
      <w:r w:rsidRPr="005B4190">
        <w:t>.</w:t>
      </w:r>
    </w:p>
    <w:p w14:paraId="7759D6FF" w14:textId="6E2100F5" w:rsidR="007D1B93" w:rsidRPr="000D25F0" w:rsidRDefault="006B1620" w:rsidP="00541493">
      <w:pPr>
        <w:pStyle w:val="Heading3"/>
      </w:pPr>
      <w:bookmarkStart w:id="73" w:name="_Toc234832166"/>
      <w:r w:rsidRPr="000D25F0">
        <w:t>2.</w:t>
      </w:r>
      <w:r w:rsidR="001216B4" w:rsidRPr="000D25F0">
        <w:t>4</w:t>
      </w:r>
      <w:r w:rsidRPr="000D25F0">
        <w:t xml:space="preserve"> </w:t>
      </w:r>
      <w:r w:rsidR="003C04EE" w:rsidRPr="000D25F0">
        <w:t>CHSP</w:t>
      </w:r>
      <w:r w:rsidR="00012AA5" w:rsidRPr="000D25F0">
        <w:t xml:space="preserve"> </w:t>
      </w:r>
      <w:r w:rsidR="00016C6C" w:rsidRPr="000D25F0">
        <w:t xml:space="preserve">under the </w:t>
      </w:r>
      <w:r w:rsidR="00913DC0">
        <w:t>Act</w:t>
      </w:r>
      <w:bookmarkEnd w:id="73"/>
      <w:r w:rsidR="000D282C" w:rsidRPr="000D25F0">
        <w:t xml:space="preserve"> </w:t>
      </w:r>
    </w:p>
    <w:p w14:paraId="1AA157C3" w14:textId="10A3E251" w:rsidR="0087035D" w:rsidRPr="0059245D" w:rsidRDefault="00031461" w:rsidP="00541493">
      <w:r w:rsidRPr="000D25F0">
        <w:t xml:space="preserve">From 1 </w:t>
      </w:r>
      <w:r w:rsidR="004A75EA">
        <w:t>November</w:t>
      </w:r>
      <w:r w:rsidR="004A75EA" w:rsidRPr="000D25F0">
        <w:t xml:space="preserve"> </w:t>
      </w:r>
      <w:r w:rsidRPr="000D25F0">
        <w:t>2025</w:t>
      </w:r>
      <w:r w:rsidR="00ED4D29" w:rsidRPr="000D25F0">
        <w:t>, the CHSP c</w:t>
      </w:r>
      <w:r w:rsidR="00E4693B">
        <w:t>ame</w:t>
      </w:r>
      <w:r w:rsidR="00DD462A">
        <w:t xml:space="preserve"> </w:t>
      </w:r>
      <w:r w:rsidR="00ED4D29" w:rsidRPr="000D25F0">
        <w:t xml:space="preserve"> under the</w:t>
      </w:r>
      <w:r w:rsidR="0087035D" w:rsidRPr="000D25F0">
        <w:t xml:space="preserve"> </w:t>
      </w:r>
      <w:r w:rsidR="00913DC0">
        <w:t>Act</w:t>
      </w:r>
      <w:r w:rsidR="00DD3288">
        <w:t xml:space="preserve"> which sets out</w:t>
      </w:r>
      <w:r w:rsidR="00975BE0">
        <w:t xml:space="preserve"> </w:t>
      </w:r>
      <w:r w:rsidRPr="000D25F0">
        <w:t xml:space="preserve">the way CHSP services are regulated and delivered. </w:t>
      </w:r>
      <w:r w:rsidR="003B3A22" w:rsidRPr="000D25F0">
        <w:t>CHSP</w:t>
      </w:r>
      <w:r w:rsidRPr="000D25F0">
        <w:t xml:space="preserve"> </w:t>
      </w:r>
      <w:r w:rsidR="00F0681C" w:rsidRPr="0059245D">
        <w:t xml:space="preserve">registered </w:t>
      </w:r>
      <w:r w:rsidRPr="0059245D">
        <w:t xml:space="preserve">providers </w:t>
      </w:r>
      <w:r w:rsidR="000B12CF" w:rsidRPr="0059245D">
        <w:t xml:space="preserve">must be </w:t>
      </w:r>
      <w:r w:rsidRPr="0059245D">
        <w:t xml:space="preserve">compliant with their legislative obligations under the </w:t>
      </w:r>
      <w:r w:rsidR="00913DC0" w:rsidRPr="0059245D">
        <w:t>Act</w:t>
      </w:r>
      <w:r w:rsidRPr="0059245D">
        <w:t xml:space="preserve">. </w:t>
      </w:r>
    </w:p>
    <w:p w14:paraId="467A3249" w14:textId="2E6321A1" w:rsidR="00BA17D1" w:rsidRPr="0059245D" w:rsidRDefault="00BA17D1" w:rsidP="00541493">
      <w:r w:rsidRPr="0059245D">
        <w:t>T</w:t>
      </w:r>
      <w:r w:rsidRPr="00BA17D1">
        <w:t xml:space="preserve">he current </w:t>
      </w:r>
      <w:r w:rsidR="008A594B">
        <w:t>funding</w:t>
      </w:r>
      <w:r w:rsidRPr="00BA17D1">
        <w:t xml:space="preserve"> agreements which were entered into by CHSP providers prior to</w:t>
      </w:r>
      <w:r w:rsidR="00337EC2" w:rsidRPr="0059245D">
        <w:t xml:space="preserve"> 1</w:t>
      </w:r>
      <w:r w:rsidR="0014625A">
        <w:t> </w:t>
      </w:r>
      <w:r w:rsidRPr="00BA17D1">
        <w:t xml:space="preserve">November 2025 </w:t>
      </w:r>
      <w:r w:rsidR="0014625A">
        <w:t>are</w:t>
      </w:r>
      <w:r w:rsidRPr="00BA17D1">
        <w:t xml:space="preserve"> administered, on and from 1 November 2025, as section 264(1) grants under the Act</w:t>
      </w:r>
      <w:r w:rsidR="00337EC2" w:rsidRPr="0059245D">
        <w:t>.</w:t>
      </w:r>
      <w:r w:rsidRPr="00BA17D1">
        <w:t xml:space="preserve"> CHSP providers are required to comply with the statutory funding condition in section 267(1) of the Act</w:t>
      </w:r>
      <w:r w:rsidR="0003035A">
        <w:t>.</w:t>
      </w:r>
    </w:p>
    <w:p w14:paraId="687E8261" w14:textId="77777777" w:rsidR="000D7C18" w:rsidRPr="000D25F0" w:rsidRDefault="000D7C18" w:rsidP="000D7C18">
      <w:pPr>
        <w:pStyle w:val="Heading4"/>
      </w:pPr>
      <w:r>
        <w:t>Assessment requirement for all CHSP clients</w:t>
      </w:r>
    </w:p>
    <w:p w14:paraId="1C9E4B52" w14:textId="6894C889" w:rsidR="003F65F2" w:rsidRDefault="00F83C42" w:rsidP="000D7C18">
      <w:r>
        <w:t>All o</w:t>
      </w:r>
      <w:r w:rsidR="00F61072">
        <w:t>lder people</w:t>
      </w:r>
      <w:r w:rsidR="002805DE" w:rsidRPr="002805DE">
        <w:t xml:space="preserve"> must be approved under</w:t>
      </w:r>
      <w:r w:rsidR="008626CC" w:rsidRPr="000D25F0">
        <w:t xml:space="preserve"> the </w:t>
      </w:r>
      <w:r w:rsidR="00913DC0">
        <w:t>Act</w:t>
      </w:r>
      <w:r w:rsidR="002805DE" w:rsidRPr="002805DE">
        <w:t xml:space="preserve"> to access any funded aged care services, including </w:t>
      </w:r>
      <w:r w:rsidR="00834837">
        <w:t>those</w:t>
      </w:r>
      <w:r w:rsidR="002805DE" w:rsidRPr="002805DE">
        <w:t xml:space="preserve"> delivered through CHSP</w:t>
      </w:r>
      <w:r w:rsidR="002805DE">
        <w:t xml:space="preserve">. </w:t>
      </w:r>
    </w:p>
    <w:p w14:paraId="585CB55A" w14:textId="0BA8D13D" w:rsidR="000D7C18" w:rsidRPr="000D25F0" w:rsidRDefault="000D7C18" w:rsidP="000D7C18">
      <w:r w:rsidRPr="000D25F0">
        <w:t xml:space="preserve">CHSP </w:t>
      </w:r>
      <w:r w:rsidR="00F97172">
        <w:t xml:space="preserve">registered </w:t>
      </w:r>
      <w:r w:rsidRPr="000D25F0">
        <w:t xml:space="preserve">providers </w:t>
      </w:r>
      <w:r w:rsidR="006947D4">
        <w:t>must</w:t>
      </w:r>
      <w:r w:rsidRPr="000D25F0">
        <w:t xml:space="preserve"> ensure that</w:t>
      </w:r>
      <w:r>
        <w:t xml:space="preserve"> funded aged care</w:t>
      </w:r>
      <w:r w:rsidRPr="000D25F0">
        <w:t xml:space="preserve"> services are only delivered to </w:t>
      </w:r>
      <w:r w:rsidRPr="00960390">
        <w:rPr>
          <w:b/>
          <w:bCs/>
        </w:rPr>
        <w:t>clients who have had an aged care assessment and are approved</w:t>
      </w:r>
      <w:r>
        <w:t xml:space="preserve"> to </w:t>
      </w:r>
      <w:r w:rsidR="003C0B5E">
        <w:t>access</w:t>
      </w:r>
      <w:r>
        <w:t xml:space="preserve"> CHSP </w:t>
      </w:r>
      <w:r w:rsidRPr="000D25F0">
        <w:t>services. This means providers must ensure:</w:t>
      </w:r>
    </w:p>
    <w:p w14:paraId="77A63008" w14:textId="65E26F59" w:rsidR="000D7C18" w:rsidRPr="000D25F0" w:rsidRDefault="000D7C18" w:rsidP="00873CDE">
      <w:pPr>
        <w:pStyle w:val="ListBullet"/>
      </w:pPr>
      <w:r w:rsidRPr="000D25F0">
        <w:t xml:space="preserve">All clients are </w:t>
      </w:r>
      <w:r>
        <w:t xml:space="preserve">registered </w:t>
      </w:r>
      <w:r w:rsidRPr="000D25F0">
        <w:t xml:space="preserve">in My Aged Care </w:t>
      </w:r>
      <w:r>
        <w:t xml:space="preserve">and have been given </w:t>
      </w:r>
      <w:r w:rsidRPr="000D25F0">
        <w:t>a My</w:t>
      </w:r>
      <w:r w:rsidRPr="00487E43">
        <w:t> </w:t>
      </w:r>
      <w:r w:rsidRPr="000D25F0">
        <w:t>Aged</w:t>
      </w:r>
      <w:r w:rsidR="00580286">
        <w:t> </w:t>
      </w:r>
      <w:r w:rsidRPr="00487E43">
        <w:t xml:space="preserve">Care </w:t>
      </w:r>
      <w:r w:rsidRPr="000D25F0">
        <w:t>ID, and</w:t>
      </w:r>
    </w:p>
    <w:p w14:paraId="3D8DAA27" w14:textId="666FCC20" w:rsidR="000D7C18" w:rsidRPr="000D25F0" w:rsidRDefault="000D7C18" w:rsidP="00873CDE">
      <w:pPr>
        <w:pStyle w:val="ListBullet"/>
      </w:pPr>
      <w:r w:rsidRPr="000D25F0">
        <w:t xml:space="preserve">Clients have a </w:t>
      </w:r>
      <w:r w:rsidR="00161E0E">
        <w:t>Service Agreement and a Care and Services P</w:t>
      </w:r>
      <w:r w:rsidRPr="000D25F0">
        <w:t>lan which describe the client’s assessed care need</w:t>
      </w:r>
      <w:r>
        <w:t>s</w:t>
      </w:r>
      <w:r w:rsidR="00161E0E">
        <w:t xml:space="preserve"> and how the</w:t>
      </w:r>
      <w:r w:rsidR="00B57679">
        <w:t>ir services will be delivered</w:t>
      </w:r>
      <w:r w:rsidRPr="000D25F0">
        <w:t>.</w:t>
      </w:r>
    </w:p>
    <w:p w14:paraId="7EC56EC2" w14:textId="10F19B5B" w:rsidR="000D7C18" w:rsidRPr="000D25F0" w:rsidRDefault="000D7C18" w:rsidP="000D7C18">
      <w:r w:rsidRPr="000D25F0">
        <w:t xml:space="preserve">CHSP </w:t>
      </w:r>
      <w:r w:rsidR="00F97172">
        <w:t xml:space="preserve">registered </w:t>
      </w:r>
      <w:r w:rsidRPr="000D25F0">
        <w:t xml:space="preserve">providers </w:t>
      </w:r>
      <w:r w:rsidR="00B42FA2">
        <w:t xml:space="preserve">can only </w:t>
      </w:r>
      <w:r w:rsidRPr="000D25F0">
        <w:t xml:space="preserve">use their Commonwealth funding to </w:t>
      </w:r>
      <w:r w:rsidR="00F61072">
        <w:t>deliver</w:t>
      </w:r>
      <w:r w:rsidRPr="000D25F0">
        <w:t xml:space="preserve"> services to </w:t>
      </w:r>
      <w:r w:rsidR="00927B5C">
        <w:t xml:space="preserve">people </w:t>
      </w:r>
      <w:r w:rsidRPr="000D25F0">
        <w:t xml:space="preserve">who have </w:t>
      </w:r>
      <w:r w:rsidR="0098582D">
        <w:t xml:space="preserve">been </w:t>
      </w:r>
      <w:r w:rsidRPr="000D25F0">
        <w:t>approv</w:t>
      </w:r>
      <w:r w:rsidR="0098582D">
        <w:t xml:space="preserve">ed </w:t>
      </w:r>
      <w:r w:rsidR="00927B5C">
        <w:t>for the service or service type (</w:t>
      </w:r>
      <w:r w:rsidR="003A4764">
        <w:t>sub</w:t>
      </w:r>
      <w:r w:rsidR="000F79CF">
        <w:t>section 26</w:t>
      </w:r>
      <w:r w:rsidR="003A4764">
        <w:t>5</w:t>
      </w:r>
      <w:r w:rsidR="000F79CF">
        <w:t>(</w:t>
      </w:r>
      <w:r w:rsidR="003A4764">
        <w:t>2</w:t>
      </w:r>
      <w:r w:rsidR="000F79CF">
        <w:t>)</w:t>
      </w:r>
      <w:r w:rsidR="00927B5C">
        <w:t xml:space="preserve"> of the Act).</w:t>
      </w:r>
    </w:p>
    <w:p w14:paraId="76A02208" w14:textId="64F27624" w:rsidR="000D7C18" w:rsidRDefault="000D7C18" w:rsidP="00541493">
      <w:r w:rsidRPr="000D25F0">
        <w:t xml:space="preserve">Compliance action </w:t>
      </w:r>
      <w:r>
        <w:t xml:space="preserve">may </w:t>
      </w:r>
      <w:r w:rsidRPr="000D25F0">
        <w:t xml:space="preserve">be taken </w:t>
      </w:r>
      <w:r>
        <w:t xml:space="preserve">with </w:t>
      </w:r>
      <w:r w:rsidRPr="000D25F0">
        <w:t xml:space="preserve">providers that </w:t>
      </w:r>
      <w:r w:rsidR="00927B5C">
        <w:t xml:space="preserve">deliver services </w:t>
      </w:r>
      <w:r w:rsidR="00C41317">
        <w:t>to</w:t>
      </w:r>
      <w:r w:rsidRPr="000D25F0">
        <w:t xml:space="preserve"> clients who </w:t>
      </w:r>
      <w:r w:rsidR="00927B5C">
        <w:t xml:space="preserve">do not have the correct approvals. </w:t>
      </w:r>
    </w:p>
    <w:p w14:paraId="4C122C31" w14:textId="25F903E8" w:rsidR="00DE3647" w:rsidRDefault="00D262AF" w:rsidP="00541493">
      <w:r w:rsidRPr="00136F49">
        <w:t>Note that</w:t>
      </w:r>
      <w:r w:rsidR="00A019B9" w:rsidRPr="00136F49">
        <w:t xml:space="preserve"> </w:t>
      </w:r>
      <w:r w:rsidR="00F86FE2" w:rsidRPr="00136F49">
        <w:t xml:space="preserve">the </w:t>
      </w:r>
      <w:r w:rsidR="00A019B9" w:rsidRPr="00136F49">
        <w:t xml:space="preserve">Alternative Entry provision in section 71 of the Act </w:t>
      </w:r>
      <w:r w:rsidR="00927B5C" w:rsidRPr="00136F49">
        <w:t xml:space="preserve">allows clients </w:t>
      </w:r>
      <w:r w:rsidR="008B3BCB" w:rsidRPr="00136F49">
        <w:t xml:space="preserve">to access </w:t>
      </w:r>
      <w:r w:rsidR="000F106F" w:rsidRPr="00136F49">
        <w:t>CHSP</w:t>
      </w:r>
      <w:r w:rsidR="008B3BCB" w:rsidRPr="00136F49">
        <w:t xml:space="preserve"> in certain circumstances before completing </w:t>
      </w:r>
      <w:r w:rsidR="002367B0" w:rsidRPr="00136F49">
        <w:t xml:space="preserve">an aged care assessment. </w:t>
      </w:r>
      <w:r w:rsidR="00DE3647" w:rsidRPr="00136F49">
        <w:t>Further details on these arrangements are provided at Chapter 5 of this manual.</w:t>
      </w:r>
    </w:p>
    <w:p w14:paraId="21833709" w14:textId="230FA073" w:rsidR="00083F57" w:rsidRDefault="00083F57" w:rsidP="00083F57">
      <w:pPr>
        <w:pStyle w:val="Heading4"/>
      </w:pPr>
      <w:r>
        <w:t>Program e</w:t>
      </w:r>
      <w:r w:rsidRPr="005B4190">
        <w:t>ligibility</w:t>
      </w:r>
    </w:p>
    <w:p w14:paraId="24300074" w14:textId="75F6AE97" w:rsidR="00312902" w:rsidRDefault="00134020" w:rsidP="00312902">
      <w:r>
        <w:t>Section 58 of t</w:t>
      </w:r>
      <w:r w:rsidR="00312902">
        <w:t>he Act limit</w:t>
      </w:r>
      <w:r>
        <w:t>s</w:t>
      </w:r>
      <w:r w:rsidR="00312902">
        <w:t xml:space="preserve"> entry to funded aged care services to people with care needs who are:</w:t>
      </w:r>
    </w:p>
    <w:p w14:paraId="608E17F0" w14:textId="2E650694" w:rsidR="00312902" w:rsidRDefault="00312902" w:rsidP="00873CDE">
      <w:pPr>
        <w:pStyle w:val="ListBullet"/>
      </w:pPr>
      <w:r>
        <w:t>aged 65 years and over; or</w:t>
      </w:r>
    </w:p>
    <w:p w14:paraId="46393C10" w14:textId="2AD6F071" w:rsidR="00312902" w:rsidRDefault="00312902" w:rsidP="00873CDE">
      <w:pPr>
        <w:pStyle w:val="ListBullet"/>
      </w:pPr>
      <w:r>
        <w:t>Aboriginal or Torres Strait Islander and aged 50 years or over; or</w:t>
      </w:r>
    </w:p>
    <w:p w14:paraId="1CC1FE8B" w14:textId="7C2BEA2B" w:rsidR="00312902" w:rsidRDefault="00312902" w:rsidP="00873CDE">
      <w:pPr>
        <w:pStyle w:val="ListBullet"/>
      </w:pPr>
      <w:r>
        <w:t>homeless or at risk of homelessness and aged 50 years or over.</w:t>
      </w:r>
    </w:p>
    <w:p w14:paraId="06C3BDB9" w14:textId="7BB3E993" w:rsidR="00312902" w:rsidRDefault="00312902" w:rsidP="00541493">
      <w:r>
        <w:t xml:space="preserve">All CHSP clients who do not meet the criteria of the Act, including clients aged between 45-49, must </w:t>
      </w:r>
      <w:r w:rsidR="00134020">
        <w:t xml:space="preserve">have been </w:t>
      </w:r>
      <w:r>
        <w:t xml:space="preserve">registered and assessed before </w:t>
      </w:r>
      <w:r w:rsidR="005B4783">
        <w:t>1 November 2025</w:t>
      </w:r>
      <w:r w:rsidR="004D4ECA">
        <w:t xml:space="preserve"> when </w:t>
      </w:r>
      <w:r>
        <w:t>the Act c</w:t>
      </w:r>
      <w:r w:rsidR="0003132E">
        <w:t>a</w:t>
      </w:r>
      <w:r>
        <w:t xml:space="preserve">me into effect to continue accessing services </w:t>
      </w:r>
      <w:r w:rsidR="000E14CF">
        <w:t>through CHSP</w:t>
      </w:r>
      <w:r>
        <w:t>.</w:t>
      </w:r>
    </w:p>
    <w:p w14:paraId="7A074642" w14:textId="03441488" w:rsidR="00806B2A" w:rsidRPr="000D25F0" w:rsidRDefault="00806B2A" w:rsidP="00806B2A">
      <w:pPr>
        <w:pStyle w:val="Heading4"/>
      </w:pPr>
      <w:r w:rsidRPr="000D25F0">
        <w:t>Service Agreements, Care and Services Plans and Provision of Information</w:t>
      </w:r>
    </w:p>
    <w:p w14:paraId="77A370F3" w14:textId="77777777" w:rsidR="000A1EA1" w:rsidRPr="00580286" w:rsidRDefault="000A1EA1" w:rsidP="00580286">
      <w:r w:rsidRPr="00580286">
        <w:t>Section 155 of the Act prescribes the requirements for the records and information that a registered provider must provide and explain to individuals accessing, or seeking to access, funded aged care services.</w:t>
      </w:r>
    </w:p>
    <w:p w14:paraId="02ED0D2B" w14:textId="77777777" w:rsidR="000A1EA1" w:rsidRPr="00580286" w:rsidRDefault="000A1EA1" w:rsidP="00580286">
      <w:r w:rsidRPr="00580286">
        <w:t>Section 148 (subdivision C) prescribes the requirements for Service Agreements.</w:t>
      </w:r>
    </w:p>
    <w:p w14:paraId="2125CA09" w14:textId="48797A89" w:rsidR="005C1F88" w:rsidRPr="005C1F88" w:rsidRDefault="005C1F88" w:rsidP="00806B2A">
      <w:pPr>
        <w:rPr>
          <w:b/>
          <w:bCs/>
          <w:iCs/>
          <w:sz w:val="28"/>
          <w:szCs w:val="28"/>
        </w:rPr>
      </w:pPr>
      <w:r w:rsidRPr="00A0613A">
        <w:rPr>
          <w:b/>
          <w:bCs/>
          <w:iCs/>
          <w:sz w:val="28"/>
          <w:szCs w:val="28"/>
        </w:rPr>
        <w:t>Record keeping</w:t>
      </w:r>
    </w:p>
    <w:p w14:paraId="074A2A95" w14:textId="22619E56" w:rsidR="00547B9F" w:rsidRPr="00352A02" w:rsidRDefault="00134020" w:rsidP="00352A02">
      <w:pPr>
        <w:pStyle w:val="Heading4"/>
        <w:rPr>
          <w:b w:val="0"/>
          <w:bCs w:val="0"/>
          <w:iCs w:val="0"/>
          <w:color w:val="auto"/>
          <w:sz w:val="24"/>
          <w:szCs w:val="24"/>
        </w:rPr>
      </w:pPr>
      <w:r w:rsidRPr="00BB0273">
        <w:rPr>
          <w:b w:val="0"/>
          <w:bCs w:val="0"/>
          <w:iCs w:val="0"/>
          <w:sz w:val="24"/>
          <w:szCs w:val="24"/>
        </w:rPr>
        <w:t>Rules made under s</w:t>
      </w:r>
      <w:r w:rsidR="00806B2A" w:rsidRPr="00BB0273" w:rsidDel="00D60C4F">
        <w:rPr>
          <w:b w:val="0"/>
          <w:bCs w:val="0"/>
          <w:iCs w:val="0"/>
          <w:sz w:val="24"/>
          <w:szCs w:val="24"/>
        </w:rPr>
        <w:t xml:space="preserve">ection 154 of the Act detail the kinds of records that CHSP </w:t>
      </w:r>
      <w:r w:rsidR="00B65737" w:rsidRPr="00BB0273">
        <w:rPr>
          <w:b w:val="0"/>
          <w:bCs w:val="0"/>
          <w:iCs w:val="0"/>
          <w:sz w:val="24"/>
          <w:szCs w:val="24"/>
        </w:rPr>
        <w:t xml:space="preserve">registered </w:t>
      </w:r>
      <w:r w:rsidR="00806B2A" w:rsidRPr="00BB0273" w:rsidDel="00D60C4F">
        <w:rPr>
          <w:b w:val="0"/>
          <w:bCs w:val="0"/>
          <w:iCs w:val="0"/>
          <w:sz w:val="24"/>
          <w:szCs w:val="24"/>
        </w:rPr>
        <w:t xml:space="preserve">providers must keep and retain, and requirements for keeping and retaining </w:t>
      </w:r>
      <w:r w:rsidR="00806B2A" w:rsidRPr="00BB0273" w:rsidDel="00D60C4F">
        <w:rPr>
          <w:b w:val="0"/>
          <w:bCs w:val="0"/>
          <w:iCs w:val="0"/>
          <w:color w:val="auto"/>
          <w:sz w:val="24"/>
          <w:szCs w:val="24"/>
        </w:rPr>
        <w:t>those records.</w:t>
      </w:r>
      <w:r w:rsidR="007864F8" w:rsidRPr="00BB0273">
        <w:rPr>
          <w:b w:val="0"/>
          <w:bCs w:val="0"/>
          <w:iCs w:val="0"/>
          <w:color w:val="auto"/>
          <w:sz w:val="24"/>
          <w:szCs w:val="24"/>
        </w:rPr>
        <w:t xml:space="preserve"> </w:t>
      </w:r>
    </w:p>
    <w:p w14:paraId="6745EC42" w14:textId="13A709B2" w:rsidR="00E922F5" w:rsidRDefault="00256092" w:rsidP="00FB79D8">
      <w:pPr>
        <w:pStyle w:val="Heading4"/>
      </w:pPr>
      <w:r>
        <w:t>Registration under the Act</w:t>
      </w:r>
    </w:p>
    <w:p w14:paraId="37E51F8C" w14:textId="4A567CF0" w:rsidR="00352A02" w:rsidRDefault="001A37FB" w:rsidP="00B04F2E">
      <w:r w:rsidRPr="004D1C27">
        <w:t xml:space="preserve">Under the </w:t>
      </w:r>
      <w:r w:rsidR="00844037">
        <w:t>Act</w:t>
      </w:r>
      <w:r w:rsidRPr="004D1C27">
        <w:t>, all providers of funded aged care services must be registered by the</w:t>
      </w:r>
      <w:r w:rsidR="00A35594">
        <w:t xml:space="preserve"> </w:t>
      </w:r>
      <w:r w:rsidR="004D1C27">
        <w:t>ACQSC</w:t>
      </w:r>
      <w:r w:rsidRPr="004D1C27">
        <w:t>.</w:t>
      </w:r>
      <w:r w:rsidR="00844037">
        <w:t xml:space="preserve"> </w:t>
      </w:r>
      <w:r w:rsidR="00802A50" w:rsidRPr="00802A50">
        <w:t>All</w:t>
      </w:r>
      <w:r w:rsidR="00B60DE2">
        <w:t xml:space="preserve"> registered</w:t>
      </w:r>
      <w:r w:rsidR="00802A50" w:rsidRPr="00802A50">
        <w:t xml:space="preserve"> providers must </w:t>
      </w:r>
      <w:r w:rsidR="00802A50">
        <w:t xml:space="preserve">be </w:t>
      </w:r>
      <w:r w:rsidR="00802A50" w:rsidRPr="00802A50">
        <w:t>register</w:t>
      </w:r>
      <w:r w:rsidR="00B60DE2">
        <w:t>ed</w:t>
      </w:r>
      <w:r w:rsidR="00802A50" w:rsidRPr="00802A50">
        <w:t xml:space="preserve"> in one or more registration categories</w:t>
      </w:r>
      <w:r w:rsidR="00B60DE2">
        <w:t xml:space="preserve">. </w:t>
      </w:r>
      <w:r w:rsidR="00757787">
        <w:t>These r</w:t>
      </w:r>
      <w:r w:rsidR="00B60DE2">
        <w:t xml:space="preserve">egistration categories group together types of </w:t>
      </w:r>
      <w:r w:rsidR="006D6FC6">
        <w:t>services</w:t>
      </w:r>
      <w:r w:rsidR="007B5219">
        <w:t xml:space="preserve"> </w:t>
      </w:r>
      <w:r w:rsidR="00FE2D8D">
        <w:t>CHSP</w:t>
      </w:r>
      <w:r w:rsidR="00B33036">
        <w:t xml:space="preserve"> providers</w:t>
      </w:r>
      <w:r w:rsidR="00FE2D8D">
        <w:t xml:space="preserve"> must </w:t>
      </w:r>
      <w:r w:rsidR="00AE5C63">
        <w:t xml:space="preserve">also </w:t>
      </w:r>
      <w:r w:rsidR="00FE2D8D">
        <w:t>be registered to deliver any government funded service types covered by a registration category</w:t>
      </w:r>
      <w:r w:rsidR="0014625A">
        <w:t xml:space="preserve"> (see Table 1)</w:t>
      </w:r>
      <w:r w:rsidR="00FE2D8D">
        <w:t xml:space="preserve">. </w:t>
      </w:r>
      <w:r w:rsidR="00B04F2E">
        <w:t xml:space="preserve">CHSP </w:t>
      </w:r>
      <w:r w:rsidR="00B33036">
        <w:t xml:space="preserve">providers </w:t>
      </w:r>
      <w:r w:rsidR="00B04F2E">
        <w:t>delivering service types covered under a registration category were automatically registered on 1</w:t>
      </w:r>
      <w:r w:rsidR="0014625A">
        <w:t> </w:t>
      </w:r>
      <w:r w:rsidR="00B04F2E">
        <w:t>November</w:t>
      </w:r>
      <w:r w:rsidR="0014625A">
        <w:t> </w:t>
      </w:r>
      <w:r w:rsidR="00B04F2E">
        <w:t xml:space="preserve">2025. </w:t>
      </w:r>
    </w:p>
    <w:p w14:paraId="77441D50" w14:textId="713A6E88" w:rsidR="0014625A" w:rsidRDefault="00B04F2E" w:rsidP="00352A02">
      <w:pPr>
        <w:rPr>
          <w:rFonts w:cs="Arial"/>
        </w:rPr>
      </w:pPr>
      <w:r>
        <w:t>Registered p</w:t>
      </w:r>
      <w:r w:rsidRPr="005B18BC">
        <w:t>roviders must meet obligations and registration requirements, comply with registration conditions and renew their registration to continue to provide aged care services.</w:t>
      </w:r>
      <w:r w:rsidRPr="00B04F2E">
        <w:t xml:space="preserve"> </w:t>
      </w:r>
      <w:r>
        <w:t xml:space="preserve">Providers can check their registration status and categories at the ACQSC </w:t>
      </w:r>
      <w:hyperlink r:id="rId39" w:history="1">
        <w:r w:rsidRPr="008B1695">
          <w:rPr>
            <w:rStyle w:val="Hyperlink"/>
            <w:rFonts w:cs="Arial"/>
          </w:rPr>
          <w:t>Provider Register</w:t>
        </w:r>
      </w:hyperlink>
      <w:r w:rsidRPr="008B1695">
        <w:rPr>
          <w:rFonts w:cs="Arial"/>
        </w:rPr>
        <w:t>.</w:t>
      </w:r>
      <w:r w:rsidR="0014625A">
        <w:rPr>
          <w:rFonts w:cs="Arial"/>
        </w:rPr>
        <w:br w:type="page"/>
      </w:r>
    </w:p>
    <w:p w14:paraId="4F5110A0" w14:textId="34AAA9B2" w:rsidR="00AE5C63" w:rsidRPr="008B1695" w:rsidRDefault="007B5219" w:rsidP="00AE5C63">
      <w:pPr>
        <w:rPr>
          <w:rFonts w:cs="Arial"/>
        </w:rPr>
      </w:pPr>
      <w:r w:rsidRPr="00DD721F">
        <w:rPr>
          <w:rFonts w:cs="Arial"/>
          <w:b/>
        </w:rPr>
        <w:t xml:space="preserve">Table </w:t>
      </w:r>
      <w:r w:rsidR="00484AA8" w:rsidRPr="00DD721F">
        <w:rPr>
          <w:rFonts w:cs="Arial"/>
          <w:b/>
          <w:bCs/>
        </w:rPr>
        <w:t>1</w:t>
      </w:r>
      <w:r w:rsidRPr="00DD721F">
        <w:rPr>
          <w:rFonts w:cs="Arial"/>
          <w:b/>
        </w:rPr>
        <w:t>:</w:t>
      </w:r>
      <w:r w:rsidRPr="008B1695">
        <w:rPr>
          <w:rFonts w:cs="Arial"/>
        </w:rPr>
        <w:t xml:space="preserve"> The</w:t>
      </w:r>
      <w:r w:rsidR="00AE5C63" w:rsidRPr="008B1695">
        <w:rPr>
          <w:rFonts w:cs="Arial"/>
        </w:rPr>
        <w:t xml:space="preserve"> </w:t>
      </w:r>
      <w:hyperlink r:id="rId40" w:anchor="registration-categories" w:history="1">
        <w:r w:rsidR="00AE5C63" w:rsidRPr="008B1695">
          <w:rPr>
            <w:rStyle w:val="Hyperlink"/>
            <w:rFonts w:cs="Arial"/>
          </w:rPr>
          <w:t>six registration categories</w:t>
        </w:r>
      </w:hyperlink>
      <w:r w:rsidR="00AE5C63" w:rsidRPr="008B1695">
        <w:rPr>
          <w:rFonts w:cs="Arial"/>
        </w:rPr>
        <w:t xml:space="preserve"> </w:t>
      </w:r>
      <w:r w:rsidR="00DA2254" w:rsidRPr="008B1695">
        <w:rPr>
          <w:rFonts w:cs="Arial"/>
        </w:rPr>
        <w:t>and associated service types</w:t>
      </w:r>
      <w:r w:rsidR="00AE5C63" w:rsidRPr="008B1695">
        <w:rPr>
          <w:rFonts w:cs="Arial"/>
        </w:rPr>
        <w:t xml:space="preserve"> </w:t>
      </w:r>
    </w:p>
    <w:tbl>
      <w:tblPr>
        <w:tblStyle w:val="TableGrid"/>
        <w:tblW w:w="0" w:type="auto"/>
        <w:tblLayout w:type="fixed"/>
        <w:tblLook w:val="04A0" w:firstRow="1" w:lastRow="0" w:firstColumn="1" w:lastColumn="0" w:noHBand="0" w:noVBand="1"/>
      </w:tblPr>
      <w:tblGrid>
        <w:gridCol w:w="1555"/>
        <w:gridCol w:w="2126"/>
        <w:gridCol w:w="5664"/>
      </w:tblGrid>
      <w:tr w:rsidR="0016020A" w:rsidRPr="00C7267C" w14:paraId="6FF11934" w14:textId="77777777" w:rsidTr="00F75587">
        <w:trPr>
          <w:cnfStyle w:val="100000000000" w:firstRow="1" w:lastRow="0" w:firstColumn="0" w:lastColumn="0" w:oddVBand="0" w:evenVBand="0" w:oddHBand="0" w:evenHBand="0" w:firstRowFirstColumn="0" w:firstRowLastColumn="0" w:lastRowFirstColumn="0" w:lastRowLastColumn="0"/>
          <w:tblHeader/>
        </w:trPr>
        <w:tc>
          <w:tcPr>
            <w:tcW w:w="1555" w:type="dxa"/>
            <w:hideMark/>
          </w:tcPr>
          <w:p w14:paraId="5A618148" w14:textId="71041015" w:rsidR="0016020A" w:rsidRPr="00DD721F" w:rsidRDefault="00EA47F3">
            <w:pPr>
              <w:spacing w:after="0" w:line="240" w:lineRule="auto"/>
              <w:rPr>
                <w:rFonts w:cs="Arial"/>
                <w:color w:val="313131"/>
                <w:lang w:eastAsia="en-AU"/>
              </w:rPr>
            </w:pPr>
            <w:r>
              <w:rPr>
                <w:rFonts w:cs="Arial"/>
                <w:bCs/>
                <w:color w:val="313131"/>
                <w:lang w:eastAsia="en-AU"/>
              </w:rPr>
              <w:t>Category</w:t>
            </w:r>
          </w:p>
        </w:tc>
        <w:tc>
          <w:tcPr>
            <w:tcW w:w="2126" w:type="dxa"/>
            <w:hideMark/>
          </w:tcPr>
          <w:p w14:paraId="69A98F4E" w14:textId="77777777" w:rsidR="0016020A" w:rsidRPr="00DD721F" w:rsidRDefault="0016020A">
            <w:pPr>
              <w:spacing w:after="0" w:line="240" w:lineRule="auto"/>
              <w:rPr>
                <w:rFonts w:cs="Arial"/>
                <w:color w:val="313131"/>
                <w:lang w:eastAsia="en-AU"/>
              </w:rPr>
            </w:pPr>
            <w:r w:rsidRPr="00DD721F">
              <w:rPr>
                <w:rFonts w:cs="Arial"/>
                <w:color w:val="313131"/>
                <w:lang w:eastAsia="en-AU"/>
              </w:rPr>
              <w:t>Description</w:t>
            </w:r>
          </w:p>
        </w:tc>
        <w:tc>
          <w:tcPr>
            <w:tcW w:w="5664" w:type="dxa"/>
            <w:hideMark/>
          </w:tcPr>
          <w:p w14:paraId="28EB8F9C" w14:textId="77777777" w:rsidR="0016020A" w:rsidRPr="00DD721F" w:rsidRDefault="0016020A">
            <w:pPr>
              <w:spacing w:after="0" w:line="240" w:lineRule="auto"/>
              <w:rPr>
                <w:rFonts w:cs="Arial"/>
                <w:color w:val="313131"/>
                <w:lang w:eastAsia="en-AU"/>
              </w:rPr>
            </w:pPr>
            <w:r w:rsidRPr="00DD721F">
              <w:rPr>
                <w:rFonts w:cs="Arial"/>
                <w:color w:val="313131"/>
                <w:lang w:eastAsia="en-AU"/>
              </w:rPr>
              <w:t>Service types</w:t>
            </w:r>
          </w:p>
        </w:tc>
      </w:tr>
      <w:tr w:rsidR="0016020A" w:rsidRPr="00C7267C" w14:paraId="212A8DBB" w14:textId="77777777" w:rsidTr="00DD721F">
        <w:trPr>
          <w:trHeight w:val="1180"/>
        </w:trPr>
        <w:tc>
          <w:tcPr>
            <w:tcW w:w="1555" w:type="dxa"/>
            <w:vAlign w:val="center"/>
            <w:hideMark/>
          </w:tcPr>
          <w:p w14:paraId="0F60CF50" w14:textId="77777777" w:rsidR="0016020A" w:rsidRPr="00DD721F" w:rsidRDefault="0016020A">
            <w:pPr>
              <w:spacing w:after="0" w:line="240" w:lineRule="auto"/>
              <w:rPr>
                <w:rFonts w:cs="Arial"/>
                <w:b/>
                <w:color w:val="313131"/>
                <w:lang w:eastAsia="en-AU"/>
              </w:rPr>
            </w:pPr>
            <w:r w:rsidRPr="00DD721F">
              <w:rPr>
                <w:rFonts w:cs="Arial"/>
                <w:b/>
                <w:color w:val="313131"/>
                <w:lang w:eastAsia="en-AU"/>
              </w:rPr>
              <w:t>Category 1</w:t>
            </w:r>
          </w:p>
        </w:tc>
        <w:tc>
          <w:tcPr>
            <w:tcW w:w="2126" w:type="dxa"/>
            <w:vAlign w:val="center"/>
            <w:hideMark/>
          </w:tcPr>
          <w:p w14:paraId="1AA47015" w14:textId="31753319" w:rsidR="0016020A" w:rsidRPr="00DD721F" w:rsidRDefault="0016020A" w:rsidP="00CA4DF7">
            <w:pPr>
              <w:spacing w:after="0" w:line="240" w:lineRule="auto"/>
              <w:rPr>
                <w:rFonts w:cs="Arial"/>
                <w:color w:val="313131"/>
                <w:lang w:eastAsia="en-AU"/>
              </w:rPr>
            </w:pPr>
            <w:r w:rsidRPr="00DD721F">
              <w:rPr>
                <w:rFonts w:cs="Arial"/>
                <w:color w:val="313131"/>
                <w:lang w:eastAsia="en-AU"/>
              </w:rPr>
              <w:t>Home and community services</w:t>
            </w:r>
          </w:p>
        </w:tc>
        <w:tc>
          <w:tcPr>
            <w:tcW w:w="5664" w:type="dxa"/>
            <w:vAlign w:val="center"/>
            <w:hideMark/>
          </w:tcPr>
          <w:p w14:paraId="316C988B" w14:textId="77777777" w:rsidR="0016020A" w:rsidRPr="00DD721F" w:rsidRDefault="0016020A" w:rsidP="00B864A9">
            <w:pPr>
              <w:numPr>
                <w:ilvl w:val="0"/>
                <w:numId w:val="102"/>
              </w:numPr>
              <w:spacing w:line="240" w:lineRule="auto"/>
              <w:ind w:left="357" w:hanging="357"/>
              <w:rPr>
                <w:rFonts w:cs="Arial"/>
                <w:color w:val="313131"/>
                <w:lang w:eastAsia="en-AU"/>
              </w:rPr>
            </w:pPr>
            <w:r w:rsidRPr="00DD721F">
              <w:rPr>
                <w:rFonts w:cs="Arial"/>
                <w:color w:val="313131"/>
                <w:lang w:eastAsia="en-AU"/>
              </w:rPr>
              <w:t>Domestic assistance</w:t>
            </w:r>
          </w:p>
          <w:p w14:paraId="2E24C7D7" w14:textId="77777777" w:rsidR="0016020A" w:rsidRPr="00DD721F" w:rsidRDefault="0016020A" w:rsidP="00B864A9">
            <w:pPr>
              <w:numPr>
                <w:ilvl w:val="0"/>
                <w:numId w:val="102"/>
              </w:numPr>
              <w:spacing w:line="240" w:lineRule="auto"/>
              <w:ind w:left="357" w:hanging="357"/>
              <w:rPr>
                <w:rFonts w:cs="Arial"/>
                <w:color w:val="313131"/>
                <w:lang w:eastAsia="en-AU"/>
              </w:rPr>
            </w:pPr>
            <w:r w:rsidRPr="00DD721F">
              <w:rPr>
                <w:rFonts w:cs="Arial"/>
                <w:color w:val="313131"/>
                <w:lang w:eastAsia="en-AU"/>
              </w:rPr>
              <w:t>Home maintenance and repairs</w:t>
            </w:r>
          </w:p>
          <w:p w14:paraId="5413578C" w14:textId="77777777" w:rsidR="0016020A" w:rsidRPr="00DD721F" w:rsidRDefault="0016020A" w:rsidP="00B864A9">
            <w:pPr>
              <w:numPr>
                <w:ilvl w:val="0"/>
                <w:numId w:val="102"/>
              </w:numPr>
              <w:spacing w:line="240" w:lineRule="auto"/>
              <w:ind w:left="357" w:hanging="357"/>
              <w:rPr>
                <w:rFonts w:cs="Arial"/>
                <w:color w:val="313131"/>
                <w:lang w:eastAsia="en-AU"/>
              </w:rPr>
            </w:pPr>
            <w:r w:rsidRPr="00DD721F">
              <w:rPr>
                <w:rFonts w:cs="Arial"/>
                <w:color w:val="313131"/>
                <w:lang w:eastAsia="en-AU"/>
              </w:rPr>
              <w:t>Meals</w:t>
            </w:r>
          </w:p>
          <w:p w14:paraId="336768C1" w14:textId="2CDF4CA6" w:rsidR="0016020A" w:rsidRPr="00DD721F" w:rsidRDefault="0016020A" w:rsidP="00B864A9">
            <w:pPr>
              <w:numPr>
                <w:ilvl w:val="0"/>
                <w:numId w:val="102"/>
              </w:numPr>
              <w:spacing w:line="240" w:lineRule="auto"/>
              <w:ind w:left="357" w:hanging="357"/>
              <w:rPr>
                <w:rFonts w:cs="Arial"/>
                <w:color w:val="313131"/>
                <w:lang w:eastAsia="en-AU"/>
              </w:rPr>
            </w:pPr>
            <w:r w:rsidRPr="00DD721F">
              <w:rPr>
                <w:rFonts w:cs="Arial"/>
                <w:color w:val="313131"/>
                <w:lang w:eastAsia="en-AU"/>
              </w:rPr>
              <w:t>Transport</w:t>
            </w:r>
          </w:p>
        </w:tc>
      </w:tr>
      <w:tr w:rsidR="0016020A" w:rsidRPr="00C7267C" w14:paraId="416F8504" w14:textId="77777777" w:rsidTr="00DD721F">
        <w:tc>
          <w:tcPr>
            <w:tcW w:w="1555" w:type="dxa"/>
            <w:vAlign w:val="center"/>
            <w:hideMark/>
          </w:tcPr>
          <w:p w14:paraId="788BFBB3" w14:textId="77777777" w:rsidR="0016020A" w:rsidRPr="00DD721F" w:rsidRDefault="0016020A">
            <w:pPr>
              <w:spacing w:after="0" w:line="240" w:lineRule="auto"/>
              <w:rPr>
                <w:rFonts w:cs="Arial"/>
                <w:b/>
                <w:color w:val="313131"/>
                <w:lang w:eastAsia="en-AU"/>
              </w:rPr>
            </w:pPr>
            <w:r w:rsidRPr="00DD721F">
              <w:rPr>
                <w:rFonts w:cs="Arial"/>
                <w:b/>
                <w:color w:val="313131"/>
                <w:lang w:eastAsia="en-AU"/>
              </w:rPr>
              <w:t>Category 2</w:t>
            </w:r>
          </w:p>
        </w:tc>
        <w:tc>
          <w:tcPr>
            <w:tcW w:w="2126" w:type="dxa"/>
            <w:vAlign w:val="center"/>
            <w:hideMark/>
          </w:tcPr>
          <w:p w14:paraId="211FB0E9" w14:textId="13E1D046" w:rsidR="0016020A" w:rsidRPr="00DD721F" w:rsidRDefault="0016020A" w:rsidP="00CA4DF7">
            <w:pPr>
              <w:spacing w:after="0" w:line="240" w:lineRule="auto"/>
              <w:rPr>
                <w:rFonts w:cs="Arial"/>
                <w:color w:val="313131"/>
                <w:lang w:eastAsia="en-AU"/>
              </w:rPr>
            </w:pPr>
            <w:r w:rsidRPr="00DD721F">
              <w:rPr>
                <w:rFonts w:cs="Arial"/>
                <w:color w:val="313131"/>
                <w:lang w:eastAsia="en-AU"/>
              </w:rPr>
              <w:t>Assistive technology and home modifications</w:t>
            </w:r>
          </w:p>
        </w:tc>
        <w:tc>
          <w:tcPr>
            <w:tcW w:w="5664" w:type="dxa"/>
            <w:vAlign w:val="center"/>
            <w:hideMark/>
          </w:tcPr>
          <w:p w14:paraId="57D29889" w14:textId="77777777" w:rsidR="0016020A" w:rsidRPr="00DD721F" w:rsidRDefault="0016020A" w:rsidP="00B864A9">
            <w:pPr>
              <w:numPr>
                <w:ilvl w:val="0"/>
                <w:numId w:val="103"/>
              </w:numPr>
              <w:spacing w:line="240" w:lineRule="auto"/>
              <w:ind w:left="357" w:hanging="357"/>
              <w:rPr>
                <w:rFonts w:cs="Arial"/>
                <w:color w:val="313131"/>
                <w:lang w:eastAsia="en-AU"/>
              </w:rPr>
            </w:pPr>
            <w:r w:rsidRPr="00DD721F">
              <w:rPr>
                <w:rFonts w:cs="Arial"/>
                <w:color w:val="313131"/>
                <w:lang w:eastAsia="en-AU"/>
              </w:rPr>
              <w:t>Equipment and products</w:t>
            </w:r>
          </w:p>
          <w:p w14:paraId="45329AF5" w14:textId="77777777" w:rsidR="0016020A" w:rsidRPr="00DD721F" w:rsidRDefault="0016020A" w:rsidP="00B864A9">
            <w:pPr>
              <w:numPr>
                <w:ilvl w:val="0"/>
                <w:numId w:val="103"/>
              </w:numPr>
              <w:spacing w:line="240" w:lineRule="auto"/>
              <w:ind w:left="357" w:hanging="357"/>
              <w:rPr>
                <w:rFonts w:cs="Arial"/>
                <w:color w:val="313131"/>
                <w:lang w:eastAsia="en-AU"/>
              </w:rPr>
            </w:pPr>
            <w:r w:rsidRPr="00DD721F">
              <w:rPr>
                <w:rFonts w:cs="Arial"/>
                <w:color w:val="313131"/>
                <w:lang w:eastAsia="en-AU"/>
              </w:rPr>
              <w:t>Home adjustments </w:t>
            </w:r>
          </w:p>
        </w:tc>
      </w:tr>
      <w:tr w:rsidR="0016020A" w:rsidRPr="00C7267C" w14:paraId="3C30B43A" w14:textId="77777777" w:rsidTr="00DD721F">
        <w:trPr>
          <w:trHeight w:val="896"/>
        </w:trPr>
        <w:tc>
          <w:tcPr>
            <w:tcW w:w="1555" w:type="dxa"/>
            <w:vAlign w:val="center"/>
            <w:hideMark/>
          </w:tcPr>
          <w:p w14:paraId="6E4EC663" w14:textId="77777777" w:rsidR="0016020A" w:rsidRPr="00DD721F" w:rsidRDefault="0016020A">
            <w:pPr>
              <w:spacing w:after="0" w:line="240" w:lineRule="auto"/>
              <w:rPr>
                <w:rFonts w:cs="Arial"/>
                <w:b/>
                <w:color w:val="313131"/>
                <w:lang w:eastAsia="en-AU"/>
              </w:rPr>
            </w:pPr>
            <w:r w:rsidRPr="00DD721F">
              <w:rPr>
                <w:rFonts w:cs="Arial"/>
                <w:b/>
                <w:color w:val="313131"/>
                <w:lang w:eastAsia="en-AU"/>
              </w:rPr>
              <w:t>Category 3</w:t>
            </w:r>
          </w:p>
        </w:tc>
        <w:tc>
          <w:tcPr>
            <w:tcW w:w="2126" w:type="dxa"/>
            <w:vAlign w:val="center"/>
            <w:hideMark/>
          </w:tcPr>
          <w:p w14:paraId="13409FDA" w14:textId="09198BA2" w:rsidR="0016020A" w:rsidRPr="00DD721F" w:rsidRDefault="0016020A" w:rsidP="00CA4DF7">
            <w:pPr>
              <w:spacing w:after="0" w:line="240" w:lineRule="auto"/>
              <w:rPr>
                <w:rFonts w:cs="Arial"/>
                <w:color w:val="313131"/>
                <w:lang w:eastAsia="en-AU"/>
              </w:rPr>
            </w:pPr>
            <w:r w:rsidRPr="00DD721F">
              <w:rPr>
                <w:rFonts w:cs="Arial"/>
                <w:color w:val="313131"/>
                <w:lang w:eastAsia="en-AU"/>
              </w:rPr>
              <w:t>Advisory and support services</w:t>
            </w:r>
          </w:p>
        </w:tc>
        <w:tc>
          <w:tcPr>
            <w:tcW w:w="5664" w:type="dxa"/>
            <w:vAlign w:val="center"/>
            <w:hideMark/>
          </w:tcPr>
          <w:p w14:paraId="31412E7C" w14:textId="77777777" w:rsidR="0016020A" w:rsidRPr="00DD721F" w:rsidRDefault="0016020A" w:rsidP="00B864A9">
            <w:pPr>
              <w:numPr>
                <w:ilvl w:val="0"/>
                <w:numId w:val="104"/>
              </w:numPr>
              <w:spacing w:line="240" w:lineRule="auto"/>
              <w:ind w:left="357" w:hanging="357"/>
              <w:rPr>
                <w:rFonts w:cs="Arial"/>
                <w:color w:val="313131"/>
                <w:lang w:eastAsia="en-AU"/>
              </w:rPr>
            </w:pPr>
            <w:r w:rsidRPr="00DD721F">
              <w:rPr>
                <w:rFonts w:cs="Arial"/>
                <w:color w:val="313131"/>
                <w:lang w:eastAsia="en-AU"/>
              </w:rPr>
              <w:t>Hoarding and squalor assistance</w:t>
            </w:r>
          </w:p>
          <w:p w14:paraId="2CA11F0B" w14:textId="77777777" w:rsidR="0016020A" w:rsidRPr="00DD721F" w:rsidRDefault="0016020A" w:rsidP="00B864A9">
            <w:pPr>
              <w:numPr>
                <w:ilvl w:val="0"/>
                <w:numId w:val="104"/>
              </w:numPr>
              <w:spacing w:line="240" w:lineRule="auto"/>
              <w:ind w:left="357" w:hanging="357"/>
              <w:rPr>
                <w:rFonts w:cs="Arial"/>
                <w:color w:val="313131"/>
                <w:lang w:eastAsia="en-AU"/>
              </w:rPr>
            </w:pPr>
            <w:r w:rsidRPr="00DD721F">
              <w:rPr>
                <w:rFonts w:cs="Arial"/>
                <w:color w:val="313131"/>
                <w:lang w:eastAsia="en-AU"/>
              </w:rPr>
              <w:t>Social support and community engagement </w:t>
            </w:r>
          </w:p>
        </w:tc>
      </w:tr>
      <w:tr w:rsidR="0016020A" w:rsidRPr="00C7267C" w14:paraId="3959FBAA" w14:textId="77777777" w:rsidTr="00DD721F">
        <w:trPr>
          <w:trHeight w:val="2326"/>
        </w:trPr>
        <w:tc>
          <w:tcPr>
            <w:tcW w:w="1555" w:type="dxa"/>
            <w:vAlign w:val="center"/>
            <w:hideMark/>
          </w:tcPr>
          <w:p w14:paraId="337ED6A2" w14:textId="77777777" w:rsidR="0016020A" w:rsidRPr="00DD721F" w:rsidRDefault="0016020A">
            <w:pPr>
              <w:spacing w:after="0" w:line="240" w:lineRule="auto"/>
              <w:rPr>
                <w:rFonts w:cs="Arial"/>
                <w:b/>
                <w:color w:val="313131"/>
                <w:lang w:eastAsia="en-AU"/>
              </w:rPr>
            </w:pPr>
            <w:r w:rsidRPr="00DD721F">
              <w:rPr>
                <w:rFonts w:cs="Arial"/>
                <w:b/>
                <w:color w:val="313131"/>
                <w:lang w:eastAsia="en-AU"/>
              </w:rPr>
              <w:t>Category 4</w:t>
            </w:r>
          </w:p>
        </w:tc>
        <w:tc>
          <w:tcPr>
            <w:tcW w:w="2126" w:type="dxa"/>
            <w:vAlign w:val="center"/>
            <w:hideMark/>
          </w:tcPr>
          <w:p w14:paraId="23FCDC38" w14:textId="77777777" w:rsidR="0016020A" w:rsidRPr="00DD721F" w:rsidRDefault="0016020A">
            <w:pPr>
              <w:spacing w:after="0" w:line="240" w:lineRule="auto"/>
              <w:rPr>
                <w:rFonts w:cs="Arial"/>
                <w:color w:val="313131"/>
                <w:lang w:eastAsia="en-AU"/>
              </w:rPr>
            </w:pPr>
            <w:r w:rsidRPr="00DD721F">
              <w:rPr>
                <w:rFonts w:cs="Arial"/>
                <w:color w:val="313131"/>
                <w:lang w:eastAsia="en-AU"/>
              </w:rPr>
              <w:t>Personal and care support in the home or community</w:t>
            </w:r>
          </w:p>
        </w:tc>
        <w:tc>
          <w:tcPr>
            <w:tcW w:w="5664" w:type="dxa"/>
            <w:vAlign w:val="center"/>
            <w:hideMark/>
          </w:tcPr>
          <w:p w14:paraId="3699223E" w14:textId="77777777" w:rsidR="0016020A" w:rsidRPr="00DD721F" w:rsidRDefault="0016020A" w:rsidP="00B864A9">
            <w:pPr>
              <w:numPr>
                <w:ilvl w:val="0"/>
                <w:numId w:val="105"/>
              </w:numPr>
              <w:spacing w:line="240" w:lineRule="auto"/>
              <w:ind w:left="357" w:hanging="357"/>
              <w:rPr>
                <w:rFonts w:cs="Arial"/>
                <w:color w:val="313131"/>
                <w:lang w:eastAsia="en-AU"/>
              </w:rPr>
            </w:pPr>
            <w:r w:rsidRPr="00DD721F">
              <w:rPr>
                <w:rFonts w:cs="Arial"/>
                <w:color w:val="313131"/>
                <w:lang w:eastAsia="en-AU"/>
              </w:rPr>
              <w:t>Allied health and therapy</w:t>
            </w:r>
          </w:p>
          <w:p w14:paraId="2BC36C75" w14:textId="77777777" w:rsidR="0016020A" w:rsidRPr="00DD721F" w:rsidRDefault="0016020A" w:rsidP="00B864A9">
            <w:pPr>
              <w:numPr>
                <w:ilvl w:val="0"/>
                <w:numId w:val="105"/>
              </w:numPr>
              <w:spacing w:line="240" w:lineRule="auto"/>
              <w:ind w:left="357" w:hanging="357"/>
              <w:rPr>
                <w:rFonts w:cs="Arial"/>
                <w:color w:val="313131"/>
                <w:lang w:eastAsia="en-AU"/>
              </w:rPr>
            </w:pPr>
            <w:r w:rsidRPr="00DD721F">
              <w:rPr>
                <w:rFonts w:cs="Arial"/>
                <w:color w:val="313131"/>
                <w:lang w:eastAsia="en-AU"/>
              </w:rPr>
              <w:t>Personal care</w:t>
            </w:r>
          </w:p>
          <w:p w14:paraId="0324865F" w14:textId="77777777" w:rsidR="0016020A" w:rsidRPr="00DD721F" w:rsidRDefault="0016020A" w:rsidP="00B864A9">
            <w:pPr>
              <w:numPr>
                <w:ilvl w:val="0"/>
                <w:numId w:val="105"/>
              </w:numPr>
              <w:spacing w:line="240" w:lineRule="auto"/>
              <w:ind w:left="357" w:hanging="357"/>
              <w:rPr>
                <w:rFonts w:cs="Arial"/>
                <w:color w:val="313131"/>
                <w:lang w:eastAsia="en-AU"/>
              </w:rPr>
            </w:pPr>
            <w:r w:rsidRPr="00DD721F">
              <w:rPr>
                <w:rFonts w:cs="Arial"/>
                <w:color w:val="313131"/>
                <w:lang w:eastAsia="en-AU"/>
              </w:rPr>
              <w:t>Nutrition</w:t>
            </w:r>
          </w:p>
          <w:p w14:paraId="2B439107" w14:textId="77777777" w:rsidR="0016020A" w:rsidRPr="00DD721F" w:rsidRDefault="0016020A" w:rsidP="00B864A9">
            <w:pPr>
              <w:numPr>
                <w:ilvl w:val="0"/>
                <w:numId w:val="105"/>
              </w:numPr>
              <w:spacing w:line="240" w:lineRule="auto"/>
              <w:ind w:left="357" w:hanging="357"/>
              <w:rPr>
                <w:rFonts w:cs="Arial"/>
                <w:color w:val="313131"/>
                <w:lang w:eastAsia="en-AU"/>
              </w:rPr>
            </w:pPr>
            <w:r w:rsidRPr="00DD721F">
              <w:rPr>
                <w:rFonts w:cs="Arial"/>
                <w:color w:val="313131"/>
                <w:lang w:eastAsia="en-AU"/>
              </w:rPr>
              <w:t>Therapeutic services for independent living</w:t>
            </w:r>
          </w:p>
          <w:p w14:paraId="5A1F7AF5" w14:textId="77777777" w:rsidR="0016020A" w:rsidRPr="00DD721F" w:rsidRDefault="0016020A" w:rsidP="00B864A9">
            <w:pPr>
              <w:numPr>
                <w:ilvl w:val="0"/>
                <w:numId w:val="105"/>
              </w:numPr>
              <w:spacing w:line="240" w:lineRule="auto"/>
              <w:ind w:left="357" w:hanging="357"/>
              <w:rPr>
                <w:rFonts w:cs="Arial"/>
                <w:color w:val="313131"/>
                <w:lang w:eastAsia="en-AU"/>
              </w:rPr>
            </w:pPr>
            <w:r w:rsidRPr="00DD721F">
              <w:rPr>
                <w:rFonts w:cs="Arial"/>
                <w:color w:val="313131"/>
                <w:lang w:eastAsia="en-AU"/>
              </w:rPr>
              <w:t>Home or community general respite</w:t>
            </w:r>
          </w:p>
          <w:p w14:paraId="04BCE971" w14:textId="77777777" w:rsidR="0016020A" w:rsidRPr="00DD721F" w:rsidRDefault="0016020A" w:rsidP="00B864A9">
            <w:pPr>
              <w:numPr>
                <w:ilvl w:val="0"/>
                <w:numId w:val="105"/>
              </w:numPr>
              <w:spacing w:line="240" w:lineRule="auto"/>
              <w:ind w:left="357" w:hanging="357"/>
              <w:rPr>
                <w:rFonts w:cs="Arial"/>
                <w:color w:val="313131"/>
                <w:lang w:eastAsia="en-AU"/>
              </w:rPr>
            </w:pPr>
            <w:r w:rsidRPr="00DD721F">
              <w:rPr>
                <w:rFonts w:cs="Arial"/>
                <w:color w:val="313131"/>
                <w:lang w:eastAsia="en-AU"/>
              </w:rPr>
              <w:t>Community cottage respite</w:t>
            </w:r>
          </w:p>
          <w:p w14:paraId="5E543EC2" w14:textId="77777777" w:rsidR="0016020A" w:rsidRPr="00DD721F" w:rsidRDefault="0016020A" w:rsidP="00B864A9">
            <w:pPr>
              <w:numPr>
                <w:ilvl w:val="0"/>
                <w:numId w:val="105"/>
              </w:numPr>
              <w:spacing w:line="240" w:lineRule="auto"/>
              <w:ind w:left="357" w:hanging="357"/>
              <w:rPr>
                <w:rFonts w:cs="Arial"/>
                <w:color w:val="313131"/>
                <w:lang w:eastAsia="en-AU"/>
              </w:rPr>
            </w:pPr>
            <w:r w:rsidRPr="00DD721F">
              <w:rPr>
                <w:rFonts w:cs="Arial"/>
                <w:color w:val="313131"/>
                <w:lang w:eastAsia="en-AU"/>
              </w:rPr>
              <w:t>Care management</w:t>
            </w:r>
          </w:p>
          <w:p w14:paraId="60F886D8" w14:textId="77777777" w:rsidR="0016020A" w:rsidRPr="00DD721F" w:rsidRDefault="0016020A" w:rsidP="00B864A9">
            <w:pPr>
              <w:numPr>
                <w:ilvl w:val="0"/>
                <w:numId w:val="105"/>
              </w:numPr>
              <w:spacing w:line="240" w:lineRule="auto"/>
              <w:ind w:left="357" w:hanging="357"/>
              <w:rPr>
                <w:rFonts w:cs="Arial"/>
                <w:color w:val="313131"/>
                <w:lang w:eastAsia="en-AU"/>
              </w:rPr>
            </w:pPr>
            <w:r w:rsidRPr="00DD721F">
              <w:rPr>
                <w:rFonts w:cs="Arial"/>
                <w:color w:val="313131"/>
                <w:lang w:eastAsia="en-AU"/>
              </w:rPr>
              <w:t>Restorative care management </w:t>
            </w:r>
          </w:p>
        </w:tc>
      </w:tr>
      <w:tr w:rsidR="0016020A" w:rsidRPr="00C7267C" w14:paraId="71DFA1FA" w14:textId="77777777" w:rsidTr="00DD721F">
        <w:tc>
          <w:tcPr>
            <w:tcW w:w="1555" w:type="dxa"/>
            <w:vAlign w:val="center"/>
            <w:hideMark/>
          </w:tcPr>
          <w:p w14:paraId="4C187183" w14:textId="77777777" w:rsidR="0016020A" w:rsidRPr="00DD721F" w:rsidRDefault="0016020A">
            <w:pPr>
              <w:spacing w:after="0" w:line="240" w:lineRule="auto"/>
              <w:rPr>
                <w:rFonts w:cs="Arial"/>
                <w:b/>
                <w:color w:val="313131"/>
                <w:lang w:eastAsia="en-AU"/>
              </w:rPr>
            </w:pPr>
            <w:r w:rsidRPr="00DD721F">
              <w:rPr>
                <w:rFonts w:cs="Arial"/>
                <w:b/>
                <w:color w:val="313131"/>
                <w:lang w:eastAsia="en-AU"/>
              </w:rPr>
              <w:t>Category 5</w:t>
            </w:r>
          </w:p>
        </w:tc>
        <w:tc>
          <w:tcPr>
            <w:tcW w:w="2126" w:type="dxa"/>
            <w:vAlign w:val="center"/>
            <w:hideMark/>
          </w:tcPr>
          <w:p w14:paraId="63EEBCEE" w14:textId="763639BF" w:rsidR="0016020A" w:rsidRPr="00DD721F" w:rsidRDefault="0016020A" w:rsidP="00D420A4">
            <w:pPr>
              <w:spacing w:after="0" w:line="240" w:lineRule="auto"/>
              <w:rPr>
                <w:rFonts w:cs="Arial"/>
                <w:color w:val="313131"/>
                <w:lang w:eastAsia="en-AU"/>
              </w:rPr>
            </w:pPr>
            <w:r w:rsidRPr="00DD721F">
              <w:rPr>
                <w:rFonts w:cs="Arial"/>
                <w:color w:val="313131"/>
                <w:lang w:eastAsia="en-AU"/>
              </w:rPr>
              <w:t>Nursing and transition care</w:t>
            </w:r>
          </w:p>
        </w:tc>
        <w:tc>
          <w:tcPr>
            <w:tcW w:w="5664" w:type="dxa"/>
            <w:vAlign w:val="center"/>
            <w:hideMark/>
          </w:tcPr>
          <w:p w14:paraId="58D2E25B" w14:textId="77777777" w:rsidR="0016020A" w:rsidRPr="00DD721F" w:rsidRDefault="0016020A" w:rsidP="00B864A9">
            <w:pPr>
              <w:numPr>
                <w:ilvl w:val="0"/>
                <w:numId w:val="106"/>
              </w:numPr>
              <w:spacing w:line="240" w:lineRule="auto"/>
              <w:ind w:left="357" w:hanging="357"/>
              <w:rPr>
                <w:rFonts w:cs="Arial"/>
                <w:color w:val="313131"/>
                <w:lang w:eastAsia="en-AU"/>
              </w:rPr>
            </w:pPr>
            <w:r w:rsidRPr="00DD721F">
              <w:rPr>
                <w:rFonts w:cs="Arial"/>
                <w:color w:val="313131"/>
                <w:lang w:eastAsia="en-AU"/>
              </w:rPr>
              <w:t>Nursing care</w:t>
            </w:r>
          </w:p>
          <w:p w14:paraId="2D42AC7A" w14:textId="77777777" w:rsidR="0016020A" w:rsidRPr="00DD721F" w:rsidRDefault="0016020A" w:rsidP="00B864A9">
            <w:pPr>
              <w:numPr>
                <w:ilvl w:val="0"/>
                <w:numId w:val="106"/>
              </w:numPr>
              <w:spacing w:line="240" w:lineRule="auto"/>
              <w:ind w:left="357" w:hanging="357"/>
              <w:rPr>
                <w:rFonts w:cs="Arial"/>
                <w:color w:val="313131"/>
                <w:lang w:eastAsia="en-AU"/>
              </w:rPr>
            </w:pPr>
            <w:r w:rsidRPr="00DD721F">
              <w:rPr>
                <w:rFonts w:cs="Arial"/>
                <w:color w:val="313131"/>
                <w:lang w:eastAsia="en-AU"/>
              </w:rPr>
              <w:t>Assistance with transition care </w:t>
            </w:r>
          </w:p>
        </w:tc>
      </w:tr>
      <w:tr w:rsidR="0016020A" w:rsidRPr="00C7267C" w14:paraId="151C9AC2" w14:textId="77777777" w:rsidTr="00DD721F">
        <w:tc>
          <w:tcPr>
            <w:tcW w:w="1555" w:type="dxa"/>
            <w:vAlign w:val="center"/>
            <w:hideMark/>
          </w:tcPr>
          <w:p w14:paraId="2B55F5F9" w14:textId="77777777" w:rsidR="0016020A" w:rsidRPr="00DD721F" w:rsidRDefault="0016020A">
            <w:pPr>
              <w:spacing w:after="0" w:line="240" w:lineRule="auto"/>
              <w:rPr>
                <w:rFonts w:cs="Arial"/>
                <w:b/>
                <w:color w:val="313131"/>
                <w:lang w:eastAsia="en-AU"/>
              </w:rPr>
            </w:pPr>
            <w:r w:rsidRPr="00DD721F">
              <w:rPr>
                <w:rFonts w:cs="Arial"/>
                <w:b/>
                <w:color w:val="313131"/>
                <w:lang w:eastAsia="en-AU"/>
              </w:rPr>
              <w:t>Category 6</w:t>
            </w:r>
          </w:p>
        </w:tc>
        <w:tc>
          <w:tcPr>
            <w:tcW w:w="2126" w:type="dxa"/>
            <w:vAlign w:val="center"/>
            <w:hideMark/>
          </w:tcPr>
          <w:p w14:paraId="1BCA1891" w14:textId="77777777" w:rsidR="0016020A" w:rsidRPr="00DD721F" w:rsidRDefault="0016020A">
            <w:pPr>
              <w:spacing w:after="0" w:line="240" w:lineRule="auto"/>
              <w:rPr>
                <w:rFonts w:cs="Arial"/>
                <w:color w:val="313131"/>
                <w:lang w:eastAsia="en-AU"/>
              </w:rPr>
            </w:pPr>
            <w:r w:rsidRPr="00DD721F">
              <w:rPr>
                <w:rFonts w:cs="Arial"/>
                <w:color w:val="313131"/>
                <w:lang w:eastAsia="en-AU"/>
              </w:rPr>
              <w:t>Residential care</w:t>
            </w:r>
          </w:p>
        </w:tc>
        <w:tc>
          <w:tcPr>
            <w:tcW w:w="5664" w:type="dxa"/>
            <w:vAlign w:val="center"/>
            <w:hideMark/>
          </w:tcPr>
          <w:p w14:paraId="331D349D" w14:textId="77777777" w:rsidR="0016020A" w:rsidRPr="00DD721F" w:rsidRDefault="0016020A" w:rsidP="00B864A9">
            <w:pPr>
              <w:numPr>
                <w:ilvl w:val="0"/>
                <w:numId w:val="107"/>
              </w:numPr>
              <w:spacing w:line="240" w:lineRule="auto"/>
              <w:ind w:left="357" w:hanging="357"/>
              <w:rPr>
                <w:rFonts w:cs="Arial"/>
                <w:color w:val="313131"/>
                <w:lang w:eastAsia="en-AU"/>
              </w:rPr>
            </w:pPr>
            <w:r w:rsidRPr="00DD721F">
              <w:rPr>
                <w:rFonts w:cs="Arial"/>
                <w:color w:val="313131"/>
                <w:lang w:eastAsia="en-AU"/>
              </w:rPr>
              <w:t>Residential accommodation</w:t>
            </w:r>
          </w:p>
          <w:p w14:paraId="02783EE2" w14:textId="77777777" w:rsidR="0016020A" w:rsidRPr="00DD721F" w:rsidRDefault="0016020A" w:rsidP="00B864A9">
            <w:pPr>
              <w:numPr>
                <w:ilvl w:val="0"/>
                <w:numId w:val="107"/>
              </w:numPr>
              <w:spacing w:line="240" w:lineRule="auto"/>
              <w:ind w:left="357" w:hanging="357"/>
              <w:rPr>
                <w:rFonts w:cs="Arial"/>
                <w:color w:val="313131"/>
                <w:lang w:eastAsia="en-AU"/>
              </w:rPr>
            </w:pPr>
            <w:r w:rsidRPr="00DD721F">
              <w:rPr>
                <w:rFonts w:cs="Arial"/>
                <w:color w:val="313131"/>
                <w:lang w:eastAsia="en-AU"/>
              </w:rPr>
              <w:t>Residential everyday living</w:t>
            </w:r>
          </w:p>
          <w:p w14:paraId="5A112164" w14:textId="77777777" w:rsidR="0016020A" w:rsidRPr="00DD721F" w:rsidRDefault="0016020A" w:rsidP="00B864A9">
            <w:pPr>
              <w:numPr>
                <w:ilvl w:val="0"/>
                <w:numId w:val="107"/>
              </w:numPr>
              <w:spacing w:line="240" w:lineRule="auto"/>
              <w:ind w:left="357" w:hanging="357"/>
              <w:rPr>
                <w:rFonts w:cs="Arial"/>
                <w:color w:val="313131"/>
                <w:lang w:eastAsia="en-AU"/>
              </w:rPr>
            </w:pPr>
            <w:r w:rsidRPr="00DD721F">
              <w:rPr>
                <w:rFonts w:cs="Arial"/>
                <w:color w:val="313131"/>
                <w:lang w:eastAsia="en-AU"/>
              </w:rPr>
              <w:t>Residential clinical care</w:t>
            </w:r>
          </w:p>
          <w:p w14:paraId="5E3AE97F" w14:textId="77777777" w:rsidR="0016020A" w:rsidRPr="00DD721F" w:rsidRDefault="0016020A" w:rsidP="00B864A9">
            <w:pPr>
              <w:numPr>
                <w:ilvl w:val="0"/>
                <w:numId w:val="107"/>
              </w:numPr>
              <w:spacing w:line="240" w:lineRule="auto"/>
              <w:ind w:left="357" w:hanging="357"/>
              <w:rPr>
                <w:rFonts w:cs="Arial"/>
                <w:color w:val="313131"/>
                <w:lang w:eastAsia="en-AU"/>
              </w:rPr>
            </w:pPr>
            <w:r w:rsidRPr="00DD721F">
              <w:rPr>
                <w:rFonts w:cs="Arial"/>
                <w:color w:val="313131"/>
                <w:lang w:eastAsia="en-AU"/>
              </w:rPr>
              <w:t>Residential non-clinical care</w:t>
            </w:r>
          </w:p>
        </w:tc>
      </w:tr>
    </w:tbl>
    <w:p w14:paraId="58590A2B" w14:textId="46BE13BD" w:rsidR="005C501F" w:rsidRDefault="00B04F2E" w:rsidP="00CB4927">
      <w:r w:rsidRPr="005B18BC">
        <w:t>Funding agreements under CHSP do not cover any service</w:t>
      </w:r>
      <w:r>
        <w:t xml:space="preserve"> types</w:t>
      </w:r>
      <w:r w:rsidRPr="005B18BC">
        <w:t xml:space="preserve"> under Category 6 – Residential Care.</w:t>
      </w:r>
      <w:r>
        <w:t xml:space="preserve"> </w:t>
      </w:r>
      <w:r w:rsidR="0085538B">
        <w:t xml:space="preserve">Full descriptions of the service types </w:t>
      </w:r>
      <w:r w:rsidR="00607C42">
        <w:t>are</w:t>
      </w:r>
      <w:r w:rsidR="0085538B">
        <w:t xml:space="preserve"> available in</w:t>
      </w:r>
      <w:r w:rsidR="00607C42">
        <w:t xml:space="preserve"> the</w:t>
      </w:r>
      <w:r>
        <w:t xml:space="preserve"> legislated</w:t>
      </w:r>
      <w:r w:rsidR="00607C42">
        <w:t xml:space="preserve"> Aged Care Service List in</w:t>
      </w:r>
      <w:r w:rsidR="0085538B">
        <w:t xml:space="preserve"> the Aged Care Act Rules </w:t>
      </w:r>
      <w:r w:rsidR="00607C42">
        <w:t>2025,</w:t>
      </w:r>
      <w:r w:rsidR="0085538B">
        <w:t xml:space="preserve"> a</w:t>
      </w:r>
      <w:r w:rsidR="00607C42">
        <w:t xml:space="preserve">nd some further guidance is available on the </w:t>
      </w:r>
      <w:r w:rsidR="00CA4DF7">
        <w:t>d</w:t>
      </w:r>
      <w:r w:rsidR="00607C42">
        <w:t>epartment</w:t>
      </w:r>
      <w:r w:rsidR="00CA4DF7">
        <w:t>’</w:t>
      </w:r>
      <w:r w:rsidR="00607C42">
        <w:t xml:space="preserve">s </w:t>
      </w:r>
      <w:hyperlink r:id="rId41" w:history="1">
        <w:r w:rsidR="00607C42" w:rsidRPr="00607C42">
          <w:rPr>
            <w:rStyle w:val="Hyperlink"/>
          </w:rPr>
          <w:t>website</w:t>
        </w:r>
      </w:hyperlink>
      <w:r w:rsidR="00607C42">
        <w:t xml:space="preserve">. </w:t>
      </w:r>
    </w:p>
    <w:p w14:paraId="5624397B" w14:textId="41D47BE7" w:rsidR="003B4D32" w:rsidRDefault="005C501F" w:rsidP="005C501F">
      <w:pPr>
        <w:spacing w:before="0" w:after="0" w:line="240" w:lineRule="auto"/>
      </w:pPr>
      <w:r>
        <w:br w:type="page"/>
      </w:r>
    </w:p>
    <w:p w14:paraId="54794850" w14:textId="77777777" w:rsidR="0011129F" w:rsidRPr="00AB03B8" w:rsidRDefault="0011129F" w:rsidP="0011129F">
      <w:pPr>
        <w:pStyle w:val="Heading4"/>
      </w:pPr>
      <w:r>
        <w:t>How to make changes to</w:t>
      </w:r>
      <w:r w:rsidRPr="00AB03B8">
        <w:t xml:space="preserve"> registration </w:t>
      </w:r>
    </w:p>
    <w:p w14:paraId="2123E4E9" w14:textId="7B3F7B76" w:rsidR="00B15E04" w:rsidRDefault="00462BA1" w:rsidP="0097679B">
      <w:r>
        <w:t>R</w:t>
      </w:r>
      <w:r w:rsidR="0011129F">
        <w:t xml:space="preserve">egistration will usually last for three years. The </w:t>
      </w:r>
      <w:r w:rsidR="001361C9">
        <w:t>ACQSC</w:t>
      </w:r>
      <w:r w:rsidR="0011129F">
        <w:t xml:space="preserve"> will invite </w:t>
      </w:r>
      <w:r w:rsidR="001361C9">
        <w:t>providers</w:t>
      </w:r>
      <w:r w:rsidR="0011129F">
        <w:t xml:space="preserve"> to submit an application to </w:t>
      </w:r>
      <w:hyperlink r:id="rId42" w:history="1">
        <w:r w:rsidR="0011129F" w:rsidRPr="00604325">
          <w:rPr>
            <w:rStyle w:val="Hyperlink"/>
          </w:rPr>
          <w:t xml:space="preserve">renew </w:t>
        </w:r>
        <w:r w:rsidR="00E500F3">
          <w:rPr>
            <w:rStyle w:val="Hyperlink"/>
          </w:rPr>
          <w:t>their</w:t>
        </w:r>
        <w:r w:rsidR="0011129F" w:rsidRPr="00604325">
          <w:rPr>
            <w:rStyle w:val="Hyperlink"/>
          </w:rPr>
          <w:t xml:space="preserve"> registration</w:t>
        </w:r>
      </w:hyperlink>
      <w:r w:rsidR="0011129F">
        <w:t xml:space="preserve"> before it ends. When </w:t>
      </w:r>
      <w:r w:rsidR="001361C9">
        <w:t>providers</w:t>
      </w:r>
      <w:r w:rsidR="0011129F">
        <w:t xml:space="preserve"> submit </w:t>
      </w:r>
      <w:r w:rsidR="001361C9">
        <w:t>their</w:t>
      </w:r>
      <w:r w:rsidR="0011129F">
        <w:t xml:space="preserve"> </w:t>
      </w:r>
      <w:r w:rsidR="0097679B">
        <w:t>application,</w:t>
      </w:r>
      <w:r w:rsidR="0011129F">
        <w:t xml:space="preserve"> </w:t>
      </w:r>
      <w:r w:rsidR="001361C9">
        <w:t>they</w:t>
      </w:r>
      <w:r w:rsidR="0011129F">
        <w:t xml:space="preserve"> can request to add or remove registration categories. </w:t>
      </w:r>
    </w:p>
    <w:p w14:paraId="28949E2B" w14:textId="43FDDE30" w:rsidR="0011129F" w:rsidRDefault="0011129F" w:rsidP="0097679B">
      <w:r>
        <w:t xml:space="preserve">At any time, </w:t>
      </w:r>
      <w:r w:rsidR="00B15E04">
        <w:t>providers</w:t>
      </w:r>
      <w:r>
        <w:t xml:space="preserve"> can apply to revoke </w:t>
      </w:r>
      <w:r w:rsidR="00B15E04">
        <w:t>their</w:t>
      </w:r>
      <w:r>
        <w:t xml:space="preserve"> registration, vary </w:t>
      </w:r>
      <w:r w:rsidR="00B15E04">
        <w:t xml:space="preserve">their </w:t>
      </w:r>
      <w:r>
        <w:t xml:space="preserve">registration categories, </w:t>
      </w:r>
      <w:r w:rsidR="00D246B3">
        <w:t xml:space="preserve">or </w:t>
      </w:r>
      <w:r>
        <w:t xml:space="preserve">vary or revoke a </w:t>
      </w:r>
      <w:r w:rsidR="00B15E04">
        <w:t>ACQSC</w:t>
      </w:r>
      <w:r>
        <w:t xml:space="preserve"> imposed condition of registration. </w:t>
      </w:r>
      <w:r w:rsidR="00D246B3">
        <w:t>Providers</w:t>
      </w:r>
      <w:r w:rsidRPr="00DE213A">
        <w:t xml:space="preserve"> must remain registered to deliver service types covered under </w:t>
      </w:r>
      <w:r w:rsidR="00D246B3">
        <w:t xml:space="preserve">their </w:t>
      </w:r>
      <w:r w:rsidRPr="00F21F14">
        <w:t>registration categories</w:t>
      </w:r>
      <w:r w:rsidR="0097679B">
        <w:t xml:space="preserve">. </w:t>
      </w:r>
    </w:p>
    <w:p w14:paraId="688494FC" w14:textId="77777777" w:rsidR="0011129F" w:rsidRPr="005B18BC" w:rsidRDefault="0011129F" w:rsidP="0011129F">
      <w:pPr>
        <w:rPr>
          <w:b/>
          <w:bCs/>
          <w:iCs/>
          <w:sz w:val="28"/>
          <w:szCs w:val="28"/>
        </w:rPr>
      </w:pPr>
      <w:r>
        <w:rPr>
          <w:b/>
          <w:bCs/>
          <w:iCs/>
          <w:sz w:val="28"/>
          <w:szCs w:val="28"/>
        </w:rPr>
        <w:t>Fees associated with registration</w:t>
      </w:r>
    </w:p>
    <w:p w14:paraId="070A0541" w14:textId="3D9CD6F0" w:rsidR="00760217" w:rsidRDefault="0011129F" w:rsidP="001A37FB">
      <w:r>
        <w:t xml:space="preserve">Providers are charged a </w:t>
      </w:r>
      <w:hyperlink r:id="rId43" w:anchor="fees-to-become-a-registered-provider" w:history="1">
        <w:r w:rsidRPr="001E1BB4">
          <w:rPr>
            <w:rStyle w:val="Hyperlink"/>
          </w:rPr>
          <w:t>fee</w:t>
        </w:r>
      </w:hyperlink>
      <w:r>
        <w:t xml:space="preserve"> to apply to become a registered provider, renew </w:t>
      </w:r>
      <w:r w:rsidR="006B5E7A">
        <w:t>the</w:t>
      </w:r>
      <w:r w:rsidR="00A95916">
        <w:t>ir</w:t>
      </w:r>
      <w:r>
        <w:t xml:space="preserve"> registration and/or vary </w:t>
      </w:r>
      <w:r w:rsidR="006B5E7A">
        <w:t>the</w:t>
      </w:r>
      <w:r w:rsidR="00A95916">
        <w:t>ir</w:t>
      </w:r>
      <w:r>
        <w:t xml:space="preserve"> registration unless a waiver applies. A provider who is </w:t>
      </w:r>
      <w:hyperlink r:id="rId44" w:anchor="fee-waivers" w:history="1">
        <w:r w:rsidRPr="00256E91">
          <w:rPr>
            <w:rStyle w:val="Hyperlink"/>
          </w:rPr>
          <w:t>eligible for a waiver</w:t>
        </w:r>
      </w:hyperlink>
      <w:r>
        <w:t xml:space="preserve"> will pay a reduced fee or no fee at all. These fees are charged by the </w:t>
      </w:r>
      <w:r w:rsidR="006B5E7A">
        <w:t>ACQSC</w:t>
      </w:r>
      <w:r>
        <w:t xml:space="preserve"> to </w:t>
      </w:r>
      <w:hyperlink r:id="rId45" w:history="1">
        <w:r w:rsidRPr="006A446F">
          <w:rPr>
            <w:rStyle w:val="Hyperlink"/>
          </w:rPr>
          <w:t>recover the costs</w:t>
        </w:r>
      </w:hyperlink>
      <w:r>
        <w:t xml:space="preserve"> of activities to assess registration, renewal and variation applications. These activities may include an audit against the Strengthened Quality Standards for providers registered in categories 4, 5 or 6. </w:t>
      </w:r>
      <w:r w:rsidR="0044301C">
        <w:t xml:space="preserve">More information can be found on the ACQSC’s website at </w:t>
      </w:r>
      <w:hyperlink r:id="rId46" w:history="1">
        <w:r w:rsidR="0044301C" w:rsidRPr="0044301C">
          <w:rPr>
            <w:rStyle w:val="Hyperlink"/>
          </w:rPr>
          <w:t>Registration fees | Aged Care Quality and Safety Commission</w:t>
        </w:r>
      </w:hyperlink>
      <w:r w:rsidR="0044301C">
        <w:t>.</w:t>
      </w:r>
      <w:r w:rsidR="00CA19C6">
        <w:t xml:space="preserve"> </w:t>
      </w:r>
    </w:p>
    <w:p w14:paraId="3603E011" w14:textId="4BBD6043" w:rsidR="00A67899" w:rsidRPr="00AB03B8" w:rsidRDefault="00512AA1" w:rsidP="00A67899">
      <w:pPr>
        <w:pStyle w:val="Heading4"/>
      </w:pPr>
      <w:r>
        <w:t xml:space="preserve">Provider obligations </w:t>
      </w:r>
    </w:p>
    <w:p w14:paraId="51349672" w14:textId="0D3CA3D4" w:rsidR="001378D0" w:rsidRDefault="00512AA1" w:rsidP="0068610D">
      <w:r>
        <w:t>R</w:t>
      </w:r>
      <w:r w:rsidR="00583688" w:rsidRPr="00583688">
        <w:t xml:space="preserve">egistered </w:t>
      </w:r>
      <w:r w:rsidR="00A46A6D" w:rsidRPr="00583688">
        <w:t>providers</w:t>
      </w:r>
      <w:r w:rsidR="00583688" w:rsidRPr="00583688">
        <w:t xml:space="preserve"> need to meet requirements under the </w:t>
      </w:r>
      <w:hyperlink r:id="rId47" w:tgtFrame="_blank" w:history="1">
        <w:r w:rsidR="00583688" w:rsidRPr="00583688">
          <w:rPr>
            <w:rStyle w:val="Hyperlink"/>
          </w:rPr>
          <w:t>Aged Care Act</w:t>
        </w:r>
      </w:hyperlink>
      <w:r w:rsidR="00583688" w:rsidRPr="00583688">
        <w:t> and </w:t>
      </w:r>
      <w:hyperlink r:id="rId48" w:tgtFrame="_blank" w:history="1">
        <w:r w:rsidR="00583688" w:rsidRPr="00583688">
          <w:rPr>
            <w:rStyle w:val="Hyperlink"/>
          </w:rPr>
          <w:t>Aged Care Rules</w:t>
        </w:r>
      </w:hyperlink>
      <w:r w:rsidR="00583688" w:rsidRPr="00583688">
        <w:t xml:space="preserve"> relevant to </w:t>
      </w:r>
      <w:r w:rsidR="002029EB">
        <w:t>their</w:t>
      </w:r>
      <w:r w:rsidR="00583688" w:rsidRPr="00583688">
        <w:t xml:space="preserve"> registration category or categories. These </w:t>
      </w:r>
      <w:hyperlink r:id="rId49" w:history="1">
        <w:r w:rsidR="00583688" w:rsidRPr="006A5938">
          <w:rPr>
            <w:rStyle w:val="Hyperlink"/>
          </w:rPr>
          <w:t>requirements</w:t>
        </w:r>
      </w:hyperlink>
      <w:r w:rsidR="00583688" w:rsidRPr="00583688">
        <w:t xml:space="preserve"> will depend on the services </w:t>
      </w:r>
      <w:r w:rsidR="002029EB">
        <w:t>they</w:t>
      </w:r>
      <w:r w:rsidR="00583688" w:rsidRPr="00583688">
        <w:t xml:space="preserve"> </w:t>
      </w:r>
      <w:r w:rsidR="002029EB">
        <w:t>are</w:t>
      </w:r>
      <w:r w:rsidR="00583688" w:rsidRPr="00583688">
        <w:t xml:space="preserve"> funded to deliver.</w:t>
      </w:r>
      <w:r w:rsidR="00741F41">
        <w:t xml:space="preserve"> </w:t>
      </w:r>
    </w:p>
    <w:p w14:paraId="7E7E328F" w14:textId="2778E140" w:rsidR="006A3301" w:rsidRPr="00335602" w:rsidRDefault="001378D0" w:rsidP="00BC6FBA">
      <w:r>
        <w:t>CHSP p</w:t>
      </w:r>
      <w:r w:rsidR="00741F41">
        <w:t xml:space="preserve">roviders have obligations and conditions of registration </w:t>
      </w:r>
      <w:r w:rsidR="00DB307C">
        <w:t>under Part</w:t>
      </w:r>
      <w:r w:rsidR="0068610D">
        <w:t> </w:t>
      </w:r>
      <w:r w:rsidR="00DB307C">
        <w:t xml:space="preserve">4, Chapter 3 of the </w:t>
      </w:r>
      <w:r w:rsidR="002E1D86">
        <w:t xml:space="preserve">Act and associated Rules. </w:t>
      </w:r>
      <w:r w:rsidR="00913DC0">
        <w:t>The Act</w:t>
      </w:r>
      <w:r w:rsidR="00CC26B2">
        <w:t xml:space="preserve"> also sets out the </w:t>
      </w:r>
      <w:r w:rsidR="00491D7A">
        <w:t xml:space="preserve">penalties applicable to registered providers that do not </w:t>
      </w:r>
      <w:r w:rsidR="00CB5178">
        <w:t>comply with the conditions o</w:t>
      </w:r>
      <w:r w:rsidR="00820615">
        <w:t>f</w:t>
      </w:r>
      <w:r w:rsidR="00CB5178">
        <w:t xml:space="preserve"> registration</w:t>
      </w:r>
      <w:r w:rsidR="007543CD">
        <w:t xml:space="preserve"> (</w:t>
      </w:r>
      <w:r w:rsidR="00B44FCE">
        <w:t>s</w:t>
      </w:r>
      <w:r w:rsidR="007543CD">
        <w:t>ection 142)</w:t>
      </w:r>
      <w:r w:rsidR="00CB5178">
        <w:t>.</w:t>
      </w:r>
    </w:p>
    <w:p w14:paraId="2B1AE979" w14:textId="0405B030" w:rsidR="00C40950" w:rsidRPr="00335602" w:rsidRDefault="005642E4" w:rsidP="00BC6FBA">
      <w:r w:rsidRPr="00335602">
        <w:t xml:space="preserve">The Rules relating to conditions of registration or providers’ obligations set different requirements according to the kind of registered provider. </w:t>
      </w:r>
      <w:r w:rsidR="00C40950" w:rsidRPr="00335602">
        <w:t>This is to ensure the regulation is proportionate to factors such as:</w:t>
      </w:r>
    </w:p>
    <w:p w14:paraId="6758EC5D" w14:textId="77777777" w:rsidR="00C40950" w:rsidRPr="00335602" w:rsidRDefault="00C40950" w:rsidP="008D2691">
      <w:pPr>
        <w:pStyle w:val="ListBullet"/>
      </w:pPr>
      <w:r w:rsidRPr="00335602">
        <w:t>the setting a provider operates in</w:t>
      </w:r>
    </w:p>
    <w:p w14:paraId="381CBB2D" w14:textId="77777777" w:rsidR="00C40950" w:rsidRPr="00335602" w:rsidRDefault="00C40950" w:rsidP="008D2691">
      <w:pPr>
        <w:pStyle w:val="ListBullet"/>
      </w:pPr>
      <w:r w:rsidRPr="00335602">
        <w:t>the services they deliver</w:t>
      </w:r>
    </w:p>
    <w:p w14:paraId="7F2F697D" w14:textId="254DE37B" w:rsidR="0037662E" w:rsidRPr="00335602" w:rsidRDefault="00C40950" w:rsidP="008D2691">
      <w:pPr>
        <w:pStyle w:val="ListBullet"/>
      </w:pPr>
      <w:r w:rsidRPr="00335602">
        <w:t>any risks of harm that may be present.</w:t>
      </w:r>
    </w:p>
    <w:p w14:paraId="65516D8E" w14:textId="77777777" w:rsidR="00C40950" w:rsidRPr="00335602" w:rsidRDefault="00C40950" w:rsidP="00351A15">
      <w:r w:rsidRPr="00335602">
        <w:t>Examples of different kinds of registered providers include:</w:t>
      </w:r>
    </w:p>
    <w:p w14:paraId="048DADBC" w14:textId="77777777" w:rsidR="00C40950" w:rsidRPr="00335602" w:rsidRDefault="00C40950" w:rsidP="008D2691">
      <w:pPr>
        <w:pStyle w:val="ListBullet"/>
      </w:pPr>
      <w:r w:rsidRPr="00335602">
        <w:t>providers that have previously been registered</w:t>
      </w:r>
    </w:p>
    <w:p w14:paraId="4EFC7999" w14:textId="0832757B" w:rsidR="00C40950" w:rsidRPr="00335602" w:rsidRDefault="00C40950" w:rsidP="008D2691">
      <w:pPr>
        <w:pStyle w:val="ListBullet"/>
      </w:pPr>
      <w:r w:rsidRPr="00335602">
        <w:t>providers in a provider registration category or who deliver a particular service type within a registration category</w:t>
      </w:r>
      <w:r w:rsidR="00902D14">
        <w:t>.</w:t>
      </w:r>
    </w:p>
    <w:p w14:paraId="79F1BDD7" w14:textId="00BF8921" w:rsidR="006A3301" w:rsidRPr="00335602" w:rsidRDefault="00C40950" w:rsidP="008D2691">
      <w:pPr>
        <w:pStyle w:val="ListBullet"/>
      </w:pPr>
      <w:r w:rsidRPr="00335602">
        <w:t>providers who are government entities or non-government entities.</w:t>
      </w:r>
    </w:p>
    <w:p w14:paraId="2501BEFD" w14:textId="57100D0F" w:rsidR="00311DC9" w:rsidRDefault="00110E3E" w:rsidP="00FC6011">
      <w:r w:rsidRPr="00335602">
        <w:t xml:space="preserve">CHSP providers need to comply with any conditions of registration and obligations that apply to them. This is in addition to any other terms and conditions that are set out in their </w:t>
      </w:r>
      <w:r w:rsidR="008A594B">
        <w:t>funding</w:t>
      </w:r>
      <w:r w:rsidRPr="00335602">
        <w:t xml:space="preserve"> agreement. </w:t>
      </w:r>
    </w:p>
    <w:p w14:paraId="161D05F9" w14:textId="076D6996" w:rsidR="009E7FFA" w:rsidRDefault="00FC6011" w:rsidP="00110E3E">
      <w:r w:rsidRPr="005B4190">
        <w:t xml:space="preserve">The ACQSC </w:t>
      </w:r>
      <w:r>
        <w:t xml:space="preserve">may </w:t>
      </w:r>
      <w:r w:rsidRPr="005B4190">
        <w:t xml:space="preserve">issue a </w:t>
      </w:r>
      <w:r>
        <w:t>notice requiring action under the Act where</w:t>
      </w:r>
      <w:r w:rsidRPr="005B4190">
        <w:t xml:space="preserve"> a CHSP </w:t>
      </w:r>
      <w:r>
        <w:t xml:space="preserve">registered </w:t>
      </w:r>
      <w:r w:rsidRPr="005B4190">
        <w:t xml:space="preserve">provider </w:t>
      </w:r>
      <w:r>
        <w:t>fails</w:t>
      </w:r>
      <w:r w:rsidRPr="005B4190">
        <w:t xml:space="preserve"> to meet their responsibilities </w:t>
      </w:r>
      <w:r w:rsidRPr="78A91EA7">
        <w:rPr>
          <w:rFonts w:eastAsia="Calibri"/>
        </w:rPr>
        <w:t>as a registered provider</w:t>
      </w:r>
      <w:r>
        <w:t xml:space="preserve"> and </w:t>
      </w:r>
      <w:r w:rsidRPr="005B4190">
        <w:t xml:space="preserve">under the </w:t>
      </w:r>
      <w:r w:rsidRPr="005B4190">
        <w:rPr>
          <w:rFonts w:eastAsia="Calibri"/>
        </w:rPr>
        <w:t xml:space="preserve">CHSP </w:t>
      </w:r>
      <w:r>
        <w:rPr>
          <w:rFonts w:eastAsia="Calibri"/>
        </w:rPr>
        <w:t>funding a</w:t>
      </w:r>
      <w:r w:rsidRPr="005B4190">
        <w:rPr>
          <w:rFonts w:eastAsia="Calibri"/>
        </w:rPr>
        <w:t>greement</w:t>
      </w:r>
      <w:r w:rsidRPr="6BFCA8FD">
        <w:rPr>
          <w:rFonts w:eastAsia="Calibri"/>
        </w:rPr>
        <w:t>.</w:t>
      </w:r>
      <w:r w:rsidRPr="78A91EA7">
        <w:rPr>
          <w:rFonts w:eastAsia="Calibri"/>
        </w:rPr>
        <w:t xml:space="preserve"> </w:t>
      </w:r>
      <w:r w:rsidRPr="005B4190">
        <w:t xml:space="preserve">The CHSP </w:t>
      </w:r>
      <w:r>
        <w:t xml:space="preserve">registered </w:t>
      </w:r>
      <w:r w:rsidRPr="005B4190">
        <w:t xml:space="preserve">provider is obliged to comply with any </w:t>
      </w:r>
      <w:r>
        <w:t>regulatory notices issued by the ACQSC.</w:t>
      </w:r>
    </w:p>
    <w:p w14:paraId="1C4B61C9" w14:textId="15BC6FB6" w:rsidR="00261B98" w:rsidRPr="00335602" w:rsidRDefault="00311DC9" w:rsidP="00110E3E">
      <w:r>
        <w:t>It</w:t>
      </w:r>
      <w:r w:rsidR="00261B98">
        <w:t xml:space="preserve"> is a condition of registration that registered providers demonstrate they understand the rights of individuals under the Statement of Rights and have practices in place to ensure they act in </w:t>
      </w:r>
      <w:r w:rsidR="00A007C0">
        <w:t>a way that is compatible with it</w:t>
      </w:r>
      <w:r w:rsidR="00261B98">
        <w:t>. It is also a condition of registration that registered providers demonstrate they understand that the safety, health, wellbeing and quality of life of individuals is the primary consideration in the delivery of services. These conditions apply to all CHSP providers (</w:t>
      </w:r>
      <w:r w:rsidR="00B44FCE">
        <w:t>s</w:t>
      </w:r>
      <w:r w:rsidR="00261B98">
        <w:t>ection 144 of the Act).</w:t>
      </w:r>
    </w:p>
    <w:p w14:paraId="0F7584F4" w14:textId="79166491" w:rsidR="009E7FFA" w:rsidRDefault="00681CFC" w:rsidP="00110E3E">
      <w:r>
        <w:t>In addition</w:t>
      </w:r>
      <w:r w:rsidR="00110E3E" w:rsidRPr="00335602">
        <w:t xml:space="preserve">, the Aged Care Code of Conduct is a condition of registration that </w:t>
      </w:r>
      <w:r w:rsidR="00D308E6">
        <w:t>applies</w:t>
      </w:r>
      <w:r w:rsidR="00110E3E" w:rsidRPr="00335602">
        <w:t xml:space="preserve"> to all providers under the </w:t>
      </w:r>
      <w:r w:rsidR="00913DC0">
        <w:t>Act</w:t>
      </w:r>
      <w:r w:rsidR="00110E3E" w:rsidRPr="00335602">
        <w:t xml:space="preserve">, including </w:t>
      </w:r>
      <w:r w:rsidR="00386B76">
        <w:t xml:space="preserve">CHSP </w:t>
      </w:r>
      <w:r w:rsidR="00110E3E" w:rsidRPr="00335602">
        <w:t>providers</w:t>
      </w:r>
      <w:r w:rsidR="00110E3E" w:rsidRPr="00335602" w:rsidDel="00386B76">
        <w:t xml:space="preserve"> </w:t>
      </w:r>
      <w:r w:rsidR="005A7809">
        <w:t>(</w:t>
      </w:r>
      <w:r w:rsidR="00B44FCE">
        <w:t>s</w:t>
      </w:r>
      <w:r w:rsidR="005A7809">
        <w:t>ection 145</w:t>
      </w:r>
      <w:r w:rsidR="008058C7">
        <w:t>)</w:t>
      </w:r>
      <w:r w:rsidR="00110E3E" w:rsidRPr="00335602">
        <w:t xml:space="preserve">. </w:t>
      </w:r>
    </w:p>
    <w:p w14:paraId="5C13DEA7" w14:textId="77777777" w:rsidR="00AD5A14" w:rsidRDefault="00FD1203" w:rsidP="00356586">
      <w:r>
        <w:t xml:space="preserve">In contrast, the </w:t>
      </w:r>
      <w:r w:rsidR="2F0EDCDA">
        <w:t xml:space="preserve">strengthened </w:t>
      </w:r>
      <w:r>
        <w:t xml:space="preserve">Aged Care Quality Standards </w:t>
      </w:r>
      <w:r w:rsidR="00B84C65">
        <w:t xml:space="preserve">apply </w:t>
      </w:r>
      <w:r w:rsidR="003E735B">
        <w:t>to providers in specific registration categories. For CHSP providers</w:t>
      </w:r>
      <w:r w:rsidR="00147960">
        <w:t xml:space="preserve">: </w:t>
      </w:r>
    </w:p>
    <w:p w14:paraId="64E16501" w14:textId="6E39495D" w:rsidR="00AD5A14" w:rsidRDefault="003E735B" w:rsidP="003B53BF">
      <w:pPr>
        <w:pStyle w:val="ListBullet"/>
      </w:pPr>
      <w:r>
        <w:t xml:space="preserve">Standards </w:t>
      </w:r>
      <w:r w:rsidR="00F176AC">
        <w:t xml:space="preserve">1 to 4 </w:t>
      </w:r>
      <w:r w:rsidR="005C71BC">
        <w:t xml:space="preserve">apply to registered providers in </w:t>
      </w:r>
      <w:r w:rsidR="00E51DFA">
        <w:t xml:space="preserve">both </w:t>
      </w:r>
      <w:r w:rsidR="005C71BC">
        <w:t xml:space="preserve">the </w:t>
      </w:r>
      <w:r w:rsidR="007D2D66">
        <w:t>category 4 (</w:t>
      </w:r>
      <w:r w:rsidR="00E51DFA">
        <w:t>personal and care support</w:t>
      </w:r>
      <w:r w:rsidR="00147960">
        <w:t xml:space="preserve"> in the home or community</w:t>
      </w:r>
      <w:r w:rsidR="003B6E09">
        <w:t xml:space="preserve">) </w:t>
      </w:r>
      <w:r w:rsidR="00E51DFA">
        <w:t xml:space="preserve">and the </w:t>
      </w:r>
      <w:r w:rsidR="007D2D66">
        <w:t>category 5 (</w:t>
      </w:r>
      <w:r w:rsidR="00E51DFA">
        <w:t>nursing and transition care</w:t>
      </w:r>
      <w:r w:rsidR="007D2D66">
        <w:t>)</w:t>
      </w:r>
      <w:r w:rsidR="00E51DFA">
        <w:t xml:space="preserve"> registration categories</w:t>
      </w:r>
      <w:r w:rsidR="00AD5A14">
        <w:t xml:space="preserve"> </w:t>
      </w:r>
    </w:p>
    <w:p w14:paraId="212845FE" w14:textId="6B1D0B81" w:rsidR="0079672B" w:rsidRDefault="00147960" w:rsidP="003B53BF">
      <w:pPr>
        <w:pStyle w:val="ListBullet"/>
      </w:pPr>
      <w:r>
        <w:t>Standard</w:t>
      </w:r>
      <w:r w:rsidR="00E40936">
        <w:t> </w:t>
      </w:r>
      <w:r>
        <w:t xml:space="preserve">5 applies to </w:t>
      </w:r>
      <w:r w:rsidR="00194EC3">
        <w:t xml:space="preserve">providers in </w:t>
      </w:r>
      <w:r w:rsidR="00E40936">
        <w:t xml:space="preserve">category 5 </w:t>
      </w:r>
      <w:r w:rsidR="007D2D66">
        <w:t>(</w:t>
      </w:r>
      <w:r w:rsidR="00194EC3">
        <w:t>nursing and transition care</w:t>
      </w:r>
      <w:r w:rsidR="007D2D66">
        <w:t>)</w:t>
      </w:r>
      <w:r w:rsidR="00194EC3">
        <w:t xml:space="preserve"> registration category</w:t>
      </w:r>
      <w:r w:rsidR="007662E1">
        <w:t xml:space="preserve"> (sections 15 and </w:t>
      </w:r>
      <w:r w:rsidR="00A51412">
        <w:t>146 of the Act)</w:t>
      </w:r>
      <w:r w:rsidR="00194EC3">
        <w:t xml:space="preserve">. </w:t>
      </w:r>
    </w:p>
    <w:p w14:paraId="0B16DD6B" w14:textId="38F6E886" w:rsidR="00A67899" w:rsidRDefault="002E7FAA" w:rsidP="00356586">
      <w:r w:rsidRPr="00335602">
        <w:t xml:space="preserve">See Part C </w:t>
      </w:r>
      <w:r w:rsidR="006404D1">
        <w:t>and Chapter 9</w:t>
      </w:r>
      <w:r w:rsidRPr="00335602">
        <w:t xml:space="preserve"> of the Manual for more details.</w:t>
      </w:r>
    </w:p>
    <w:p w14:paraId="7BE33283" w14:textId="3B94C99F" w:rsidR="00A67899" w:rsidRPr="00895098" w:rsidRDefault="00A67899" w:rsidP="00F21F14">
      <w:pPr>
        <w:pStyle w:val="Heading4"/>
      </w:pPr>
      <w:r>
        <w:t xml:space="preserve">Associated </w:t>
      </w:r>
      <w:r w:rsidR="00233DE7">
        <w:t>p</w:t>
      </w:r>
      <w:r>
        <w:t xml:space="preserve">roviders </w:t>
      </w:r>
    </w:p>
    <w:p w14:paraId="53F32537" w14:textId="59524FE8" w:rsidR="00AD78E5" w:rsidRDefault="000E34B3" w:rsidP="00440BF8">
      <w:r w:rsidRPr="00895098">
        <w:t xml:space="preserve">An associated provider is an organisation that delivers services on behalf of a registered provider. </w:t>
      </w:r>
      <w:r w:rsidR="00A72D88">
        <w:t>This means that i</w:t>
      </w:r>
      <w:r w:rsidR="00B0236A">
        <w:t xml:space="preserve">f </w:t>
      </w:r>
      <w:r w:rsidR="00046189">
        <w:t>an organisation</w:t>
      </w:r>
      <w:r w:rsidR="00B0236A">
        <w:t xml:space="preserve"> cur</w:t>
      </w:r>
      <w:r w:rsidR="00D27EE3">
        <w:t xml:space="preserve">rently </w:t>
      </w:r>
      <w:r w:rsidR="00A72D88">
        <w:t>deliver</w:t>
      </w:r>
      <w:r w:rsidR="00046189">
        <w:t>s</w:t>
      </w:r>
      <w:r w:rsidR="00A72D88">
        <w:t xml:space="preserve"> services on behalf of an existing CHSP provider, </w:t>
      </w:r>
      <w:r w:rsidR="00046189">
        <w:t>they</w:t>
      </w:r>
      <w:r w:rsidR="005D5E24">
        <w:t xml:space="preserve"> will be known as an associated provider.</w:t>
      </w:r>
      <w:r w:rsidR="00A72D88">
        <w:t xml:space="preserve"> </w:t>
      </w:r>
      <w:r w:rsidR="00A67899" w:rsidRPr="00895098">
        <w:t xml:space="preserve">New organisations seeking to deliver CHSP services </w:t>
      </w:r>
      <w:r w:rsidR="00E82156">
        <w:t>may choose to deliver services as</w:t>
      </w:r>
      <w:r w:rsidR="00A67899" w:rsidRPr="00895098">
        <w:t xml:space="preserve"> an associated provider. </w:t>
      </w:r>
      <w:r w:rsidR="00AD78E5" w:rsidRPr="00F21F14">
        <w:t xml:space="preserve">The registered provider </w:t>
      </w:r>
      <w:r w:rsidR="00AD78E5">
        <w:rPr>
          <w:iCs/>
        </w:rPr>
        <w:t>is</w:t>
      </w:r>
      <w:r w:rsidR="00AD78E5" w:rsidRPr="00F21F14">
        <w:t xml:space="preserve"> responsible for making sure the associated provider complies</w:t>
      </w:r>
      <w:r w:rsidR="00AD78E5" w:rsidRPr="3F9BD34D">
        <w:rPr>
          <w:rFonts w:eastAsia="Arial" w:cs="Arial"/>
        </w:rPr>
        <w:t xml:space="preserve"> with all relevant obligations.</w:t>
      </w:r>
      <w:r w:rsidR="00AD78E5">
        <w:t xml:space="preserve"> </w:t>
      </w:r>
    </w:p>
    <w:p w14:paraId="5615BC0E" w14:textId="6EB714E8" w:rsidR="00A67899" w:rsidRDefault="000E34B3" w:rsidP="00F21F14">
      <w:r w:rsidRPr="00895098">
        <w:t>Find more information</w:t>
      </w:r>
      <w:r w:rsidR="00E4418F">
        <w:t xml:space="preserve"> in Chapter 9 and at</w:t>
      </w:r>
      <w:r>
        <w:t xml:space="preserve"> </w:t>
      </w:r>
      <w:hyperlink r:id="rId50" w:history="1">
        <w:r w:rsidRPr="00334745">
          <w:rPr>
            <w:rStyle w:val="Hyperlink"/>
          </w:rPr>
          <w:t>Associated providers</w:t>
        </w:r>
      </w:hyperlink>
      <w:r>
        <w:t>.</w:t>
      </w:r>
    </w:p>
    <w:p w14:paraId="1990A09A" w14:textId="475630EF" w:rsidR="00890909" w:rsidRDefault="00A67899" w:rsidP="00356586">
      <w:r>
        <w:t>If current sub-contractors seek to hold CHSP funding agreements with the Commonwealth directly, they will need to apply for and be successful in a grant funding round and register as a provider with the ACQSC.</w:t>
      </w:r>
      <w:r w:rsidR="00ED4102">
        <w:t xml:space="preserve"> </w:t>
      </w:r>
    </w:p>
    <w:p w14:paraId="62E9DA52" w14:textId="11F221D9" w:rsidR="00CE0B45" w:rsidRDefault="00890909" w:rsidP="00890909">
      <w:pPr>
        <w:spacing w:before="0" w:after="0" w:line="240" w:lineRule="auto"/>
      </w:pPr>
      <w:r>
        <w:br w:type="page"/>
      </w:r>
    </w:p>
    <w:p w14:paraId="2D614AE6" w14:textId="77777777" w:rsidR="00ED4102" w:rsidRDefault="00ED4102" w:rsidP="00ED4102">
      <w:pPr>
        <w:spacing w:before="0" w:after="0" w:line="240" w:lineRule="auto"/>
        <w:rPr>
          <w:b/>
          <w:bCs/>
          <w:iCs/>
          <w:sz w:val="28"/>
          <w:szCs w:val="28"/>
        </w:rPr>
      </w:pPr>
      <w:r>
        <w:rPr>
          <w:b/>
          <w:bCs/>
          <w:iCs/>
          <w:sz w:val="28"/>
          <w:szCs w:val="28"/>
        </w:rPr>
        <w:t>New CHSP providers</w:t>
      </w:r>
    </w:p>
    <w:p w14:paraId="0883174D" w14:textId="77777777" w:rsidR="00ED4102" w:rsidRDefault="00ED4102" w:rsidP="00ED4102">
      <w:pPr>
        <w:pStyle w:val="ListBullet"/>
        <w:numPr>
          <w:ilvl w:val="0"/>
          <w:numId w:val="0"/>
        </w:numPr>
      </w:pPr>
      <w:r>
        <w:t xml:space="preserve">To become a new CHSP provider, organisations must: </w:t>
      </w:r>
    </w:p>
    <w:p w14:paraId="28218BDD" w14:textId="77777777" w:rsidR="00ED4102" w:rsidRPr="00895098" w:rsidRDefault="00ED4102" w:rsidP="003B53BF">
      <w:pPr>
        <w:pStyle w:val="ListBullet"/>
      </w:pPr>
      <w:r w:rsidRPr="00895098">
        <w:t>Apply for and be successful through a CHSP grant opportunity advertised on </w:t>
      </w:r>
      <w:hyperlink r:id="rId51" w:history="1">
        <w:r w:rsidRPr="00895098">
          <w:rPr>
            <w:rStyle w:val="Hyperlink"/>
          </w:rPr>
          <w:t>GrantConnect</w:t>
        </w:r>
      </w:hyperlink>
      <w:r w:rsidRPr="00895098">
        <w:t>.</w:t>
      </w:r>
    </w:p>
    <w:p w14:paraId="29FF5B2D" w14:textId="05B26BD8" w:rsidR="00ED4102" w:rsidRDefault="00ED4102" w:rsidP="003B53BF">
      <w:pPr>
        <w:pStyle w:val="ListBullet"/>
      </w:pPr>
      <w:r>
        <w:t>If successful, a</w:t>
      </w:r>
      <w:r w:rsidRPr="00895098">
        <w:t xml:space="preserve">pply to the </w:t>
      </w:r>
      <w:r>
        <w:t>Aged Care Quality and Safety Commission (ACQSC)</w:t>
      </w:r>
      <w:r w:rsidRPr="00895098">
        <w:t xml:space="preserve"> to </w:t>
      </w:r>
      <w:hyperlink r:id="rId52" w:history="1">
        <w:r w:rsidRPr="006B25F1">
          <w:rPr>
            <w:rStyle w:val="Hyperlink"/>
          </w:rPr>
          <w:t>become a registered provider</w:t>
        </w:r>
      </w:hyperlink>
      <w:r>
        <w:t xml:space="preserve"> in relevant registration categories.</w:t>
      </w:r>
    </w:p>
    <w:p w14:paraId="4459A889" w14:textId="77777777" w:rsidR="00ED4102" w:rsidRDefault="00ED4102" w:rsidP="003B53BF">
      <w:pPr>
        <w:pStyle w:val="ListBullet"/>
      </w:pPr>
      <w:r>
        <w:t xml:space="preserve">If already registered, organisations may need to </w:t>
      </w:r>
      <w:hyperlink r:id="rId53" w:history="1">
        <w:r w:rsidRPr="00CD6BCB">
          <w:rPr>
            <w:rStyle w:val="Hyperlink"/>
          </w:rPr>
          <w:t>apply to vary</w:t>
        </w:r>
      </w:hyperlink>
      <w:r>
        <w:t xml:space="preserve"> their registration categories to align with the service types in their new funding agreement. </w:t>
      </w:r>
    </w:p>
    <w:p w14:paraId="19A21794" w14:textId="2E9C81EA" w:rsidR="00756994" w:rsidRPr="000D25F0" w:rsidDel="00ED5C05" w:rsidRDefault="004E1EB6" w:rsidP="00351A15">
      <w:pPr>
        <w:pStyle w:val="Heading4"/>
      </w:pPr>
      <w:r w:rsidDel="00ED5C05">
        <w:t xml:space="preserve">CHSP </w:t>
      </w:r>
      <w:r w:rsidR="00756994" w:rsidRPr="000D25F0" w:rsidDel="00ED5C05">
        <w:t>Service List</w:t>
      </w:r>
    </w:p>
    <w:p w14:paraId="13EF8E3B" w14:textId="3C90C4D4" w:rsidR="002B3715" w:rsidRPr="000D25F0" w:rsidDel="00ED5C05" w:rsidRDefault="104166F9" w:rsidP="00030DA8">
      <w:r w:rsidDel="00ED5C05">
        <w:t>The</w:t>
      </w:r>
      <w:r w:rsidR="17DC7923" w:rsidDel="00ED5C05">
        <w:t xml:space="preserve"> </w:t>
      </w:r>
      <w:r w:rsidR="11A28737" w:rsidDel="00ED5C05">
        <w:t xml:space="preserve">CHSP </w:t>
      </w:r>
      <w:r w:rsidR="17DC7923" w:rsidDel="00ED5C05">
        <w:t xml:space="preserve">service list </w:t>
      </w:r>
      <w:r w:rsidR="03230CA1" w:rsidDel="00ED5C05">
        <w:t>in</w:t>
      </w:r>
      <w:r w:rsidR="06DE365B" w:rsidDel="00ED5C05">
        <w:t xml:space="preserve"> </w:t>
      </w:r>
      <w:r w:rsidR="06DE365B" w:rsidRPr="395316E7" w:rsidDel="00ED5C05">
        <w:rPr>
          <w:b/>
          <w:bCs/>
        </w:rPr>
        <w:t>Appendix A</w:t>
      </w:r>
      <w:r w:rsidR="06DE365B" w:rsidDel="00ED5C05">
        <w:t xml:space="preserve"> </w:t>
      </w:r>
      <w:r w:rsidR="626324D2" w:rsidDel="00ED5C05">
        <w:t>reflects</w:t>
      </w:r>
      <w:r w:rsidR="17DC7923" w:rsidDel="00ED5C05">
        <w:t xml:space="preserve"> </w:t>
      </w:r>
      <w:r w:rsidR="4F0DB029" w:rsidDel="00ED5C05">
        <w:t xml:space="preserve">the Rules made under </w:t>
      </w:r>
      <w:r w:rsidR="7BF76274" w:rsidDel="00ED5C05">
        <w:t>s</w:t>
      </w:r>
      <w:r w:rsidR="2151A8CC" w:rsidDel="00ED5C05">
        <w:t xml:space="preserve">ection 8 of </w:t>
      </w:r>
      <w:r w:rsidR="17DC7923" w:rsidDel="00ED5C05">
        <w:t xml:space="preserve">the </w:t>
      </w:r>
      <w:r w:rsidR="0163183E" w:rsidDel="00ED5C05">
        <w:t>Act</w:t>
      </w:r>
      <w:r w:rsidR="4F0DB029" w:rsidDel="00ED5C05">
        <w:t>.</w:t>
      </w:r>
      <w:r w:rsidR="2D926E38" w:rsidDel="00ED5C05">
        <w:t xml:space="preserve"> </w:t>
      </w:r>
      <w:r w:rsidR="4F0DB029" w:rsidDel="00ED5C05">
        <w:t>P</w:t>
      </w:r>
      <w:r w:rsidR="2D926E38" w:rsidDel="00ED5C05">
        <w:t xml:space="preserve">rovider </w:t>
      </w:r>
      <w:r w:rsidR="5C5F6B1C">
        <w:t>funding</w:t>
      </w:r>
      <w:r w:rsidR="008377B1">
        <w:t xml:space="preserve"> </w:t>
      </w:r>
      <w:r w:rsidR="2D926E38" w:rsidDel="00ED5C05">
        <w:t xml:space="preserve">agreements were mapped to the </w:t>
      </w:r>
      <w:r w:rsidR="7A8B41DF" w:rsidDel="00ED5C05">
        <w:t xml:space="preserve">legislated </w:t>
      </w:r>
      <w:r w:rsidR="2D926E38" w:rsidDel="00ED5C05">
        <w:t>service list for the 2025-27 extension from 1 July 2025</w:t>
      </w:r>
      <w:r w:rsidR="421D3F2B" w:rsidDel="00ED5C05">
        <w:t xml:space="preserve">, </w:t>
      </w:r>
      <w:r w:rsidR="3FC5294D" w:rsidDel="00ED5C05">
        <w:t xml:space="preserve">noting that amendments have been made to </w:t>
      </w:r>
      <w:r w:rsidR="663D2569" w:rsidDel="00ED5C05">
        <w:t xml:space="preserve">enable </w:t>
      </w:r>
      <w:r w:rsidR="194D921F" w:rsidDel="00ED5C05">
        <w:t>separate funding</w:t>
      </w:r>
      <w:r w:rsidR="4DA58072" w:rsidDel="00ED5C05">
        <w:t xml:space="preserve"> f</w:t>
      </w:r>
      <w:r w:rsidR="194D921F" w:rsidDel="00ED5C05">
        <w:t>or</w:t>
      </w:r>
      <w:r w:rsidR="348DB895" w:rsidDel="00ED5C05">
        <w:t>:</w:t>
      </w:r>
    </w:p>
    <w:p w14:paraId="77CFF08F" w14:textId="399A6146" w:rsidR="002B3715" w:rsidRPr="000D25F0" w:rsidDel="00ED5C05" w:rsidRDefault="39BC28B6" w:rsidP="003B53BF">
      <w:pPr>
        <w:pStyle w:val="ListBullet"/>
        <w:rPr>
          <w:color w:val="1E1545" w:themeColor="text2"/>
        </w:rPr>
      </w:pPr>
      <w:r w:rsidDel="00ED5C05">
        <w:t>Meal delivery and Meal preparation (</w:t>
      </w:r>
      <w:r w:rsidR="0AA1A1BB" w:rsidDel="00ED5C05">
        <w:t>u</w:t>
      </w:r>
      <w:r w:rsidDel="00ED5C05">
        <w:t xml:space="preserve">nder the Meals </w:t>
      </w:r>
      <w:r w:rsidR="2A608178" w:rsidDel="00ED5C05">
        <w:t>service type) a</w:t>
      </w:r>
      <w:r w:rsidR="09F307FB" w:rsidDel="00ED5C05">
        <w:t>nd</w:t>
      </w:r>
    </w:p>
    <w:p w14:paraId="5AEE98D9" w14:textId="785BE917" w:rsidR="002B3715" w:rsidRPr="000D25F0" w:rsidDel="00ED5C05" w:rsidRDefault="1F08211B" w:rsidP="003B53BF">
      <w:pPr>
        <w:pStyle w:val="ListBullet"/>
      </w:pPr>
      <w:r w:rsidDel="00ED5C05">
        <w:t xml:space="preserve">Group social support and </w:t>
      </w:r>
      <w:r w:rsidR="0AA1A1BB" w:rsidDel="00ED5C05">
        <w:t>I</w:t>
      </w:r>
      <w:r w:rsidDel="00ED5C05">
        <w:t xml:space="preserve">ndividual social support </w:t>
      </w:r>
      <w:r w:rsidR="0AA1A1BB" w:rsidDel="00ED5C05">
        <w:t>(under the</w:t>
      </w:r>
      <w:r w:rsidR="1EC03500" w:rsidDel="00ED5C05">
        <w:t xml:space="preserve"> Social support and community engagement</w:t>
      </w:r>
      <w:r w:rsidR="4411E8BC" w:rsidDel="00ED5C05">
        <w:t xml:space="preserve"> service type)</w:t>
      </w:r>
      <w:r w:rsidR="0AA1A1BB" w:rsidDel="00ED5C05">
        <w:t xml:space="preserve"> </w:t>
      </w:r>
    </w:p>
    <w:p w14:paraId="09744412" w14:textId="18DBD7F4" w:rsidR="004A64E7" w:rsidRPr="000D25F0" w:rsidDel="00ED5C05" w:rsidRDefault="003C0FA2" w:rsidP="00BD0E79">
      <w:r w:rsidRPr="000D25F0" w:rsidDel="00ED5C05">
        <w:t xml:space="preserve">Specialised </w:t>
      </w:r>
      <w:r w:rsidR="00C57D94" w:rsidDel="00ED5C05">
        <w:t>s</w:t>
      </w:r>
      <w:r w:rsidRPr="000D25F0" w:rsidDel="00ED5C05">
        <w:t xml:space="preserve">upport </w:t>
      </w:r>
      <w:r w:rsidR="00C57D94" w:rsidDel="00ED5C05">
        <w:t>s</w:t>
      </w:r>
      <w:r w:rsidRPr="000D25F0" w:rsidDel="00ED5C05">
        <w:t xml:space="preserve">ervices (SSS) and Sector </w:t>
      </w:r>
      <w:r w:rsidR="001B6566" w:rsidDel="00ED5C05">
        <w:t>s</w:t>
      </w:r>
      <w:r w:rsidRPr="000D25F0" w:rsidDel="00ED5C05">
        <w:t xml:space="preserve">upport and </w:t>
      </w:r>
      <w:r w:rsidR="001B6566" w:rsidDel="00ED5C05">
        <w:t>d</w:t>
      </w:r>
      <w:r w:rsidRPr="000D25F0" w:rsidDel="00ED5C05">
        <w:t>evelopment (SSD) services</w:t>
      </w:r>
      <w:r w:rsidR="000D24C7" w:rsidRPr="000D25F0" w:rsidDel="00ED5C05">
        <w:t xml:space="preserve"> </w:t>
      </w:r>
      <w:r w:rsidR="008E79B1" w:rsidRPr="000D25F0" w:rsidDel="00ED5C05">
        <w:t>have been</w:t>
      </w:r>
      <w:r w:rsidR="00CA011F" w:rsidRPr="000D25F0" w:rsidDel="00ED5C05">
        <w:t xml:space="preserve"> either re-mapped to other </w:t>
      </w:r>
      <w:r w:rsidR="00130A5E" w:rsidDel="00ED5C05">
        <w:t xml:space="preserve">CHSP </w:t>
      </w:r>
      <w:r w:rsidR="00CA011F" w:rsidRPr="000D25F0" w:rsidDel="00ED5C05">
        <w:t>service</w:t>
      </w:r>
      <w:r w:rsidR="00130A5E" w:rsidDel="00ED5C05">
        <w:t xml:space="preserve"> type</w:t>
      </w:r>
      <w:r w:rsidR="00CA011F" w:rsidRPr="000D25F0" w:rsidDel="00ED5C05">
        <w:t>s or providers have received a one-year schedule</w:t>
      </w:r>
      <w:r w:rsidR="00690DD1" w:rsidRPr="000D25F0" w:rsidDel="00ED5C05">
        <w:t xml:space="preserve"> </w:t>
      </w:r>
      <w:r w:rsidR="00B65A59" w:rsidRPr="000D25F0" w:rsidDel="00ED5C05">
        <w:t xml:space="preserve">as part of their </w:t>
      </w:r>
      <w:r w:rsidR="008377B1">
        <w:t>funding</w:t>
      </w:r>
      <w:r w:rsidR="00B65A59" w:rsidRPr="000D25F0" w:rsidDel="00ED5C05">
        <w:t xml:space="preserve"> agreement</w:t>
      </w:r>
      <w:r w:rsidR="0019377D" w:rsidDel="00ED5C05">
        <w:t xml:space="preserve"> (</w:t>
      </w:r>
      <w:r w:rsidR="00454222" w:rsidDel="00ED5C05">
        <w:t>s</w:t>
      </w:r>
      <w:r w:rsidR="0019377D" w:rsidDel="00ED5C05">
        <w:t>ection 265 of the Act)</w:t>
      </w:r>
      <w:r w:rsidR="00B65A59" w:rsidRPr="000D25F0" w:rsidDel="00ED5C05">
        <w:t>.</w:t>
      </w:r>
      <w:r w:rsidR="00EE5B4A" w:rsidRPr="000D25F0" w:rsidDel="00ED5C05">
        <w:t xml:space="preserve"> </w:t>
      </w:r>
      <w:r w:rsidR="003D153E" w:rsidDel="00ED5C05">
        <w:t>Work is continuing to support</w:t>
      </w:r>
      <w:r w:rsidR="00785A76" w:rsidDel="00ED5C05">
        <w:t xml:space="preserve"> </w:t>
      </w:r>
      <w:r w:rsidR="00503BB3" w:rsidRPr="000D25F0" w:rsidDel="00ED5C05">
        <w:t xml:space="preserve">providers </w:t>
      </w:r>
      <w:r w:rsidR="00785A76" w:rsidDel="00ED5C05">
        <w:t>with</w:t>
      </w:r>
      <w:r w:rsidR="00CA4679" w:rsidRPr="000D25F0" w:rsidDel="00ED5C05">
        <w:t xml:space="preserve"> these service change</w:t>
      </w:r>
      <w:r w:rsidR="00EE289F" w:rsidRPr="000D25F0" w:rsidDel="00ED5C05">
        <w:t>s</w:t>
      </w:r>
      <w:r w:rsidR="00EE289F" w:rsidRPr="000D25F0" w:rsidDel="00ED5C05">
        <w:rPr>
          <w:color w:val="auto"/>
        </w:rPr>
        <w:t xml:space="preserve">. </w:t>
      </w:r>
      <w:r w:rsidR="00FA4275" w:rsidRPr="000D25F0" w:rsidDel="00ED5C05">
        <w:t>F</w:t>
      </w:r>
      <w:r w:rsidR="006F79A9" w:rsidRPr="000D25F0" w:rsidDel="00ED5C05">
        <w:t>or f</w:t>
      </w:r>
      <w:r w:rsidR="00FA4275" w:rsidRPr="000D25F0" w:rsidDel="00ED5C05">
        <w:t xml:space="preserve">urther information </w:t>
      </w:r>
      <w:r w:rsidR="006F79A9" w:rsidRPr="000D25F0" w:rsidDel="00ED5C05">
        <w:t>see</w:t>
      </w:r>
      <w:r w:rsidR="00FA4275" w:rsidRPr="000D25F0" w:rsidDel="00ED5C05">
        <w:t xml:space="preserve"> </w:t>
      </w:r>
      <w:r w:rsidR="00E34963" w:rsidRPr="000D25F0" w:rsidDel="00ED5C05">
        <w:rPr>
          <w:b/>
          <w:bCs/>
        </w:rPr>
        <w:t>Appendix A.</w:t>
      </w:r>
    </w:p>
    <w:p w14:paraId="5BA4F07F" w14:textId="44F86470" w:rsidR="008E2EBF" w:rsidRPr="000D25F0" w:rsidRDefault="00AB0EAE" w:rsidP="00FA4275">
      <w:pPr>
        <w:pStyle w:val="Heading4"/>
      </w:pPr>
      <w:r w:rsidRPr="000D25F0">
        <w:t>CHS</w:t>
      </w:r>
      <w:r w:rsidR="00ED6B5C" w:rsidRPr="000D25F0">
        <w:t>P reporting in the Data Exchange (DEX)</w:t>
      </w:r>
    </w:p>
    <w:p w14:paraId="390BD959" w14:textId="5D982C38" w:rsidR="008E2EBF" w:rsidRPr="000D25F0" w:rsidRDefault="008E2EBF" w:rsidP="00FA4275">
      <w:pPr>
        <w:pStyle w:val="Heading4"/>
        <w:rPr>
          <w:b w:val="0"/>
          <w:bCs w:val="0"/>
          <w:iCs w:val="0"/>
          <w:sz w:val="24"/>
          <w:szCs w:val="24"/>
        </w:rPr>
      </w:pPr>
      <w:r w:rsidRPr="000D25F0">
        <w:rPr>
          <w:b w:val="0"/>
          <w:bCs w:val="0"/>
          <w:iCs w:val="0"/>
          <w:sz w:val="24"/>
          <w:szCs w:val="24"/>
        </w:rPr>
        <w:t>From 1 July 2025, DEX reporting requirements chang</w:t>
      </w:r>
      <w:r w:rsidR="00ED6B5C" w:rsidRPr="000D25F0">
        <w:rPr>
          <w:b w:val="0"/>
          <w:bCs w:val="0"/>
          <w:iCs w:val="0"/>
          <w:sz w:val="24"/>
          <w:szCs w:val="24"/>
        </w:rPr>
        <w:t>e</w:t>
      </w:r>
      <w:r w:rsidR="00430182">
        <w:rPr>
          <w:b w:val="0"/>
          <w:bCs w:val="0"/>
          <w:iCs w:val="0"/>
          <w:sz w:val="24"/>
          <w:szCs w:val="24"/>
        </w:rPr>
        <w:t>d</w:t>
      </w:r>
      <w:r w:rsidRPr="000D25F0">
        <w:rPr>
          <w:b w:val="0"/>
          <w:bCs w:val="0"/>
          <w:iCs w:val="0"/>
          <w:sz w:val="24"/>
          <w:szCs w:val="24"/>
        </w:rPr>
        <w:t xml:space="preserve"> to ensure services align to the</w:t>
      </w:r>
      <w:r w:rsidR="00ED6B5C" w:rsidRPr="000D25F0">
        <w:rPr>
          <w:b w:val="0"/>
          <w:bCs w:val="0"/>
          <w:iCs w:val="0"/>
          <w:sz w:val="24"/>
          <w:szCs w:val="24"/>
        </w:rPr>
        <w:t xml:space="preserve"> </w:t>
      </w:r>
      <w:r w:rsidRPr="000D25F0">
        <w:rPr>
          <w:b w:val="0"/>
          <w:bCs w:val="0"/>
          <w:iCs w:val="0"/>
          <w:sz w:val="24"/>
          <w:szCs w:val="24"/>
        </w:rPr>
        <w:t xml:space="preserve">CHSP service list and improve visibility of services being accessed by clients. </w:t>
      </w:r>
    </w:p>
    <w:p w14:paraId="463ABC65" w14:textId="1C8150FA" w:rsidR="00036D00" w:rsidRPr="000D25F0" w:rsidRDefault="00036D00" w:rsidP="0017520D">
      <w:r w:rsidRPr="000D25F0">
        <w:t xml:space="preserve">Submission of a monthly performance report </w:t>
      </w:r>
      <w:r w:rsidR="00780E68">
        <w:t xml:space="preserve">via DEX </w:t>
      </w:r>
      <w:r w:rsidRPr="000D25F0">
        <w:t>continues to be a mandatory requirement for</w:t>
      </w:r>
      <w:r w:rsidRPr="000D25F0" w:rsidDel="00147561">
        <w:t xml:space="preserve"> </w:t>
      </w:r>
      <w:r w:rsidRPr="000D25F0">
        <w:t xml:space="preserve">CHSP </w:t>
      </w:r>
      <w:r w:rsidR="00962AEC">
        <w:t xml:space="preserve">registered </w:t>
      </w:r>
      <w:r w:rsidRPr="000D25F0">
        <w:t>providers (except those who only deliver S</w:t>
      </w:r>
      <w:r w:rsidR="0017520D" w:rsidRPr="000D25F0">
        <w:t>SD</w:t>
      </w:r>
      <w:r w:rsidRPr="000D25F0">
        <w:t>)</w:t>
      </w:r>
      <w:r w:rsidR="0016036A">
        <w:t xml:space="preserve"> in accordance with the Rules (</w:t>
      </w:r>
      <w:r w:rsidR="00454222">
        <w:t>s</w:t>
      </w:r>
      <w:r w:rsidR="0016036A">
        <w:t>ection 166-610</w:t>
      </w:r>
      <w:r w:rsidR="00B31694">
        <w:t xml:space="preserve"> of the Rules</w:t>
      </w:r>
      <w:r w:rsidR="0016036A">
        <w:t>)</w:t>
      </w:r>
      <w:r w:rsidRPr="000D25F0">
        <w:t>.</w:t>
      </w:r>
    </w:p>
    <w:p w14:paraId="64368E61" w14:textId="7DF9BFAA" w:rsidR="000D5081" w:rsidRDefault="00EA36F2" w:rsidP="00EA36F2">
      <w:r w:rsidRPr="000D25F0">
        <w:t>Providers need to accurately report services delivered in accordance with their registration category</w:t>
      </w:r>
      <w:r w:rsidR="005A40D9">
        <w:t>/ies</w:t>
      </w:r>
      <w:r w:rsidRPr="000D25F0">
        <w:t xml:space="preserve"> and CHSP </w:t>
      </w:r>
      <w:r w:rsidR="008A594B">
        <w:t>funding</w:t>
      </w:r>
      <w:r w:rsidRPr="000D25F0">
        <w:t xml:space="preserve"> agreement. Data is critical for compliance activities and ensures funding is spent efficiently and effectively, and </w:t>
      </w:r>
      <w:r w:rsidR="00DE02A7" w:rsidRPr="000D25F0">
        <w:t xml:space="preserve">only </w:t>
      </w:r>
      <w:r w:rsidRPr="000D25F0">
        <w:t xml:space="preserve">for funded </w:t>
      </w:r>
      <w:r w:rsidR="00DE02A7" w:rsidRPr="000D25F0">
        <w:t xml:space="preserve">aged care </w:t>
      </w:r>
      <w:r w:rsidRPr="000D25F0">
        <w:t>services.</w:t>
      </w:r>
      <w:r w:rsidR="00A85A7E">
        <w:t xml:space="preserve"> </w:t>
      </w:r>
      <w:r w:rsidR="00A85A7E" w:rsidRPr="00581B48">
        <w:rPr>
          <w:b/>
          <w:bCs/>
        </w:rPr>
        <w:t>Appendix</w:t>
      </w:r>
      <w:r w:rsidR="00A85A7E" w:rsidRPr="00581B48" w:rsidDel="00684B2B">
        <w:rPr>
          <w:b/>
          <w:bCs/>
        </w:rPr>
        <w:t xml:space="preserve"> </w:t>
      </w:r>
      <w:r w:rsidR="00684B2B" w:rsidRPr="00581B48">
        <w:rPr>
          <w:b/>
          <w:bCs/>
        </w:rPr>
        <w:t>F</w:t>
      </w:r>
      <w:r w:rsidR="00A85A7E">
        <w:t xml:space="preserve"> outlines the compliance framework for CHSP </w:t>
      </w:r>
      <w:r w:rsidR="00663B1C">
        <w:t xml:space="preserve">registered </w:t>
      </w:r>
      <w:r w:rsidR="00A85A7E">
        <w:t>providers.</w:t>
      </w:r>
    </w:p>
    <w:p w14:paraId="144CF980" w14:textId="4BEB03A1" w:rsidR="00511450" w:rsidRPr="000D25F0" w:rsidRDefault="003E3E36" w:rsidP="00EA36F2">
      <w:r>
        <w:t xml:space="preserve">Further staged changes to DEX will be communicated to providers </w:t>
      </w:r>
      <w:r w:rsidR="00485DED">
        <w:t>over the course of the agreement</w:t>
      </w:r>
      <w:r>
        <w:t>.</w:t>
      </w:r>
      <w:r w:rsidR="00CE0B45">
        <w:t xml:space="preserve"> </w:t>
      </w:r>
      <w:r w:rsidR="00511450" w:rsidRPr="000D25F0">
        <w:t xml:space="preserve">For further information see </w:t>
      </w:r>
      <w:r w:rsidR="003E0D21" w:rsidRPr="000D25F0">
        <w:t>the</w:t>
      </w:r>
      <w:r w:rsidR="00900AB6" w:rsidRPr="000D25F0">
        <w:t xml:space="preserve"> </w:t>
      </w:r>
      <w:hyperlink r:id="rId54" w:history="1">
        <w:r w:rsidR="004A68D5" w:rsidRPr="000E292F">
          <w:rPr>
            <w:rStyle w:val="Hyperlink"/>
          </w:rPr>
          <w:t>Data Exchange guidance documents</w:t>
        </w:r>
      </w:hyperlink>
      <w:r w:rsidR="000F6961">
        <w:t xml:space="preserve"> </w:t>
      </w:r>
      <w:r w:rsidR="003E0D21" w:rsidRPr="000D25F0">
        <w:t xml:space="preserve"> </w:t>
      </w:r>
      <w:r w:rsidR="00255A60">
        <w:t xml:space="preserve">under </w:t>
      </w:r>
      <w:hyperlink r:id="rId55" w:history="1">
        <w:r w:rsidR="003E0D21" w:rsidRPr="000D25F0">
          <w:rPr>
            <w:rStyle w:val="Hyperlink"/>
          </w:rPr>
          <w:t>CHSP Reforms</w:t>
        </w:r>
      </w:hyperlink>
      <w:r w:rsidR="003E0D21" w:rsidRPr="000D25F0">
        <w:t>.</w:t>
      </w:r>
      <w:r w:rsidR="001F5229">
        <w:t xml:space="preserve"> </w:t>
      </w:r>
    </w:p>
    <w:p w14:paraId="28F2F977" w14:textId="6004A7A7" w:rsidR="0004038C" w:rsidRDefault="0004038C" w:rsidP="0004038C">
      <w:pPr>
        <w:pStyle w:val="Heading4"/>
      </w:pPr>
      <w:bookmarkStart w:id="74" w:name="_Registered_supporters_1"/>
      <w:bookmarkEnd w:id="74"/>
      <w:r>
        <w:t>Registered supporters</w:t>
      </w:r>
    </w:p>
    <w:p w14:paraId="727F4226" w14:textId="6C95AD6B" w:rsidR="00F521EF" w:rsidRDefault="00F521EF" w:rsidP="0004038C">
      <w:r w:rsidRPr="00F521EF">
        <w:t xml:space="preserve">The Act puts the rights of older people first. </w:t>
      </w:r>
      <w:bookmarkStart w:id="75" w:name="_Hlk193278626"/>
      <w:r w:rsidR="00A04145">
        <w:rPr>
          <w:rFonts w:cs="Arial"/>
        </w:rPr>
        <w:t>A key change under the Act is that every older person is presumed to have the ability to make decisions.</w:t>
      </w:r>
      <w:bookmarkEnd w:id="75"/>
      <w:r w:rsidR="00A04145">
        <w:rPr>
          <w:rFonts w:cs="Arial"/>
        </w:rPr>
        <w:t xml:space="preserve"> </w:t>
      </w:r>
      <w:r w:rsidR="007301BA" w:rsidRPr="66E88A25">
        <w:rPr>
          <w:rFonts w:cs="Arial"/>
        </w:rPr>
        <w:t xml:space="preserve">Some older people may want or need support </w:t>
      </w:r>
      <w:r w:rsidR="007301BA">
        <w:rPr>
          <w:rFonts w:cs="Arial"/>
        </w:rPr>
        <w:t xml:space="preserve">to make these decisions. </w:t>
      </w:r>
      <w:r w:rsidRPr="00F521EF">
        <w:t xml:space="preserve">The Act establishes a legal framework for the registration of supporters, which will help embed supported decision-making across the aged care system. </w:t>
      </w:r>
    </w:p>
    <w:p w14:paraId="7E19FFA4" w14:textId="38461B2E" w:rsidR="003F167B" w:rsidRDefault="003F167B" w:rsidP="003F167B">
      <w:hyperlink r:id="rId56" w:history="1">
        <w:r w:rsidRPr="00360951">
          <w:rPr>
            <w:rStyle w:val="Hyperlink"/>
          </w:rPr>
          <w:t>Registered supporters</w:t>
        </w:r>
      </w:hyperlink>
      <w:r>
        <w:t xml:space="preserve"> help older people to make and communicate their own decisions in aged care</w:t>
      </w:r>
      <w:r w:rsidR="00F521EF" w:rsidRPr="00F521EF">
        <w:t>.</w:t>
      </w:r>
      <w:r w:rsidRPr="003F167B">
        <w:t xml:space="preserve"> </w:t>
      </w:r>
      <w:r>
        <w:t>A registered supporter can be a trusted family member or friend of an older person’s choosing. An older person can have more than one registered supporter.</w:t>
      </w:r>
    </w:p>
    <w:p w14:paraId="4666528E" w14:textId="77777777" w:rsidR="00764FDB" w:rsidRPr="00873CDE" w:rsidRDefault="00865A35" w:rsidP="00873CDE">
      <w:bookmarkStart w:id="76" w:name="_Hlk193278837"/>
      <w:r w:rsidRPr="00873CDE">
        <w:t xml:space="preserve">An older person does not have to register a supporter. Not every older person will want or need someone to support them. Some older people might feel they are already supported by their carers and other significant people in their lives, without needing </w:t>
      </w:r>
      <w:r w:rsidRPr="00873CDE" w:rsidDel="0004394E">
        <w:t xml:space="preserve">any of them </w:t>
      </w:r>
      <w:r w:rsidRPr="00873CDE">
        <w:t xml:space="preserve">to become a registered supporter. </w:t>
      </w:r>
    </w:p>
    <w:p w14:paraId="07EC8B08" w14:textId="2C86E441" w:rsidR="00865A35" w:rsidRPr="00873CDE" w:rsidRDefault="00865A35" w:rsidP="00873CDE">
      <w:r w:rsidRPr="00873CDE">
        <w:t>These people can continue to play an important role in supporting an older person, regardless of whether they are a registered supporter.</w:t>
      </w:r>
      <w:bookmarkEnd w:id="76"/>
      <w:r w:rsidR="00046A98">
        <w:t xml:space="preserve"> Further information is available in Chapter 9.</w:t>
      </w:r>
    </w:p>
    <w:p w14:paraId="3FAFF87A" w14:textId="117B4580" w:rsidR="00580058" w:rsidRPr="005B4190" w:rsidRDefault="00580058" w:rsidP="00541493">
      <w:pPr>
        <w:sectPr w:rsidR="00580058" w:rsidRPr="005B4190" w:rsidSect="00B74574">
          <w:pgSz w:w="11906" w:h="16838"/>
          <w:pgMar w:top="1701" w:right="1133" w:bottom="1418" w:left="1418" w:header="709" w:footer="709" w:gutter="0"/>
          <w:cols w:space="708"/>
          <w:docGrid w:linePitch="360"/>
        </w:sectPr>
      </w:pPr>
    </w:p>
    <w:p w14:paraId="0A42B809" w14:textId="361F02DC" w:rsidR="007C0C72" w:rsidRPr="005B4190" w:rsidRDefault="005C040D" w:rsidP="007C0C72">
      <w:pPr>
        <w:pStyle w:val="Heading2"/>
        <w:spacing w:line="276" w:lineRule="auto"/>
      </w:pPr>
      <w:bookmarkStart w:id="77" w:name="_Chapter_2_–"/>
      <w:bookmarkStart w:id="78" w:name="_Chapter_2:_Wellness"/>
      <w:bookmarkStart w:id="79" w:name="_Toc198019046"/>
      <w:bookmarkStart w:id="80" w:name="_Toc234832167"/>
      <w:bookmarkStart w:id="81" w:name="_Toc164080402"/>
      <w:bookmarkStart w:id="82" w:name="_Toc181025179"/>
      <w:bookmarkEnd w:id="77"/>
      <w:bookmarkEnd w:id="78"/>
      <w:r w:rsidRPr="005B4190">
        <w:t xml:space="preserve">Chapter </w:t>
      </w:r>
      <w:r w:rsidR="00E15174" w:rsidRPr="005B4190">
        <w:t>3</w:t>
      </w:r>
      <w:r w:rsidR="00AD3CFC" w:rsidRPr="005B4190">
        <w:t xml:space="preserve">: </w:t>
      </w:r>
      <w:r w:rsidR="0017372D">
        <w:t>CHSP</w:t>
      </w:r>
      <w:r w:rsidR="007C0C72" w:rsidRPr="005B4190">
        <w:t xml:space="preserve"> services</w:t>
      </w:r>
      <w:bookmarkEnd w:id="79"/>
      <w:bookmarkEnd w:id="80"/>
    </w:p>
    <w:p w14:paraId="3C9AEE90" w14:textId="77777777" w:rsidR="007C0C72" w:rsidRPr="005B4190" w:rsidRDefault="007C0C72" w:rsidP="007C0C72">
      <w:r w:rsidRPr="005B4190">
        <w:t xml:space="preserve">This chapter provides general information about CHSP services including a summary of CHSP services, limitations on how services are </w:t>
      </w:r>
      <w:r w:rsidRPr="005B4190" w:rsidDel="00D200F6">
        <w:t>delivered</w:t>
      </w:r>
      <w:r w:rsidRPr="005B4190" w:rsidDel="007D7D28">
        <w:t xml:space="preserve">, </w:t>
      </w:r>
      <w:r w:rsidRPr="005B4190" w:rsidDel="00D200F6">
        <w:t>and</w:t>
      </w:r>
      <w:r w:rsidRPr="005B4190">
        <w:t xml:space="preserve"> the services excluded from CHSP funding.</w:t>
      </w:r>
    </w:p>
    <w:p w14:paraId="1EBED41F" w14:textId="70EF8AAA" w:rsidR="007C0C72" w:rsidRPr="005B4190" w:rsidRDefault="007C0C72" w:rsidP="007C0C72">
      <w:pPr>
        <w:pStyle w:val="Heading3"/>
        <w:spacing w:line="276" w:lineRule="auto"/>
      </w:pPr>
      <w:bookmarkStart w:id="83" w:name="_Toc234832168"/>
      <w:r w:rsidRPr="005B4190">
        <w:t>3.1 Entry level support</w:t>
      </w:r>
      <w:bookmarkEnd w:id="83"/>
    </w:p>
    <w:p w14:paraId="19DC5985" w14:textId="21BABEBC" w:rsidR="007C0C72" w:rsidRPr="005B4190" w:rsidRDefault="007C0C72" w:rsidP="007C0C72">
      <w:r w:rsidRPr="005B4190">
        <w:t xml:space="preserve">The CHSP </w:t>
      </w:r>
      <w:r w:rsidR="008F2DE2">
        <w:t xml:space="preserve">is a </w:t>
      </w:r>
      <w:r w:rsidR="00D3105D">
        <w:t>specialist aged care program</w:t>
      </w:r>
      <w:r w:rsidR="00493BBA">
        <w:t xml:space="preserve"> </w:t>
      </w:r>
      <w:r w:rsidR="004A73EA">
        <w:t xml:space="preserve">under the </w:t>
      </w:r>
      <w:r w:rsidR="00913DC0">
        <w:t>Act</w:t>
      </w:r>
      <w:r w:rsidR="004A73EA">
        <w:t xml:space="preserve"> </w:t>
      </w:r>
      <w:r w:rsidR="00493BBA">
        <w:t xml:space="preserve">that </w:t>
      </w:r>
      <w:r w:rsidRPr="005B4190">
        <w:t xml:space="preserve">provides high-quality entry level aged care support </w:t>
      </w:r>
      <w:r w:rsidR="00D93BD8">
        <w:t xml:space="preserve">in a home or community setting </w:t>
      </w:r>
      <w:r w:rsidRPr="005B4190">
        <w:t xml:space="preserve">to </w:t>
      </w:r>
      <w:r w:rsidR="00A94D20">
        <w:t>older people</w:t>
      </w:r>
      <w:r w:rsidRPr="005B4190">
        <w:t>. This support can be one-off, at a low intensity, short-term such as reablement, or on an ongoing basis</w:t>
      </w:r>
      <w:r w:rsidR="000D0809">
        <w:t xml:space="preserve"> for service types in the home support service group</w:t>
      </w:r>
      <w:r w:rsidRPr="005B4190">
        <w:t xml:space="preserve">. </w:t>
      </w:r>
    </w:p>
    <w:p w14:paraId="6520AF6A" w14:textId="3C8ABE52" w:rsidR="00C668D8" w:rsidRPr="005B4190" w:rsidRDefault="42167B4A" w:rsidP="007C0C72">
      <w:r w:rsidRPr="005B4190">
        <w:t xml:space="preserve">Providers can also deliver CHSP services at a higher intensity for a short time, </w:t>
      </w:r>
      <w:r w:rsidR="00BE364A">
        <w:t xml:space="preserve">in circumstances </w:t>
      </w:r>
      <w:r w:rsidRPr="005B4190">
        <w:t xml:space="preserve">where they can make clear improvements </w:t>
      </w:r>
      <w:r w:rsidR="00C77825">
        <w:t xml:space="preserve">to </w:t>
      </w:r>
      <w:r w:rsidR="00B14391">
        <w:t xml:space="preserve">a </w:t>
      </w:r>
      <w:r w:rsidR="00C77825">
        <w:t>client’s</w:t>
      </w:r>
      <w:r w:rsidR="00C77825" w:rsidRPr="005B4190">
        <w:t xml:space="preserve"> </w:t>
      </w:r>
      <w:r w:rsidRPr="005B4190">
        <w:t xml:space="preserve">function or capacity, or </w:t>
      </w:r>
      <w:r w:rsidR="00811E55">
        <w:t xml:space="preserve">to </w:t>
      </w:r>
      <w:r w:rsidRPr="005B4190">
        <w:t xml:space="preserve">avoid further decline. </w:t>
      </w:r>
    </w:p>
    <w:p w14:paraId="3DE43A93" w14:textId="2CEB0A5E" w:rsidR="007C0C72" w:rsidRPr="005B4190" w:rsidRDefault="007C0C72" w:rsidP="007C0C72">
      <w:pPr>
        <w:pStyle w:val="Heading3"/>
        <w:spacing w:line="276" w:lineRule="auto"/>
      </w:pPr>
      <w:bookmarkStart w:id="84" w:name="_Toc234832169"/>
      <w:r w:rsidRPr="005B4190">
        <w:t>3.</w:t>
      </w:r>
      <w:r w:rsidRPr="005B4190" w:rsidDel="00C668D8">
        <w:t>2</w:t>
      </w:r>
      <w:r w:rsidRPr="005B4190">
        <w:t xml:space="preserve"> CHSP service list</w:t>
      </w:r>
      <w:bookmarkEnd w:id="84"/>
    </w:p>
    <w:p w14:paraId="525D5F73" w14:textId="07E29A7D" w:rsidR="007C0C72" w:rsidRDefault="44C5E5F1" w:rsidP="00F1037F">
      <w:r w:rsidRPr="005B4190">
        <w:t xml:space="preserve">Below is a description of the </w:t>
      </w:r>
      <w:r w:rsidR="42167B4A" w:rsidRPr="005B4190">
        <w:t>service</w:t>
      </w:r>
      <w:r w:rsidR="00751E73">
        <w:t xml:space="preserve"> types</w:t>
      </w:r>
      <w:r w:rsidR="42167B4A" w:rsidRPr="005B4190">
        <w:t xml:space="preserve"> </w:t>
      </w:r>
      <w:r w:rsidR="19426025" w:rsidRPr="005B4190">
        <w:t>and the associated services</w:t>
      </w:r>
      <w:r w:rsidR="00751E73">
        <w:t xml:space="preserve"> </w:t>
      </w:r>
      <w:r w:rsidR="002B031C">
        <w:t xml:space="preserve">that can be </w:t>
      </w:r>
      <w:r w:rsidR="00EF6A01">
        <w:t xml:space="preserve">delivered </w:t>
      </w:r>
      <w:r w:rsidR="002B031C">
        <w:t xml:space="preserve">by </w:t>
      </w:r>
      <w:r w:rsidR="00751E73">
        <w:t>CHSP</w:t>
      </w:r>
      <w:r w:rsidR="002B031C">
        <w:t xml:space="preserve"> </w:t>
      </w:r>
      <w:r w:rsidR="00DA53B5">
        <w:t xml:space="preserve">registered </w:t>
      </w:r>
      <w:r w:rsidR="002B031C">
        <w:t xml:space="preserve">providers to </w:t>
      </w:r>
      <w:r w:rsidR="00DA53B5">
        <w:t xml:space="preserve">approved </w:t>
      </w:r>
      <w:r w:rsidR="002B031C">
        <w:t>clients</w:t>
      </w:r>
      <w:r w:rsidR="19426025" w:rsidRPr="005B4190">
        <w:t xml:space="preserve">. Additional information </w:t>
      </w:r>
      <w:r w:rsidR="762DCAF6" w:rsidRPr="005B4190">
        <w:t xml:space="preserve">can be found in </w:t>
      </w:r>
      <w:r w:rsidR="762DCAF6" w:rsidRPr="00580286">
        <w:rPr>
          <w:b/>
        </w:rPr>
        <w:t>Appendix A</w:t>
      </w:r>
      <w:r w:rsidR="762DCAF6" w:rsidRPr="005B4190">
        <w:t>.</w:t>
      </w:r>
    </w:p>
    <w:p w14:paraId="3A4A3881" w14:textId="30344D33" w:rsidR="00DC0E8B" w:rsidRDefault="00DC0E8B" w:rsidP="00DC0E8B">
      <w:pPr>
        <w:pStyle w:val="Heading4"/>
      </w:pPr>
      <w:r>
        <w:t>Home support service group</w:t>
      </w:r>
    </w:p>
    <w:p w14:paraId="3D7CF273" w14:textId="429ADC0B" w:rsidR="00260EBD" w:rsidRPr="005B4190" w:rsidRDefault="00260EBD" w:rsidP="008D2691">
      <w:pPr>
        <w:pStyle w:val="Heading5"/>
        <w:rPr>
          <w:lang w:eastAsia="en-AU"/>
        </w:rPr>
      </w:pPr>
      <w:r w:rsidRPr="005B4190">
        <w:rPr>
          <w:lang w:eastAsia="en-AU"/>
        </w:rPr>
        <w:t>Allied health and therapy</w:t>
      </w:r>
      <w:r w:rsidRPr="005B4190" w:rsidDel="000A4DD5">
        <w:rPr>
          <w:lang w:eastAsia="en-AU"/>
        </w:rPr>
        <w:t xml:space="preserve"> </w:t>
      </w:r>
      <w:r w:rsidR="00ED1819">
        <w:rPr>
          <w:lang w:eastAsia="en-AU"/>
        </w:rPr>
        <w:t>(</w:t>
      </w:r>
      <w:r w:rsidR="00454222">
        <w:rPr>
          <w:lang w:eastAsia="en-AU"/>
        </w:rPr>
        <w:t>s</w:t>
      </w:r>
      <w:r w:rsidR="00ED1819">
        <w:rPr>
          <w:lang w:eastAsia="en-AU"/>
        </w:rPr>
        <w:t xml:space="preserve">ection </w:t>
      </w:r>
      <w:r w:rsidR="00CC5494">
        <w:rPr>
          <w:lang w:eastAsia="en-AU"/>
        </w:rPr>
        <w:t>8-15 of the Rules)</w:t>
      </w:r>
    </w:p>
    <w:tbl>
      <w:tblPr>
        <w:tblStyle w:val="TableGrid"/>
        <w:tblW w:w="9064" w:type="dxa"/>
        <w:tblLook w:val="04A0" w:firstRow="1" w:lastRow="0" w:firstColumn="1" w:lastColumn="0" w:noHBand="0" w:noVBand="1"/>
      </w:tblPr>
      <w:tblGrid>
        <w:gridCol w:w="4670"/>
        <w:gridCol w:w="4394"/>
      </w:tblGrid>
      <w:tr w:rsidR="00260EBD" w:rsidRPr="005B4190" w14:paraId="540A2024"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670" w:type="dxa"/>
          </w:tcPr>
          <w:p w14:paraId="7D6DF5DF" w14:textId="2D4B770E" w:rsidR="00260EBD" w:rsidRPr="005B4190" w:rsidRDefault="00260EBD">
            <w:pPr>
              <w:spacing w:before="0" w:after="0" w:line="240" w:lineRule="auto"/>
              <w:textAlignment w:val="baseline"/>
              <w:rPr>
                <w:rFonts w:cs="Arial"/>
                <w:color w:val="auto"/>
                <w:lang w:eastAsia="en-AU"/>
              </w:rPr>
            </w:pPr>
            <w:r w:rsidRPr="005B4190">
              <w:rPr>
                <w:rFonts w:cs="Arial"/>
                <w:bCs/>
                <w:color w:val="auto"/>
                <w:lang w:eastAsia="en-AU"/>
              </w:rPr>
              <w:t>High level description</w:t>
            </w:r>
          </w:p>
        </w:tc>
        <w:tc>
          <w:tcPr>
            <w:tcW w:w="4394" w:type="dxa"/>
          </w:tcPr>
          <w:p w14:paraId="7E7E72E1" w14:textId="2F06A743" w:rsidR="00260EBD" w:rsidRPr="005B4190" w:rsidRDefault="00260EBD">
            <w:pPr>
              <w:spacing w:before="0" w:after="0" w:line="240" w:lineRule="auto"/>
              <w:textAlignment w:val="baseline"/>
              <w:rPr>
                <w:rFonts w:cs="Arial"/>
                <w:color w:val="auto"/>
                <w:lang w:eastAsia="en-AU"/>
              </w:rPr>
            </w:pPr>
            <w:r w:rsidRPr="005B4190">
              <w:rPr>
                <w:rFonts w:cs="Arial"/>
                <w:bCs/>
                <w:color w:val="auto"/>
                <w:lang w:eastAsia="en-AU"/>
              </w:rPr>
              <w:t>Service</w:t>
            </w:r>
          </w:p>
        </w:tc>
      </w:tr>
      <w:tr w:rsidR="00260EBD" w:rsidRPr="005B4190" w14:paraId="49A61255" w14:textId="77777777" w:rsidTr="004C053B">
        <w:trPr>
          <w:trHeight w:val="300"/>
        </w:trPr>
        <w:tc>
          <w:tcPr>
            <w:tcW w:w="4670" w:type="dxa"/>
            <w:vMerge w:val="restart"/>
            <w:hideMark/>
          </w:tcPr>
          <w:p w14:paraId="237FEF67" w14:textId="61433E1D" w:rsidR="00260EBD" w:rsidRPr="005B4190" w:rsidRDefault="3A55658C" w:rsidP="0DBDA8BD">
            <w:pPr>
              <w:spacing w:before="0" w:after="0" w:line="240" w:lineRule="auto"/>
              <w:textAlignment w:val="baseline"/>
              <w:rPr>
                <w:rFonts w:cs="Arial"/>
                <w:color w:val="auto"/>
                <w:lang w:eastAsia="en-AU"/>
              </w:rPr>
            </w:pPr>
            <w:r w:rsidRPr="005B4190">
              <w:rPr>
                <w:rFonts w:cs="Arial"/>
                <w:color w:val="auto"/>
                <w:lang w:eastAsia="en-AU"/>
              </w:rPr>
              <w:t>The provision of supplementary services that restore, improve, or maintain a</w:t>
            </w:r>
            <w:r w:rsidR="00B01293">
              <w:rPr>
                <w:rFonts w:cs="Arial"/>
                <w:color w:val="auto"/>
                <w:lang w:eastAsia="en-AU"/>
              </w:rPr>
              <w:t xml:space="preserve"> client’s</w:t>
            </w:r>
            <w:r w:rsidRPr="005B4190">
              <w:rPr>
                <w:rFonts w:cs="Arial"/>
                <w:color w:val="auto"/>
                <w:lang w:eastAsia="en-AU"/>
              </w:rPr>
              <w:t xml:space="preserve"> health, wellbeing, and independence. </w:t>
            </w:r>
          </w:p>
        </w:tc>
        <w:tc>
          <w:tcPr>
            <w:tcW w:w="4394" w:type="dxa"/>
            <w:hideMark/>
          </w:tcPr>
          <w:p w14:paraId="7E101296" w14:textId="77AE6B91" w:rsidR="00260EBD" w:rsidRPr="005B4190" w:rsidRDefault="3A55658C" w:rsidP="0DBDA8BD">
            <w:pPr>
              <w:spacing w:before="0" w:after="0" w:line="240" w:lineRule="auto"/>
              <w:textAlignment w:val="baseline"/>
              <w:rPr>
                <w:rFonts w:cs="Arial"/>
                <w:color w:val="auto"/>
                <w:lang w:eastAsia="en-AU"/>
              </w:rPr>
            </w:pPr>
            <w:r w:rsidRPr="005B4190">
              <w:rPr>
                <w:rFonts w:cs="Arial"/>
                <w:color w:val="auto"/>
                <w:lang w:eastAsia="en-AU"/>
              </w:rPr>
              <w:t>Aboriginal and Torres Strait Islander health worker assistance </w:t>
            </w:r>
          </w:p>
        </w:tc>
      </w:tr>
      <w:tr w:rsidR="00260EBD" w:rsidRPr="005B4190" w14:paraId="7753D1DF" w14:textId="77777777" w:rsidTr="004C053B">
        <w:trPr>
          <w:trHeight w:val="300"/>
        </w:trPr>
        <w:tc>
          <w:tcPr>
            <w:tcW w:w="4670" w:type="dxa"/>
            <w:vMerge/>
            <w:hideMark/>
          </w:tcPr>
          <w:p w14:paraId="031A1AE1" w14:textId="77777777" w:rsidR="00260EBD" w:rsidRPr="005B4190" w:rsidRDefault="00260EBD">
            <w:pPr>
              <w:spacing w:before="0" w:after="0" w:line="240" w:lineRule="auto"/>
              <w:rPr>
                <w:rFonts w:cs="Arial"/>
                <w:color w:val="auto"/>
                <w:lang w:eastAsia="en-AU"/>
              </w:rPr>
            </w:pPr>
          </w:p>
        </w:tc>
        <w:tc>
          <w:tcPr>
            <w:tcW w:w="4394" w:type="dxa"/>
            <w:hideMark/>
          </w:tcPr>
          <w:p w14:paraId="1B85CE9B" w14:textId="3D8BB721" w:rsidR="00260EBD" w:rsidRPr="005B4190" w:rsidRDefault="3A55658C" w:rsidP="0DBDA8BD">
            <w:pPr>
              <w:spacing w:before="0" w:after="0" w:line="240" w:lineRule="auto"/>
              <w:textAlignment w:val="baseline"/>
              <w:rPr>
                <w:rFonts w:cs="Arial"/>
                <w:color w:val="auto"/>
                <w:lang w:eastAsia="en-AU"/>
              </w:rPr>
            </w:pPr>
            <w:r w:rsidRPr="005B4190">
              <w:rPr>
                <w:rFonts w:cs="Arial"/>
                <w:color w:val="auto"/>
                <w:lang w:eastAsia="en-AU"/>
              </w:rPr>
              <w:t>Aboriginal and Torres Strait Islander health practitioner assistance </w:t>
            </w:r>
          </w:p>
        </w:tc>
      </w:tr>
      <w:tr w:rsidR="00260EBD" w:rsidRPr="005B4190" w14:paraId="10EED8F4" w14:textId="77777777" w:rsidTr="004C053B">
        <w:trPr>
          <w:trHeight w:val="300"/>
        </w:trPr>
        <w:tc>
          <w:tcPr>
            <w:tcW w:w="4670" w:type="dxa"/>
            <w:vMerge/>
            <w:hideMark/>
          </w:tcPr>
          <w:p w14:paraId="65A74661" w14:textId="77777777" w:rsidR="00260EBD" w:rsidRPr="005B4190" w:rsidRDefault="00260EBD">
            <w:pPr>
              <w:spacing w:before="0" w:after="0" w:line="240" w:lineRule="auto"/>
              <w:rPr>
                <w:rFonts w:cs="Arial"/>
                <w:color w:val="auto"/>
                <w:lang w:eastAsia="en-AU"/>
              </w:rPr>
            </w:pPr>
          </w:p>
        </w:tc>
        <w:tc>
          <w:tcPr>
            <w:tcW w:w="4394" w:type="dxa"/>
          </w:tcPr>
          <w:p w14:paraId="5D43E681" w14:textId="0FDE7325" w:rsidR="00260EBD" w:rsidRPr="00E60A66" w:rsidRDefault="3A55658C" w:rsidP="0DBDA8BD">
            <w:pPr>
              <w:spacing w:before="0" w:after="0" w:line="240" w:lineRule="auto"/>
              <w:textAlignment w:val="baseline"/>
              <w:rPr>
                <w:rFonts w:cs="Arial"/>
                <w:color w:val="auto"/>
                <w:lang w:eastAsia="en-AU"/>
              </w:rPr>
            </w:pPr>
            <w:r w:rsidRPr="00E60A66">
              <w:rPr>
                <w:rFonts w:cs="Arial"/>
                <w:color w:val="auto"/>
                <w:lang w:eastAsia="en-AU"/>
              </w:rPr>
              <w:t>Allied health assistance</w:t>
            </w:r>
          </w:p>
        </w:tc>
      </w:tr>
      <w:tr w:rsidR="00260EBD" w:rsidRPr="005B4190" w14:paraId="0201A790" w14:textId="77777777" w:rsidTr="004C053B">
        <w:trPr>
          <w:trHeight w:val="300"/>
        </w:trPr>
        <w:tc>
          <w:tcPr>
            <w:tcW w:w="4670" w:type="dxa"/>
            <w:vMerge/>
            <w:hideMark/>
          </w:tcPr>
          <w:p w14:paraId="3605C64F" w14:textId="77777777" w:rsidR="00260EBD" w:rsidRPr="005B4190" w:rsidRDefault="00260EBD">
            <w:pPr>
              <w:spacing w:before="0" w:after="0" w:line="240" w:lineRule="auto"/>
              <w:rPr>
                <w:rFonts w:cs="Arial"/>
                <w:color w:val="auto"/>
                <w:lang w:eastAsia="en-AU"/>
              </w:rPr>
            </w:pPr>
          </w:p>
        </w:tc>
        <w:tc>
          <w:tcPr>
            <w:tcW w:w="4394" w:type="dxa"/>
            <w:hideMark/>
          </w:tcPr>
          <w:p w14:paraId="16958AFC" w14:textId="77777777" w:rsidR="00260EBD" w:rsidRPr="005B4190" w:rsidRDefault="00260EBD">
            <w:pPr>
              <w:spacing w:before="0" w:after="0" w:line="240" w:lineRule="auto"/>
              <w:textAlignment w:val="baseline"/>
              <w:rPr>
                <w:rFonts w:cs="Arial"/>
                <w:color w:val="auto"/>
                <w:lang w:eastAsia="en-AU"/>
              </w:rPr>
            </w:pPr>
            <w:r w:rsidRPr="005B4190">
              <w:rPr>
                <w:rFonts w:cs="Arial"/>
                <w:color w:val="auto"/>
                <w:lang w:eastAsia="en-AU"/>
              </w:rPr>
              <w:t>Counselling or psychotherapy </w:t>
            </w:r>
          </w:p>
        </w:tc>
      </w:tr>
      <w:tr w:rsidR="00260EBD" w:rsidRPr="005B4190" w14:paraId="0788C710" w14:textId="77777777" w:rsidTr="004C053B">
        <w:trPr>
          <w:trHeight w:val="300"/>
        </w:trPr>
        <w:tc>
          <w:tcPr>
            <w:tcW w:w="4670" w:type="dxa"/>
            <w:vMerge/>
            <w:hideMark/>
          </w:tcPr>
          <w:p w14:paraId="1485F3C4" w14:textId="77777777" w:rsidR="00260EBD" w:rsidRPr="005B4190" w:rsidRDefault="00260EBD">
            <w:pPr>
              <w:spacing w:before="0" w:after="0" w:line="240" w:lineRule="auto"/>
              <w:rPr>
                <w:rFonts w:cs="Arial"/>
                <w:color w:val="auto"/>
                <w:lang w:eastAsia="en-AU"/>
              </w:rPr>
            </w:pPr>
          </w:p>
        </w:tc>
        <w:tc>
          <w:tcPr>
            <w:tcW w:w="4394" w:type="dxa"/>
            <w:hideMark/>
          </w:tcPr>
          <w:p w14:paraId="71E55F5F" w14:textId="77777777" w:rsidR="00260EBD" w:rsidRPr="005B4190" w:rsidRDefault="00260EBD">
            <w:pPr>
              <w:spacing w:before="0" w:after="0" w:line="240" w:lineRule="auto"/>
              <w:textAlignment w:val="baseline"/>
              <w:rPr>
                <w:rFonts w:cs="Arial"/>
                <w:color w:val="auto"/>
                <w:lang w:eastAsia="en-AU"/>
              </w:rPr>
            </w:pPr>
            <w:r w:rsidRPr="005B4190">
              <w:rPr>
                <w:rFonts w:cs="Arial"/>
                <w:color w:val="auto"/>
                <w:lang w:eastAsia="en-AU"/>
              </w:rPr>
              <w:t>Diet or nutrition </w:t>
            </w:r>
          </w:p>
        </w:tc>
      </w:tr>
      <w:tr w:rsidR="00260EBD" w:rsidRPr="005B4190" w14:paraId="1AF20FF0" w14:textId="77777777" w:rsidTr="004C053B">
        <w:trPr>
          <w:trHeight w:val="300"/>
        </w:trPr>
        <w:tc>
          <w:tcPr>
            <w:tcW w:w="4670" w:type="dxa"/>
            <w:vMerge/>
            <w:hideMark/>
          </w:tcPr>
          <w:p w14:paraId="2549548E" w14:textId="77777777" w:rsidR="00260EBD" w:rsidRPr="005B4190" w:rsidRDefault="00260EBD">
            <w:pPr>
              <w:spacing w:before="0" w:after="0" w:line="240" w:lineRule="auto"/>
              <w:rPr>
                <w:rFonts w:cs="Arial"/>
                <w:color w:val="auto"/>
                <w:lang w:eastAsia="en-AU"/>
              </w:rPr>
            </w:pPr>
          </w:p>
        </w:tc>
        <w:tc>
          <w:tcPr>
            <w:tcW w:w="4394" w:type="dxa"/>
          </w:tcPr>
          <w:p w14:paraId="093D97B7" w14:textId="77777777" w:rsidR="00260EBD" w:rsidRPr="005B4190" w:rsidRDefault="00260EBD">
            <w:pPr>
              <w:spacing w:before="0" w:after="0" w:line="240" w:lineRule="auto"/>
              <w:textAlignment w:val="baseline"/>
              <w:rPr>
                <w:rFonts w:cs="Arial"/>
                <w:color w:val="auto"/>
                <w:lang w:eastAsia="en-AU"/>
              </w:rPr>
            </w:pPr>
            <w:r w:rsidRPr="005B4190">
              <w:rPr>
                <w:rFonts w:cs="Arial"/>
                <w:color w:val="auto"/>
                <w:lang w:eastAsia="en-AU"/>
              </w:rPr>
              <w:t>Exercise physiology </w:t>
            </w:r>
          </w:p>
        </w:tc>
      </w:tr>
      <w:tr w:rsidR="00260EBD" w:rsidRPr="005B4190" w14:paraId="585D4329" w14:textId="77777777" w:rsidTr="004C053B">
        <w:trPr>
          <w:trHeight w:val="300"/>
        </w:trPr>
        <w:tc>
          <w:tcPr>
            <w:tcW w:w="4670" w:type="dxa"/>
            <w:vMerge/>
            <w:hideMark/>
          </w:tcPr>
          <w:p w14:paraId="535A3677" w14:textId="77777777" w:rsidR="00260EBD" w:rsidRPr="005B4190" w:rsidRDefault="00260EBD">
            <w:pPr>
              <w:spacing w:before="0" w:after="0" w:line="240" w:lineRule="auto"/>
              <w:rPr>
                <w:rFonts w:cs="Arial"/>
                <w:color w:val="auto"/>
                <w:lang w:eastAsia="en-AU"/>
              </w:rPr>
            </w:pPr>
          </w:p>
        </w:tc>
        <w:tc>
          <w:tcPr>
            <w:tcW w:w="4394" w:type="dxa"/>
          </w:tcPr>
          <w:p w14:paraId="46E8499F" w14:textId="77777777" w:rsidR="00260EBD" w:rsidRPr="005B4190" w:rsidRDefault="00260EBD">
            <w:pPr>
              <w:spacing w:before="0" w:after="0" w:line="240" w:lineRule="auto"/>
              <w:textAlignment w:val="baseline"/>
              <w:rPr>
                <w:rFonts w:cs="Arial"/>
                <w:color w:val="auto"/>
                <w:lang w:eastAsia="en-AU"/>
              </w:rPr>
            </w:pPr>
            <w:r w:rsidRPr="005B4190">
              <w:rPr>
                <w:rFonts w:cs="Arial"/>
                <w:color w:val="auto"/>
                <w:lang w:eastAsia="en-AU"/>
              </w:rPr>
              <w:t>Music therapy</w:t>
            </w:r>
          </w:p>
        </w:tc>
      </w:tr>
      <w:tr w:rsidR="00260EBD" w:rsidRPr="005B4190" w14:paraId="2556C56C" w14:textId="77777777" w:rsidTr="004C053B">
        <w:trPr>
          <w:trHeight w:val="300"/>
        </w:trPr>
        <w:tc>
          <w:tcPr>
            <w:tcW w:w="4670" w:type="dxa"/>
            <w:vMerge/>
            <w:hideMark/>
          </w:tcPr>
          <w:p w14:paraId="0CE6530A" w14:textId="77777777" w:rsidR="00260EBD" w:rsidRPr="005B4190" w:rsidRDefault="00260EBD">
            <w:pPr>
              <w:spacing w:before="0" w:after="0" w:line="240" w:lineRule="auto"/>
              <w:rPr>
                <w:rFonts w:cs="Arial"/>
                <w:color w:val="auto"/>
                <w:lang w:eastAsia="en-AU"/>
              </w:rPr>
            </w:pPr>
          </w:p>
        </w:tc>
        <w:tc>
          <w:tcPr>
            <w:tcW w:w="4394" w:type="dxa"/>
            <w:hideMark/>
          </w:tcPr>
          <w:p w14:paraId="7B0C639F" w14:textId="77777777" w:rsidR="00260EBD" w:rsidRPr="005B4190" w:rsidRDefault="00260EBD">
            <w:pPr>
              <w:spacing w:before="0" w:after="0" w:line="240" w:lineRule="auto"/>
              <w:textAlignment w:val="baseline"/>
              <w:rPr>
                <w:rFonts w:cs="Arial"/>
                <w:color w:val="auto"/>
                <w:lang w:eastAsia="en-AU"/>
              </w:rPr>
            </w:pPr>
            <w:r w:rsidRPr="005B4190">
              <w:rPr>
                <w:rFonts w:cs="Arial"/>
                <w:color w:val="auto"/>
                <w:lang w:eastAsia="en-AU"/>
              </w:rPr>
              <w:t>Occupational therapy</w:t>
            </w:r>
          </w:p>
        </w:tc>
      </w:tr>
      <w:tr w:rsidR="00260EBD" w:rsidRPr="005B4190" w14:paraId="373C6550" w14:textId="77777777" w:rsidTr="004C053B">
        <w:trPr>
          <w:trHeight w:val="300"/>
        </w:trPr>
        <w:tc>
          <w:tcPr>
            <w:tcW w:w="4670" w:type="dxa"/>
            <w:vMerge/>
            <w:hideMark/>
          </w:tcPr>
          <w:p w14:paraId="0CE0810D" w14:textId="77777777" w:rsidR="00260EBD" w:rsidRPr="005B4190" w:rsidRDefault="00260EBD">
            <w:pPr>
              <w:spacing w:before="0" w:after="0" w:line="240" w:lineRule="auto"/>
              <w:rPr>
                <w:rFonts w:cs="Arial"/>
                <w:color w:val="auto"/>
                <w:lang w:eastAsia="en-AU"/>
              </w:rPr>
            </w:pPr>
          </w:p>
        </w:tc>
        <w:tc>
          <w:tcPr>
            <w:tcW w:w="4394" w:type="dxa"/>
            <w:hideMark/>
          </w:tcPr>
          <w:p w14:paraId="1BC387C6" w14:textId="77777777" w:rsidR="00260EBD" w:rsidRPr="005B4190" w:rsidRDefault="00260EBD">
            <w:pPr>
              <w:spacing w:before="0" w:after="0" w:line="240" w:lineRule="auto"/>
              <w:textAlignment w:val="baseline"/>
              <w:rPr>
                <w:rFonts w:cs="Arial"/>
                <w:color w:val="auto"/>
                <w:lang w:eastAsia="en-AU"/>
              </w:rPr>
            </w:pPr>
            <w:r w:rsidRPr="005B4190">
              <w:rPr>
                <w:rFonts w:cs="Arial"/>
                <w:color w:val="auto"/>
                <w:lang w:eastAsia="en-AU"/>
              </w:rPr>
              <w:t>Physiotherapy</w:t>
            </w:r>
          </w:p>
        </w:tc>
      </w:tr>
      <w:tr w:rsidR="00260EBD" w:rsidRPr="005B4190" w14:paraId="50EF41D8" w14:textId="77777777" w:rsidTr="004C053B">
        <w:trPr>
          <w:trHeight w:val="300"/>
        </w:trPr>
        <w:tc>
          <w:tcPr>
            <w:tcW w:w="4670" w:type="dxa"/>
            <w:vMerge/>
            <w:hideMark/>
          </w:tcPr>
          <w:p w14:paraId="23077240" w14:textId="77777777" w:rsidR="00260EBD" w:rsidRPr="005B4190" w:rsidRDefault="00260EBD">
            <w:pPr>
              <w:spacing w:before="0" w:after="0" w:line="240" w:lineRule="auto"/>
              <w:rPr>
                <w:rFonts w:cs="Arial"/>
                <w:color w:val="auto"/>
                <w:lang w:eastAsia="en-AU"/>
              </w:rPr>
            </w:pPr>
          </w:p>
        </w:tc>
        <w:tc>
          <w:tcPr>
            <w:tcW w:w="4394" w:type="dxa"/>
            <w:hideMark/>
          </w:tcPr>
          <w:p w14:paraId="6FB6BFF6" w14:textId="77777777" w:rsidR="00260EBD" w:rsidRPr="005B4190" w:rsidRDefault="00260EBD">
            <w:pPr>
              <w:spacing w:before="0" w:after="0" w:line="240" w:lineRule="auto"/>
              <w:textAlignment w:val="baseline"/>
              <w:rPr>
                <w:rFonts w:cs="Arial"/>
                <w:color w:val="auto"/>
                <w:lang w:eastAsia="en-AU"/>
              </w:rPr>
            </w:pPr>
            <w:r w:rsidRPr="00E60A66">
              <w:rPr>
                <w:rFonts w:cs="Arial"/>
                <w:color w:val="auto"/>
                <w:lang w:eastAsia="en-AU"/>
              </w:rPr>
              <w:t>Podiatry</w:t>
            </w:r>
          </w:p>
        </w:tc>
      </w:tr>
      <w:tr w:rsidR="00260EBD" w:rsidRPr="005B4190" w14:paraId="1DB2E1E7" w14:textId="77777777" w:rsidTr="004C053B">
        <w:trPr>
          <w:trHeight w:val="300"/>
        </w:trPr>
        <w:tc>
          <w:tcPr>
            <w:tcW w:w="4670" w:type="dxa"/>
            <w:vMerge/>
            <w:hideMark/>
          </w:tcPr>
          <w:p w14:paraId="05BDD084" w14:textId="77777777" w:rsidR="00260EBD" w:rsidRPr="005B4190" w:rsidRDefault="00260EBD">
            <w:pPr>
              <w:spacing w:before="0" w:after="0" w:line="240" w:lineRule="auto"/>
              <w:rPr>
                <w:rFonts w:cs="Arial"/>
                <w:color w:val="auto"/>
                <w:lang w:eastAsia="en-AU"/>
              </w:rPr>
            </w:pPr>
          </w:p>
        </w:tc>
        <w:tc>
          <w:tcPr>
            <w:tcW w:w="4394" w:type="dxa"/>
            <w:hideMark/>
          </w:tcPr>
          <w:p w14:paraId="5DF511A5" w14:textId="77777777" w:rsidR="00260EBD" w:rsidRPr="005B4190" w:rsidRDefault="00260EBD">
            <w:pPr>
              <w:spacing w:before="0" w:after="0" w:line="240" w:lineRule="auto"/>
              <w:textAlignment w:val="baseline"/>
              <w:rPr>
                <w:rFonts w:cs="Arial"/>
                <w:color w:val="auto"/>
                <w:lang w:eastAsia="en-AU"/>
              </w:rPr>
            </w:pPr>
            <w:r w:rsidRPr="005B4190">
              <w:rPr>
                <w:rFonts w:cs="Arial"/>
                <w:color w:val="auto"/>
                <w:lang w:eastAsia="en-AU"/>
              </w:rPr>
              <w:t>Psychology </w:t>
            </w:r>
          </w:p>
        </w:tc>
      </w:tr>
      <w:tr w:rsidR="00260EBD" w:rsidRPr="005B4190" w14:paraId="07E1B935" w14:textId="77777777" w:rsidTr="004C053B">
        <w:trPr>
          <w:trHeight w:val="300"/>
        </w:trPr>
        <w:tc>
          <w:tcPr>
            <w:tcW w:w="4670" w:type="dxa"/>
            <w:vMerge/>
            <w:hideMark/>
          </w:tcPr>
          <w:p w14:paraId="7291112A" w14:textId="77777777" w:rsidR="00260EBD" w:rsidRPr="005B4190" w:rsidRDefault="00260EBD">
            <w:pPr>
              <w:spacing w:before="0" w:after="0" w:line="240" w:lineRule="auto"/>
              <w:rPr>
                <w:rFonts w:cs="Arial"/>
                <w:color w:val="auto"/>
                <w:lang w:eastAsia="en-AU"/>
              </w:rPr>
            </w:pPr>
          </w:p>
        </w:tc>
        <w:tc>
          <w:tcPr>
            <w:tcW w:w="4394" w:type="dxa"/>
            <w:hideMark/>
          </w:tcPr>
          <w:p w14:paraId="424C6594" w14:textId="77777777" w:rsidR="00260EBD" w:rsidRPr="005B4190" w:rsidRDefault="00260EBD">
            <w:pPr>
              <w:spacing w:before="0" w:after="0" w:line="240" w:lineRule="auto"/>
              <w:textAlignment w:val="baseline"/>
              <w:rPr>
                <w:rFonts w:cs="Arial"/>
                <w:color w:val="auto"/>
                <w:lang w:eastAsia="en-AU"/>
              </w:rPr>
            </w:pPr>
            <w:r w:rsidRPr="00E60A66">
              <w:rPr>
                <w:rFonts w:cs="Arial"/>
                <w:color w:val="auto"/>
                <w:lang w:eastAsia="en-AU"/>
              </w:rPr>
              <w:t>Social work</w:t>
            </w:r>
          </w:p>
        </w:tc>
      </w:tr>
      <w:tr w:rsidR="00260EBD" w:rsidRPr="005B4190" w14:paraId="5BF27053" w14:textId="77777777" w:rsidTr="004C053B">
        <w:trPr>
          <w:trHeight w:val="300"/>
        </w:trPr>
        <w:tc>
          <w:tcPr>
            <w:tcW w:w="4670" w:type="dxa"/>
            <w:vMerge/>
            <w:hideMark/>
          </w:tcPr>
          <w:p w14:paraId="798AE2F1" w14:textId="77777777" w:rsidR="00260EBD" w:rsidRPr="005B4190" w:rsidRDefault="00260EBD">
            <w:pPr>
              <w:spacing w:before="0" w:after="0" w:line="240" w:lineRule="auto"/>
              <w:rPr>
                <w:rFonts w:cs="Arial"/>
                <w:color w:val="auto"/>
                <w:lang w:eastAsia="en-AU"/>
              </w:rPr>
            </w:pPr>
          </w:p>
        </w:tc>
        <w:tc>
          <w:tcPr>
            <w:tcW w:w="4394" w:type="dxa"/>
            <w:hideMark/>
          </w:tcPr>
          <w:p w14:paraId="60313CB2" w14:textId="77777777" w:rsidR="00260EBD" w:rsidRPr="005B4190" w:rsidRDefault="00260EBD">
            <w:pPr>
              <w:spacing w:before="0" w:after="0" w:line="240" w:lineRule="auto"/>
              <w:textAlignment w:val="baseline"/>
              <w:rPr>
                <w:rFonts w:cs="Arial"/>
                <w:color w:val="auto"/>
                <w:lang w:eastAsia="en-AU"/>
              </w:rPr>
            </w:pPr>
            <w:r w:rsidRPr="005B4190">
              <w:rPr>
                <w:rFonts w:cs="Arial"/>
                <w:color w:val="auto"/>
                <w:lang w:eastAsia="en-AU"/>
              </w:rPr>
              <w:t>Speech pathology </w:t>
            </w:r>
          </w:p>
        </w:tc>
      </w:tr>
    </w:tbl>
    <w:p w14:paraId="7C35C2C5" w14:textId="298467BB" w:rsidR="00A956CF" w:rsidRPr="005B4190" w:rsidRDefault="00A956CF" w:rsidP="00352A02">
      <w:pPr>
        <w:pStyle w:val="Heading5"/>
        <w:spacing w:after="120"/>
        <w:rPr>
          <w:lang w:eastAsia="en-AU"/>
        </w:rPr>
      </w:pPr>
      <w:r w:rsidRPr="005B4190">
        <w:rPr>
          <w:lang w:eastAsia="en-AU"/>
        </w:rPr>
        <w:t>Community cottage respite </w:t>
      </w:r>
      <w:r w:rsidR="00CC5494">
        <w:rPr>
          <w:lang w:eastAsia="en-AU"/>
        </w:rPr>
        <w:t>(</w:t>
      </w:r>
      <w:r w:rsidR="00454222">
        <w:rPr>
          <w:lang w:eastAsia="en-AU"/>
        </w:rPr>
        <w:t>s</w:t>
      </w:r>
      <w:r w:rsidR="00CC5494">
        <w:rPr>
          <w:lang w:eastAsia="en-AU"/>
        </w:rPr>
        <w:t>ection 8-</w:t>
      </w:r>
      <w:r w:rsidR="0002630A">
        <w:rPr>
          <w:lang w:eastAsia="en-AU"/>
        </w:rPr>
        <w:t>30</w:t>
      </w:r>
      <w:r w:rsidR="00CC5494">
        <w:rPr>
          <w:lang w:eastAsia="en-AU"/>
        </w:rPr>
        <w:t xml:space="preserve"> of the Rules)</w:t>
      </w:r>
    </w:p>
    <w:tbl>
      <w:tblPr>
        <w:tblStyle w:val="TableGrid"/>
        <w:tblW w:w="9064" w:type="dxa"/>
        <w:tblLook w:val="04A0" w:firstRow="1" w:lastRow="0" w:firstColumn="1" w:lastColumn="0" w:noHBand="0" w:noVBand="1"/>
      </w:tblPr>
      <w:tblGrid>
        <w:gridCol w:w="4528"/>
        <w:gridCol w:w="4536"/>
      </w:tblGrid>
      <w:tr w:rsidR="00A956CF" w:rsidRPr="005B4190" w14:paraId="41701CC5"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357E09CF" w14:textId="43231307" w:rsidR="00A956CF" w:rsidRPr="005B4190" w:rsidRDefault="00A956CF">
            <w:pPr>
              <w:spacing w:before="0" w:after="0" w:line="240" w:lineRule="auto"/>
              <w:textAlignment w:val="baseline"/>
              <w:rPr>
                <w:rFonts w:cs="Arial"/>
                <w:color w:val="auto"/>
                <w:lang w:eastAsia="en-AU"/>
              </w:rPr>
            </w:pPr>
            <w:r w:rsidRPr="005B4190">
              <w:rPr>
                <w:rFonts w:cs="Arial"/>
                <w:bCs/>
                <w:color w:val="auto"/>
                <w:lang w:eastAsia="en-AU"/>
              </w:rPr>
              <w:t>High level description</w:t>
            </w:r>
          </w:p>
        </w:tc>
        <w:tc>
          <w:tcPr>
            <w:tcW w:w="4536" w:type="dxa"/>
            <w:hideMark/>
          </w:tcPr>
          <w:p w14:paraId="3F4B28FC" w14:textId="339DBD33" w:rsidR="00A956CF" w:rsidRPr="005B4190" w:rsidRDefault="00A956CF">
            <w:pPr>
              <w:spacing w:before="0" w:after="0" w:line="240" w:lineRule="auto"/>
              <w:textAlignment w:val="baseline"/>
              <w:rPr>
                <w:rFonts w:cs="Arial"/>
                <w:color w:val="auto"/>
                <w:lang w:eastAsia="en-AU"/>
              </w:rPr>
            </w:pPr>
            <w:r w:rsidRPr="005B4190">
              <w:rPr>
                <w:rFonts w:cs="Arial"/>
                <w:bCs/>
                <w:color w:val="auto"/>
                <w:lang w:eastAsia="en-AU"/>
              </w:rPr>
              <w:t>Service</w:t>
            </w:r>
          </w:p>
        </w:tc>
      </w:tr>
      <w:tr w:rsidR="00A956CF" w:rsidRPr="005B4190" w14:paraId="33E44737" w14:textId="77777777" w:rsidTr="004C053B">
        <w:trPr>
          <w:trHeight w:val="300"/>
        </w:trPr>
        <w:tc>
          <w:tcPr>
            <w:tcW w:w="4528" w:type="dxa"/>
            <w:hideMark/>
          </w:tcPr>
          <w:p w14:paraId="050C8783" w14:textId="6148F6A6" w:rsidR="00A956CF" w:rsidRPr="005B4190" w:rsidRDefault="00A956CF" w:rsidP="0DBDA8BD">
            <w:pPr>
              <w:spacing w:before="0" w:after="0" w:line="240" w:lineRule="auto"/>
              <w:textAlignment w:val="baseline"/>
              <w:rPr>
                <w:rFonts w:cs="Arial"/>
                <w:color w:val="auto"/>
                <w:lang w:eastAsia="en-AU"/>
              </w:rPr>
            </w:pPr>
            <w:r w:rsidRPr="005B4190">
              <w:rPr>
                <w:rFonts w:cs="Arial"/>
                <w:color w:val="auto"/>
                <w:lang w:eastAsia="en-AU"/>
              </w:rPr>
              <w:t xml:space="preserve">The provision of overnight care delivered in a cottage-style respite facility to support and maintain care relationships between </w:t>
            </w:r>
            <w:r w:rsidR="00295CBE">
              <w:rPr>
                <w:rFonts w:cs="Arial"/>
                <w:color w:val="auto"/>
                <w:lang w:eastAsia="en-AU"/>
              </w:rPr>
              <w:t>the client</w:t>
            </w:r>
            <w:r w:rsidRPr="005B4190">
              <w:rPr>
                <w:rFonts w:cs="Arial"/>
                <w:color w:val="auto"/>
                <w:lang w:eastAsia="en-AU"/>
              </w:rPr>
              <w:t xml:space="preserve"> and their carers. </w:t>
            </w:r>
          </w:p>
        </w:tc>
        <w:tc>
          <w:tcPr>
            <w:tcW w:w="4536" w:type="dxa"/>
            <w:hideMark/>
          </w:tcPr>
          <w:p w14:paraId="4CB76D2D" w14:textId="77777777" w:rsidR="00A956CF" w:rsidRPr="005B4190" w:rsidRDefault="00A956CF">
            <w:pPr>
              <w:spacing w:before="0" w:after="0" w:line="240" w:lineRule="auto"/>
              <w:textAlignment w:val="baseline"/>
              <w:rPr>
                <w:rFonts w:cs="Arial"/>
                <w:color w:val="auto"/>
                <w:lang w:eastAsia="en-AU"/>
              </w:rPr>
            </w:pPr>
            <w:r w:rsidRPr="005B4190">
              <w:rPr>
                <w:rFonts w:cs="Arial"/>
                <w:color w:val="auto"/>
                <w:lang w:eastAsia="en-AU"/>
              </w:rPr>
              <w:t>Cottage respite </w:t>
            </w:r>
          </w:p>
        </w:tc>
      </w:tr>
    </w:tbl>
    <w:p w14:paraId="4EEBADF6" w14:textId="4CA42E5F" w:rsidR="00A956CF" w:rsidRPr="005B4190" w:rsidRDefault="00A956CF" w:rsidP="00352A02">
      <w:pPr>
        <w:pStyle w:val="Heading5"/>
        <w:spacing w:after="120"/>
        <w:rPr>
          <w:lang w:eastAsia="en-AU"/>
        </w:rPr>
      </w:pPr>
      <w:r w:rsidRPr="005B4190">
        <w:rPr>
          <w:lang w:eastAsia="en-AU"/>
        </w:rPr>
        <w:t>Domestic assistance </w:t>
      </w:r>
      <w:r w:rsidR="00587FA0">
        <w:rPr>
          <w:lang w:eastAsia="en-AU"/>
        </w:rPr>
        <w:t>(</w:t>
      </w:r>
      <w:r w:rsidR="00454222">
        <w:rPr>
          <w:lang w:eastAsia="en-AU"/>
        </w:rPr>
        <w:t>s</w:t>
      </w:r>
      <w:r w:rsidR="00587FA0">
        <w:rPr>
          <w:lang w:eastAsia="en-AU"/>
        </w:rPr>
        <w:t>ection 8-35 of the Rules)</w:t>
      </w:r>
    </w:p>
    <w:tbl>
      <w:tblPr>
        <w:tblStyle w:val="TableGrid"/>
        <w:tblW w:w="9065" w:type="dxa"/>
        <w:tblLook w:val="04A0" w:firstRow="1" w:lastRow="0" w:firstColumn="1" w:lastColumn="0" w:noHBand="0" w:noVBand="1"/>
      </w:tblPr>
      <w:tblGrid>
        <w:gridCol w:w="4528"/>
        <w:gridCol w:w="4537"/>
      </w:tblGrid>
      <w:tr w:rsidR="00A956CF" w:rsidRPr="005B4190" w14:paraId="196D731E"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427D9334" w14:textId="7810D06F" w:rsidR="00A956CF" w:rsidRPr="005B4190" w:rsidRDefault="00A956CF">
            <w:pPr>
              <w:spacing w:before="0" w:after="0" w:line="240" w:lineRule="auto"/>
              <w:textAlignment w:val="baseline"/>
              <w:rPr>
                <w:rFonts w:cs="Arial"/>
                <w:color w:val="auto"/>
                <w:lang w:eastAsia="en-AU"/>
              </w:rPr>
            </w:pPr>
            <w:r w:rsidRPr="005B4190">
              <w:rPr>
                <w:rFonts w:cs="Arial"/>
                <w:bCs/>
                <w:color w:val="auto"/>
                <w:lang w:eastAsia="en-AU"/>
              </w:rPr>
              <w:t>High level description</w:t>
            </w:r>
          </w:p>
        </w:tc>
        <w:tc>
          <w:tcPr>
            <w:tcW w:w="4537" w:type="dxa"/>
            <w:hideMark/>
          </w:tcPr>
          <w:p w14:paraId="66850DC0" w14:textId="45701635" w:rsidR="00A956CF" w:rsidRPr="005B4190" w:rsidRDefault="00A956CF">
            <w:pPr>
              <w:spacing w:before="0" w:after="0" w:line="240" w:lineRule="auto"/>
              <w:textAlignment w:val="baseline"/>
              <w:rPr>
                <w:rFonts w:cs="Arial"/>
                <w:color w:val="auto"/>
                <w:lang w:eastAsia="en-AU"/>
              </w:rPr>
            </w:pPr>
            <w:r w:rsidRPr="005B4190">
              <w:rPr>
                <w:rFonts w:cs="Arial"/>
                <w:bCs/>
                <w:color w:val="auto"/>
                <w:lang w:eastAsia="en-AU"/>
              </w:rPr>
              <w:t>Service</w:t>
            </w:r>
          </w:p>
        </w:tc>
      </w:tr>
      <w:tr w:rsidR="00A956CF" w:rsidRPr="005B4190" w14:paraId="6A81D654" w14:textId="77777777" w:rsidTr="004C053B">
        <w:trPr>
          <w:trHeight w:val="348"/>
        </w:trPr>
        <w:tc>
          <w:tcPr>
            <w:tcW w:w="4528" w:type="dxa"/>
            <w:vMerge w:val="restart"/>
            <w:hideMark/>
          </w:tcPr>
          <w:p w14:paraId="16E5FCC0" w14:textId="396DD4FB" w:rsidR="00A956CF" w:rsidRPr="005B4190" w:rsidRDefault="00A956CF" w:rsidP="0DBDA8BD">
            <w:pPr>
              <w:spacing w:before="0" w:after="0" w:line="240" w:lineRule="auto"/>
              <w:textAlignment w:val="baseline"/>
              <w:rPr>
                <w:rFonts w:cs="Arial"/>
                <w:color w:val="auto"/>
                <w:lang w:eastAsia="en-AU"/>
              </w:rPr>
            </w:pPr>
            <w:r w:rsidRPr="005B4190">
              <w:rPr>
                <w:rFonts w:cs="Arial"/>
                <w:color w:val="auto"/>
                <w:lang w:eastAsia="en-AU"/>
              </w:rPr>
              <w:t xml:space="preserve">The provision of or assistance with domestic services to ensure </w:t>
            </w:r>
            <w:r w:rsidR="00295CBE">
              <w:rPr>
                <w:rFonts w:cs="Arial"/>
                <w:color w:val="auto"/>
                <w:lang w:eastAsia="en-AU"/>
              </w:rPr>
              <w:t>a client</w:t>
            </w:r>
            <w:r w:rsidRPr="005B4190">
              <w:rPr>
                <w:rFonts w:cs="Arial"/>
                <w:color w:val="auto"/>
                <w:lang w:eastAsia="en-AU"/>
              </w:rPr>
              <w:t xml:space="preserve"> remains safe at home. </w:t>
            </w:r>
          </w:p>
        </w:tc>
        <w:tc>
          <w:tcPr>
            <w:tcW w:w="4537" w:type="dxa"/>
            <w:hideMark/>
          </w:tcPr>
          <w:p w14:paraId="101E03BB" w14:textId="77777777" w:rsidR="00A956CF" w:rsidRPr="005B4190" w:rsidRDefault="00A956CF">
            <w:pPr>
              <w:spacing w:before="0" w:after="0" w:line="240" w:lineRule="auto"/>
              <w:textAlignment w:val="baseline"/>
              <w:rPr>
                <w:rFonts w:cs="Arial"/>
                <w:color w:val="auto"/>
                <w:lang w:eastAsia="en-AU"/>
              </w:rPr>
            </w:pPr>
            <w:r w:rsidRPr="005B4190">
              <w:rPr>
                <w:rFonts w:cs="Arial"/>
                <w:color w:val="auto"/>
                <w:lang w:eastAsia="en-AU"/>
              </w:rPr>
              <w:t>General house cleaning </w:t>
            </w:r>
          </w:p>
        </w:tc>
      </w:tr>
      <w:tr w:rsidR="00A956CF" w:rsidRPr="005B4190" w14:paraId="0CA015AC" w14:textId="77777777" w:rsidTr="004C053B">
        <w:trPr>
          <w:trHeight w:val="348"/>
        </w:trPr>
        <w:tc>
          <w:tcPr>
            <w:tcW w:w="4528" w:type="dxa"/>
            <w:vMerge/>
            <w:hideMark/>
          </w:tcPr>
          <w:p w14:paraId="1208339A" w14:textId="77777777" w:rsidR="00A956CF" w:rsidRPr="005B4190" w:rsidRDefault="00A956CF">
            <w:pPr>
              <w:spacing w:before="0" w:after="0" w:line="240" w:lineRule="auto"/>
              <w:rPr>
                <w:rFonts w:cs="Arial"/>
                <w:color w:val="auto"/>
                <w:lang w:eastAsia="en-AU"/>
              </w:rPr>
            </w:pPr>
          </w:p>
        </w:tc>
        <w:tc>
          <w:tcPr>
            <w:tcW w:w="4537" w:type="dxa"/>
            <w:hideMark/>
          </w:tcPr>
          <w:p w14:paraId="5FB061AD" w14:textId="77777777" w:rsidR="00A956CF" w:rsidRPr="005B4190" w:rsidRDefault="00A956CF">
            <w:pPr>
              <w:spacing w:before="0" w:after="0" w:line="240" w:lineRule="auto"/>
              <w:textAlignment w:val="baseline"/>
              <w:rPr>
                <w:rFonts w:cs="Arial"/>
                <w:color w:val="auto"/>
                <w:lang w:eastAsia="en-AU"/>
              </w:rPr>
            </w:pPr>
            <w:r w:rsidRPr="005B4190">
              <w:rPr>
                <w:rFonts w:cs="Arial"/>
                <w:color w:val="auto"/>
                <w:lang w:eastAsia="en-AU"/>
              </w:rPr>
              <w:t>Laundry services </w:t>
            </w:r>
          </w:p>
        </w:tc>
      </w:tr>
      <w:tr w:rsidR="00A956CF" w:rsidRPr="005B4190" w14:paraId="79C9FEC6" w14:textId="77777777" w:rsidTr="004C053B">
        <w:trPr>
          <w:trHeight w:val="348"/>
        </w:trPr>
        <w:tc>
          <w:tcPr>
            <w:tcW w:w="4528" w:type="dxa"/>
            <w:vMerge/>
            <w:hideMark/>
          </w:tcPr>
          <w:p w14:paraId="746C2991" w14:textId="77777777" w:rsidR="00A956CF" w:rsidRPr="005B4190" w:rsidRDefault="00A956CF">
            <w:pPr>
              <w:spacing w:before="0" w:after="0" w:line="240" w:lineRule="auto"/>
              <w:rPr>
                <w:rFonts w:cs="Arial"/>
                <w:color w:val="auto"/>
                <w:lang w:eastAsia="en-AU"/>
              </w:rPr>
            </w:pPr>
          </w:p>
        </w:tc>
        <w:tc>
          <w:tcPr>
            <w:tcW w:w="4537" w:type="dxa"/>
            <w:hideMark/>
          </w:tcPr>
          <w:p w14:paraId="7483A7D1" w14:textId="4F557B40" w:rsidR="00A956CF" w:rsidRPr="005B4190" w:rsidRDefault="6DB91B22" w:rsidP="0DBDA8BD">
            <w:pPr>
              <w:spacing w:before="0" w:after="0" w:line="240" w:lineRule="auto"/>
              <w:textAlignment w:val="baseline"/>
              <w:rPr>
                <w:rFonts w:cs="Arial"/>
                <w:color w:val="auto"/>
                <w:lang w:eastAsia="en-AU"/>
              </w:rPr>
            </w:pPr>
            <w:r w:rsidRPr="005B4190">
              <w:rPr>
                <w:rFonts w:cs="Arial"/>
                <w:color w:val="auto"/>
                <w:lang w:eastAsia="en-AU"/>
              </w:rPr>
              <w:t>Shopping assistance </w:t>
            </w:r>
          </w:p>
        </w:tc>
      </w:tr>
    </w:tbl>
    <w:p w14:paraId="53FD376A" w14:textId="4AED389D" w:rsidR="00A956CF" w:rsidRPr="005B4190" w:rsidDel="00580FB5" w:rsidRDefault="00A956CF" w:rsidP="00352A02">
      <w:pPr>
        <w:pStyle w:val="Heading5"/>
        <w:spacing w:after="120"/>
        <w:rPr>
          <w:lang w:eastAsia="en-AU"/>
        </w:rPr>
      </w:pPr>
      <w:r w:rsidRPr="005B4190" w:rsidDel="00580FB5">
        <w:rPr>
          <w:lang w:eastAsia="en-AU"/>
        </w:rPr>
        <w:t>Equipment and products </w:t>
      </w:r>
      <w:r w:rsidR="008B0B54">
        <w:rPr>
          <w:lang w:eastAsia="en-AU"/>
        </w:rPr>
        <w:t>(</w:t>
      </w:r>
      <w:r w:rsidR="00454222">
        <w:rPr>
          <w:lang w:eastAsia="en-AU"/>
        </w:rPr>
        <w:t>s</w:t>
      </w:r>
      <w:r w:rsidR="008B0B54">
        <w:rPr>
          <w:lang w:eastAsia="en-AU"/>
        </w:rPr>
        <w:t>ection 8-110 of the Rules)</w:t>
      </w:r>
    </w:p>
    <w:tbl>
      <w:tblPr>
        <w:tblStyle w:val="TableGrid"/>
        <w:tblW w:w="9065" w:type="dxa"/>
        <w:tblLook w:val="04A0" w:firstRow="1" w:lastRow="0" w:firstColumn="1" w:lastColumn="0" w:noHBand="0" w:noVBand="1"/>
      </w:tblPr>
      <w:tblGrid>
        <w:gridCol w:w="4528"/>
        <w:gridCol w:w="4537"/>
      </w:tblGrid>
      <w:tr w:rsidR="00A956CF" w:rsidRPr="005B4190" w:rsidDel="00580FB5" w14:paraId="3FCD94F0" w14:textId="421159F1"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3443CD27" w14:textId="3755B201" w:rsidR="00A956CF" w:rsidRPr="005B4190" w:rsidDel="00580FB5" w:rsidRDefault="00A956CF">
            <w:pPr>
              <w:spacing w:before="0" w:after="0" w:line="240" w:lineRule="auto"/>
              <w:textAlignment w:val="baseline"/>
              <w:rPr>
                <w:rFonts w:cs="Arial"/>
                <w:color w:val="auto"/>
                <w:lang w:eastAsia="en-AU"/>
              </w:rPr>
            </w:pPr>
            <w:r w:rsidRPr="005B4190" w:rsidDel="00580FB5">
              <w:rPr>
                <w:rFonts w:cs="Arial"/>
                <w:bCs/>
                <w:color w:val="auto"/>
                <w:lang w:eastAsia="en-AU"/>
              </w:rPr>
              <w:t>High level description</w:t>
            </w:r>
          </w:p>
        </w:tc>
        <w:tc>
          <w:tcPr>
            <w:tcW w:w="4537" w:type="dxa"/>
            <w:hideMark/>
          </w:tcPr>
          <w:p w14:paraId="28221D5F" w14:textId="381922B8" w:rsidR="00A956CF" w:rsidRPr="005B4190" w:rsidDel="00580FB5" w:rsidRDefault="00A956CF">
            <w:pPr>
              <w:spacing w:before="0" w:after="0" w:line="240" w:lineRule="auto"/>
              <w:textAlignment w:val="baseline"/>
              <w:rPr>
                <w:rFonts w:cs="Arial"/>
                <w:color w:val="auto"/>
                <w:lang w:eastAsia="en-AU"/>
              </w:rPr>
            </w:pPr>
            <w:r w:rsidRPr="005B4190" w:rsidDel="00580FB5">
              <w:rPr>
                <w:rFonts w:cs="Arial"/>
                <w:bCs/>
                <w:color w:val="auto"/>
                <w:lang w:eastAsia="en-AU"/>
              </w:rPr>
              <w:t>Service</w:t>
            </w:r>
          </w:p>
        </w:tc>
      </w:tr>
      <w:tr w:rsidR="00A956CF" w:rsidRPr="005B4190" w:rsidDel="00580FB5" w14:paraId="7E6E1C2C" w14:textId="160DD761" w:rsidTr="004C053B">
        <w:trPr>
          <w:trHeight w:val="646"/>
        </w:trPr>
        <w:tc>
          <w:tcPr>
            <w:tcW w:w="4528" w:type="dxa"/>
            <w:vMerge w:val="restart"/>
            <w:hideMark/>
          </w:tcPr>
          <w:p w14:paraId="4CD78358" w14:textId="6A1A4BE8" w:rsidR="00A956CF" w:rsidRPr="005B4190" w:rsidDel="00580FB5" w:rsidRDefault="00A956CF">
            <w:pPr>
              <w:spacing w:before="0" w:after="0" w:line="240" w:lineRule="auto"/>
              <w:textAlignment w:val="baseline"/>
              <w:rPr>
                <w:rFonts w:cs="Arial"/>
                <w:color w:val="auto"/>
                <w:lang w:eastAsia="en-AU"/>
              </w:rPr>
            </w:pPr>
            <w:r w:rsidRPr="005B4190" w:rsidDel="00580FB5">
              <w:rPr>
                <w:rFonts w:cs="Arial"/>
                <w:color w:val="auto"/>
                <w:lang w:eastAsia="en-AU"/>
              </w:rPr>
              <w:t>The provision of equipment</w:t>
            </w:r>
            <w:r w:rsidR="001577CF">
              <w:rPr>
                <w:rFonts w:cs="Arial"/>
                <w:color w:val="auto"/>
                <w:lang w:eastAsia="en-AU"/>
              </w:rPr>
              <w:t xml:space="preserve"> </w:t>
            </w:r>
            <w:r w:rsidRPr="005B4190" w:rsidDel="00580FB5">
              <w:rPr>
                <w:rFonts w:cs="Arial"/>
                <w:color w:val="auto"/>
                <w:lang w:eastAsia="en-AU"/>
              </w:rPr>
              <w:t xml:space="preserve">or assistive technology to enable </w:t>
            </w:r>
            <w:r w:rsidR="00295CBE">
              <w:rPr>
                <w:rFonts w:cs="Arial"/>
                <w:color w:val="auto"/>
                <w:lang w:eastAsia="en-AU"/>
              </w:rPr>
              <w:t>a client</w:t>
            </w:r>
            <w:r w:rsidRPr="005B4190" w:rsidDel="00580FB5">
              <w:rPr>
                <w:rFonts w:cs="Arial"/>
                <w:color w:val="auto"/>
                <w:lang w:eastAsia="en-AU"/>
              </w:rPr>
              <w:t xml:space="preserve"> to perform </w:t>
            </w:r>
            <w:r w:rsidR="007A1B69">
              <w:rPr>
                <w:rFonts w:cs="Arial"/>
                <w:color w:val="auto"/>
                <w:lang w:eastAsia="en-AU"/>
              </w:rPr>
              <w:t xml:space="preserve">everyday </w:t>
            </w:r>
            <w:r w:rsidRPr="005B4190" w:rsidDel="00580FB5">
              <w:rPr>
                <w:rFonts w:cs="Arial"/>
                <w:color w:val="auto"/>
                <w:lang w:eastAsia="en-AU"/>
              </w:rPr>
              <w:t>tasks they would otherwise be unable to do</w:t>
            </w:r>
            <w:r w:rsidR="00F86BDD">
              <w:rPr>
                <w:rFonts w:cs="Arial"/>
                <w:color w:val="auto"/>
                <w:lang w:eastAsia="en-AU"/>
              </w:rPr>
              <w:t xml:space="preserve"> </w:t>
            </w:r>
            <w:r w:rsidRPr="005B4190" w:rsidDel="00580FB5">
              <w:rPr>
                <w:rFonts w:cs="Arial"/>
                <w:color w:val="auto"/>
                <w:lang w:eastAsia="en-AU"/>
              </w:rPr>
              <w:t>safe</w:t>
            </w:r>
            <w:r w:rsidR="00F86BDD">
              <w:rPr>
                <w:rFonts w:cs="Arial"/>
                <w:color w:val="auto"/>
                <w:lang w:eastAsia="en-AU"/>
              </w:rPr>
              <w:t>ly</w:t>
            </w:r>
            <w:r w:rsidRPr="005B4190" w:rsidDel="00580FB5">
              <w:rPr>
                <w:rFonts w:cs="Arial"/>
                <w:color w:val="auto"/>
                <w:lang w:eastAsia="en-AU"/>
              </w:rPr>
              <w:t xml:space="preserve"> and independen</w:t>
            </w:r>
            <w:r w:rsidR="00F86BDD">
              <w:rPr>
                <w:rFonts w:cs="Arial"/>
                <w:color w:val="auto"/>
                <w:lang w:eastAsia="en-AU"/>
              </w:rPr>
              <w:t>tly</w:t>
            </w:r>
            <w:r w:rsidRPr="005B4190" w:rsidDel="00580FB5">
              <w:rPr>
                <w:rFonts w:cs="Arial"/>
                <w:color w:val="auto"/>
                <w:lang w:eastAsia="en-AU"/>
              </w:rPr>
              <w:t>. </w:t>
            </w:r>
          </w:p>
        </w:tc>
        <w:tc>
          <w:tcPr>
            <w:tcW w:w="4537" w:type="dxa"/>
            <w:hideMark/>
          </w:tcPr>
          <w:p w14:paraId="02D69DBD" w14:textId="71A993EA" w:rsidR="00A956CF" w:rsidRPr="005B4190" w:rsidDel="00580FB5" w:rsidRDefault="0083563C">
            <w:pPr>
              <w:spacing w:before="0" w:after="0" w:line="240" w:lineRule="auto"/>
              <w:textAlignment w:val="baseline"/>
              <w:rPr>
                <w:rFonts w:cs="Arial"/>
                <w:color w:val="auto"/>
                <w:lang w:eastAsia="en-AU"/>
              </w:rPr>
            </w:pPr>
            <w:r w:rsidRPr="005B4190" w:rsidDel="00580FB5">
              <w:rPr>
                <w:rFonts w:cs="Arial"/>
                <w:color w:val="auto"/>
                <w:lang w:eastAsia="en-AU"/>
              </w:rPr>
              <w:t>Communication and information management products </w:t>
            </w:r>
          </w:p>
        </w:tc>
      </w:tr>
      <w:tr w:rsidR="00A956CF" w:rsidRPr="005B4190" w:rsidDel="00580FB5" w14:paraId="2953BABC" w14:textId="4C6AF9C7" w:rsidTr="004C053B">
        <w:trPr>
          <w:trHeight w:val="418"/>
        </w:trPr>
        <w:tc>
          <w:tcPr>
            <w:tcW w:w="4528" w:type="dxa"/>
            <w:vMerge/>
            <w:hideMark/>
          </w:tcPr>
          <w:p w14:paraId="613BACE2" w14:textId="2C0C570B" w:rsidR="00A956CF" w:rsidRPr="005B4190" w:rsidDel="00580FB5" w:rsidRDefault="00A956CF">
            <w:pPr>
              <w:spacing w:before="0" w:after="0" w:line="240" w:lineRule="auto"/>
              <w:rPr>
                <w:rFonts w:cs="Arial"/>
                <w:color w:val="auto"/>
                <w:lang w:eastAsia="en-AU"/>
              </w:rPr>
            </w:pPr>
          </w:p>
        </w:tc>
        <w:tc>
          <w:tcPr>
            <w:tcW w:w="4537" w:type="dxa"/>
            <w:hideMark/>
          </w:tcPr>
          <w:p w14:paraId="49645668" w14:textId="55567ABF" w:rsidR="00A956CF" w:rsidRPr="005B4190" w:rsidDel="00580FB5" w:rsidRDefault="0083563C">
            <w:pPr>
              <w:spacing w:before="0" w:after="0" w:line="240" w:lineRule="auto"/>
              <w:textAlignment w:val="baseline"/>
              <w:rPr>
                <w:rFonts w:cs="Arial"/>
                <w:color w:val="auto"/>
                <w:lang w:eastAsia="en-AU"/>
              </w:rPr>
            </w:pPr>
            <w:r w:rsidRPr="005B4190" w:rsidDel="00580FB5">
              <w:rPr>
                <w:rFonts w:cs="Arial"/>
                <w:color w:val="auto"/>
                <w:lang w:eastAsia="en-AU"/>
              </w:rPr>
              <w:t>Domestic life products</w:t>
            </w:r>
          </w:p>
        </w:tc>
      </w:tr>
      <w:tr w:rsidR="00A956CF" w:rsidRPr="005B4190" w:rsidDel="00580FB5" w14:paraId="53ABAB30" w14:textId="0E9CA0C2" w:rsidTr="004C053B">
        <w:trPr>
          <w:trHeight w:val="417"/>
        </w:trPr>
        <w:tc>
          <w:tcPr>
            <w:tcW w:w="4528" w:type="dxa"/>
            <w:vMerge/>
            <w:hideMark/>
          </w:tcPr>
          <w:p w14:paraId="0C2F87CE" w14:textId="3EFD3344" w:rsidR="00A956CF" w:rsidRPr="005B4190" w:rsidDel="00580FB5" w:rsidRDefault="00A956CF">
            <w:pPr>
              <w:spacing w:before="0" w:after="0" w:line="240" w:lineRule="auto"/>
              <w:rPr>
                <w:rFonts w:cs="Arial"/>
                <w:color w:val="auto"/>
                <w:lang w:eastAsia="en-AU"/>
              </w:rPr>
            </w:pPr>
          </w:p>
        </w:tc>
        <w:tc>
          <w:tcPr>
            <w:tcW w:w="4537" w:type="dxa"/>
            <w:hideMark/>
          </w:tcPr>
          <w:p w14:paraId="1679A495" w14:textId="582B4255" w:rsidR="00A956CF" w:rsidRPr="005B4190" w:rsidDel="00580FB5" w:rsidRDefault="00E80517">
            <w:pPr>
              <w:spacing w:before="0" w:after="0" w:line="240" w:lineRule="auto"/>
              <w:textAlignment w:val="baseline"/>
              <w:rPr>
                <w:rFonts w:cs="Arial"/>
                <w:color w:val="auto"/>
                <w:lang w:eastAsia="en-AU"/>
              </w:rPr>
            </w:pPr>
            <w:r w:rsidRPr="005B4190" w:rsidDel="00580FB5">
              <w:rPr>
                <w:rFonts w:cs="Arial"/>
                <w:color w:val="auto"/>
                <w:lang w:eastAsia="en-AU"/>
              </w:rPr>
              <w:t>Managing body functions </w:t>
            </w:r>
          </w:p>
        </w:tc>
      </w:tr>
      <w:tr w:rsidR="00A956CF" w:rsidRPr="005B4190" w:rsidDel="00580FB5" w14:paraId="3CDA87E1" w14:textId="49D485E2" w:rsidTr="004C053B">
        <w:trPr>
          <w:trHeight w:val="418"/>
        </w:trPr>
        <w:tc>
          <w:tcPr>
            <w:tcW w:w="4528" w:type="dxa"/>
            <w:vMerge/>
            <w:hideMark/>
          </w:tcPr>
          <w:p w14:paraId="7BD34014" w14:textId="29CFD8D7" w:rsidR="00A956CF" w:rsidRPr="005B4190" w:rsidDel="00580FB5" w:rsidRDefault="00A956CF">
            <w:pPr>
              <w:spacing w:before="0" w:after="0" w:line="240" w:lineRule="auto"/>
              <w:rPr>
                <w:rFonts w:cs="Arial"/>
                <w:color w:val="auto"/>
                <w:lang w:eastAsia="en-AU"/>
              </w:rPr>
            </w:pPr>
          </w:p>
        </w:tc>
        <w:tc>
          <w:tcPr>
            <w:tcW w:w="4537" w:type="dxa"/>
            <w:hideMark/>
          </w:tcPr>
          <w:p w14:paraId="724E31D4" w14:textId="19BEDA97" w:rsidR="00A956CF" w:rsidRPr="005B4190" w:rsidDel="00580FB5" w:rsidRDefault="00E80517">
            <w:pPr>
              <w:spacing w:before="0" w:after="0" w:line="240" w:lineRule="auto"/>
              <w:textAlignment w:val="baseline"/>
              <w:rPr>
                <w:rFonts w:cs="Arial"/>
                <w:color w:val="auto"/>
                <w:lang w:eastAsia="en-AU"/>
              </w:rPr>
            </w:pPr>
            <w:r w:rsidRPr="005B4190" w:rsidDel="00580FB5">
              <w:rPr>
                <w:rFonts w:cs="Arial"/>
                <w:color w:val="auto"/>
                <w:lang w:eastAsia="en-AU"/>
              </w:rPr>
              <w:t>Mobility products </w:t>
            </w:r>
          </w:p>
        </w:tc>
      </w:tr>
      <w:tr w:rsidR="00A956CF" w:rsidRPr="005B4190" w:rsidDel="00580FB5" w14:paraId="13F9049B" w14:textId="2E4000C0" w:rsidTr="004C053B">
        <w:trPr>
          <w:trHeight w:val="418"/>
        </w:trPr>
        <w:tc>
          <w:tcPr>
            <w:tcW w:w="4528" w:type="dxa"/>
            <w:vMerge/>
            <w:hideMark/>
          </w:tcPr>
          <w:p w14:paraId="269B91F0" w14:textId="7920FD53" w:rsidR="00A956CF" w:rsidRPr="005B4190" w:rsidDel="00580FB5" w:rsidRDefault="00A956CF">
            <w:pPr>
              <w:spacing w:before="0" w:after="0" w:line="240" w:lineRule="auto"/>
              <w:rPr>
                <w:rFonts w:cs="Arial"/>
                <w:color w:val="auto"/>
                <w:lang w:eastAsia="en-AU"/>
              </w:rPr>
            </w:pPr>
          </w:p>
        </w:tc>
        <w:tc>
          <w:tcPr>
            <w:tcW w:w="4537" w:type="dxa"/>
            <w:hideMark/>
          </w:tcPr>
          <w:p w14:paraId="393A7DCD" w14:textId="708B621E" w:rsidR="00A956CF" w:rsidRPr="005B4190" w:rsidDel="00580FB5" w:rsidRDefault="00E80517">
            <w:pPr>
              <w:spacing w:before="0" w:after="0" w:line="240" w:lineRule="auto"/>
              <w:textAlignment w:val="baseline"/>
              <w:rPr>
                <w:rFonts w:cs="Arial"/>
                <w:color w:val="auto"/>
                <w:lang w:eastAsia="en-AU"/>
              </w:rPr>
            </w:pPr>
            <w:r w:rsidRPr="005B4190" w:rsidDel="00580FB5">
              <w:rPr>
                <w:rFonts w:cs="Arial"/>
                <w:color w:val="auto"/>
                <w:lang w:eastAsia="en-AU"/>
              </w:rPr>
              <w:t>Self-care products </w:t>
            </w:r>
          </w:p>
        </w:tc>
      </w:tr>
    </w:tbl>
    <w:p w14:paraId="4CC8AE0D" w14:textId="1ED0DA57" w:rsidR="00A25C2E" w:rsidRPr="004C053B" w:rsidRDefault="00A25C2E" w:rsidP="00352A02">
      <w:pPr>
        <w:pStyle w:val="Heading5"/>
        <w:spacing w:after="120"/>
      </w:pPr>
      <w:r w:rsidRPr="004C053B">
        <w:t>Hoarding and squalor assistance </w:t>
      </w:r>
      <w:r w:rsidR="008B0B54" w:rsidRPr="004C053B">
        <w:t>(section 8-40 of the Rules)</w:t>
      </w:r>
    </w:p>
    <w:tbl>
      <w:tblPr>
        <w:tblStyle w:val="TableGrid"/>
        <w:tblW w:w="9065" w:type="dxa"/>
        <w:tblLook w:val="04A0" w:firstRow="1" w:lastRow="0" w:firstColumn="1" w:lastColumn="0" w:noHBand="0" w:noVBand="1"/>
      </w:tblPr>
      <w:tblGrid>
        <w:gridCol w:w="4528"/>
        <w:gridCol w:w="4537"/>
      </w:tblGrid>
      <w:tr w:rsidR="00A25C2E" w:rsidRPr="005B4190" w14:paraId="2ADCE49F"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49C9F9DF" w14:textId="5F839574" w:rsidR="00A25C2E" w:rsidRPr="005B4190" w:rsidRDefault="00A25C2E">
            <w:pPr>
              <w:spacing w:before="0" w:after="0" w:line="240" w:lineRule="auto"/>
              <w:textAlignment w:val="baseline"/>
              <w:rPr>
                <w:rFonts w:cs="Arial"/>
                <w:color w:val="auto"/>
                <w:lang w:eastAsia="en-AU"/>
              </w:rPr>
            </w:pPr>
            <w:r w:rsidRPr="005B4190">
              <w:rPr>
                <w:rFonts w:cs="Arial"/>
                <w:bCs/>
                <w:color w:val="auto"/>
                <w:lang w:eastAsia="en-AU"/>
              </w:rPr>
              <w:t>High level description</w:t>
            </w:r>
          </w:p>
        </w:tc>
        <w:tc>
          <w:tcPr>
            <w:tcW w:w="4537" w:type="dxa"/>
            <w:hideMark/>
          </w:tcPr>
          <w:p w14:paraId="6483AEFC" w14:textId="6D9A9CF0" w:rsidR="00A25C2E" w:rsidRPr="005B4190" w:rsidRDefault="00A25C2E">
            <w:pPr>
              <w:spacing w:before="0" w:after="0" w:line="240" w:lineRule="auto"/>
              <w:textAlignment w:val="baseline"/>
              <w:rPr>
                <w:rFonts w:cs="Arial"/>
                <w:color w:val="auto"/>
                <w:lang w:eastAsia="en-AU"/>
              </w:rPr>
            </w:pPr>
            <w:r w:rsidRPr="005B4190">
              <w:rPr>
                <w:rFonts w:cs="Arial"/>
                <w:bCs/>
                <w:color w:val="auto"/>
                <w:lang w:eastAsia="en-AU"/>
              </w:rPr>
              <w:t>Service</w:t>
            </w:r>
          </w:p>
        </w:tc>
      </w:tr>
      <w:tr w:rsidR="00A25C2E" w:rsidRPr="005B4190" w14:paraId="06CBC340" w14:textId="77777777" w:rsidTr="004C053B">
        <w:trPr>
          <w:trHeight w:val="300"/>
        </w:trPr>
        <w:tc>
          <w:tcPr>
            <w:tcW w:w="4528" w:type="dxa"/>
            <w:hideMark/>
          </w:tcPr>
          <w:p w14:paraId="773B70E4" w14:textId="758CFAF3" w:rsidR="00A25C2E" w:rsidRPr="005B4190" w:rsidRDefault="00A25C2E" w:rsidP="00EE2340">
            <w:pPr>
              <w:spacing w:before="0" w:after="0" w:line="240" w:lineRule="auto"/>
              <w:textAlignment w:val="baseline"/>
            </w:pPr>
            <w:r w:rsidRPr="005B4190">
              <w:rPr>
                <w:rFonts w:cs="Arial"/>
                <w:color w:val="auto"/>
                <w:lang w:eastAsia="en-AU"/>
              </w:rPr>
              <w:t xml:space="preserve">The provision of </w:t>
            </w:r>
            <w:r w:rsidR="00CA1349">
              <w:rPr>
                <w:rFonts w:cs="Arial"/>
                <w:color w:val="auto"/>
                <w:lang w:eastAsia="en-AU"/>
              </w:rPr>
              <w:t>services for a</w:t>
            </w:r>
            <w:r w:rsidR="00295CBE">
              <w:rPr>
                <w:rFonts w:cs="Arial"/>
                <w:color w:val="auto"/>
                <w:lang w:eastAsia="en-AU"/>
              </w:rPr>
              <w:t xml:space="preserve"> client</w:t>
            </w:r>
            <w:r w:rsidR="00EF6A01">
              <w:rPr>
                <w:rFonts w:cs="Arial"/>
                <w:color w:val="auto"/>
                <w:lang w:eastAsia="en-AU"/>
              </w:rPr>
              <w:t xml:space="preserve"> </w:t>
            </w:r>
            <w:r w:rsidR="001C4B28">
              <w:rPr>
                <w:rFonts w:cs="Arial"/>
                <w:color w:val="auto"/>
                <w:lang w:eastAsia="en-AU"/>
              </w:rPr>
              <w:t>who is experiencing symptoms of hoarding disorder</w:t>
            </w:r>
            <w:r w:rsidR="00EA7273">
              <w:rPr>
                <w:rFonts w:cs="Arial"/>
                <w:color w:val="auto"/>
                <w:lang w:eastAsia="en-AU"/>
              </w:rPr>
              <w:t xml:space="preserve"> or who is living in severe dome</w:t>
            </w:r>
            <w:r w:rsidR="00DD24B4">
              <w:rPr>
                <w:rFonts w:cs="Arial"/>
                <w:color w:val="auto"/>
                <w:lang w:eastAsia="en-AU"/>
              </w:rPr>
              <w:t>stic squalor</w:t>
            </w:r>
            <w:r w:rsidRPr="005B4190">
              <w:rPr>
                <w:rFonts w:cs="Arial"/>
                <w:color w:val="auto"/>
                <w:lang w:eastAsia="en-AU"/>
              </w:rPr>
              <w:t>.</w:t>
            </w:r>
            <w:r w:rsidRPr="005B4190">
              <w:t> </w:t>
            </w:r>
          </w:p>
        </w:tc>
        <w:tc>
          <w:tcPr>
            <w:tcW w:w="4537" w:type="dxa"/>
            <w:hideMark/>
          </w:tcPr>
          <w:p w14:paraId="3E66BF75" w14:textId="77777777" w:rsidR="00A25C2E" w:rsidRPr="005B4190" w:rsidRDefault="00A25C2E">
            <w:pPr>
              <w:spacing w:before="0" w:after="0" w:line="240" w:lineRule="auto"/>
              <w:textAlignment w:val="baseline"/>
              <w:rPr>
                <w:rFonts w:cs="Arial"/>
                <w:color w:val="auto"/>
                <w:lang w:eastAsia="en-AU"/>
              </w:rPr>
            </w:pPr>
            <w:r w:rsidRPr="005B4190">
              <w:rPr>
                <w:rFonts w:cs="Arial"/>
                <w:color w:val="auto"/>
                <w:lang w:eastAsia="en-AU"/>
              </w:rPr>
              <w:t>Hoarding and squalor supports </w:t>
            </w:r>
          </w:p>
        </w:tc>
      </w:tr>
    </w:tbl>
    <w:p w14:paraId="51626332" w14:textId="69EA1D9F" w:rsidR="00914F12" w:rsidRPr="004C053B" w:rsidDel="000A0CE6" w:rsidRDefault="00914F12" w:rsidP="00352A02">
      <w:pPr>
        <w:pStyle w:val="Heading5"/>
        <w:spacing w:after="120"/>
      </w:pPr>
      <w:r w:rsidRPr="004C053B" w:rsidDel="000A0CE6">
        <w:t>Home adjustments </w:t>
      </w:r>
      <w:r w:rsidR="008B0B54" w:rsidRPr="004C053B">
        <w:t>(section 8-125 of the Rules)</w:t>
      </w:r>
    </w:p>
    <w:tbl>
      <w:tblPr>
        <w:tblStyle w:val="TableGrid"/>
        <w:tblW w:w="9065" w:type="dxa"/>
        <w:tblLook w:val="04A0" w:firstRow="1" w:lastRow="0" w:firstColumn="1" w:lastColumn="0" w:noHBand="0" w:noVBand="1"/>
      </w:tblPr>
      <w:tblGrid>
        <w:gridCol w:w="4528"/>
        <w:gridCol w:w="4537"/>
      </w:tblGrid>
      <w:tr w:rsidR="00914F12" w:rsidRPr="005B4190" w:rsidDel="000A0CE6" w14:paraId="4ECA68E9" w14:textId="11AA884E"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468454FF" w14:textId="40469A99" w:rsidR="00914F12" w:rsidRPr="005B4190" w:rsidDel="000A0CE6" w:rsidRDefault="00914F12">
            <w:pPr>
              <w:spacing w:before="0" w:after="0" w:line="240" w:lineRule="auto"/>
              <w:textAlignment w:val="baseline"/>
              <w:rPr>
                <w:rFonts w:cs="Arial"/>
                <w:color w:val="auto"/>
                <w:lang w:eastAsia="en-AU"/>
              </w:rPr>
            </w:pPr>
            <w:r w:rsidRPr="005B4190" w:rsidDel="000A0CE6">
              <w:rPr>
                <w:rFonts w:cs="Arial"/>
                <w:bCs/>
                <w:color w:val="auto"/>
                <w:lang w:eastAsia="en-AU"/>
              </w:rPr>
              <w:t>High level description</w:t>
            </w:r>
          </w:p>
        </w:tc>
        <w:tc>
          <w:tcPr>
            <w:tcW w:w="4537" w:type="dxa"/>
            <w:hideMark/>
          </w:tcPr>
          <w:p w14:paraId="5DBDA0B0" w14:textId="56095D21" w:rsidR="00914F12" w:rsidRPr="005B4190" w:rsidDel="000A0CE6" w:rsidRDefault="00914F12">
            <w:pPr>
              <w:spacing w:before="0" w:after="0" w:line="240" w:lineRule="auto"/>
              <w:textAlignment w:val="baseline"/>
              <w:rPr>
                <w:rFonts w:cs="Arial"/>
                <w:color w:val="auto"/>
                <w:lang w:eastAsia="en-AU"/>
              </w:rPr>
            </w:pPr>
            <w:r w:rsidRPr="005B4190" w:rsidDel="000A0CE6">
              <w:rPr>
                <w:rFonts w:cs="Arial"/>
                <w:bCs/>
                <w:color w:val="auto"/>
                <w:lang w:eastAsia="en-AU"/>
              </w:rPr>
              <w:t>Service</w:t>
            </w:r>
          </w:p>
        </w:tc>
      </w:tr>
      <w:tr w:rsidR="00914F12" w:rsidRPr="005B4190" w:rsidDel="000A0CE6" w14:paraId="5CF09BD9" w14:textId="36CA1DE1" w:rsidTr="004C053B">
        <w:trPr>
          <w:trHeight w:val="300"/>
        </w:trPr>
        <w:tc>
          <w:tcPr>
            <w:tcW w:w="4528" w:type="dxa"/>
            <w:hideMark/>
          </w:tcPr>
          <w:p w14:paraId="79058308" w14:textId="5FDCB52F" w:rsidR="00914F12" w:rsidRPr="005B4190" w:rsidDel="000A0CE6" w:rsidRDefault="00914F12">
            <w:pPr>
              <w:spacing w:before="0" w:after="0" w:line="240" w:lineRule="auto"/>
              <w:textAlignment w:val="baseline"/>
              <w:rPr>
                <w:rFonts w:cs="Arial"/>
                <w:color w:val="auto"/>
                <w:lang w:eastAsia="en-AU"/>
              </w:rPr>
            </w:pPr>
            <w:r w:rsidRPr="005B4190" w:rsidDel="000A0CE6">
              <w:rPr>
                <w:rFonts w:cs="Arial"/>
                <w:color w:val="auto"/>
                <w:lang w:eastAsia="en-AU"/>
              </w:rPr>
              <w:t>The provision of modifications to a</w:t>
            </w:r>
            <w:r w:rsidR="00295CBE">
              <w:rPr>
                <w:rFonts w:cs="Arial"/>
                <w:color w:val="auto"/>
                <w:lang w:eastAsia="en-AU"/>
              </w:rPr>
              <w:t xml:space="preserve"> client’s</w:t>
            </w:r>
            <w:r w:rsidRPr="005B4190" w:rsidDel="000A0CE6">
              <w:rPr>
                <w:rFonts w:cs="Arial"/>
                <w:color w:val="auto"/>
                <w:lang w:eastAsia="en-AU"/>
              </w:rPr>
              <w:t xml:space="preserve"> home to prevent accidents and support independent living. </w:t>
            </w:r>
          </w:p>
        </w:tc>
        <w:tc>
          <w:tcPr>
            <w:tcW w:w="4537" w:type="dxa"/>
            <w:hideMark/>
          </w:tcPr>
          <w:p w14:paraId="6380BD72" w14:textId="763A548A" w:rsidR="00914F12" w:rsidRPr="005B4190" w:rsidDel="000A0CE6" w:rsidRDefault="00914F12">
            <w:pPr>
              <w:spacing w:before="0" w:after="0" w:line="240" w:lineRule="auto"/>
              <w:textAlignment w:val="baseline"/>
              <w:rPr>
                <w:rFonts w:cs="Arial"/>
                <w:color w:val="auto"/>
                <w:lang w:eastAsia="en-AU"/>
              </w:rPr>
            </w:pPr>
            <w:r w:rsidRPr="005B4190" w:rsidDel="000A0CE6">
              <w:rPr>
                <w:rFonts w:cs="Arial"/>
                <w:color w:val="auto"/>
                <w:lang w:eastAsia="en-AU"/>
              </w:rPr>
              <w:t>Home modifications </w:t>
            </w:r>
          </w:p>
        </w:tc>
      </w:tr>
    </w:tbl>
    <w:p w14:paraId="246CF28D" w14:textId="6D14776B" w:rsidR="007C025E" w:rsidRPr="004C053B" w:rsidRDefault="007C0C72" w:rsidP="00352A02">
      <w:pPr>
        <w:pStyle w:val="Heading5"/>
        <w:spacing w:after="120"/>
      </w:pPr>
      <w:r w:rsidRPr="004C053B">
        <w:t>Home maintenance and repairs </w:t>
      </w:r>
      <w:r w:rsidR="008B0B54" w:rsidRPr="004C053B">
        <w:t>(</w:t>
      </w:r>
      <w:r w:rsidR="00454222" w:rsidRPr="004C053B">
        <w:t>s</w:t>
      </w:r>
      <w:r w:rsidR="008B0B54" w:rsidRPr="004C053B">
        <w:t>ection 8-45 of the Rules)</w:t>
      </w:r>
    </w:p>
    <w:tbl>
      <w:tblPr>
        <w:tblStyle w:val="TableGrid"/>
        <w:tblW w:w="9065" w:type="dxa"/>
        <w:tblLook w:val="04A0" w:firstRow="1" w:lastRow="0" w:firstColumn="1" w:lastColumn="0" w:noHBand="0" w:noVBand="1"/>
      </w:tblPr>
      <w:tblGrid>
        <w:gridCol w:w="4528"/>
        <w:gridCol w:w="4537"/>
      </w:tblGrid>
      <w:tr w:rsidR="007C0C72" w:rsidRPr="005B4190" w14:paraId="2FBEDF6D"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731146DF"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bCs/>
                <w:color w:val="auto"/>
                <w:lang w:eastAsia="en-AU"/>
              </w:rPr>
              <w:t>High level description</w:t>
            </w:r>
            <w:r w:rsidRPr="005B4190">
              <w:rPr>
                <w:rFonts w:cs="Arial"/>
                <w:color w:val="auto"/>
                <w:lang w:eastAsia="en-AU"/>
              </w:rPr>
              <w:t> </w:t>
            </w:r>
          </w:p>
        </w:tc>
        <w:tc>
          <w:tcPr>
            <w:tcW w:w="4537" w:type="dxa"/>
            <w:hideMark/>
          </w:tcPr>
          <w:p w14:paraId="78D8C9B3" w14:textId="3238B0F3" w:rsidR="007C0C72" w:rsidRPr="005B4190" w:rsidRDefault="007C0C72" w:rsidP="00B516B8">
            <w:pPr>
              <w:spacing w:before="0" w:after="0" w:line="240" w:lineRule="auto"/>
              <w:textAlignment w:val="baseline"/>
              <w:rPr>
                <w:rFonts w:cs="Arial"/>
                <w:color w:val="auto"/>
                <w:lang w:eastAsia="en-AU"/>
              </w:rPr>
            </w:pPr>
            <w:r w:rsidRPr="005B4190">
              <w:rPr>
                <w:rFonts w:cs="Arial"/>
                <w:bCs/>
                <w:color w:val="auto"/>
                <w:lang w:eastAsia="en-AU"/>
              </w:rPr>
              <w:t>Service</w:t>
            </w:r>
            <w:r w:rsidRPr="005B4190">
              <w:rPr>
                <w:rFonts w:cs="Arial"/>
                <w:color w:val="auto"/>
                <w:lang w:eastAsia="en-AU"/>
              </w:rPr>
              <w:t> </w:t>
            </w:r>
          </w:p>
        </w:tc>
      </w:tr>
      <w:tr w:rsidR="007C0C72" w:rsidRPr="005B4190" w14:paraId="055B0A1D" w14:textId="77777777" w:rsidTr="004C053B">
        <w:trPr>
          <w:trHeight w:val="798"/>
        </w:trPr>
        <w:tc>
          <w:tcPr>
            <w:tcW w:w="4528" w:type="dxa"/>
            <w:vMerge w:val="restart"/>
            <w:hideMark/>
          </w:tcPr>
          <w:p w14:paraId="488E14C4" w14:textId="400FC427" w:rsidR="007C0C72" w:rsidRPr="005B4190" w:rsidRDefault="007C0C72" w:rsidP="0DBDA8BD">
            <w:pPr>
              <w:spacing w:before="0" w:after="0" w:line="240" w:lineRule="auto"/>
              <w:textAlignment w:val="baseline"/>
              <w:rPr>
                <w:rFonts w:cs="Arial"/>
                <w:color w:val="auto"/>
                <w:lang w:eastAsia="en-AU"/>
              </w:rPr>
            </w:pPr>
            <w:r w:rsidRPr="005B4190">
              <w:rPr>
                <w:rFonts w:cs="Arial"/>
                <w:color w:val="auto"/>
                <w:lang w:eastAsia="en-AU"/>
              </w:rPr>
              <w:t>The provision of or assistance with maintenance of the house and garden to ensure a safe and habitable home environment. </w:t>
            </w:r>
          </w:p>
        </w:tc>
        <w:tc>
          <w:tcPr>
            <w:tcW w:w="4537" w:type="dxa"/>
            <w:hideMark/>
          </w:tcPr>
          <w:p w14:paraId="0DBF7793" w14:textId="6310B122" w:rsidR="007C0C72" w:rsidRPr="005B4190" w:rsidRDefault="00892986" w:rsidP="0DBDA8BD">
            <w:pPr>
              <w:spacing w:before="0" w:after="0" w:line="240" w:lineRule="auto"/>
              <w:textAlignment w:val="baseline"/>
              <w:rPr>
                <w:rFonts w:cs="Arial"/>
                <w:color w:val="auto"/>
                <w:lang w:eastAsia="en-AU"/>
              </w:rPr>
            </w:pPr>
            <w:r w:rsidRPr="005B4190">
              <w:rPr>
                <w:rFonts w:cs="Arial"/>
                <w:color w:val="auto"/>
                <w:lang w:eastAsia="en-AU"/>
              </w:rPr>
              <w:t xml:space="preserve">Assistance with home maintenance and repairs  </w:t>
            </w:r>
          </w:p>
        </w:tc>
      </w:tr>
      <w:tr w:rsidR="007C0C72" w:rsidRPr="005B4190" w14:paraId="2FFB67BE" w14:textId="77777777" w:rsidTr="004C053B">
        <w:trPr>
          <w:trHeight w:val="593"/>
        </w:trPr>
        <w:tc>
          <w:tcPr>
            <w:tcW w:w="4528" w:type="dxa"/>
            <w:vMerge/>
            <w:hideMark/>
          </w:tcPr>
          <w:p w14:paraId="109FA77F" w14:textId="77777777" w:rsidR="007C0C72" w:rsidRPr="005B4190" w:rsidRDefault="007C0C72" w:rsidP="00B516B8">
            <w:pPr>
              <w:spacing w:before="0" w:after="0" w:line="240" w:lineRule="auto"/>
              <w:rPr>
                <w:rFonts w:cs="Arial"/>
                <w:color w:val="auto"/>
                <w:lang w:eastAsia="en-AU"/>
              </w:rPr>
            </w:pPr>
          </w:p>
        </w:tc>
        <w:tc>
          <w:tcPr>
            <w:tcW w:w="4537" w:type="dxa"/>
            <w:hideMark/>
          </w:tcPr>
          <w:p w14:paraId="57E96603" w14:textId="439AFF67" w:rsidR="007C0C72" w:rsidRPr="005B4190" w:rsidRDefault="00892986" w:rsidP="00B516B8">
            <w:pPr>
              <w:spacing w:before="0" w:after="0" w:line="240" w:lineRule="auto"/>
              <w:textAlignment w:val="baseline"/>
              <w:rPr>
                <w:rFonts w:cs="Arial"/>
                <w:color w:val="auto"/>
                <w:lang w:eastAsia="en-AU"/>
              </w:rPr>
            </w:pPr>
            <w:r w:rsidRPr="005B4190">
              <w:rPr>
                <w:rFonts w:cs="Arial"/>
                <w:color w:val="auto"/>
                <w:lang w:eastAsia="en-AU"/>
              </w:rPr>
              <w:t>Gardening </w:t>
            </w:r>
          </w:p>
        </w:tc>
      </w:tr>
    </w:tbl>
    <w:p w14:paraId="00E50205" w14:textId="2545AAF4" w:rsidR="00914F12" w:rsidRPr="004C053B" w:rsidRDefault="00914F12" w:rsidP="00352A02">
      <w:pPr>
        <w:pStyle w:val="Heading5"/>
        <w:spacing w:after="120"/>
      </w:pPr>
      <w:r w:rsidRPr="004C053B">
        <w:t>Home or community general respite </w:t>
      </w:r>
      <w:r w:rsidR="008B0B54" w:rsidRPr="004C053B">
        <w:t>(</w:t>
      </w:r>
      <w:r w:rsidR="008B0B54" w:rsidRPr="004C053B" w:rsidDel="00790921">
        <w:t>s</w:t>
      </w:r>
      <w:r w:rsidR="008B0B54" w:rsidRPr="004C053B" w:rsidDel="00454222">
        <w:t>ection</w:t>
      </w:r>
      <w:r w:rsidR="008B0B54" w:rsidRPr="004C053B">
        <w:t xml:space="preserve"> 8-50 of the Rules)</w:t>
      </w:r>
    </w:p>
    <w:tbl>
      <w:tblPr>
        <w:tblStyle w:val="TableGrid"/>
        <w:tblW w:w="9065" w:type="dxa"/>
        <w:tblLook w:val="04A0" w:firstRow="1" w:lastRow="0" w:firstColumn="1" w:lastColumn="0" w:noHBand="0" w:noVBand="1"/>
      </w:tblPr>
      <w:tblGrid>
        <w:gridCol w:w="4528"/>
        <w:gridCol w:w="4537"/>
      </w:tblGrid>
      <w:tr w:rsidR="00914F12" w:rsidRPr="005B4190" w14:paraId="79B4EDAD"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6C8B33E2" w14:textId="62BBA2EE" w:rsidR="00914F12" w:rsidRPr="005B4190" w:rsidRDefault="00914F12">
            <w:pPr>
              <w:spacing w:before="0" w:after="0" w:line="240" w:lineRule="auto"/>
              <w:textAlignment w:val="baseline"/>
              <w:rPr>
                <w:rFonts w:cs="Arial"/>
                <w:color w:val="auto"/>
                <w:lang w:eastAsia="en-AU"/>
              </w:rPr>
            </w:pPr>
            <w:r w:rsidRPr="005B4190">
              <w:rPr>
                <w:rFonts w:cs="Arial"/>
                <w:bCs/>
                <w:color w:val="auto"/>
                <w:lang w:eastAsia="en-AU"/>
              </w:rPr>
              <w:t>High level description</w:t>
            </w:r>
          </w:p>
        </w:tc>
        <w:tc>
          <w:tcPr>
            <w:tcW w:w="4537" w:type="dxa"/>
            <w:hideMark/>
          </w:tcPr>
          <w:p w14:paraId="33525C8A" w14:textId="5483E381" w:rsidR="00914F12" w:rsidRPr="005B4190" w:rsidRDefault="00914F12">
            <w:pPr>
              <w:spacing w:before="0" w:after="0" w:line="240" w:lineRule="auto"/>
              <w:textAlignment w:val="baseline"/>
              <w:rPr>
                <w:rFonts w:cs="Arial"/>
                <w:color w:val="auto"/>
                <w:lang w:eastAsia="en-AU"/>
              </w:rPr>
            </w:pPr>
            <w:r w:rsidRPr="005B4190">
              <w:rPr>
                <w:rFonts w:cs="Arial"/>
                <w:bCs/>
                <w:color w:val="auto"/>
                <w:lang w:eastAsia="en-AU"/>
              </w:rPr>
              <w:t>Service</w:t>
            </w:r>
          </w:p>
        </w:tc>
      </w:tr>
      <w:tr w:rsidR="00914F12" w:rsidRPr="005B4190" w14:paraId="4286F62C" w14:textId="77777777" w:rsidTr="004C053B">
        <w:trPr>
          <w:trHeight w:val="686"/>
        </w:trPr>
        <w:tc>
          <w:tcPr>
            <w:tcW w:w="4528" w:type="dxa"/>
            <w:vMerge w:val="restart"/>
            <w:hideMark/>
          </w:tcPr>
          <w:p w14:paraId="2D0EF3FE" w14:textId="692699DA" w:rsidR="00914F12" w:rsidRPr="005B4190" w:rsidRDefault="00914F12" w:rsidP="0DBDA8BD">
            <w:pPr>
              <w:spacing w:before="0" w:after="0" w:line="240" w:lineRule="auto"/>
              <w:textAlignment w:val="baseline"/>
              <w:rPr>
                <w:rFonts w:cs="Arial"/>
                <w:color w:val="auto"/>
                <w:lang w:eastAsia="en-AU"/>
              </w:rPr>
            </w:pPr>
            <w:r w:rsidRPr="005B4190">
              <w:rPr>
                <w:rFonts w:cs="Arial"/>
                <w:color w:val="auto"/>
                <w:lang w:eastAsia="en-AU"/>
              </w:rPr>
              <w:t xml:space="preserve">The provision of respite as a form of temporary relief to support and maintain care relationships between </w:t>
            </w:r>
            <w:r w:rsidR="00295CBE">
              <w:rPr>
                <w:rFonts w:cs="Arial"/>
                <w:color w:val="auto"/>
                <w:lang w:eastAsia="en-AU"/>
              </w:rPr>
              <w:t>the client</w:t>
            </w:r>
            <w:r w:rsidRPr="005B4190">
              <w:rPr>
                <w:rFonts w:cs="Arial"/>
                <w:color w:val="auto"/>
                <w:lang w:eastAsia="en-AU"/>
              </w:rPr>
              <w:t xml:space="preserve"> and their carers.</w:t>
            </w:r>
          </w:p>
        </w:tc>
        <w:tc>
          <w:tcPr>
            <w:tcW w:w="4537" w:type="dxa"/>
            <w:hideMark/>
          </w:tcPr>
          <w:p w14:paraId="31B331B7" w14:textId="2DA21CFF" w:rsidR="00914F12" w:rsidRPr="005B4190" w:rsidRDefault="00892986">
            <w:pPr>
              <w:spacing w:before="0" w:after="0" w:line="240" w:lineRule="auto"/>
              <w:textAlignment w:val="baseline"/>
              <w:rPr>
                <w:rFonts w:cs="Arial"/>
                <w:color w:val="auto"/>
                <w:lang w:eastAsia="en-AU"/>
              </w:rPr>
            </w:pPr>
            <w:r w:rsidRPr="005B4190">
              <w:rPr>
                <w:rFonts w:cs="Arial"/>
                <w:color w:val="auto"/>
                <w:lang w:eastAsia="en-AU"/>
              </w:rPr>
              <w:t>Community and centre-based respite </w:t>
            </w:r>
          </w:p>
        </w:tc>
      </w:tr>
      <w:tr w:rsidR="00914F12" w:rsidRPr="005B4190" w14:paraId="6B88CD53" w14:textId="77777777" w:rsidTr="004C053B">
        <w:trPr>
          <w:trHeight w:val="682"/>
        </w:trPr>
        <w:tc>
          <w:tcPr>
            <w:tcW w:w="4528" w:type="dxa"/>
            <w:vMerge/>
            <w:hideMark/>
          </w:tcPr>
          <w:p w14:paraId="4E9ED4C5" w14:textId="77777777" w:rsidR="00914F12" w:rsidRPr="005B4190" w:rsidRDefault="00914F12">
            <w:pPr>
              <w:spacing w:before="0" w:after="0" w:line="240" w:lineRule="auto"/>
              <w:rPr>
                <w:rFonts w:cs="Arial"/>
                <w:color w:val="auto"/>
                <w:lang w:eastAsia="en-AU"/>
              </w:rPr>
            </w:pPr>
          </w:p>
        </w:tc>
        <w:tc>
          <w:tcPr>
            <w:tcW w:w="4537" w:type="dxa"/>
            <w:hideMark/>
          </w:tcPr>
          <w:p w14:paraId="3E555ACA" w14:textId="1A0D35D3" w:rsidR="00914F12" w:rsidRPr="005B4190" w:rsidRDefault="00892986">
            <w:pPr>
              <w:spacing w:before="0" w:after="0" w:line="240" w:lineRule="auto"/>
              <w:textAlignment w:val="baseline"/>
              <w:rPr>
                <w:rFonts w:cs="Arial"/>
                <w:color w:val="auto"/>
                <w:lang w:eastAsia="en-AU"/>
              </w:rPr>
            </w:pPr>
            <w:r w:rsidRPr="005B4190">
              <w:rPr>
                <w:rFonts w:cs="Arial"/>
                <w:color w:val="auto"/>
                <w:lang w:eastAsia="en-AU"/>
              </w:rPr>
              <w:t>Flexible respite </w:t>
            </w:r>
          </w:p>
        </w:tc>
      </w:tr>
    </w:tbl>
    <w:p w14:paraId="3AEB630C" w14:textId="5AB93673" w:rsidR="007C0C72" w:rsidRPr="004C053B" w:rsidRDefault="007C0C72" w:rsidP="00352A02">
      <w:pPr>
        <w:pStyle w:val="Heading5"/>
        <w:spacing w:after="120"/>
      </w:pPr>
      <w:r w:rsidRPr="004C053B">
        <w:t>Meals </w:t>
      </w:r>
      <w:r w:rsidR="008B0B54" w:rsidRPr="004C053B">
        <w:t>(</w:t>
      </w:r>
      <w:r w:rsidR="000C0617" w:rsidRPr="004C053B">
        <w:t>s</w:t>
      </w:r>
      <w:r w:rsidR="008B0B54" w:rsidRPr="004C053B">
        <w:t>ection 8-55 of the Rules)</w:t>
      </w:r>
    </w:p>
    <w:tbl>
      <w:tblPr>
        <w:tblStyle w:val="TableGrid"/>
        <w:tblW w:w="9065" w:type="dxa"/>
        <w:tblLook w:val="04A0" w:firstRow="1" w:lastRow="0" w:firstColumn="1" w:lastColumn="0" w:noHBand="0" w:noVBand="1"/>
      </w:tblPr>
      <w:tblGrid>
        <w:gridCol w:w="4528"/>
        <w:gridCol w:w="4537"/>
      </w:tblGrid>
      <w:tr w:rsidR="007C0C72" w:rsidRPr="005B4190" w14:paraId="77E89C7D"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734384EB" w14:textId="6FA5B0BA" w:rsidR="007C0C72" w:rsidRPr="005B4190" w:rsidRDefault="007C0C72" w:rsidP="00B516B8">
            <w:pPr>
              <w:spacing w:before="0" w:after="0" w:line="240" w:lineRule="auto"/>
              <w:textAlignment w:val="baseline"/>
              <w:rPr>
                <w:rFonts w:cs="Arial"/>
                <w:color w:val="auto"/>
                <w:lang w:eastAsia="en-AU"/>
              </w:rPr>
            </w:pPr>
            <w:r w:rsidRPr="005B4190">
              <w:rPr>
                <w:rFonts w:cs="Arial"/>
                <w:bCs/>
                <w:color w:val="auto"/>
                <w:lang w:eastAsia="en-AU"/>
              </w:rPr>
              <w:t>High level description</w:t>
            </w:r>
          </w:p>
        </w:tc>
        <w:tc>
          <w:tcPr>
            <w:tcW w:w="4537" w:type="dxa"/>
            <w:hideMark/>
          </w:tcPr>
          <w:p w14:paraId="004F291B" w14:textId="4279C4E9" w:rsidR="007C0C72" w:rsidRPr="005B4190" w:rsidRDefault="007C0C72" w:rsidP="00B516B8">
            <w:pPr>
              <w:spacing w:before="0" w:after="0" w:line="240" w:lineRule="auto"/>
              <w:textAlignment w:val="baseline"/>
              <w:rPr>
                <w:rFonts w:cs="Arial"/>
                <w:color w:val="auto"/>
                <w:lang w:eastAsia="en-AU"/>
              </w:rPr>
            </w:pPr>
            <w:r w:rsidRPr="005B4190">
              <w:rPr>
                <w:rFonts w:cs="Arial"/>
                <w:bCs/>
                <w:color w:val="auto"/>
                <w:lang w:eastAsia="en-AU"/>
              </w:rPr>
              <w:t>Service</w:t>
            </w:r>
          </w:p>
        </w:tc>
      </w:tr>
      <w:tr w:rsidR="007C0C72" w:rsidRPr="005B4190" w14:paraId="6D63CB1B" w14:textId="77777777" w:rsidTr="004C053B">
        <w:trPr>
          <w:trHeight w:val="615"/>
        </w:trPr>
        <w:tc>
          <w:tcPr>
            <w:tcW w:w="4528" w:type="dxa"/>
            <w:vMerge w:val="restart"/>
            <w:hideMark/>
          </w:tcPr>
          <w:p w14:paraId="31C863A5" w14:textId="497B6716" w:rsidR="007C0C72" w:rsidRPr="005B4190" w:rsidRDefault="007C0C72" w:rsidP="0DBDA8BD">
            <w:pPr>
              <w:spacing w:before="0" w:after="0" w:line="240" w:lineRule="auto"/>
              <w:textAlignment w:val="baseline"/>
              <w:rPr>
                <w:rFonts w:cs="Arial"/>
                <w:color w:val="auto"/>
                <w:lang w:eastAsia="en-AU"/>
              </w:rPr>
            </w:pPr>
            <w:r w:rsidRPr="005B4190">
              <w:rPr>
                <w:rFonts w:cs="Arial"/>
                <w:color w:val="auto"/>
                <w:lang w:eastAsia="en-AU"/>
              </w:rPr>
              <w:t xml:space="preserve">The provision of meals to </w:t>
            </w:r>
            <w:r w:rsidR="00295CBE">
              <w:rPr>
                <w:rFonts w:cs="Arial"/>
                <w:color w:val="auto"/>
                <w:lang w:eastAsia="en-AU"/>
              </w:rPr>
              <w:t>a client</w:t>
            </w:r>
            <w:r w:rsidRPr="005B4190">
              <w:rPr>
                <w:rFonts w:cs="Arial"/>
                <w:color w:val="auto"/>
                <w:lang w:eastAsia="en-AU"/>
              </w:rPr>
              <w:t xml:space="preserve"> to ensure proper nutrition is maintained, including advice on meal preparation.</w:t>
            </w:r>
          </w:p>
        </w:tc>
        <w:tc>
          <w:tcPr>
            <w:tcW w:w="4537" w:type="dxa"/>
            <w:hideMark/>
          </w:tcPr>
          <w:p w14:paraId="6FA378F2"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color w:val="auto"/>
                <w:lang w:eastAsia="en-AU"/>
              </w:rPr>
              <w:t>Meal delivery  </w:t>
            </w:r>
          </w:p>
        </w:tc>
      </w:tr>
      <w:tr w:rsidR="007C0C72" w:rsidRPr="005B4190" w14:paraId="6529BA07" w14:textId="77777777" w:rsidTr="004C053B">
        <w:trPr>
          <w:trHeight w:val="615"/>
        </w:trPr>
        <w:tc>
          <w:tcPr>
            <w:tcW w:w="4528" w:type="dxa"/>
            <w:vMerge/>
            <w:hideMark/>
          </w:tcPr>
          <w:p w14:paraId="2873B9EE" w14:textId="77777777" w:rsidR="007C0C72" w:rsidRPr="005B4190" w:rsidRDefault="007C0C72" w:rsidP="00B516B8">
            <w:pPr>
              <w:spacing w:before="0" w:after="0" w:line="240" w:lineRule="auto"/>
              <w:rPr>
                <w:rFonts w:cs="Arial"/>
                <w:color w:val="auto"/>
                <w:lang w:eastAsia="en-AU"/>
              </w:rPr>
            </w:pPr>
          </w:p>
        </w:tc>
        <w:tc>
          <w:tcPr>
            <w:tcW w:w="4537" w:type="dxa"/>
            <w:hideMark/>
          </w:tcPr>
          <w:p w14:paraId="7AB0A152"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color w:val="auto"/>
                <w:lang w:eastAsia="en-AU"/>
              </w:rPr>
              <w:t>Meal preparation</w:t>
            </w:r>
          </w:p>
        </w:tc>
      </w:tr>
    </w:tbl>
    <w:p w14:paraId="46BE8E62" w14:textId="2CC615CB" w:rsidR="00914F12" w:rsidRPr="004C053B" w:rsidRDefault="00914F12" w:rsidP="00352A02">
      <w:pPr>
        <w:pStyle w:val="Heading5"/>
        <w:keepLines/>
        <w:spacing w:after="120"/>
      </w:pPr>
      <w:r w:rsidRPr="004C053B">
        <w:t>Nursing care</w:t>
      </w:r>
      <w:r w:rsidR="00927046" w:rsidRPr="004C053B">
        <w:t xml:space="preserve"> </w:t>
      </w:r>
      <w:r w:rsidR="008B0B54" w:rsidRPr="004C053B">
        <w:t>(</w:t>
      </w:r>
      <w:r w:rsidR="000C0617" w:rsidRPr="004C053B">
        <w:t>s</w:t>
      </w:r>
      <w:r w:rsidR="008B0B54" w:rsidRPr="004C053B">
        <w:t>ection 8-60 of the Rules)</w:t>
      </w:r>
    </w:p>
    <w:tbl>
      <w:tblPr>
        <w:tblStyle w:val="TableGrid"/>
        <w:tblW w:w="9065" w:type="dxa"/>
        <w:tblLook w:val="04A0" w:firstRow="1" w:lastRow="0" w:firstColumn="1" w:lastColumn="0" w:noHBand="0" w:noVBand="1"/>
      </w:tblPr>
      <w:tblGrid>
        <w:gridCol w:w="4528"/>
        <w:gridCol w:w="4537"/>
      </w:tblGrid>
      <w:tr w:rsidR="00914F12" w:rsidRPr="005B4190" w14:paraId="2562D829"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17691AF3" w14:textId="199E3D40" w:rsidR="00914F12" w:rsidRPr="005B4190" w:rsidRDefault="00914F12">
            <w:pPr>
              <w:spacing w:before="0" w:after="0" w:line="240" w:lineRule="auto"/>
              <w:textAlignment w:val="baseline"/>
              <w:rPr>
                <w:rFonts w:cs="Arial"/>
                <w:color w:val="auto"/>
                <w:lang w:eastAsia="en-AU"/>
              </w:rPr>
            </w:pPr>
            <w:r w:rsidRPr="005B4190">
              <w:rPr>
                <w:rFonts w:cs="Arial"/>
                <w:bCs/>
                <w:color w:val="auto"/>
                <w:lang w:eastAsia="en-AU"/>
              </w:rPr>
              <w:t>High level description</w:t>
            </w:r>
          </w:p>
        </w:tc>
        <w:tc>
          <w:tcPr>
            <w:tcW w:w="4537" w:type="dxa"/>
            <w:hideMark/>
          </w:tcPr>
          <w:p w14:paraId="363B8B7C" w14:textId="536660D9" w:rsidR="00914F12" w:rsidRPr="005B4190" w:rsidRDefault="00914F12">
            <w:pPr>
              <w:spacing w:before="0" w:after="0" w:line="240" w:lineRule="auto"/>
              <w:textAlignment w:val="baseline"/>
              <w:rPr>
                <w:rFonts w:cs="Arial"/>
                <w:color w:val="auto"/>
                <w:lang w:eastAsia="en-AU"/>
              </w:rPr>
            </w:pPr>
            <w:r w:rsidRPr="005B4190">
              <w:rPr>
                <w:rFonts w:cs="Arial"/>
                <w:bCs/>
                <w:color w:val="auto"/>
                <w:lang w:eastAsia="en-AU"/>
              </w:rPr>
              <w:t>Service</w:t>
            </w:r>
          </w:p>
        </w:tc>
      </w:tr>
      <w:tr w:rsidR="00914F12" w:rsidRPr="005B4190" w14:paraId="549B5E3B" w14:textId="77777777" w:rsidTr="004C053B">
        <w:trPr>
          <w:trHeight w:val="417"/>
        </w:trPr>
        <w:tc>
          <w:tcPr>
            <w:tcW w:w="4528" w:type="dxa"/>
            <w:vMerge w:val="restart"/>
            <w:hideMark/>
          </w:tcPr>
          <w:p w14:paraId="5C0B54A4" w14:textId="55DD6551" w:rsidR="00914F12" w:rsidRPr="005B4190" w:rsidRDefault="00914F12" w:rsidP="0DBDA8BD">
            <w:pPr>
              <w:spacing w:before="0" w:after="0" w:line="240" w:lineRule="auto"/>
              <w:textAlignment w:val="baseline"/>
              <w:rPr>
                <w:rFonts w:cs="Arial"/>
                <w:color w:val="auto"/>
                <w:lang w:eastAsia="en-AU"/>
              </w:rPr>
            </w:pPr>
            <w:r w:rsidRPr="005B4190">
              <w:rPr>
                <w:rFonts w:cs="Arial"/>
                <w:color w:val="auto"/>
                <w:lang w:eastAsia="en-AU"/>
              </w:rPr>
              <w:t>The provision of clinical care supports and education services provided by a nurse.</w:t>
            </w:r>
          </w:p>
        </w:tc>
        <w:tc>
          <w:tcPr>
            <w:tcW w:w="4537" w:type="dxa"/>
          </w:tcPr>
          <w:p w14:paraId="39BAF6D0" w14:textId="4214183B" w:rsidR="00914F12" w:rsidRPr="005B4190" w:rsidRDefault="00E23BF2">
            <w:pPr>
              <w:spacing w:before="0" w:after="0" w:line="240" w:lineRule="auto"/>
              <w:textAlignment w:val="baseline"/>
              <w:rPr>
                <w:rFonts w:cs="Arial"/>
                <w:color w:val="auto"/>
                <w:lang w:eastAsia="en-AU"/>
              </w:rPr>
            </w:pPr>
            <w:r w:rsidRPr="005B4190">
              <w:rPr>
                <w:rFonts w:cs="Arial"/>
                <w:color w:val="auto"/>
                <w:lang w:eastAsia="en-AU"/>
              </w:rPr>
              <w:t xml:space="preserve">Enrolled nurse </w:t>
            </w:r>
          </w:p>
        </w:tc>
      </w:tr>
      <w:tr w:rsidR="00914F12" w:rsidRPr="005B4190" w14:paraId="4132069F" w14:textId="77777777" w:rsidTr="004C053B">
        <w:trPr>
          <w:trHeight w:val="418"/>
        </w:trPr>
        <w:tc>
          <w:tcPr>
            <w:tcW w:w="4528" w:type="dxa"/>
            <w:vMerge/>
            <w:hideMark/>
          </w:tcPr>
          <w:p w14:paraId="677AE103" w14:textId="77777777" w:rsidR="00914F12" w:rsidRPr="005B4190" w:rsidRDefault="00914F12">
            <w:pPr>
              <w:spacing w:before="0" w:after="0" w:line="240" w:lineRule="auto"/>
              <w:rPr>
                <w:rFonts w:cs="Arial"/>
                <w:color w:val="auto"/>
                <w:lang w:eastAsia="en-AU"/>
              </w:rPr>
            </w:pPr>
          </w:p>
        </w:tc>
        <w:tc>
          <w:tcPr>
            <w:tcW w:w="4537" w:type="dxa"/>
          </w:tcPr>
          <w:p w14:paraId="70171949" w14:textId="70DC276A" w:rsidR="00914F12" w:rsidRPr="005B4190" w:rsidRDefault="00E23BF2">
            <w:pPr>
              <w:spacing w:before="0" w:after="0" w:line="240" w:lineRule="auto"/>
              <w:textAlignment w:val="baseline"/>
              <w:rPr>
                <w:rFonts w:cs="Arial"/>
                <w:color w:val="auto"/>
                <w:lang w:eastAsia="en-AU"/>
              </w:rPr>
            </w:pPr>
            <w:r w:rsidRPr="005B4190">
              <w:rPr>
                <w:rFonts w:cs="Arial"/>
                <w:color w:val="auto"/>
                <w:lang w:eastAsia="en-AU"/>
              </w:rPr>
              <w:t>Nursing assistant</w:t>
            </w:r>
            <w:r w:rsidRPr="005B4190" w:rsidDel="00E23BF2">
              <w:rPr>
                <w:rFonts w:cs="Arial"/>
                <w:color w:val="auto"/>
                <w:lang w:eastAsia="en-AU"/>
              </w:rPr>
              <w:t xml:space="preserve"> </w:t>
            </w:r>
          </w:p>
        </w:tc>
      </w:tr>
      <w:tr w:rsidR="00914F12" w:rsidRPr="005B4190" w14:paraId="29F50C8A" w14:textId="77777777" w:rsidTr="004C053B">
        <w:trPr>
          <w:trHeight w:val="417"/>
        </w:trPr>
        <w:tc>
          <w:tcPr>
            <w:tcW w:w="4528" w:type="dxa"/>
            <w:vMerge/>
            <w:hideMark/>
          </w:tcPr>
          <w:p w14:paraId="3734DA67" w14:textId="77777777" w:rsidR="00914F12" w:rsidRPr="005B4190" w:rsidRDefault="00914F12">
            <w:pPr>
              <w:spacing w:before="0" w:after="0" w:line="240" w:lineRule="auto"/>
              <w:rPr>
                <w:rFonts w:cs="Arial"/>
                <w:color w:val="auto"/>
                <w:lang w:eastAsia="en-AU"/>
              </w:rPr>
            </w:pPr>
          </w:p>
        </w:tc>
        <w:tc>
          <w:tcPr>
            <w:tcW w:w="4537" w:type="dxa"/>
          </w:tcPr>
          <w:p w14:paraId="01AB76B1" w14:textId="7990C367" w:rsidR="00914F12" w:rsidRPr="005B4190" w:rsidRDefault="00E23BF2">
            <w:pPr>
              <w:spacing w:before="0" w:after="0" w:line="240" w:lineRule="auto"/>
              <w:textAlignment w:val="baseline"/>
              <w:rPr>
                <w:rFonts w:cs="Arial"/>
                <w:color w:val="auto"/>
                <w:lang w:eastAsia="en-AU"/>
              </w:rPr>
            </w:pPr>
            <w:r w:rsidRPr="005B4190">
              <w:rPr>
                <w:rFonts w:cs="Arial"/>
                <w:color w:val="auto"/>
                <w:lang w:eastAsia="en-AU"/>
              </w:rPr>
              <w:t>Registered nurse</w:t>
            </w:r>
            <w:r w:rsidRPr="005B4190" w:rsidDel="00E23BF2">
              <w:rPr>
                <w:rFonts w:cs="Arial"/>
                <w:color w:val="auto"/>
                <w:lang w:eastAsia="en-AU"/>
              </w:rPr>
              <w:t xml:space="preserve"> </w:t>
            </w:r>
          </w:p>
        </w:tc>
      </w:tr>
    </w:tbl>
    <w:p w14:paraId="543E7CCC" w14:textId="2EDFA16F" w:rsidR="006C3DCC" w:rsidRPr="004C053B" w:rsidRDefault="006C3DCC" w:rsidP="00352A02">
      <w:pPr>
        <w:pStyle w:val="Heading5"/>
        <w:spacing w:after="120"/>
      </w:pPr>
      <w:r w:rsidRPr="004C053B">
        <w:t>Personal care</w:t>
      </w:r>
      <w:r w:rsidR="008B0B54" w:rsidRPr="004C053B">
        <w:t xml:space="preserve"> (</w:t>
      </w:r>
      <w:r w:rsidR="000C0617" w:rsidRPr="004C053B">
        <w:t>s</w:t>
      </w:r>
      <w:r w:rsidR="008B0B54" w:rsidRPr="004C053B">
        <w:t>ection 8-70 of the Rules)</w:t>
      </w:r>
    </w:p>
    <w:tbl>
      <w:tblPr>
        <w:tblW w:w="9065" w:type="dxa"/>
        <w:tblBorders>
          <w:top w:val="outset" w:sz="6" w:space="0" w:color="auto"/>
          <w:left w:val="outset" w:sz="6" w:space="0" w:color="auto"/>
          <w:bottom w:val="outset" w:sz="6" w:space="0" w:color="auto"/>
          <w:right w:val="outset" w:sz="6" w:space="0" w:color="auto"/>
        </w:tblBorders>
        <w:tblCellMar>
          <w:left w:w="28" w:type="dxa"/>
          <w:right w:w="28" w:type="dxa"/>
        </w:tblCellMar>
        <w:tblLook w:val="04A0" w:firstRow="1" w:lastRow="0" w:firstColumn="1" w:lastColumn="0" w:noHBand="0" w:noVBand="1"/>
      </w:tblPr>
      <w:tblGrid>
        <w:gridCol w:w="4528"/>
        <w:gridCol w:w="4537"/>
      </w:tblGrid>
      <w:tr w:rsidR="006C3DCC" w:rsidRPr="005B4190" w14:paraId="485F4934" w14:textId="77777777" w:rsidTr="008E59AA">
        <w:trPr>
          <w:trHeight w:val="300"/>
        </w:trPr>
        <w:tc>
          <w:tcPr>
            <w:tcW w:w="4528" w:type="dxa"/>
            <w:tcBorders>
              <w:top w:val="single" w:sz="6" w:space="0" w:color="auto"/>
              <w:left w:val="single" w:sz="6" w:space="0" w:color="auto"/>
              <w:bottom w:val="single" w:sz="6" w:space="0" w:color="auto"/>
              <w:right w:val="single" w:sz="6" w:space="0" w:color="auto"/>
            </w:tcBorders>
            <w:shd w:val="clear" w:color="auto" w:fill="D9E2F3"/>
            <w:hideMark/>
          </w:tcPr>
          <w:p w14:paraId="7C46807D" w14:textId="3672E200" w:rsidR="006C3DCC" w:rsidRPr="005B4190" w:rsidRDefault="006C3DCC">
            <w:pPr>
              <w:spacing w:before="0" w:after="0" w:line="240" w:lineRule="auto"/>
              <w:textAlignment w:val="baseline"/>
              <w:rPr>
                <w:rFonts w:cs="Arial"/>
                <w:color w:val="auto"/>
                <w:lang w:eastAsia="en-AU"/>
              </w:rPr>
            </w:pPr>
            <w:r w:rsidRPr="005B4190">
              <w:rPr>
                <w:rFonts w:cs="Arial"/>
                <w:b/>
                <w:bCs/>
                <w:color w:val="auto"/>
                <w:lang w:eastAsia="en-AU"/>
              </w:rPr>
              <w:t>High level description</w:t>
            </w:r>
          </w:p>
        </w:tc>
        <w:tc>
          <w:tcPr>
            <w:tcW w:w="4537" w:type="dxa"/>
            <w:tcBorders>
              <w:top w:val="single" w:sz="6" w:space="0" w:color="auto"/>
              <w:left w:val="single" w:sz="6" w:space="0" w:color="auto"/>
              <w:bottom w:val="single" w:sz="6" w:space="0" w:color="auto"/>
              <w:right w:val="single" w:sz="6" w:space="0" w:color="auto"/>
            </w:tcBorders>
            <w:shd w:val="clear" w:color="auto" w:fill="D9E2F3"/>
            <w:hideMark/>
          </w:tcPr>
          <w:p w14:paraId="37BC2835" w14:textId="66A0809D" w:rsidR="006C3DCC" w:rsidRPr="005B4190" w:rsidRDefault="006C3DCC">
            <w:pPr>
              <w:spacing w:before="0" w:after="0" w:line="240" w:lineRule="auto"/>
              <w:textAlignment w:val="baseline"/>
              <w:rPr>
                <w:rFonts w:cs="Arial"/>
                <w:color w:val="auto"/>
                <w:lang w:eastAsia="en-AU"/>
              </w:rPr>
            </w:pPr>
            <w:r w:rsidRPr="005B4190">
              <w:rPr>
                <w:rFonts w:cs="Arial"/>
                <w:b/>
                <w:bCs/>
                <w:color w:val="auto"/>
                <w:lang w:eastAsia="en-AU"/>
              </w:rPr>
              <w:t>Service</w:t>
            </w:r>
          </w:p>
        </w:tc>
      </w:tr>
      <w:tr w:rsidR="006C3DCC" w:rsidRPr="005B4190" w14:paraId="2263404E" w14:textId="77777777" w:rsidTr="008E59AA">
        <w:trPr>
          <w:trHeight w:val="417"/>
        </w:trPr>
        <w:tc>
          <w:tcPr>
            <w:tcW w:w="4528" w:type="dxa"/>
            <w:vMerge w:val="restart"/>
            <w:tcBorders>
              <w:top w:val="single" w:sz="6" w:space="0" w:color="auto"/>
              <w:left w:val="single" w:sz="6" w:space="0" w:color="auto"/>
              <w:bottom w:val="single" w:sz="6" w:space="0" w:color="auto"/>
              <w:right w:val="single" w:sz="6" w:space="0" w:color="auto"/>
            </w:tcBorders>
            <w:vAlign w:val="center"/>
            <w:hideMark/>
          </w:tcPr>
          <w:p w14:paraId="0A882277" w14:textId="5F6B102E" w:rsidR="006C3DCC" w:rsidRPr="005B4190" w:rsidRDefault="006C3DCC" w:rsidP="0DBDA8BD">
            <w:pPr>
              <w:spacing w:before="0" w:after="0" w:line="240" w:lineRule="auto"/>
              <w:textAlignment w:val="baseline"/>
              <w:rPr>
                <w:rFonts w:cs="Arial"/>
                <w:color w:val="auto"/>
                <w:lang w:eastAsia="en-AU"/>
              </w:rPr>
            </w:pPr>
            <w:r w:rsidRPr="005B4190">
              <w:rPr>
                <w:rFonts w:cs="Arial"/>
                <w:color w:val="auto"/>
                <w:lang w:eastAsia="en-AU"/>
              </w:rPr>
              <w:t xml:space="preserve">The provision of support for </w:t>
            </w:r>
            <w:r w:rsidR="00295CBE">
              <w:rPr>
                <w:rFonts w:cs="Arial"/>
                <w:color w:val="auto"/>
                <w:lang w:eastAsia="en-AU"/>
              </w:rPr>
              <w:t>a client</w:t>
            </w:r>
            <w:r w:rsidRPr="005B4190">
              <w:rPr>
                <w:rFonts w:cs="Arial"/>
                <w:color w:val="auto"/>
                <w:lang w:eastAsia="en-AU"/>
              </w:rPr>
              <w:t xml:space="preserve"> to engage in activities of daily living that help them maintain appropriate standards of hygiene and grooming.</w:t>
            </w:r>
          </w:p>
        </w:tc>
        <w:tc>
          <w:tcPr>
            <w:tcW w:w="4537" w:type="dxa"/>
            <w:tcBorders>
              <w:top w:val="single" w:sz="6" w:space="0" w:color="auto"/>
              <w:left w:val="single" w:sz="6" w:space="0" w:color="auto"/>
              <w:bottom w:val="single" w:sz="6" w:space="0" w:color="auto"/>
              <w:right w:val="single" w:sz="6" w:space="0" w:color="auto"/>
            </w:tcBorders>
            <w:vAlign w:val="center"/>
          </w:tcPr>
          <w:p w14:paraId="239EE927" w14:textId="542C937A" w:rsidR="006C3DCC" w:rsidRPr="005B4190" w:rsidRDefault="006C3DCC" w:rsidP="0DBDA8BD">
            <w:pPr>
              <w:spacing w:before="0" w:after="0" w:line="240" w:lineRule="auto"/>
              <w:textAlignment w:val="baseline"/>
              <w:rPr>
                <w:rFonts w:cs="Arial"/>
                <w:color w:val="auto"/>
                <w:lang w:eastAsia="en-AU"/>
              </w:rPr>
            </w:pPr>
            <w:r w:rsidRPr="005B4190">
              <w:rPr>
                <w:rFonts w:cs="Arial"/>
                <w:color w:val="auto"/>
                <w:lang w:eastAsia="en-AU"/>
              </w:rPr>
              <w:t>Assistance with self-care and activities of daily living</w:t>
            </w:r>
          </w:p>
        </w:tc>
      </w:tr>
      <w:tr w:rsidR="006C3DCC" w:rsidRPr="005B4190" w14:paraId="056A9134" w14:textId="77777777" w:rsidTr="008E59AA">
        <w:trPr>
          <w:trHeight w:val="418"/>
        </w:trPr>
        <w:tc>
          <w:tcPr>
            <w:tcW w:w="4528" w:type="dxa"/>
            <w:vMerge/>
            <w:vAlign w:val="center"/>
            <w:hideMark/>
          </w:tcPr>
          <w:p w14:paraId="54A6C095" w14:textId="77777777" w:rsidR="006C3DCC" w:rsidRPr="005B4190" w:rsidRDefault="006C3DCC">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tcPr>
          <w:p w14:paraId="1C370293" w14:textId="57A53BB5" w:rsidR="006C3DCC" w:rsidRPr="005B4190" w:rsidRDefault="006C3DCC" w:rsidP="0DBDA8BD">
            <w:pPr>
              <w:spacing w:before="0" w:after="0" w:line="240" w:lineRule="auto"/>
              <w:textAlignment w:val="baseline"/>
              <w:rPr>
                <w:rFonts w:cs="Arial"/>
                <w:color w:val="auto"/>
                <w:lang w:eastAsia="en-AU"/>
              </w:rPr>
            </w:pPr>
            <w:r w:rsidRPr="005B4190">
              <w:rPr>
                <w:rFonts w:cs="Arial"/>
                <w:color w:val="auto"/>
                <w:lang w:eastAsia="en-AU"/>
              </w:rPr>
              <w:t>Assistance with the self-administration of medicine</w:t>
            </w:r>
          </w:p>
        </w:tc>
      </w:tr>
      <w:tr w:rsidR="006C3DCC" w:rsidRPr="005B4190" w14:paraId="5CB2B8A4" w14:textId="77777777" w:rsidTr="008E59AA">
        <w:trPr>
          <w:trHeight w:val="417"/>
        </w:trPr>
        <w:tc>
          <w:tcPr>
            <w:tcW w:w="4528" w:type="dxa"/>
            <w:vMerge/>
            <w:vAlign w:val="center"/>
            <w:hideMark/>
          </w:tcPr>
          <w:p w14:paraId="64513C86" w14:textId="77777777" w:rsidR="006C3DCC" w:rsidRPr="005B4190" w:rsidRDefault="006C3DCC">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tcPr>
          <w:p w14:paraId="1B8BC935" w14:textId="77777777" w:rsidR="006C3DCC" w:rsidRPr="005B4190" w:rsidRDefault="006C3DCC">
            <w:pPr>
              <w:spacing w:before="0" w:after="0" w:line="240" w:lineRule="auto"/>
              <w:textAlignment w:val="baseline"/>
              <w:rPr>
                <w:rFonts w:cs="Arial"/>
                <w:color w:val="auto"/>
                <w:lang w:eastAsia="en-AU"/>
              </w:rPr>
            </w:pPr>
            <w:r w:rsidRPr="005B4190">
              <w:rPr>
                <w:rFonts w:cs="Arial"/>
                <w:color w:val="auto"/>
                <w:lang w:eastAsia="en-AU"/>
              </w:rPr>
              <w:t>Continence management (non-clinical)</w:t>
            </w:r>
          </w:p>
        </w:tc>
      </w:tr>
    </w:tbl>
    <w:p w14:paraId="57D6CFBB" w14:textId="4D036DD6" w:rsidR="007C0C72" w:rsidRPr="005B4190" w:rsidRDefault="007C0C72" w:rsidP="00352A02">
      <w:pPr>
        <w:pStyle w:val="Heading5"/>
        <w:spacing w:after="120"/>
        <w:rPr>
          <w:lang w:eastAsia="en-AU"/>
        </w:rPr>
      </w:pPr>
      <w:r w:rsidRPr="005B4190">
        <w:rPr>
          <w:lang w:eastAsia="en-AU"/>
        </w:rPr>
        <w:t>Social support and community engagement</w:t>
      </w:r>
      <w:r w:rsidR="008B0B54">
        <w:rPr>
          <w:lang w:eastAsia="en-AU"/>
        </w:rPr>
        <w:t xml:space="preserve"> (</w:t>
      </w:r>
      <w:r w:rsidR="000C0617">
        <w:rPr>
          <w:lang w:eastAsia="en-AU"/>
        </w:rPr>
        <w:t>s</w:t>
      </w:r>
      <w:r w:rsidR="008B0B54">
        <w:rPr>
          <w:lang w:eastAsia="en-AU"/>
        </w:rPr>
        <w:t>ection 8-80 of the Rules)</w:t>
      </w:r>
    </w:p>
    <w:tbl>
      <w:tblPr>
        <w:tblW w:w="9065" w:type="dxa"/>
        <w:tblBorders>
          <w:top w:val="outset" w:sz="6" w:space="0" w:color="auto"/>
          <w:left w:val="outset" w:sz="6" w:space="0" w:color="auto"/>
          <w:bottom w:val="outset" w:sz="6" w:space="0" w:color="auto"/>
          <w:right w:val="outset" w:sz="6" w:space="0" w:color="auto"/>
        </w:tblBorders>
        <w:tblCellMar>
          <w:left w:w="28" w:type="dxa"/>
          <w:right w:w="28" w:type="dxa"/>
        </w:tblCellMar>
        <w:tblLook w:val="04A0" w:firstRow="1" w:lastRow="0" w:firstColumn="1" w:lastColumn="0" w:noHBand="0" w:noVBand="1"/>
      </w:tblPr>
      <w:tblGrid>
        <w:gridCol w:w="4528"/>
        <w:gridCol w:w="4537"/>
      </w:tblGrid>
      <w:tr w:rsidR="007C0C72" w:rsidRPr="005B4190" w14:paraId="11F62E15" w14:textId="77777777" w:rsidTr="00E3375E">
        <w:trPr>
          <w:trHeight w:val="300"/>
        </w:trPr>
        <w:tc>
          <w:tcPr>
            <w:tcW w:w="4528" w:type="dxa"/>
            <w:tcBorders>
              <w:top w:val="single" w:sz="6" w:space="0" w:color="auto"/>
              <w:left w:val="single" w:sz="6" w:space="0" w:color="auto"/>
              <w:bottom w:val="single" w:sz="6" w:space="0" w:color="auto"/>
              <w:right w:val="single" w:sz="6" w:space="0" w:color="auto"/>
            </w:tcBorders>
            <w:shd w:val="clear" w:color="auto" w:fill="D9E2F3"/>
            <w:hideMark/>
          </w:tcPr>
          <w:p w14:paraId="00C92F45" w14:textId="034CB11D" w:rsidR="007C0C72" w:rsidRPr="005B4190" w:rsidRDefault="007C0C72" w:rsidP="00B516B8">
            <w:pPr>
              <w:spacing w:before="0" w:after="0" w:line="240" w:lineRule="auto"/>
              <w:textAlignment w:val="baseline"/>
              <w:rPr>
                <w:rFonts w:cs="Arial"/>
                <w:color w:val="auto"/>
                <w:lang w:eastAsia="en-AU"/>
              </w:rPr>
            </w:pPr>
            <w:r w:rsidRPr="005B4190">
              <w:rPr>
                <w:rFonts w:cs="Arial"/>
                <w:b/>
                <w:bCs/>
                <w:color w:val="auto"/>
                <w:lang w:eastAsia="en-AU"/>
              </w:rPr>
              <w:t>High level description</w:t>
            </w:r>
          </w:p>
        </w:tc>
        <w:tc>
          <w:tcPr>
            <w:tcW w:w="4537" w:type="dxa"/>
            <w:tcBorders>
              <w:top w:val="single" w:sz="6" w:space="0" w:color="auto"/>
              <w:left w:val="single" w:sz="6" w:space="0" w:color="auto"/>
              <w:bottom w:val="single" w:sz="6" w:space="0" w:color="auto"/>
              <w:right w:val="single" w:sz="6" w:space="0" w:color="auto"/>
            </w:tcBorders>
            <w:shd w:val="clear" w:color="auto" w:fill="D9E2F3"/>
            <w:hideMark/>
          </w:tcPr>
          <w:p w14:paraId="41270BA2" w14:textId="7054E11B" w:rsidR="007C0C72" w:rsidRPr="005B4190" w:rsidRDefault="007C0C72" w:rsidP="00B516B8">
            <w:pPr>
              <w:spacing w:before="0" w:after="0" w:line="240" w:lineRule="auto"/>
              <w:textAlignment w:val="baseline"/>
              <w:rPr>
                <w:rFonts w:cs="Arial"/>
                <w:color w:val="auto"/>
                <w:lang w:eastAsia="en-AU"/>
              </w:rPr>
            </w:pPr>
            <w:r w:rsidRPr="005B4190">
              <w:rPr>
                <w:rFonts w:cs="Arial"/>
                <w:b/>
                <w:bCs/>
                <w:color w:val="auto"/>
                <w:lang w:eastAsia="en-AU"/>
              </w:rPr>
              <w:t>Service</w:t>
            </w:r>
          </w:p>
        </w:tc>
      </w:tr>
      <w:tr w:rsidR="007C0C72" w:rsidRPr="005B4190" w14:paraId="44F29243" w14:textId="77777777" w:rsidTr="009D164F">
        <w:trPr>
          <w:trHeight w:val="391"/>
        </w:trPr>
        <w:tc>
          <w:tcPr>
            <w:tcW w:w="4528" w:type="dxa"/>
            <w:vMerge w:val="restart"/>
            <w:tcBorders>
              <w:top w:val="single" w:sz="6" w:space="0" w:color="auto"/>
              <w:left w:val="single" w:sz="6" w:space="0" w:color="auto"/>
              <w:right w:val="single" w:sz="6" w:space="0" w:color="auto"/>
            </w:tcBorders>
            <w:vAlign w:val="center"/>
            <w:hideMark/>
          </w:tcPr>
          <w:p w14:paraId="2C528D9C" w14:textId="23DDEE4B" w:rsidR="007C0C72" w:rsidRPr="005B4190" w:rsidRDefault="007C0C72" w:rsidP="00B516B8">
            <w:pPr>
              <w:spacing w:before="0" w:after="0" w:line="240" w:lineRule="auto"/>
              <w:textAlignment w:val="baseline"/>
              <w:rPr>
                <w:rFonts w:cs="Arial"/>
                <w:color w:val="auto"/>
                <w:lang w:eastAsia="en-AU"/>
              </w:rPr>
            </w:pPr>
            <w:r w:rsidRPr="005B4190">
              <w:rPr>
                <w:rFonts w:cs="Arial"/>
                <w:color w:val="auto"/>
                <w:lang w:eastAsia="en-AU"/>
              </w:rPr>
              <w:t xml:space="preserve">The delivery of services that support </w:t>
            </w:r>
            <w:r w:rsidR="00295CBE">
              <w:rPr>
                <w:rFonts w:cs="Arial"/>
                <w:color w:val="auto"/>
                <w:lang w:eastAsia="en-AU"/>
              </w:rPr>
              <w:t>a client’s</w:t>
            </w:r>
            <w:r w:rsidRPr="005B4190">
              <w:rPr>
                <w:rFonts w:cs="Arial"/>
                <w:color w:val="auto"/>
                <w:lang w:eastAsia="en-AU"/>
              </w:rPr>
              <w:t xml:space="preserve"> need for social connection and participation in community life including diverse cultural activities.</w:t>
            </w:r>
          </w:p>
        </w:tc>
        <w:tc>
          <w:tcPr>
            <w:tcW w:w="4537" w:type="dxa"/>
            <w:tcBorders>
              <w:top w:val="single" w:sz="6" w:space="0" w:color="auto"/>
              <w:left w:val="single" w:sz="6" w:space="0" w:color="auto"/>
              <w:bottom w:val="single" w:sz="6" w:space="0" w:color="auto"/>
              <w:right w:val="single" w:sz="6" w:space="0" w:color="auto"/>
            </w:tcBorders>
            <w:vAlign w:val="center"/>
            <w:hideMark/>
          </w:tcPr>
          <w:p w14:paraId="760F5310" w14:textId="239F8009" w:rsidR="007C0C72" w:rsidRPr="005B4190" w:rsidRDefault="00911083" w:rsidP="00B516B8">
            <w:pPr>
              <w:spacing w:before="0" w:after="0" w:line="240" w:lineRule="auto"/>
              <w:textAlignment w:val="baseline"/>
              <w:rPr>
                <w:rFonts w:cs="Arial"/>
                <w:color w:val="auto"/>
                <w:lang w:eastAsia="en-AU"/>
              </w:rPr>
            </w:pPr>
            <w:r w:rsidRPr="005B4190">
              <w:rPr>
                <w:rFonts w:cs="Arial"/>
                <w:color w:val="auto"/>
                <w:lang w:eastAsia="en-AU"/>
              </w:rPr>
              <w:t xml:space="preserve">Accompanied activities  </w:t>
            </w:r>
          </w:p>
        </w:tc>
      </w:tr>
      <w:tr w:rsidR="007C0C72" w:rsidRPr="005B4190" w14:paraId="6C8574C3" w14:textId="77777777" w:rsidTr="009D164F">
        <w:trPr>
          <w:trHeight w:val="399"/>
        </w:trPr>
        <w:tc>
          <w:tcPr>
            <w:tcW w:w="4528" w:type="dxa"/>
            <w:vMerge/>
            <w:vAlign w:val="center"/>
            <w:hideMark/>
          </w:tcPr>
          <w:p w14:paraId="28E1DB26" w14:textId="77777777" w:rsidR="007C0C72" w:rsidRPr="005B4190" w:rsidRDefault="007C0C72" w:rsidP="00B516B8">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hideMark/>
          </w:tcPr>
          <w:p w14:paraId="7BA10D3A" w14:textId="3C96BD6D" w:rsidR="007C0C72" w:rsidRPr="005B4190" w:rsidRDefault="00911083" w:rsidP="0DBDA8BD">
            <w:pPr>
              <w:spacing w:before="0" w:after="0" w:line="240" w:lineRule="auto"/>
              <w:textAlignment w:val="baseline"/>
              <w:rPr>
                <w:rFonts w:cs="Arial"/>
                <w:color w:val="auto"/>
                <w:lang w:eastAsia="en-AU"/>
              </w:rPr>
            </w:pPr>
            <w:r w:rsidRPr="005B4190">
              <w:rPr>
                <w:rFonts w:cs="Arial"/>
                <w:color w:val="auto"/>
                <w:lang w:eastAsia="en-AU"/>
              </w:rPr>
              <w:t>Assistance to maintain personal affairs</w:t>
            </w:r>
          </w:p>
        </w:tc>
      </w:tr>
      <w:tr w:rsidR="007C0C72" w:rsidRPr="005B4190" w14:paraId="4B86251E" w14:textId="77777777" w:rsidTr="009D164F">
        <w:trPr>
          <w:trHeight w:val="407"/>
        </w:trPr>
        <w:tc>
          <w:tcPr>
            <w:tcW w:w="4528" w:type="dxa"/>
            <w:vMerge/>
            <w:vAlign w:val="center"/>
          </w:tcPr>
          <w:p w14:paraId="56DD3F12" w14:textId="77777777" w:rsidR="007C0C72" w:rsidRPr="005B4190" w:rsidRDefault="007C0C72" w:rsidP="00B516B8">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tcPr>
          <w:p w14:paraId="00C9747A"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color w:val="auto"/>
                <w:lang w:eastAsia="en-AU"/>
              </w:rPr>
              <w:t>Cultural support</w:t>
            </w:r>
          </w:p>
        </w:tc>
      </w:tr>
      <w:tr w:rsidR="007C0C72" w:rsidRPr="005B4190" w14:paraId="49A94545" w14:textId="77777777" w:rsidTr="009D164F">
        <w:trPr>
          <w:trHeight w:val="414"/>
        </w:trPr>
        <w:tc>
          <w:tcPr>
            <w:tcW w:w="4528" w:type="dxa"/>
            <w:vMerge/>
            <w:vAlign w:val="center"/>
          </w:tcPr>
          <w:p w14:paraId="744ABD99" w14:textId="77777777" w:rsidR="007C0C72" w:rsidRPr="005B4190" w:rsidRDefault="007C0C72" w:rsidP="00B516B8">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tcPr>
          <w:p w14:paraId="725889BE"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color w:val="auto"/>
                <w:lang w:eastAsia="en-AU"/>
              </w:rPr>
              <w:t>Digital education and support</w:t>
            </w:r>
          </w:p>
        </w:tc>
      </w:tr>
      <w:tr w:rsidR="007C0C72" w:rsidRPr="005B4190" w14:paraId="25329FB0" w14:textId="77777777" w:rsidTr="009D164F">
        <w:trPr>
          <w:trHeight w:val="406"/>
        </w:trPr>
        <w:tc>
          <w:tcPr>
            <w:tcW w:w="4528" w:type="dxa"/>
            <w:vMerge/>
            <w:vAlign w:val="center"/>
          </w:tcPr>
          <w:p w14:paraId="7DD33CA8" w14:textId="77777777" w:rsidR="007C0C72" w:rsidRPr="005B4190" w:rsidRDefault="007C0C72" w:rsidP="00B516B8">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tcPr>
          <w:p w14:paraId="2BCAFC02" w14:textId="2C6F61C8" w:rsidR="007C0C72" w:rsidRPr="005B4190" w:rsidRDefault="00911083" w:rsidP="00B516B8">
            <w:pPr>
              <w:spacing w:before="0" w:after="0" w:line="240" w:lineRule="auto"/>
              <w:textAlignment w:val="baseline"/>
              <w:rPr>
                <w:rFonts w:cs="Arial"/>
                <w:color w:val="auto"/>
                <w:lang w:eastAsia="en-AU"/>
              </w:rPr>
            </w:pPr>
            <w:r w:rsidRPr="005B4190">
              <w:rPr>
                <w:rFonts w:cs="Arial"/>
                <w:color w:val="auto"/>
                <w:lang w:eastAsia="en-AU"/>
              </w:rPr>
              <w:t>Group social support</w:t>
            </w:r>
            <w:r w:rsidRPr="005B4190" w:rsidDel="00911083">
              <w:rPr>
                <w:rFonts w:cs="Arial"/>
                <w:color w:val="auto"/>
                <w:lang w:eastAsia="en-AU"/>
              </w:rPr>
              <w:t xml:space="preserve"> </w:t>
            </w:r>
          </w:p>
        </w:tc>
      </w:tr>
      <w:tr w:rsidR="007C0C72" w:rsidRPr="005B4190" w14:paraId="66100D55" w14:textId="77777777" w:rsidTr="009D164F">
        <w:trPr>
          <w:trHeight w:val="412"/>
        </w:trPr>
        <w:tc>
          <w:tcPr>
            <w:tcW w:w="4528" w:type="dxa"/>
            <w:vMerge/>
            <w:vAlign w:val="center"/>
          </w:tcPr>
          <w:p w14:paraId="2224D6F1" w14:textId="77777777" w:rsidR="007C0C72" w:rsidRPr="005B4190" w:rsidRDefault="007C0C72" w:rsidP="00B516B8">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tcPr>
          <w:p w14:paraId="7A569145" w14:textId="6BAA2CF9" w:rsidR="007C0C72" w:rsidRPr="005B4190" w:rsidRDefault="00911083" w:rsidP="00B516B8">
            <w:pPr>
              <w:spacing w:before="0" w:after="0" w:line="240" w:lineRule="auto"/>
              <w:textAlignment w:val="baseline"/>
              <w:rPr>
                <w:rFonts w:cs="Arial"/>
                <w:color w:val="auto"/>
                <w:lang w:eastAsia="en-AU"/>
              </w:rPr>
            </w:pPr>
            <w:r w:rsidRPr="005B4190">
              <w:rPr>
                <w:rFonts w:cs="Arial"/>
                <w:color w:val="auto"/>
                <w:lang w:eastAsia="en-AU"/>
              </w:rPr>
              <w:t>Individual social support  </w:t>
            </w:r>
            <w:r w:rsidRPr="005B4190" w:rsidDel="00911083">
              <w:rPr>
                <w:rFonts w:cs="Arial"/>
                <w:color w:val="auto"/>
                <w:lang w:eastAsia="en-AU"/>
              </w:rPr>
              <w:t xml:space="preserve"> </w:t>
            </w:r>
          </w:p>
        </w:tc>
      </w:tr>
    </w:tbl>
    <w:p w14:paraId="2AC92DB2" w14:textId="77777777" w:rsidR="00DB5E3C" w:rsidRPr="00F75587" w:rsidRDefault="00DB5E3C" w:rsidP="00F75587">
      <w:pPr>
        <w:rPr>
          <w:lang w:eastAsia="en-AU"/>
        </w:rPr>
      </w:pPr>
      <w:r w:rsidRPr="00F75587">
        <w:rPr>
          <w:lang w:eastAsia="en-AU"/>
        </w:rPr>
        <w:br w:type="page"/>
      </w:r>
    </w:p>
    <w:p w14:paraId="6FEAE9D6" w14:textId="2E130590" w:rsidR="006C3DCC" w:rsidRPr="005B4190" w:rsidRDefault="006C3DCC" w:rsidP="00352A02">
      <w:pPr>
        <w:pStyle w:val="Heading5"/>
        <w:spacing w:after="120"/>
        <w:rPr>
          <w:lang w:eastAsia="en-AU"/>
        </w:rPr>
      </w:pPr>
      <w:r w:rsidRPr="005B4190">
        <w:rPr>
          <w:lang w:eastAsia="en-AU"/>
        </w:rPr>
        <w:t>Therapeutic services for independent living</w:t>
      </w:r>
      <w:r w:rsidR="008B0B54">
        <w:rPr>
          <w:lang w:eastAsia="en-AU"/>
        </w:rPr>
        <w:t xml:space="preserve"> (section 8-85 of the Rules)</w:t>
      </w:r>
    </w:p>
    <w:tbl>
      <w:tblPr>
        <w:tblW w:w="9065" w:type="dxa"/>
        <w:tblBorders>
          <w:top w:val="outset" w:sz="6" w:space="0" w:color="auto"/>
          <w:left w:val="outset" w:sz="6" w:space="0" w:color="auto"/>
          <w:bottom w:val="outset" w:sz="6" w:space="0" w:color="auto"/>
          <w:right w:val="outset" w:sz="6" w:space="0" w:color="auto"/>
        </w:tblBorders>
        <w:tblCellMar>
          <w:left w:w="28" w:type="dxa"/>
          <w:right w:w="28" w:type="dxa"/>
        </w:tblCellMar>
        <w:tblLook w:val="04A0" w:firstRow="1" w:lastRow="0" w:firstColumn="1" w:lastColumn="0" w:noHBand="0" w:noVBand="1"/>
      </w:tblPr>
      <w:tblGrid>
        <w:gridCol w:w="4528"/>
        <w:gridCol w:w="4537"/>
      </w:tblGrid>
      <w:tr w:rsidR="006C3DCC" w:rsidRPr="005B4190" w14:paraId="1A2EA5E6" w14:textId="77777777" w:rsidTr="00F75587">
        <w:trPr>
          <w:trHeight w:val="300"/>
          <w:tblHeader/>
        </w:trPr>
        <w:tc>
          <w:tcPr>
            <w:tcW w:w="4528" w:type="dxa"/>
            <w:tcBorders>
              <w:top w:val="single" w:sz="6" w:space="0" w:color="auto"/>
              <w:left w:val="single" w:sz="6" w:space="0" w:color="auto"/>
              <w:bottom w:val="single" w:sz="6" w:space="0" w:color="auto"/>
              <w:right w:val="single" w:sz="6" w:space="0" w:color="auto"/>
            </w:tcBorders>
            <w:shd w:val="clear" w:color="auto" w:fill="D9E2F3"/>
            <w:hideMark/>
          </w:tcPr>
          <w:p w14:paraId="22199C1F" w14:textId="77777777" w:rsidR="006C3DCC" w:rsidRPr="005B4190" w:rsidRDefault="006C3DCC">
            <w:pPr>
              <w:spacing w:before="0" w:after="0" w:line="240" w:lineRule="auto"/>
              <w:textAlignment w:val="baseline"/>
              <w:rPr>
                <w:rFonts w:cs="Arial"/>
                <w:color w:val="auto"/>
                <w:lang w:eastAsia="en-AU"/>
              </w:rPr>
            </w:pPr>
            <w:r w:rsidRPr="005B4190">
              <w:rPr>
                <w:rFonts w:cs="Arial"/>
                <w:b/>
                <w:bCs/>
                <w:color w:val="auto"/>
                <w:lang w:eastAsia="en-AU"/>
              </w:rPr>
              <w:t>High level description</w:t>
            </w:r>
            <w:r w:rsidRPr="005B4190">
              <w:rPr>
                <w:rFonts w:cs="Arial"/>
                <w:color w:val="auto"/>
                <w:lang w:eastAsia="en-AU"/>
              </w:rPr>
              <w:t> </w:t>
            </w:r>
          </w:p>
        </w:tc>
        <w:tc>
          <w:tcPr>
            <w:tcW w:w="4537" w:type="dxa"/>
            <w:tcBorders>
              <w:top w:val="single" w:sz="6" w:space="0" w:color="auto"/>
              <w:left w:val="single" w:sz="6" w:space="0" w:color="auto"/>
              <w:bottom w:val="single" w:sz="6" w:space="0" w:color="auto"/>
              <w:right w:val="single" w:sz="6" w:space="0" w:color="auto"/>
            </w:tcBorders>
            <w:shd w:val="clear" w:color="auto" w:fill="D9E2F3"/>
            <w:hideMark/>
          </w:tcPr>
          <w:p w14:paraId="4B8721F6" w14:textId="77777777" w:rsidR="006C3DCC" w:rsidRPr="005B4190" w:rsidRDefault="006C3DCC">
            <w:pPr>
              <w:spacing w:before="0" w:after="0" w:line="240" w:lineRule="auto"/>
              <w:textAlignment w:val="baseline"/>
              <w:rPr>
                <w:rFonts w:cs="Arial"/>
                <w:color w:val="auto"/>
                <w:lang w:eastAsia="en-AU"/>
              </w:rPr>
            </w:pPr>
            <w:r w:rsidRPr="005B4190">
              <w:rPr>
                <w:rFonts w:cs="Arial"/>
                <w:b/>
                <w:bCs/>
                <w:color w:val="auto"/>
                <w:lang w:eastAsia="en-AU"/>
              </w:rPr>
              <w:t>Service</w:t>
            </w:r>
            <w:r w:rsidRPr="005B4190">
              <w:rPr>
                <w:rFonts w:cs="Arial"/>
                <w:color w:val="auto"/>
                <w:lang w:eastAsia="en-AU"/>
              </w:rPr>
              <w:t> </w:t>
            </w:r>
          </w:p>
        </w:tc>
      </w:tr>
      <w:tr w:rsidR="006C3DCC" w:rsidRPr="005B4190" w14:paraId="639F51E8" w14:textId="77777777" w:rsidTr="00E3375E">
        <w:trPr>
          <w:trHeight w:val="417"/>
        </w:trPr>
        <w:tc>
          <w:tcPr>
            <w:tcW w:w="4528" w:type="dxa"/>
            <w:vMerge w:val="restart"/>
            <w:tcBorders>
              <w:top w:val="single" w:sz="6" w:space="0" w:color="auto"/>
              <w:left w:val="single" w:sz="6" w:space="0" w:color="auto"/>
              <w:right w:val="single" w:sz="6" w:space="0" w:color="auto"/>
            </w:tcBorders>
            <w:vAlign w:val="center"/>
            <w:hideMark/>
          </w:tcPr>
          <w:p w14:paraId="0A9F1FA1" w14:textId="43C0F90A" w:rsidR="006C3DCC" w:rsidRPr="005B4190" w:rsidRDefault="006C3DCC">
            <w:pPr>
              <w:spacing w:before="0" w:after="0" w:line="240" w:lineRule="auto"/>
              <w:textAlignment w:val="baseline"/>
              <w:rPr>
                <w:rFonts w:cs="Arial"/>
                <w:color w:val="auto"/>
                <w:lang w:eastAsia="en-AU"/>
              </w:rPr>
            </w:pPr>
            <w:r w:rsidRPr="005B4190">
              <w:rPr>
                <w:rFonts w:cs="Arial"/>
                <w:color w:val="auto"/>
                <w:lang w:eastAsia="en-AU"/>
              </w:rPr>
              <w:t xml:space="preserve">The provision of supplementary therapy services that enhances functional </w:t>
            </w:r>
            <w:r w:rsidR="00DE6666">
              <w:rPr>
                <w:rFonts w:cs="Arial"/>
                <w:color w:val="auto"/>
                <w:lang w:eastAsia="en-AU"/>
              </w:rPr>
              <w:t>independence</w:t>
            </w:r>
            <w:r w:rsidR="00DE6666" w:rsidRPr="005B4190">
              <w:rPr>
                <w:rFonts w:cs="Arial"/>
                <w:color w:val="auto"/>
                <w:lang w:eastAsia="en-AU"/>
              </w:rPr>
              <w:t xml:space="preserve"> </w:t>
            </w:r>
            <w:r w:rsidRPr="005B4190">
              <w:rPr>
                <w:rFonts w:cs="Arial"/>
                <w:color w:val="auto"/>
                <w:lang w:eastAsia="en-AU"/>
              </w:rPr>
              <w:t>in daily living activities.</w:t>
            </w:r>
          </w:p>
        </w:tc>
        <w:tc>
          <w:tcPr>
            <w:tcW w:w="4537" w:type="dxa"/>
            <w:tcBorders>
              <w:top w:val="single" w:sz="6" w:space="0" w:color="auto"/>
              <w:left w:val="single" w:sz="6" w:space="0" w:color="auto"/>
              <w:bottom w:val="single" w:sz="6" w:space="0" w:color="auto"/>
              <w:right w:val="single" w:sz="6" w:space="0" w:color="auto"/>
            </w:tcBorders>
            <w:vAlign w:val="center"/>
            <w:hideMark/>
          </w:tcPr>
          <w:p w14:paraId="158D2A60" w14:textId="77777777" w:rsidR="006C3DCC" w:rsidRPr="005B4190" w:rsidRDefault="006C3DCC">
            <w:pPr>
              <w:spacing w:before="0" w:after="0" w:line="240" w:lineRule="auto"/>
              <w:textAlignment w:val="baseline"/>
              <w:rPr>
                <w:rFonts w:cs="Arial"/>
                <w:color w:val="auto"/>
                <w:lang w:eastAsia="en-AU"/>
              </w:rPr>
            </w:pPr>
            <w:r w:rsidRPr="005B4190">
              <w:rPr>
                <w:rFonts w:cs="Arial"/>
                <w:color w:val="auto"/>
                <w:lang w:eastAsia="en-AU"/>
              </w:rPr>
              <w:t>Acupuncture </w:t>
            </w:r>
          </w:p>
        </w:tc>
      </w:tr>
      <w:tr w:rsidR="006C3DCC" w:rsidRPr="005B4190" w14:paraId="33DB53FF" w14:textId="77777777" w:rsidTr="00E3375E">
        <w:trPr>
          <w:trHeight w:val="418"/>
        </w:trPr>
        <w:tc>
          <w:tcPr>
            <w:tcW w:w="4528" w:type="dxa"/>
            <w:vMerge/>
            <w:tcBorders>
              <w:left w:val="single" w:sz="6" w:space="0" w:color="auto"/>
              <w:right w:val="single" w:sz="6" w:space="0" w:color="auto"/>
            </w:tcBorders>
            <w:vAlign w:val="center"/>
            <w:hideMark/>
          </w:tcPr>
          <w:p w14:paraId="7216117D" w14:textId="77777777" w:rsidR="006C3DCC" w:rsidRPr="005B4190" w:rsidRDefault="006C3DCC">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hideMark/>
          </w:tcPr>
          <w:p w14:paraId="53A9CAF1" w14:textId="154F73B6" w:rsidR="006C3DCC" w:rsidRPr="005B4190" w:rsidRDefault="00130102">
            <w:pPr>
              <w:spacing w:before="0" w:after="0" w:line="240" w:lineRule="auto"/>
              <w:textAlignment w:val="baseline"/>
              <w:rPr>
                <w:rFonts w:cs="Arial"/>
                <w:color w:val="auto"/>
                <w:lang w:eastAsia="en-AU"/>
              </w:rPr>
            </w:pPr>
            <w:r w:rsidRPr="005B4190">
              <w:rPr>
                <w:rFonts w:cs="Arial"/>
                <w:color w:val="auto"/>
                <w:lang w:eastAsia="en-AU"/>
              </w:rPr>
              <w:t xml:space="preserve">Art therapy  </w:t>
            </w:r>
          </w:p>
        </w:tc>
      </w:tr>
      <w:tr w:rsidR="006C3DCC" w:rsidRPr="005B4190" w14:paraId="27418BF5" w14:textId="77777777" w:rsidTr="00E3375E">
        <w:trPr>
          <w:trHeight w:val="417"/>
        </w:trPr>
        <w:tc>
          <w:tcPr>
            <w:tcW w:w="4528" w:type="dxa"/>
            <w:vMerge/>
            <w:tcBorders>
              <w:left w:val="single" w:sz="6" w:space="0" w:color="auto"/>
              <w:right w:val="single" w:sz="6" w:space="0" w:color="auto"/>
            </w:tcBorders>
            <w:vAlign w:val="center"/>
            <w:hideMark/>
          </w:tcPr>
          <w:p w14:paraId="00322C51" w14:textId="77777777" w:rsidR="006C3DCC" w:rsidRPr="005B4190" w:rsidRDefault="006C3DCC">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hideMark/>
          </w:tcPr>
          <w:p w14:paraId="1FDAC844" w14:textId="196334A4" w:rsidR="006C3DCC" w:rsidRPr="005B4190" w:rsidRDefault="00130102">
            <w:pPr>
              <w:spacing w:before="0" w:after="0" w:line="240" w:lineRule="auto"/>
              <w:textAlignment w:val="baseline"/>
              <w:rPr>
                <w:rFonts w:cs="Arial"/>
                <w:color w:val="auto"/>
                <w:lang w:eastAsia="en-AU"/>
              </w:rPr>
            </w:pPr>
            <w:r w:rsidRPr="005B4190">
              <w:rPr>
                <w:rFonts w:cs="Arial"/>
                <w:color w:val="auto"/>
                <w:lang w:eastAsia="en-AU"/>
              </w:rPr>
              <w:t xml:space="preserve">Chiropractics  </w:t>
            </w:r>
          </w:p>
        </w:tc>
      </w:tr>
      <w:tr w:rsidR="006C3DCC" w:rsidRPr="005B4190" w14:paraId="2CCD62E6" w14:textId="77777777" w:rsidTr="00E3375E">
        <w:trPr>
          <w:trHeight w:val="418"/>
        </w:trPr>
        <w:tc>
          <w:tcPr>
            <w:tcW w:w="4528" w:type="dxa"/>
            <w:vMerge/>
            <w:tcBorders>
              <w:left w:val="single" w:sz="6" w:space="0" w:color="auto"/>
              <w:right w:val="single" w:sz="6" w:space="0" w:color="auto"/>
            </w:tcBorders>
            <w:vAlign w:val="center"/>
            <w:hideMark/>
          </w:tcPr>
          <w:p w14:paraId="18A30129" w14:textId="77777777" w:rsidR="006C3DCC" w:rsidRPr="005B4190" w:rsidRDefault="006C3DCC">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hideMark/>
          </w:tcPr>
          <w:p w14:paraId="40703C7D" w14:textId="23F999E0" w:rsidR="006C3DCC" w:rsidRPr="005B4190" w:rsidRDefault="00130102">
            <w:pPr>
              <w:spacing w:before="0" w:after="0" w:line="240" w:lineRule="auto"/>
              <w:textAlignment w:val="baseline"/>
              <w:rPr>
                <w:rFonts w:cs="Arial"/>
                <w:color w:val="auto"/>
                <w:lang w:eastAsia="en-AU"/>
              </w:rPr>
            </w:pPr>
            <w:r w:rsidRPr="005B4190">
              <w:rPr>
                <w:rFonts w:cs="Arial"/>
                <w:color w:val="auto"/>
                <w:lang w:eastAsia="en-AU"/>
              </w:rPr>
              <w:t xml:space="preserve">Diversional therapy </w:t>
            </w:r>
          </w:p>
        </w:tc>
      </w:tr>
      <w:tr w:rsidR="006C3DCC" w:rsidRPr="005B4190" w14:paraId="1A790650" w14:textId="77777777" w:rsidTr="00E3375E">
        <w:trPr>
          <w:trHeight w:val="418"/>
        </w:trPr>
        <w:tc>
          <w:tcPr>
            <w:tcW w:w="4528" w:type="dxa"/>
            <w:vMerge/>
            <w:tcBorders>
              <w:left w:val="single" w:sz="6" w:space="0" w:color="auto"/>
              <w:right w:val="single" w:sz="6" w:space="0" w:color="auto"/>
            </w:tcBorders>
            <w:vAlign w:val="center"/>
            <w:hideMark/>
          </w:tcPr>
          <w:p w14:paraId="5E57E313" w14:textId="77777777" w:rsidR="006C3DCC" w:rsidRPr="005B4190" w:rsidRDefault="006C3DCC">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hideMark/>
          </w:tcPr>
          <w:p w14:paraId="6CAF41B7" w14:textId="75A38B1E" w:rsidR="006C3DCC" w:rsidRPr="005B4190" w:rsidRDefault="00130102">
            <w:pPr>
              <w:spacing w:before="0" w:after="0" w:line="240" w:lineRule="auto"/>
              <w:textAlignment w:val="baseline"/>
              <w:rPr>
                <w:rFonts w:cs="Arial"/>
                <w:color w:val="auto"/>
                <w:lang w:eastAsia="en-AU"/>
              </w:rPr>
            </w:pPr>
            <w:r w:rsidRPr="005B4190">
              <w:rPr>
                <w:rFonts w:cs="Arial"/>
                <w:color w:val="auto"/>
                <w:lang w:eastAsia="en-AU"/>
              </w:rPr>
              <w:t>Osteopathy</w:t>
            </w:r>
            <w:r w:rsidRPr="005B4190" w:rsidDel="00130102">
              <w:rPr>
                <w:rFonts w:cs="Arial"/>
                <w:color w:val="auto"/>
                <w:lang w:eastAsia="en-AU"/>
              </w:rPr>
              <w:t xml:space="preserve"> </w:t>
            </w:r>
          </w:p>
        </w:tc>
      </w:tr>
      <w:tr w:rsidR="006C3DCC" w:rsidRPr="005B4190" w14:paraId="617ADEAC" w14:textId="77777777" w:rsidTr="00E3375E">
        <w:trPr>
          <w:trHeight w:val="418"/>
        </w:trPr>
        <w:tc>
          <w:tcPr>
            <w:tcW w:w="4528" w:type="dxa"/>
            <w:vMerge/>
            <w:tcBorders>
              <w:left w:val="single" w:sz="6" w:space="0" w:color="auto"/>
              <w:bottom w:val="single" w:sz="6" w:space="0" w:color="auto"/>
              <w:right w:val="single" w:sz="6" w:space="0" w:color="auto"/>
            </w:tcBorders>
            <w:vAlign w:val="center"/>
          </w:tcPr>
          <w:p w14:paraId="2FF3F638" w14:textId="77777777" w:rsidR="006C3DCC" w:rsidRPr="005B4190" w:rsidRDefault="006C3DCC">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tcPr>
          <w:p w14:paraId="3D397CF0" w14:textId="51F2322A" w:rsidR="006C3DCC" w:rsidRPr="005B4190" w:rsidRDefault="00130102">
            <w:pPr>
              <w:spacing w:before="0" w:after="0" w:line="240" w:lineRule="auto"/>
              <w:textAlignment w:val="baseline"/>
              <w:rPr>
                <w:rFonts w:cs="Arial"/>
                <w:color w:val="auto"/>
                <w:lang w:eastAsia="en-AU"/>
              </w:rPr>
            </w:pPr>
            <w:r w:rsidRPr="005B4190">
              <w:rPr>
                <w:rFonts w:cs="Arial"/>
                <w:color w:val="auto"/>
                <w:lang w:eastAsia="en-AU"/>
              </w:rPr>
              <w:t>Remedial massage </w:t>
            </w:r>
            <w:r w:rsidRPr="005B4190" w:rsidDel="00130102">
              <w:rPr>
                <w:rFonts w:cs="Arial"/>
                <w:color w:val="auto"/>
                <w:lang w:eastAsia="en-AU"/>
              </w:rPr>
              <w:t xml:space="preserve"> </w:t>
            </w:r>
          </w:p>
        </w:tc>
      </w:tr>
    </w:tbl>
    <w:p w14:paraId="7351E4D1" w14:textId="2DC4D378" w:rsidR="007C0C72" w:rsidRPr="005B4190" w:rsidRDefault="007C0C72" w:rsidP="00352A02">
      <w:pPr>
        <w:pStyle w:val="Heading5"/>
        <w:spacing w:after="120"/>
        <w:rPr>
          <w:lang w:eastAsia="en-AU"/>
        </w:rPr>
      </w:pPr>
      <w:r w:rsidRPr="005B4190">
        <w:rPr>
          <w:lang w:eastAsia="en-AU"/>
        </w:rPr>
        <w:t>Transport</w:t>
      </w:r>
      <w:r w:rsidR="008B0B54">
        <w:rPr>
          <w:lang w:eastAsia="en-AU"/>
        </w:rPr>
        <w:t xml:space="preserve"> (</w:t>
      </w:r>
      <w:r w:rsidR="000C0617">
        <w:rPr>
          <w:lang w:eastAsia="en-AU"/>
        </w:rPr>
        <w:t>s</w:t>
      </w:r>
      <w:r w:rsidR="008B0B54">
        <w:rPr>
          <w:lang w:eastAsia="en-AU"/>
        </w:rPr>
        <w:t>ection 8-90 of the Rules)</w:t>
      </w:r>
    </w:p>
    <w:tbl>
      <w:tblPr>
        <w:tblW w:w="9065" w:type="dxa"/>
        <w:tblBorders>
          <w:top w:val="outset" w:sz="6" w:space="0" w:color="auto"/>
          <w:left w:val="outset" w:sz="6" w:space="0" w:color="auto"/>
          <w:bottom w:val="outset" w:sz="6" w:space="0" w:color="auto"/>
          <w:right w:val="outset" w:sz="6" w:space="0" w:color="auto"/>
        </w:tblBorders>
        <w:tblCellMar>
          <w:left w:w="28" w:type="dxa"/>
          <w:right w:w="28" w:type="dxa"/>
        </w:tblCellMar>
        <w:tblLook w:val="04A0" w:firstRow="1" w:lastRow="0" w:firstColumn="1" w:lastColumn="0" w:noHBand="0" w:noVBand="1"/>
      </w:tblPr>
      <w:tblGrid>
        <w:gridCol w:w="4528"/>
        <w:gridCol w:w="4537"/>
      </w:tblGrid>
      <w:tr w:rsidR="007C0C72" w:rsidRPr="005B4190" w14:paraId="4191146F" w14:textId="77777777" w:rsidTr="00F75587">
        <w:trPr>
          <w:trHeight w:val="300"/>
          <w:tblHeader/>
        </w:trPr>
        <w:tc>
          <w:tcPr>
            <w:tcW w:w="4528" w:type="dxa"/>
            <w:tcBorders>
              <w:top w:val="single" w:sz="6" w:space="0" w:color="auto"/>
              <w:left w:val="single" w:sz="6" w:space="0" w:color="auto"/>
              <w:bottom w:val="single" w:sz="6" w:space="0" w:color="auto"/>
              <w:right w:val="single" w:sz="6" w:space="0" w:color="auto"/>
            </w:tcBorders>
            <w:shd w:val="clear" w:color="auto" w:fill="D9E2F3"/>
            <w:hideMark/>
          </w:tcPr>
          <w:p w14:paraId="27C4217C"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b/>
                <w:bCs/>
                <w:color w:val="auto"/>
                <w:lang w:eastAsia="en-AU"/>
              </w:rPr>
              <w:t>High level description</w:t>
            </w:r>
            <w:r w:rsidRPr="005B4190">
              <w:rPr>
                <w:rFonts w:cs="Arial"/>
                <w:color w:val="auto"/>
                <w:lang w:eastAsia="en-AU"/>
              </w:rPr>
              <w:t> </w:t>
            </w:r>
          </w:p>
        </w:tc>
        <w:tc>
          <w:tcPr>
            <w:tcW w:w="4537" w:type="dxa"/>
            <w:tcBorders>
              <w:top w:val="single" w:sz="6" w:space="0" w:color="auto"/>
              <w:left w:val="single" w:sz="6" w:space="0" w:color="auto"/>
              <w:bottom w:val="single" w:sz="6" w:space="0" w:color="auto"/>
              <w:right w:val="single" w:sz="6" w:space="0" w:color="auto"/>
            </w:tcBorders>
            <w:shd w:val="clear" w:color="auto" w:fill="D9E2F3"/>
            <w:hideMark/>
          </w:tcPr>
          <w:p w14:paraId="2A4559C1"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b/>
                <w:bCs/>
                <w:color w:val="auto"/>
                <w:lang w:eastAsia="en-AU"/>
              </w:rPr>
              <w:t>Service</w:t>
            </w:r>
            <w:r w:rsidRPr="005B4190">
              <w:rPr>
                <w:rFonts w:cs="Arial"/>
                <w:color w:val="auto"/>
                <w:lang w:eastAsia="en-AU"/>
              </w:rPr>
              <w:t> </w:t>
            </w:r>
          </w:p>
        </w:tc>
      </w:tr>
      <w:tr w:rsidR="007C0C72" w:rsidRPr="005B4190" w14:paraId="033E20E1" w14:textId="77777777" w:rsidTr="00E3375E">
        <w:trPr>
          <w:trHeight w:val="615"/>
        </w:trPr>
        <w:tc>
          <w:tcPr>
            <w:tcW w:w="4528" w:type="dxa"/>
            <w:vMerge w:val="restart"/>
            <w:tcBorders>
              <w:top w:val="single" w:sz="6" w:space="0" w:color="auto"/>
              <w:left w:val="single" w:sz="6" w:space="0" w:color="auto"/>
              <w:bottom w:val="single" w:sz="6" w:space="0" w:color="auto"/>
              <w:right w:val="single" w:sz="6" w:space="0" w:color="auto"/>
            </w:tcBorders>
            <w:vAlign w:val="center"/>
            <w:hideMark/>
          </w:tcPr>
          <w:p w14:paraId="75C9BF90" w14:textId="6F015CA0" w:rsidR="007C0C72" w:rsidRPr="005B4190" w:rsidRDefault="007C0C72" w:rsidP="00B516B8">
            <w:pPr>
              <w:spacing w:before="0" w:after="0" w:line="240" w:lineRule="auto"/>
              <w:textAlignment w:val="baseline"/>
              <w:rPr>
                <w:rFonts w:cs="Arial"/>
                <w:color w:val="auto"/>
                <w:lang w:eastAsia="en-AU"/>
              </w:rPr>
            </w:pPr>
            <w:r w:rsidRPr="005B4190">
              <w:rPr>
                <w:rFonts w:cs="Arial"/>
                <w:color w:val="auto"/>
                <w:lang w:eastAsia="en-AU"/>
              </w:rPr>
              <w:t xml:space="preserve">The provision of direct and indirect transport services to connect </w:t>
            </w:r>
            <w:r w:rsidR="00295CBE">
              <w:rPr>
                <w:rFonts w:cs="Arial"/>
                <w:color w:val="auto"/>
                <w:lang w:eastAsia="en-AU"/>
              </w:rPr>
              <w:t>a client</w:t>
            </w:r>
            <w:r w:rsidRPr="005B4190">
              <w:rPr>
                <w:rFonts w:cs="Arial"/>
                <w:color w:val="auto"/>
                <w:lang w:eastAsia="en-AU"/>
              </w:rPr>
              <w:t xml:space="preserve"> with the community and attend their usual activities.</w:t>
            </w:r>
          </w:p>
        </w:tc>
        <w:tc>
          <w:tcPr>
            <w:tcW w:w="4537" w:type="dxa"/>
            <w:tcBorders>
              <w:top w:val="single" w:sz="6" w:space="0" w:color="auto"/>
              <w:left w:val="single" w:sz="6" w:space="0" w:color="auto"/>
              <w:bottom w:val="single" w:sz="6" w:space="0" w:color="auto"/>
              <w:right w:val="single" w:sz="6" w:space="0" w:color="auto"/>
            </w:tcBorders>
            <w:vAlign w:val="center"/>
            <w:hideMark/>
          </w:tcPr>
          <w:p w14:paraId="57C6DDF7"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color w:val="auto"/>
                <w:lang w:eastAsia="en-AU"/>
              </w:rPr>
              <w:t>Direct transport  </w:t>
            </w:r>
          </w:p>
        </w:tc>
      </w:tr>
      <w:tr w:rsidR="007C0C72" w:rsidRPr="005B4190" w14:paraId="1C34540B" w14:textId="77777777" w:rsidTr="00E3375E">
        <w:trPr>
          <w:trHeight w:val="615"/>
        </w:trPr>
        <w:tc>
          <w:tcPr>
            <w:tcW w:w="4528" w:type="dxa"/>
            <w:vMerge/>
            <w:tcBorders>
              <w:top w:val="single" w:sz="6" w:space="0" w:color="auto"/>
              <w:left w:val="single" w:sz="6" w:space="0" w:color="auto"/>
              <w:bottom w:val="single" w:sz="6" w:space="0" w:color="auto"/>
              <w:right w:val="single" w:sz="6" w:space="0" w:color="auto"/>
            </w:tcBorders>
            <w:vAlign w:val="center"/>
            <w:hideMark/>
          </w:tcPr>
          <w:p w14:paraId="01800A8B" w14:textId="77777777" w:rsidR="007C0C72" w:rsidRPr="005B4190" w:rsidRDefault="007C0C72" w:rsidP="00B516B8">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hideMark/>
          </w:tcPr>
          <w:p w14:paraId="28212FD2"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color w:val="auto"/>
                <w:lang w:eastAsia="en-AU"/>
              </w:rPr>
              <w:t>Indirect transport </w:t>
            </w:r>
          </w:p>
        </w:tc>
      </w:tr>
    </w:tbl>
    <w:p w14:paraId="14DCBDC6" w14:textId="76299055" w:rsidR="00185607" w:rsidRPr="005B4190" w:rsidRDefault="007A5738" w:rsidP="00734978">
      <w:pPr>
        <w:pStyle w:val="Heading4"/>
        <w:rPr>
          <w:lang w:eastAsia="en-AU"/>
        </w:rPr>
      </w:pPr>
      <w:r>
        <w:rPr>
          <w:lang w:eastAsia="en-AU"/>
        </w:rPr>
        <w:t>Other CHSP services</w:t>
      </w:r>
    </w:p>
    <w:p w14:paraId="44E0A529" w14:textId="2A55434A" w:rsidR="007C0C72" w:rsidRPr="005B4190" w:rsidRDefault="007C0C72" w:rsidP="00352A02">
      <w:pPr>
        <w:pStyle w:val="Heading5"/>
        <w:spacing w:after="120"/>
        <w:rPr>
          <w:lang w:eastAsia="en-AU"/>
        </w:rPr>
      </w:pPr>
      <w:r w:rsidRPr="005B4190">
        <w:rPr>
          <w:lang w:eastAsia="en-AU"/>
        </w:rPr>
        <w:t xml:space="preserve">Specialised </w:t>
      </w:r>
      <w:r w:rsidR="0023641E">
        <w:rPr>
          <w:lang w:eastAsia="en-AU"/>
        </w:rPr>
        <w:t>s</w:t>
      </w:r>
      <w:r w:rsidRPr="005B4190">
        <w:rPr>
          <w:lang w:eastAsia="en-AU"/>
        </w:rPr>
        <w:t xml:space="preserve">upport </w:t>
      </w:r>
      <w:r w:rsidR="0023641E">
        <w:rPr>
          <w:lang w:eastAsia="en-AU"/>
        </w:rPr>
        <w:t>s</w:t>
      </w:r>
      <w:r w:rsidRPr="005B4190">
        <w:rPr>
          <w:lang w:eastAsia="en-AU"/>
        </w:rPr>
        <w:t>ervices</w:t>
      </w:r>
      <w:r w:rsidR="00C01D1A">
        <w:rPr>
          <w:lang w:eastAsia="en-AU"/>
        </w:rPr>
        <w:t xml:space="preserve"> (SSS)</w:t>
      </w:r>
    </w:p>
    <w:tbl>
      <w:tblPr>
        <w:tblStyle w:val="TableGrid"/>
        <w:tblW w:w="9065" w:type="dxa"/>
        <w:tblLook w:val="04A0" w:firstRow="1" w:lastRow="0" w:firstColumn="1" w:lastColumn="0" w:noHBand="0" w:noVBand="1"/>
      </w:tblPr>
      <w:tblGrid>
        <w:gridCol w:w="4528"/>
        <w:gridCol w:w="4537"/>
      </w:tblGrid>
      <w:tr w:rsidR="007C0C72" w:rsidRPr="005B4190" w14:paraId="7744EC11"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792CEF6E"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bCs/>
                <w:color w:val="auto"/>
                <w:lang w:eastAsia="en-AU"/>
              </w:rPr>
              <w:t>High level description</w:t>
            </w:r>
            <w:r w:rsidRPr="005B4190">
              <w:rPr>
                <w:rFonts w:cs="Arial"/>
                <w:color w:val="auto"/>
                <w:lang w:eastAsia="en-AU"/>
              </w:rPr>
              <w:t> </w:t>
            </w:r>
          </w:p>
        </w:tc>
        <w:tc>
          <w:tcPr>
            <w:tcW w:w="4537" w:type="dxa"/>
            <w:hideMark/>
          </w:tcPr>
          <w:p w14:paraId="4BEA517C"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bCs/>
                <w:color w:val="auto"/>
                <w:lang w:eastAsia="en-AU"/>
              </w:rPr>
              <w:t>Service</w:t>
            </w:r>
            <w:r w:rsidRPr="005B4190">
              <w:rPr>
                <w:rFonts w:cs="Arial"/>
                <w:color w:val="auto"/>
                <w:lang w:eastAsia="en-AU"/>
              </w:rPr>
              <w:t> </w:t>
            </w:r>
          </w:p>
        </w:tc>
      </w:tr>
      <w:tr w:rsidR="007C0C72" w:rsidRPr="005B4190" w14:paraId="1ED14A93" w14:textId="77777777" w:rsidTr="00A41876">
        <w:trPr>
          <w:trHeight w:val="417"/>
        </w:trPr>
        <w:tc>
          <w:tcPr>
            <w:tcW w:w="4528" w:type="dxa"/>
            <w:vMerge w:val="restart"/>
            <w:hideMark/>
          </w:tcPr>
          <w:p w14:paraId="2A214934" w14:textId="7B00B0D4" w:rsidR="007C0C72" w:rsidRPr="005B4190" w:rsidRDefault="009715CC" w:rsidP="00F75587">
            <w:pPr>
              <w:spacing w:before="0" w:after="0" w:line="240" w:lineRule="auto"/>
              <w:textAlignment w:val="baseline"/>
              <w:rPr>
                <w:rFonts w:cs="Arial"/>
                <w:color w:val="auto"/>
                <w:lang w:eastAsia="en-AU"/>
              </w:rPr>
            </w:pPr>
            <w:r w:rsidRPr="009715CC">
              <w:rPr>
                <w:rFonts w:cs="Arial"/>
                <w:color w:val="auto"/>
                <w:lang w:eastAsia="en-AU"/>
              </w:rPr>
              <w:t>Provision of specialised clinical vision support services to individuals living at home who require orthoptic services and vision orientation and mobility support.</w:t>
            </w:r>
          </w:p>
        </w:tc>
        <w:tc>
          <w:tcPr>
            <w:tcW w:w="4537" w:type="dxa"/>
          </w:tcPr>
          <w:p w14:paraId="5A0221A3" w14:textId="5042C04B" w:rsidR="007C0C72" w:rsidRPr="005B4190" w:rsidRDefault="007C0C72" w:rsidP="00B516B8">
            <w:pPr>
              <w:spacing w:before="0" w:after="0" w:line="240" w:lineRule="auto"/>
              <w:textAlignment w:val="baseline"/>
              <w:rPr>
                <w:rFonts w:cs="Arial"/>
                <w:color w:val="auto"/>
                <w:lang w:eastAsia="en-AU"/>
              </w:rPr>
            </w:pPr>
          </w:p>
        </w:tc>
      </w:tr>
      <w:tr w:rsidR="007C0C72" w:rsidRPr="005B4190" w14:paraId="4BE7C184" w14:textId="77777777" w:rsidTr="00A41876">
        <w:trPr>
          <w:trHeight w:val="418"/>
        </w:trPr>
        <w:tc>
          <w:tcPr>
            <w:tcW w:w="4528" w:type="dxa"/>
            <w:vMerge/>
            <w:hideMark/>
          </w:tcPr>
          <w:p w14:paraId="5E26B381" w14:textId="77777777" w:rsidR="007C0C72" w:rsidRPr="005B4190" w:rsidRDefault="007C0C72" w:rsidP="00B516B8">
            <w:pPr>
              <w:spacing w:before="0" w:after="0" w:line="240" w:lineRule="auto"/>
              <w:rPr>
                <w:rFonts w:cs="Arial"/>
                <w:color w:val="auto"/>
                <w:lang w:eastAsia="en-AU"/>
              </w:rPr>
            </w:pPr>
          </w:p>
        </w:tc>
        <w:tc>
          <w:tcPr>
            <w:tcW w:w="4537" w:type="dxa"/>
          </w:tcPr>
          <w:p w14:paraId="0DC14E5B" w14:textId="2BD7DB5C" w:rsidR="007C0C72" w:rsidRPr="005B4190" w:rsidRDefault="007C0C72" w:rsidP="00B516B8">
            <w:pPr>
              <w:spacing w:before="0" w:after="0" w:line="240" w:lineRule="auto"/>
              <w:textAlignment w:val="baseline"/>
              <w:rPr>
                <w:rFonts w:cs="Arial"/>
                <w:color w:val="auto"/>
                <w:lang w:eastAsia="en-AU"/>
              </w:rPr>
            </w:pPr>
          </w:p>
        </w:tc>
      </w:tr>
      <w:tr w:rsidR="007C0C72" w:rsidRPr="005B4190" w14:paraId="0CE15B0E" w14:textId="77777777" w:rsidTr="00A41876">
        <w:trPr>
          <w:trHeight w:val="417"/>
        </w:trPr>
        <w:tc>
          <w:tcPr>
            <w:tcW w:w="4528" w:type="dxa"/>
            <w:vMerge/>
            <w:hideMark/>
          </w:tcPr>
          <w:p w14:paraId="14F7B13C" w14:textId="77777777" w:rsidR="007C0C72" w:rsidRPr="005B4190" w:rsidRDefault="007C0C72" w:rsidP="00B516B8">
            <w:pPr>
              <w:spacing w:before="0" w:after="0" w:line="240" w:lineRule="auto"/>
              <w:rPr>
                <w:rFonts w:cs="Arial"/>
                <w:color w:val="auto"/>
                <w:lang w:eastAsia="en-AU"/>
              </w:rPr>
            </w:pPr>
          </w:p>
        </w:tc>
        <w:tc>
          <w:tcPr>
            <w:tcW w:w="4537" w:type="dxa"/>
          </w:tcPr>
          <w:p w14:paraId="7D56FAD3" w14:textId="1307114C" w:rsidR="007C0C72" w:rsidRPr="005B4190" w:rsidRDefault="007C0C72" w:rsidP="00B516B8">
            <w:pPr>
              <w:spacing w:before="0" w:after="0" w:line="240" w:lineRule="auto"/>
              <w:textAlignment w:val="baseline"/>
              <w:rPr>
                <w:rFonts w:cs="Arial"/>
                <w:color w:val="auto"/>
                <w:lang w:eastAsia="en-AU"/>
              </w:rPr>
            </w:pPr>
          </w:p>
        </w:tc>
      </w:tr>
      <w:tr w:rsidR="007C0C72" w:rsidRPr="005B4190" w14:paraId="3F815CDF" w14:textId="77777777" w:rsidTr="00A41876">
        <w:trPr>
          <w:trHeight w:val="418"/>
        </w:trPr>
        <w:tc>
          <w:tcPr>
            <w:tcW w:w="4528" w:type="dxa"/>
            <w:vMerge/>
            <w:hideMark/>
          </w:tcPr>
          <w:p w14:paraId="3C6ED8DD" w14:textId="77777777" w:rsidR="007C0C72" w:rsidRPr="005B4190" w:rsidRDefault="007C0C72" w:rsidP="00B516B8">
            <w:pPr>
              <w:spacing w:before="0" w:after="0" w:line="240" w:lineRule="auto"/>
              <w:rPr>
                <w:rFonts w:cs="Arial"/>
                <w:color w:val="auto"/>
                <w:lang w:eastAsia="en-AU"/>
              </w:rPr>
            </w:pPr>
          </w:p>
        </w:tc>
        <w:tc>
          <w:tcPr>
            <w:tcW w:w="4537" w:type="dxa"/>
          </w:tcPr>
          <w:p w14:paraId="038279A5" w14:textId="112F3EEB" w:rsidR="007C0C72" w:rsidRPr="005B4190" w:rsidRDefault="007C0C72" w:rsidP="00B516B8">
            <w:pPr>
              <w:spacing w:before="0" w:after="0" w:line="240" w:lineRule="auto"/>
              <w:textAlignment w:val="baseline"/>
              <w:rPr>
                <w:rFonts w:cs="Arial"/>
                <w:color w:val="auto"/>
                <w:lang w:eastAsia="en-AU"/>
              </w:rPr>
            </w:pPr>
          </w:p>
        </w:tc>
      </w:tr>
      <w:tr w:rsidR="007C0C72" w:rsidRPr="005B4190" w14:paraId="56B990AF" w14:textId="77777777" w:rsidTr="00A41876">
        <w:trPr>
          <w:trHeight w:val="418"/>
        </w:trPr>
        <w:tc>
          <w:tcPr>
            <w:tcW w:w="4528" w:type="dxa"/>
            <w:vMerge/>
            <w:hideMark/>
          </w:tcPr>
          <w:p w14:paraId="60D4BE1D" w14:textId="77777777" w:rsidR="007C0C72" w:rsidRPr="005B4190" w:rsidRDefault="007C0C72" w:rsidP="00B516B8">
            <w:pPr>
              <w:spacing w:before="0" w:after="0" w:line="240" w:lineRule="auto"/>
              <w:rPr>
                <w:rFonts w:cs="Arial"/>
                <w:color w:val="auto"/>
                <w:lang w:eastAsia="en-AU"/>
              </w:rPr>
            </w:pPr>
          </w:p>
        </w:tc>
        <w:tc>
          <w:tcPr>
            <w:tcW w:w="4537" w:type="dxa"/>
          </w:tcPr>
          <w:p w14:paraId="5C8E35FA" w14:textId="5C8D7A96" w:rsidR="007C0C72" w:rsidRPr="005B4190" w:rsidRDefault="007C0C72" w:rsidP="00B516B8">
            <w:pPr>
              <w:spacing w:before="0" w:after="0" w:line="240" w:lineRule="auto"/>
              <w:textAlignment w:val="baseline"/>
              <w:rPr>
                <w:rFonts w:cs="Arial"/>
                <w:color w:val="auto"/>
                <w:lang w:eastAsia="en-AU"/>
              </w:rPr>
            </w:pPr>
          </w:p>
        </w:tc>
      </w:tr>
      <w:tr w:rsidR="007C0C72" w:rsidRPr="005B4190" w14:paraId="51040944" w14:textId="77777777" w:rsidTr="004C053B">
        <w:trPr>
          <w:trHeight w:val="418"/>
        </w:trPr>
        <w:tc>
          <w:tcPr>
            <w:tcW w:w="4528" w:type="dxa"/>
            <w:vMerge/>
          </w:tcPr>
          <w:p w14:paraId="27F073C0" w14:textId="77777777" w:rsidR="007C0C72" w:rsidRPr="005B4190" w:rsidRDefault="007C0C72" w:rsidP="00B516B8">
            <w:pPr>
              <w:spacing w:before="0" w:after="0" w:line="240" w:lineRule="auto"/>
              <w:rPr>
                <w:rFonts w:cs="Arial"/>
                <w:color w:val="auto"/>
                <w:lang w:eastAsia="en-AU"/>
              </w:rPr>
            </w:pPr>
          </w:p>
        </w:tc>
        <w:tc>
          <w:tcPr>
            <w:tcW w:w="4537" w:type="dxa"/>
          </w:tcPr>
          <w:p w14:paraId="4E954EFC" w14:textId="0D28DF40" w:rsidR="007C0C72" w:rsidRPr="005B4190" w:rsidRDefault="00FC2B79" w:rsidP="00B516B8">
            <w:pPr>
              <w:spacing w:before="0" w:after="0" w:line="240" w:lineRule="auto"/>
              <w:textAlignment w:val="baseline"/>
              <w:rPr>
                <w:rFonts w:cs="Arial"/>
                <w:color w:val="auto"/>
                <w:lang w:eastAsia="en-AU"/>
              </w:rPr>
            </w:pPr>
            <w:r w:rsidRPr="005B4190">
              <w:rPr>
                <w:rFonts w:cs="Arial"/>
                <w:color w:val="auto"/>
                <w:lang w:eastAsia="en-AU"/>
              </w:rPr>
              <w:t>Vision advisory services</w:t>
            </w:r>
            <w:r w:rsidRPr="005B4190" w:rsidDel="00FC2B79">
              <w:rPr>
                <w:rFonts w:cs="Arial"/>
                <w:color w:val="auto"/>
                <w:lang w:eastAsia="en-AU"/>
              </w:rPr>
              <w:t xml:space="preserve"> </w:t>
            </w:r>
          </w:p>
        </w:tc>
      </w:tr>
    </w:tbl>
    <w:p w14:paraId="18823364" w14:textId="77777777" w:rsidR="00DB5E3C" w:rsidRPr="00F75587" w:rsidRDefault="00DB5E3C" w:rsidP="00F75587">
      <w:r w:rsidRPr="00F75587">
        <w:br w:type="page"/>
      </w:r>
    </w:p>
    <w:p w14:paraId="050CEB54" w14:textId="5860E6C7" w:rsidR="007B0872" w:rsidRPr="00D35FA6" w:rsidRDefault="00564414" w:rsidP="00D35FA6">
      <w:pPr>
        <w:pStyle w:val="Heading3"/>
      </w:pPr>
      <w:bookmarkStart w:id="85" w:name="_Toc234832170"/>
      <w:r>
        <w:t>3.</w:t>
      </w:r>
      <w:r w:rsidR="0097335D">
        <w:t>3</w:t>
      </w:r>
      <w:r>
        <w:t xml:space="preserve"> </w:t>
      </w:r>
      <w:r w:rsidR="002B2983" w:rsidRPr="005B4190">
        <w:t xml:space="preserve">Additional </w:t>
      </w:r>
      <w:r w:rsidR="00FA2C82" w:rsidRPr="005B4190">
        <w:t xml:space="preserve">CHSP </w:t>
      </w:r>
      <w:r w:rsidR="002B2983" w:rsidRPr="005B4190">
        <w:t>service information</w:t>
      </w:r>
      <w:bookmarkEnd w:id="85"/>
    </w:p>
    <w:tbl>
      <w:tblPr>
        <w:tblStyle w:val="TableGrid"/>
        <w:tblW w:w="0" w:type="auto"/>
        <w:tblLook w:val="0480" w:firstRow="0" w:lastRow="0" w:firstColumn="1" w:lastColumn="0" w:noHBand="0" w:noVBand="1"/>
      </w:tblPr>
      <w:tblGrid>
        <w:gridCol w:w="2405"/>
        <w:gridCol w:w="6655"/>
      </w:tblGrid>
      <w:tr w:rsidR="00D35FA6" w:rsidRPr="005B4190" w14:paraId="70D0D39E" w14:textId="77777777" w:rsidTr="249BDE8E">
        <w:trPr>
          <w:trHeight w:val="300"/>
        </w:trPr>
        <w:tc>
          <w:tcPr>
            <w:tcW w:w="2405" w:type="dxa"/>
          </w:tcPr>
          <w:p w14:paraId="2D7744E4" w14:textId="1AD0511A" w:rsidR="00D35FA6" w:rsidRPr="00DE68C3" w:rsidRDefault="00D35FA6" w:rsidP="007B0872">
            <w:pPr>
              <w:rPr>
                <w:b/>
                <w:bCs/>
              </w:rPr>
            </w:pPr>
            <w:r w:rsidRPr="000B5006">
              <w:rPr>
                <w:b/>
                <w:bCs/>
              </w:rPr>
              <w:t>Allied health and therapy services</w:t>
            </w:r>
          </w:p>
        </w:tc>
        <w:tc>
          <w:tcPr>
            <w:tcW w:w="6655" w:type="dxa"/>
          </w:tcPr>
          <w:p w14:paraId="539AB2F9" w14:textId="7383E964" w:rsidR="00D35FA6" w:rsidRPr="00884281" w:rsidRDefault="00D35FA6" w:rsidP="007B0872">
            <w:r w:rsidRPr="000B5006">
              <w:rPr>
                <w:b/>
                <w:bCs/>
              </w:rPr>
              <w:t>Hydrotherapy</w:t>
            </w:r>
            <w:r w:rsidRPr="00D35FA6">
              <w:t xml:space="preserve"> </w:t>
            </w:r>
            <w:r w:rsidRPr="00DE68C3">
              <w:t>–</w:t>
            </w:r>
            <w:r w:rsidR="000B5006">
              <w:t xml:space="preserve"> </w:t>
            </w:r>
            <w:r w:rsidRPr="00DE68C3">
              <w:t>these services will be delivered under exercise physiology, physiotherapy or allied health assistance.</w:t>
            </w:r>
          </w:p>
        </w:tc>
      </w:tr>
      <w:tr w:rsidR="00C47F80" w:rsidRPr="005B4190" w14:paraId="4ABC1603" w14:textId="77777777" w:rsidTr="249BDE8E">
        <w:trPr>
          <w:trHeight w:val="300"/>
        </w:trPr>
        <w:tc>
          <w:tcPr>
            <w:tcW w:w="2405" w:type="dxa"/>
          </w:tcPr>
          <w:p w14:paraId="46693A8F" w14:textId="4C95FBC6" w:rsidR="00C47F80" w:rsidRPr="005B4190" w:rsidRDefault="00C47F80" w:rsidP="007B0872">
            <w:pPr>
              <w:rPr>
                <w:b/>
                <w:bCs/>
              </w:rPr>
            </w:pPr>
            <w:r w:rsidRPr="00884281">
              <w:rPr>
                <w:b/>
              </w:rPr>
              <w:t>Equipment and products</w:t>
            </w:r>
          </w:p>
        </w:tc>
        <w:tc>
          <w:tcPr>
            <w:tcW w:w="6655" w:type="dxa"/>
          </w:tcPr>
          <w:p w14:paraId="0C7D8F0E" w14:textId="5FB55036" w:rsidR="00C47F80" w:rsidRDefault="67CC21A5" w:rsidP="007B0872">
            <w:r>
              <w:t>CHSP clients who are unable to purchase the item/s independently will be able to access up to $1,000 in total support per financial year. This cap applies per client, regardless of how many items are loaned or purchased, and includes any delivery/installation costs. It is not a cap applied per item. For example, a client may purchase or lease a walking frame and shower chair in the same financial year as long as the total cost for all items is not greater than the maximum annual cap.</w:t>
            </w:r>
            <w:r w:rsidR="285A276C">
              <w:t xml:space="preserve"> </w:t>
            </w:r>
            <w:r>
              <w:t>These funding caps also apply where funds are used to contribute to the purchase of higher cost items such as mobility scooters and vehicle modifications</w:t>
            </w:r>
            <w:r w:rsidR="3B50ED1E">
              <w:t>.</w:t>
            </w:r>
            <w:r w:rsidR="6775B586">
              <w:t xml:space="preserve"> Any cost over the cap must be paid by the client privately.</w:t>
            </w:r>
          </w:p>
          <w:p w14:paraId="268EED02" w14:textId="77777777" w:rsidR="0096403C" w:rsidRDefault="0096403C" w:rsidP="007B0872">
            <w:r w:rsidRPr="005B4190">
              <w:t>Equipment and products can be provided through loan or purchase.</w:t>
            </w:r>
          </w:p>
          <w:p w14:paraId="4626A535" w14:textId="77777777" w:rsidR="0096403C" w:rsidRDefault="0096403C" w:rsidP="007B0872">
            <w:r w:rsidRPr="005B4190">
              <w:t>CHSP equipment and product providers may also use grant funds to purchase an allied health assessment for their clients.</w:t>
            </w:r>
          </w:p>
          <w:p w14:paraId="1AB7B73F" w14:textId="77777777" w:rsidR="0096403C" w:rsidRDefault="0096403C" w:rsidP="007B0872">
            <w:r w:rsidRPr="005B4190">
              <w:t xml:space="preserve">As not all CHSP </w:t>
            </w:r>
            <w:r>
              <w:t xml:space="preserve">registered </w:t>
            </w:r>
            <w:r w:rsidRPr="005B4190">
              <w:t>providers offer the same equipment and product service or supply all equipment, clients may need to contact their local providers if they are seeking specific or customised items.</w:t>
            </w:r>
          </w:p>
          <w:p w14:paraId="018DA3C6" w14:textId="77777777" w:rsidR="0096403C" w:rsidRDefault="0096403C" w:rsidP="0096403C">
            <w:r>
              <w:t>The national equipment and products provider Geat2GO</w:t>
            </w:r>
            <w:r w:rsidRPr="005B4190">
              <w:t xml:space="preserve"> should only be used as a provider of last </w:t>
            </w:r>
            <w:r>
              <w:t>resort</w:t>
            </w:r>
            <w:r w:rsidRPr="005B4190">
              <w:t xml:space="preserve">. Due to high volume of orders, </w:t>
            </w:r>
            <w:r>
              <w:t>Geat2GO</w:t>
            </w:r>
            <w:r w:rsidRPr="005B4190">
              <w:t xml:space="preserve"> </w:t>
            </w:r>
            <w:r>
              <w:t>may</w:t>
            </w:r>
            <w:r w:rsidRPr="005B4190">
              <w:t xml:space="preserve"> close their ordering portal early each month and reopen on the first day of </w:t>
            </w:r>
            <w:r>
              <w:t>the following</w:t>
            </w:r>
            <w:r w:rsidRPr="005B4190">
              <w:t xml:space="preserve"> month. Prescribers will be able to submit their ‘draft’ saved orders when it reopens.</w:t>
            </w:r>
          </w:p>
          <w:p w14:paraId="178F9A95" w14:textId="28E002EE" w:rsidR="0096403C" w:rsidRDefault="0096403C" w:rsidP="007B0872">
            <w:r>
              <w:t>G</w:t>
            </w:r>
            <w:r w:rsidRPr="007B1CDE">
              <w:t xml:space="preserve">eat2GO aims to remove barriers to accessing equipment and products for CHSP clients, including those in rural and remote areas. The prices of items purchased through </w:t>
            </w:r>
            <w:r>
              <w:t>G</w:t>
            </w:r>
            <w:r w:rsidRPr="007B1CDE">
              <w:t>eat2GO include service costs, which cover not only the product itself but also the additional expenses associated with delivering services as a national provider.</w:t>
            </w:r>
          </w:p>
          <w:p w14:paraId="5A42CDF6" w14:textId="2E99FCFB" w:rsidR="0096403C" w:rsidRPr="005B4190" w:rsidRDefault="0096403C" w:rsidP="0096403C">
            <w:r w:rsidRPr="005B4190">
              <w:t>Personal alarms are not low risk items</w:t>
            </w:r>
            <w:r w:rsidR="0079795B">
              <w:t xml:space="preserve"> and </w:t>
            </w:r>
            <w:r w:rsidR="00FD4A4E">
              <w:t xml:space="preserve">should </w:t>
            </w:r>
            <w:r w:rsidR="00E13F54">
              <w:t xml:space="preserve">be prescribed by an </w:t>
            </w:r>
            <w:r w:rsidR="00360EA8">
              <w:t>a</w:t>
            </w:r>
            <w:r w:rsidR="00E13F54">
              <w:t>llied health professional</w:t>
            </w:r>
            <w:r w:rsidR="002A2E30">
              <w:t xml:space="preserve"> </w:t>
            </w:r>
            <w:r w:rsidR="009527CD">
              <w:t>such as</w:t>
            </w:r>
            <w:r w:rsidR="00734C17">
              <w:t xml:space="preserve"> an</w:t>
            </w:r>
            <w:r w:rsidR="002A2E30">
              <w:t xml:space="preserve"> </w:t>
            </w:r>
            <w:r w:rsidR="008B4BE8">
              <w:t>Occupational therapist</w:t>
            </w:r>
            <w:r w:rsidRPr="005B4190">
              <w:t>. While for many clients an alarm is an appropriate device, this is not always the case. Personal alarms should only be ordered at the request of the client. Research shows that personal alarms are most suitable for older people who:</w:t>
            </w:r>
          </w:p>
          <w:p w14:paraId="4FE433E1" w14:textId="77777777" w:rsidR="0096403C" w:rsidRPr="005B4190" w:rsidRDefault="0096403C" w:rsidP="00D35FA6">
            <w:pPr>
              <w:pStyle w:val="ListBullet"/>
            </w:pPr>
            <w:r w:rsidRPr="005B4190">
              <w:t>have had a recent fall or are at risk of a fall, or recent illness</w:t>
            </w:r>
          </w:p>
          <w:p w14:paraId="00A70C98" w14:textId="77777777" w:rsidR="0096403C" w:rsidRPr="005B4190" w:rsidRDefault="0096403C" w:rsidP="00D35FA6">
            <w:pPr>
              <w:pStyle w:val="ListBullet"/>
            </w:pPr>
            <w:r w:rsidRPr="005B4190">
              <w:t>have limited or no family/friends to check in on their wellbeing</w:t>
            </w:r>
          </w:p>
          <w:p w14:paraId="239ACC22" w14:textId="77777777" w:rsidR="0096403C" w:rsidRPr="005B4190" w:rsidRDefault="0096403C" w:rsidP="00D35FA6">
            <w:pPr>
              <w:pStyle w:val="ListBullet"/>
            </w:pPr>
            <w:r w:rsidRPr="005B4190">
              <w:t xml:space="preserve">have a medical condition that increases the risk of requiring immediate assistance. </w:t>
            </w:r>
          </w:p>
          <w:p w14:paraId="231CAAA5" w14:textId="77777777" w:rsidR="00367A01" w:rsidRDefault="0096403C" w:rsidP="0096403C">
            <w:r w:rsidRPr="005B4190">
              <w:t xml:space="preserve">Research has also highlighted the importance of follow-up with the client to set up the alarm, provide instruction and encouragement on use, and to identify any issues that arise with use. This will help ensure proper use of the alarms. </w:t>
            </w:r>
          </w:p>
          <w:p w14:paraId="4DF85405" w14:textId="34DD268C" w:rsidR="0096403C" w:rsidRPr="005B4190" w:rsidRDefault="008B1171" w:rsidP="0096403C">
            <w:r>
              <w:t xml:space="preserve">All </w:t>
            </w:r>
            <w:r>
              <w:rPr>
                <w:b/>
                <w:bCs/>
              </w:rPr>
              <w:t>c</w:t>
            </w:r>
            <w:r w:rsidR="0096403C" w:rsidRPr="00491C52">
              <w:rPr>
                <w:b/>
                <w:bCs/>
              </w:rPr>
              <w:t>lients with cognitive impairment</w:t>
            </w:r>
            <w:r w:rsidR="0096403C" w:rsidRPr="005B4190">
              <w:t xml:space="preserve"> or complex needs should be referred for an assessment by an allied health professional </w:t>
            </w:r>
            <w:r w:rsidR="009E3B90">
              <w:t xml:space="preserve">for the best product matching </w:t>
            </w:r>
            <w:r w:rsidR="0096403C" w:rsidRPr="005B4190">
              <w:t xml:space="preserve">for the </w:t>
            </w:r>
            <w:r w:rsidR="00BB62D6">
              <w:t>correct</w:t>
            </w:r>
            <w:r w:rsidR="0096403C" w:rsidRPr="005B4190">
              <w:t xml:space="preserve"> alarm options according to the client’s specific needs and capabilities.</w:t>
            </w:r>
          </w:p>
        </w:tc>
      </w:tr>
      <w:tr w:rsidR="00ED17A7" w:rsidRPr="005B4190" w14:paraId="5414D9F9" w14:textId="77777777" w:rsidTr="249BDE8E">
        <w:trPr>
          <w:trHeight w:val="300"/>
        </w:trPr>
        <w:tc>
          <w:tcPr>
            <w:tcW w:w="2405" w:type="dxa"/>
          </w:tcPr>
          <w:p w14:paraId="167FF6C1" w14:textId="77777777" w:rsidR="00ED17A7" w:rsidRPr="005B4190" w:rsidRDefault="00ED17A7" w:rsidP="00FC21C9">
            <w:pPr>
              <w:rPr>
                <w:b/>
                <w:bCs/>
              </w:rPr>
            </w:pPr>
            <w:r w:rsidRPr="005B4190">
              <w:rPr>
                <w:b/>
                <w:bCs/>
              </w:rPr>
              <w:t>Home adjustments</w:t>
            </w:r>
          </w:p>
        </w:tc>
        <w:tc>
          <w:tcPr>
            <w:tcW w:w="6655" w:type="dxa"/>
          </w:tcPr>
          <w:p w14:paraId="36A97679" w14:textId="77777777" w:rsidR="00ED17A7" w:rsidRDefault="00ED17A7" w:rsidP="00FC21C9">
            <w:pPr>
              <w:spacing w:line="240" w:lineRule="auto"/>
            </w:pPr>
            <w:r w:rsidRPr="005B4190">
              <w:t xml:space="preserve">The Commonwealth contribution to the cost of home adjustments is capped at </w:t>
            </w:r>
            <w:r w:rsidRPr="00AD22DF">
              <w:rPr>
                <w:b/>
                <w:bCs/>
              </w:rPr>
              <w:t>$15,000 and applies per client per financial year</w:t>
            </w:r>
            <w:r w:rsidRPr="005B4190">
              <w:t xml:space="preserve">. Any cost over the cap must be paid by the client privately. </w:t>
            </w:r>
          </w:p>
          <w:p w14:paraId="4629FE7D" w14:textId="62C275A4" w:rsidR="00AD22DF" w:rsidRPr="005B4190" w:rsidRDefault="00AD22DF" w:rsidP="00F40856">
            <w:r w:rsidRPr="005B4190">
              <w:t xml:space="preserve">CHSP </w:t>
            </w:r>
            <w:r>
              <w:t>home adjustments</w:t>
            </w:r>
            <w:r w:rsidRPr="005B4190">
              <w:t xml:space="preserve"> providers may also use grant funds to purchase an allied health </w:t>
            </w:r>
            <w:r>
              <w:t xml:space="preserve">assessment </w:t>
            </w:r>
            <w:r w:rsidRPr="005B4190">
              <w:t>for their clients.</w:t>
            </w:r>
          </w:p>
        </w:tc>
      </w:tr>
      <w:tr w:rsidR="00C70C84" w:rsidRPr="005B4190" w14:paraId="336DB77C" w14:textId="77777777" w:rsidTr="249BDE8E">
        <w:trPr>
          <w:trHeight w:val="5665"/>
        </w:trPr>
        <w:tc>
          <w:tcPr>
            <w:tcW w:w="2405" w:type="dxa"/>
          </w:tcPr>
          <w:p w14:paraId="2BDABFAF" w14:textId="5079386C" w:rsidR="00C70C84" w:rsidRPr="005B4190" w:rsidRDefault="00C70C84" w:rsidP="00FC21C9">
            <w:pPr>
              <w:rPr>
                <w:b/>
                <w:bCs/>
              </w:rPr>
            </w:pPr>
            <w:r w:rsidRPr="005B4190">
              <w:rPr>
                <w:b/>
                <w:bCs/>
              </w:rPr>
              <w:t>Home maintenance and repairs</w:t>
            </w:r>
          </w:p>
        </w:tc>
        <w:tc>
          <w:tcPr>
            <w:tcW w:w="6655" w:type="dxa"/>
          </w:tcPr>
          <w:p w14:paraId="2FFEE960" w14:textId="4D3AEE80" w:rsidR="00F109B4" w:rsidRPr="005E2FC2" w:rsidRDefault="00C70C84" w:rsidP="00FC21C9">
            <w:pPr>
              <w:spacing w:line="240" w:lineRule="auto"/>
              <w:rPr>
                <w:b/>
                <w:bCs/>
              </w:rPr>
            </w:pPr>
            <w:r w:rsidRPr="005E2FC2">
              <w:rPr>
                <w:b/>
                <w:bCs/>
              </w:rPr>
              <w:t>Gardening</w:t>
            </w:r>
            <w:r w:rsidR="005E2FC2" w:rsidRPr="005E2FC2">
              <w:t xml:space="preserve"> –</w:t>
            </w:r>
            <w:r w:rsidRPr="005B4190">
              <w:t xml:space="preserve"> The provision and frequency of ongoing home maintenance services for lawn mowing and garden pruning must directly relate to assessed client need in terms of maintaining accessibility, safety, independence or health and wellbeing</w:t>
            </w:r>
            <w:r>
              <w:t>. Services are</w:t>
            </w:r>
            <w:r w:rsidRPr="005B4190">
              <w:t xml:space="preserve"> subject to regular review to </w:t>
            </w:r>
            <w:r>
              <w:t>allow for</w:t>
            </w:r>
            <w:r w:rsidRPr="005B4190">
              <w:t xml:space="preserve"> adjustments in frequency with respect to seasonal changes, for example, mowing less often in winter than summer as long as the client’s safety and accessibility is maintained. </w:t>
            </w:r>
          </w:p>
          <w:p w14:paraId="3B20F008" w14:textId="15D342C6" w:rsidR="00C70C84" w:rsidRPr="005B4190" w:rsidRDefault="00C70C84" w:rsidP="00FC21C9">
            <w:pPr>
              <w:spacing w:line="240" w:lineRule="auto"/>
            </w:pPr>
            <w:r w:rsidRPr="005B4190">
              <w:t>These are basic services primarily for function and safety, not for aesthetic effect.</w:t>
            </w:r>
            <w:r w:rsidR="00952F2A">
              <w:t xml:space="preserve"> </w:t>
            </w:r>
            <w:r w:rsidRPr="005B4190">
              <w:t>Extensive gardening services are out of scope and include:</w:t>
            </w:r>
          </w:p>
          <w:p w14:paraId="143C3120" w14:textId="63E8EB8B" w:rsidR="00C70C84" w:rsidRPr="005B4190" w:rsidRDefault="00C70C84" w:rsidP="00D35FA6">
            <w:pPr>
              <w:pStyle w:val="ListBullet"/>
            </w:pPr>
            <w:r w:rsidRPr="005B4190">
              <w:t>planting and maintaining crops, natives and ornamental plants</w:t>
            </w:r>
          </w:p>
          <w:p w14:paraId="76C4B9A7" w14:textId="77777777" w:rsidR="00C70C84" w:rsidRPr="005B4190" w:rsidRDefault="00C70C84" w:rsidP="00D35FA6">
            <w:pPr>
              <w:pStyle w:val="ListBullet"/>
            </w:pPr>
            <w:r w:rsidRPr="005B4190">
              <w:t>installation, maintenance and removal of garden beds, compost heaps, watering systems, water features and rock gardens</w:t>
            </w:r>
          </w:p>
          <w:p w14:paraId="01F87358" w14:textId="27135152" w:rsidR="00C70C84" w:rsidRPr="005B4190" w:rsidRDefault="00C70C84" w:rsidP="00D35FA6">
            <w:pPr>
              <w:pStyle w:val="ListBullet"/>
            </w:pPr>
            <w:r w:rsidRPr="005B4190">
              <w:t>general landscaping.</w:t>
            </w:r>
          </w:p>
        </w:tc>
      </w:tr>
      <w:tr w:rsidR="00C70C84" w:rsidRPr="005B4190" w14:paraId="21D8ECE8" w14:textId="77777777" w:rsidTr="249BDE8E">
        <w:trPr>
          <w:trHeight w:val="3389"/>
        </w:trPr>
        <w:tc>
          <w:tcPr>
            <w:tcW w:w="2405" w:type="dxa"/>
          </w:tcPr>
          <w:p w14:paraId="6A04F1E2" w14:textId="6393F937" w:rsidR="00C70C84" w:rsidRPr="005B4190" w:rsidRDefault="00C70C84" w:rsidP="002F4B33">
            <w:pPr>
              <w:rPr>
                <w:b/>
                <w:bCs/>
              </w:rPr>
            </w:pPr>
            <w:r w:rsidRPr="005B4190">
              <w:rPr>
                <w:b/>
                <w:bCs/>
              </w:rPr>
              <w:t>Nursing care</w:t>
            </w:r>
          </w:p>
        </w:tc>
        <w:tc>
          <w:tcPr>
            <w:tcW w:w="6655" w:type="dxa"/>
          </w:tcPr>
          <w:p w14:paraId="1DCF816E" w14:textId="44C12080" w:rsidR="00341C65" w:rsidRDefault="00C70C84" w:rsidP="002F4B33">
            <w:pPr>
              <w:spacing w:line="240" w:lineRule="auto"/>
            </w:pPr>
            <w:r w:rsidRPr="005B4190">
              <w:t>Nursing care includes and allows the delegation of nursing-related tasks to other workers, including personal care workers</w:t>
            </w:r>
            <w:r w:rsidR="00323EB0">
              <w:t xml:space="preserve"> and CHSP grant funding </w:t>
            </w:r>
            <w:r w:rsidR="00992A0A">
              <w:t xml:space="preserve">for Nursing care </w:t>
            </w:r>
            <w:r w:rsidR="00323EB0">
              <w:t xml:space="preserve">covers the cost of </w:t>
            </w:r>
            <w:r w:rsidR="00341C65">
              <w:t xml:space="preserve">products. </w:t>
            </w:r>
            <w:r w:rsidR="00D06AEC" w:rsidRPr="00352A02">
              <w:t>These product costs are not identified separately under the CHSP and instead are incorporated into the unit price for nursing care</w:t>
            </w:r>
            <w:r w:rsidR="004E74ED">
              <w:t>.</w:t>
            </w:r>
          </w:p>
          <w:p w14:paraId="4AEF447E" w14:textId="71533298" w:rsidR="00C70C84" w:rsidRPr="005B4190" w:rsidRDefault="00341C65" w:rsidP="002F4B33">
            <w:pPr>
              <w:spacing w:line="240" w:lineRule="auto"/>
            </w:pPr>
            <w:r>
              <w:t xml:space="preserve">CHSP grant funds </w:t>
            </w:r>
            <w:r w:rsidR="00992A0A">
              <w:t xml:space="preserve">for Nursing care </w:t>
            </w:r>
            <w:r>
              <w:t xml:space="preserve">cannot be used to purchase </w:t>
            </w:r>
            <w:r w:rsidR="00815CDA" w:rsidRPr="00815CDA">
              <w:t>medical aids, appliances, and devices provided because of a medical diagnosis or surgical intervention, and which would be covered by the health care system, such as oxygen tanks or continence pads</w:t>
            </w:r>
            <w:r w:rsidR="00992A0A">
              <w:t>.</w:t>
            </w:r>
          </w:p>
          <w:p w14:paraId="5AC06469" w14:textId="76D7DD95" w:rsidR="00F36BC0" w:rsidRPr="005B4190" w:rsidRDefault="00F36BC0" w:rsidP="249BDE8E">
            <w:pPr>
              <w:spacing w:line="240" w:lineRule="auto"/>
              <w:rPr>
                <w:highlight w:val="yellow"/>
              </w:rPr>
            </w:pPr>
            <w:r w:rsidRPr="00F36BC0">
              <w:t xml:space="preserve">Clients may be able to </w:t>
            </w:r>
            <w:r w:rsidR="007A3E97">
              <w:t>have</w:t>
            </w:r>
            <w:r w:rsidRPr="00F36BC0">
              <w:t xml:space="preserve"> more than one Nursing care referral </w:t>
            </w:r>
            <w:r w:rsidR="00364B8E">
              <w:t>and access services through more than one</w:t>
            </w:r>
            <w:r w:rsidRPr="00F36BC0">
              <w:t xml:space="preserve"> provider ie </w:t>
            </w:r>
            <w:r w:rsidR="00065415">
              <w:t>one provider offers</w:t>
            </w:r>
            <w:r w:rsidRPr="00F36BC0">
              <w:t xml:space="preserve"> continence assessment and </w:t>
            </w:r>
            <w:r w:rsidR="00065415">
              <w:t xml:space="preserve">another provider offers </w:t>
            </w:r>
            <w:r w:rsidRPr="00F36BC0">
              <w:t>wound care.</w:t>
            </w:r>
          </w:p>
        </w:tc>
      </w:tr>
      <w:tr w:rsidR="00C70C84" w:rsidRPr="005B4190" w14:paraId="77F8FCB8" w14:textId="77777777" w:rsidTr="249BDE8E">
        <w:trPr>
          <w:trHeight w:val="8216"/>
        </w:trPr>
        <w:tc>
          <w:tcPr>
            <w:tcW w:w="2405" w:type="dxa"/>
          </w:tcPr>
          <w:p w14:paraId="16C1A9BC" w14:textId="2CBE4A83" w:rsidR="00C70C84" w:rsidRPr="005B4190" w:rsidRDefault="00C70C84" w:rsidP="002F4B33">
            <w:pPr>
              <w:rPr>
                <w:b/>
                <w:bCs/>
              </w:rPr>
            </w:pPr>
            <w:r w:rsidRPr="005B4190">
              <w:rPr>
                <w:b/>
                <w:bCs/>
              </w:rPr>
              <w:t>Social support and community engagement</w:t>
            </w:r>
          </w:p>
        </w:tc>
        <w:tc>
          <w:tcPr>
            <w:tcW w:w="6655" w:type="dxa"/>
          </w:tcPr>
          <w:p w14:paraId="41868568" w14:textId="77777777" w:rsidR="00DC0B3E" w:rsidRDefault="00E23173" w:rsidP="00C70C84">
            <w:pPr>
              <w:spacing w:line="240" w:lineRule="auto"/>
            </w:pPr>
            <w:r w:rsidRPr="00F10908">
              <w:rPr>
                <w:b/>
                <w:bCs/>
              </w:rPr>
              <w:t>Group social support</w:t>
            </w:r>
            <w:r w:rsidRPr="00C33A0A">
              <w:t xml:space="preserve"> providers may use grant funding to purchase IT equipment, including tablets, laptops, and internet subscriptions to help connect clients to their family, carers and social groups. Th</w:t>
            </w:r>
            <w:r>
              <w:t>e</w:t>
            </w:r>
            <w:r w:rsidRPr="00C33A0A">
              <w:t xml:space="preserve"> </w:t>
            </w:r>
            <w:r>
              <w:t>grant funding to purchase IT equipment</w:t>
            </w:r>
            <w:r w:rsidRPr="00C33A0A">
              <w:t xml:space="preserve"> is capped at $500 per client per year (or up to $1,000 in exceptional circumstances). This does not include the purchase of smart phones or phone plans. </w:t>
            </w:r>
          </w:p>
          <w:p w14:paraId="32DFDC00" w14:textId="0B29113A" w:rsidR="00D2756F" w:rsidRDefault="00E23173" w:rsidP="00C70C84">
            <w:pPr>
              <w:spacing w:line="240" w:lineRule="auto"/>
            </w:pPr>
            <w:r>
              <w:t>Support at Home participants</w:t>
            </w:r>
            <w:r w:rsidRPr="006B4944">
              <w:t xml:space="preserve"> who are former CHSP clients and are still attending a social support group cannot access the IT equipment funding.</w:t>
            </w:r>
            <w:r>
              <w:t xml:space="preserve"> </w:t>
            </w:r>
            <w:r w:rsidRPr="006E6AB2">
              <w:t>Support at Home participants are not eligible to have IT equipment funded through CHSP and should use their approved budget from the AT-HM scheme instead.</w:t>
            </w:r>
          </w:p>
          <w:p w14:paraId="24263187" w14:textId="77777777" w:rsidR="00C70C84" w:rsidRDefault="00C70C84" w:rsidP="00C70C84">
            <w:pPr>
              <w:spacing w:line="240" w:lineRule="auto"/>
            </w:pPr>
            <w:r w:rsidRPr="00F10908">
              <w:rPr>
                <w:b/>
                <w:bCs/>
              </w:rPr>
              <w:t>Individual social support</w:t>
            </w:r>
            <w:r w:rsidRPr="008458A1">
              <w:t xml:space="preserve"> providers may use grant funding to purchase IT equipment, including tablets, smart devices and internet subscriptions to help connect clients to their family, carers and social groups. This support is capped at $500 per client per year (or up to $1,000 in exceptional circumstances). </w:t>
            </w:r>
          </w:p>
          <w:p w14:paraId="6846D7FD" w14:textId="77777777" w:rsidR="00C70C84" w:rsidRDefault="00C70C84" w:rsidP="00C70C84">
            <w:pPr>
              <w:spacing w:line="240" w:lineRule="auto"/>
            </w:pPr>
            <w:r w:rsidRPr="008458A1">
              <w:t>This does not include the purchase of smart phones or phone plans.</w:t>
            </w:r>
          </w:p>
          <w:p w14:paraId="00D8FDD9" w14:textId="77777777" w:rsidR="00C70C84" w:rsidRPr="005B4190" w:rsidRDefault="00C70C84" w:rsidP="00C70C84">
            <w:pPr>
              <w:spacing w:line="240" w:lineRule="auto"/>
            </w:pPr>
            <w:r w:rsidRPr="00F10908">
              <w:rPr>
                <w:b/>
                <w:bCs/>
              </w:rPr>
              <w:t>Expenses to maintain personal affairs</w:t>
            </w:r>
            <w:r w:rsidRPr="005B4190">
              <w:t xml:space="preserve"> covers the costs associated with internet or phone bills (or both) for an individual who is homeless or is at risk of homelessness, and who needs support to maintain connection to funded aged care services.</w:t>
            </w:r>
          </w:p>
          <w:p w14:paraId="11DB173F" w14:textId="77777777" w:rsidR="00C70C84" w:rsidRDefault="00C70C84" w:rsidP="003B7344">
            <w:pPr>
              <w:spacing w:line="240" w:lineRule="auto"/>
            </w:pPr>
            <w:r w:rsidRPr="005B4190">
              <w:t>These costs are not identified separately under the CHSP and are expected to be captured as part of the delivery of th</w:t>
            </w:r>
            <w:r w:rsidR="00A9669D">
              <w:t xml:space="preserve">e </w:t>
            </w:r>
            <w:r w:rsidR="00AF753A">
              <w:t>‘</w:t>
            </w:r>
            <w:r w:rsidR="00A9669D">
              <w:t>Assistance to maintain personal affairs</w:t>
            </w:r>
            <w:r w:rsidR="00AF753A">
              <w:t>’</w:t>
            </w:r>
            <w:r w:rsidRPr="005B4190">
              <w:t xml:space="preserve"> service.</w:t>
            </w:r>
          </w:p>
          <w:p w14:paraId="0AFA57C1" w14:textId="5B103884" w:rsidR="000E00A3" w:rsidRPr="007C36CA" w:rsidRDefault="006C43C1" w:rsidP="003B7344">
            <w:pPr>
              <w:spacing w:line="240" w:lineRule="auto"/>
            </w:pPr>
            <w:r w:rsidRPr="00043DAD">
              <w:rPr>
                <w:b/>
                <w:bCs/>
              </w:rPr>
              <w:t>Cultural support</w:t>
            </w:r>
            <w:r w:rsidRPr="00043DAD">
              <w:t xml:space="preserve"> covers the provision of </w:t>
            </w:r>
            <w:r w:rsidR="00F76432" w:rsidRPr="007C36CA">
              <w:t>assistance to support individuals to maintain social connection and participate in community life in ways that reflect their cultural identity, language and preferences.</w:t>
            </w:r>
            <w:r w:rsidR="00FA7C5C">
              <w:t xml:space="preserve"> </w:t>
            </w:r>
            <w:r w:rsidR="000E00A3" w:rsidRPr="007C36CA">
              <w:t>This may include:</w:t>
            </w:r>
          </w:p>
          <w:p w14:paraId="41052AB2" w14:textId="77777777" w:rsidR="000E00A3" w:rsidRPr="007C36CA" w:rsidRDefault="000E00A3" w:rsidP="000E00A3">
            <w:pPr>
              <w:numPr>
                <w:ilvl w:val="0"/>
                <w:numId w:val="96"/>
              </w:numPr>
              <w:spacing w:before="0" w:after="0" w:line="240" w:lineRule="auto"/>
            </w:pPr>
            <w:r w:rsidRPr="007C36CA">
              <w:t>assisting individuals to identify and access culturally appropriate services, supports and activities</w:t>
            </w:r>
            <w:r>
              <w:t>;</w:t>
            </w:r>
          </w:p>
          <w:p w14:paraId="7E43C3F5" w14:textId="77777777" w:rsidR="000E00A3" w:rsidRPr="007C36CA" w:rsidRDefault="000E00A3" w:rsidP="000E00A3">
            <w:pPr>
              <w:numPr>
                <w:ilvl w:val="0"/>
                <w:numId w:val="96"/>
              </w:numPr>
              <w:spacing w:before="0" w:after="0" w:line="240" w:lineRule="auto"/>
            </w:pPr>
            <w:r w:rsidRPr="007C36CA">
              <w:t>facilitating access to interpreting and translation services, including providing information in the individual’s preferred language</w:t>
            </w:r>
            <w:r>
              <w:t>;</w:t>
            </w:r>
          </w:p>
          <w:p w14:paraId="34C51617" w14:textId="77777777" w:rsidR="000E00A3" w:rsidRDefault="000E00A3" w:rsidP="00FB79D8">
            <w:pPr>
              <w:numPr>
                <w:ilvl w:val="0"/>
                <w:numId w:val="96"/>
              </w:numPr>
              <w:spacing w:before="0" w:after="0" w:line="240" w:lineRule="auto"/>
            </w:pPr>
            <w:r w:rsidRPr="007C36CA">
              <w:t>facilitating referrals to relevant advocacy services or community organisations</w:t>
            </w:r>
            <w:r>
              <w:t>; and</w:t>
            </w:r>
          </w:p>
          <w:p w14:paraId="5243B950" w14:textId="6AF5CBF4" w:rsidR="00DC0B3E" w:rsidRPr="000B330A" w:rsidRDefault="000E00A3" w:rsidP="00517085">
            <w:pPr>
              <w:numPr>
                <w:ilvl w:val="0"/>
                <w:numId w:val="96"/>
              </w:numPr>
              <w:spacing w:before="0" w:after="0" w:line="240" w:lineRule="auto"/>
            </w:pPr>
            <w:r w:rsidRPr="007C36CA">
              <w:t>supporting individuals to attend cultural, social or community events, including activities that promote cultural connection and inclusion</w:t>
            </w:r>
            <w:r w:rsidR="00DC0B3E">
              <w:t>.</w:t>
            </w:r>
          </w:p>
          <w:p w14:paraId="257F2213" w14:textId="3A82682A" w:rsidR="00635357" w:rsidRPr="00635357" w:rsidRDefault="006C43C1" w:rsidP="00635357">
            <w:r w:rsidRPr="00043DAD">
              <w:rPr>
                <w:b/>
                <w:bCs/>
              </w:rPr>
              <w:t>Digital education and support</w:t>
            </w:r>
            <w:r>
              <w:rPr>
                <w:b/>
                <w:bCs/>
              </w:rPr>
              <w:t xml:space="preserve"> </w:t>
            </w:r>
            <w:r w:rsidRPr="00043DAD">
              <w:t xml:space="preserve">includes </w:t>
            </w:r>
            <w:r w:rsidR="00635357" w:rsidRPr="00635357">
              <w:t>assistance to support individuals to develop the skills and confidence to use technology to maintain independence, social connection and participation in community life.</w:t>
            </w:r>
            <w:r w:rsidR="00FA7C5C">
              <w:t xml:space="preserve"> </w:t>
            </w:r>
            <w:r w:rsidR="00635357" w:rsidRPr="00635357">
              <w:t>This may include:</w:t>
            </w:r>
          </w:p>
          <w:p w14:paraId="194AF97D" w14:textId="524E5C61" w:rsidR="00635357" w:rsidRPr="00635357" w:rsidRDefault="00635357" w:rsidP="003B7344">
            <w:pPr>
              <w:numPr>
                <w:ilvl w:val="0"/>
                <w:numId w:val="96"/>
              </w:numPr>
              <w:spacing w:before="0" w:after="0" w:line="240" w:lineRule="auto"/>
            </w:pPr>
            <w:r w:rsidRPr="00635357">
              <w:t>assisting individuals to access and participate in digital education or training to build digital literacy skills</w:t>
            </w:r>
            <w:r w:rsidR="0039083D">
              <w:t>;</w:t>
            </w:r>
          </w:p>
          <w:p w14:paraId="6C51E7EE" w14:textId="438E1B98" w:rsidR="00635357" w:rsidRPr="00635357" w:rsidRDefault="00635357" w:rsidP="003B7344">
            <w:pPr>
              <w:numPr>
                <w:ilvl w:val="0"/>
                <w:numId w:val="96"/>
              </w:numPr>
              <w:spacing w:before="0" w:after="0" w:line="240" w:lineRule="auto"/>
            </w:pPr>
            <w:r w:rsidRPr="00635357">
              <w:t>providing direct assistance to individuals to use digital technologies for everyday activities, such as paying bills online, accessing telehealth services, or engaging in digital social programs</w:t>
            </w:r>
            <w:r w:rsidR="0039083D">
              <w:t>;</w:t>
            </w:r>
          </w:p>
          <w:p w14:paraId="1D3B8628" w14:textId="46244C09" w:rsidR="00635357" w:rsidRPr="00635357" w:rsidRDefault="00635357" w:rsidP="003B7344">
            <w:pPr>
              <w:numPr>
                <w:ilvl w:val="0"/>
                <w:numId w:val="96"/>
              </w:numPr>
              <w:spacing w:before="0" w:after="0" w:line="240" w:lineRule="auto"/>
            </w:pPr>
            <w:r w:rsidRPr="00635357">
              <w:t>facilitating access to online services and supports that promote independence, connection and participation</w:t>
            </w:r>
            <w:r w:rsidR="0039083D">
              <w:t>;</w:t>
            </w:r>
          </w:p>
          <w:p w14:paraId="0F966734" w14:textId="11E26CA4" w:rsidR="00635357" w:rsidRPr="00635357" w:rsidRDefault="00635357" w:rsidP="003B7344">
            <w:pPr>
              <w:numPr>
                <w:ilvl w:val="0"/>
                <w:numId w:val="96"/>
              </w:numPr>
              <w:spacing w:before="0" w:after="0" w:line="240" w:lineRule="auto"/>
            </w:pPr>
            <w:r w:rsidRPr="00635357">
              <w:t>supporting individuals to use digital communication tools to connect with family, carers, community and services</w:t>
            </w:r>
            <w:r w:rsidR="0039083D">
              <w:t>;</w:t>
            </w:r>
          </w:p>
          <w:p w14:paraId="1801F1FC" w14:textId="30225953" w:rsidR="00635357" w:rsidRPr="00635357" w:rsidRDefault="00635357" w:rsidP="003B7344">
            <w:pPr>
              <w:numPr>
                <w:ilvl w:val="0"/>
                <w:numId w:val="96"/>
              </w:numPr>
              <w:spacing w:before="0" w:after="0" w:line="240" w:lineRule="auto"/>
            </w:pPr>
            <w:r w:rsidRPr="00635357">
              <w:t>assisting individuals to use assistive technology to enable access to digital platforms and services, where required to support communication, access, or participation</w:t>
            </w:r>
            <w:r w:rsidR="0039083D">
              <w:t>; and</w:t>
            </w:r>
          </w:p>
          <w:p w14:paraId="75648D9F" w14:textId="5E59F38E" w:rsidR="0039083D" w:rsidRPr="00635357" w:rsidRDefault="0039083D" w:rsidP="003B7344">
            <w:pPr>
              <w:numPr>
                <w:ilvl w:val="0"/>
                <w:numId w:val="96"/>
              </w:numPr>
              <w:spacing w:before="0" w:after="0" w:line="240" w:lineRule="auto"/>
            </w:pPr>
            <w:r w:rsidRPr="0039083D">
              <w:t>assisting individuals to build skills and confidence in the use of assistive technology to support access to digital services and participation in community life</w:t>
            </w:r>
            <w:r>
              <w:t>.</w:t>
            </w:r>
          </w:p>
          <w:p w14:paraId="1DAD1DF3" w14:textId="77777777" w:rsidR="00635357" w:rsidRPr="00635357" w:rsidRDefault="00635357" w:rsidP="00635357">
            <w:r w:rsidRPr="00635357">
              <w:t>This service may also include facilitating referrals to appropriate services or supports where individuals require more specialised assessment or support in relation to assistive technology.</w:t>
            </w:r>
          </w:p>
          <w:p w14:paraId="1E993E55" w14:textId="4972D767" w:rsidR="006C43C1" w:rsidRPr="005B4190" w:rsidRDefault="00635357" w:rsidP="00006E69">
            <w:r w:rsidRPr="00635357">
              <w:t>This service does not include the purchase of smart devices for the purpose of online engagement.</w:t>
            </w:r>
          </w:p>
        </w:tc>
      </w:tr>
      <w:tr w:rsidR="00C70C84" w:rsidRPr="005B4190" w14:paraId="3D13414A" w14:textId="77777777" w:rsidTr="249BDE8E">
        <w:trPr>
          <w:trHeight w:val="4548"/>
        </w:trPr>
        <w:tc>
          <w:tcPr>
            <w:tcW w:w="2405" w:type="dxa"/>
          </w:tcPr>
          <w:p w14:paraId="7AE3F071" w14:textId="77777777" w:rsidR="00C70C84" w:rsidRPr="005B4190" w:rsidRDefault="00C70C84" w:rsidP="002F4B33">
            <w:pPr>
              <w:rPr>
                <w:b/>
                <w:bCs/>
              </w:rPr>
            </w:pPr>
            <w:r w:rsidRPr="005B4190">
              <w:rPr>
                <w:b/>
                <w:bCs/>
              </w:rPr>
              <w:t>Transport</w:t>
            </w:r>
          </w:p>
        </w:tc>
        <w:tc>
          <w:tcPr>
            <w:tcW w:w="6655" w:type="dxa"/>
          </w:tcPr>
          <w:p w14:paraId="1C2914B8" w14:textId="77777777" w:rsidR="00C70C84" w:rsidRPr="005B4190" w:rsidRDefault="00C70C84" w:rsidP="002F4B33">
            <w:r w:rsidRPr="005B4190">
              <w:t>Clients can access more than one transport referral where the need is not met by a single provider. For example, a client can have one referral for a transport provider for weekdays and one referral for a one-off medical transport or weekend trip which is not provided by the weekday provider. Clients should contact My Aged Care for assistance with accessing these referrals.</w:t>
            </w:r>
          </w:p>
          <w:p w14:paraId="6F0C91D0" w14:textId="77777777" w:rsidR="00C70C84" w:rsidRPr="005B4190" w:rsidRDefault="00C70C84" w:rsidP="002F4B33">
            <w:r w:rsidRPr="005B4190">
              <w:t>The clients’ carer accessing CHSP transport services may accompany those clients when using those services where required.</w:t>
            </w:r>
          </w:p>
          <w:p w14:paraId="158C2926" w14:textId="5042C788" w:rsidR="00C70C84" w:rsidRPr="005B4190" w:rsidRDefault="22C917FB" w:rsidP="002F4B33">
            <w:r>
              <w:t>Transport providers may only use CHSP funding to lease, rather than purchase vehicles.</w:t>
            </w:r>
          </w:p>
        </w:tc>
      </w:tr>
    </w:tbl>
    <w:p w14:paraId="281624BA" w14:textId="29241653" w:rsidR="007E465B" w:rsidRPr="005B4190" w:rsidRDefault="007E465B" w:rsidP="00517085">
      <w:pPr>
        <w:pStyle w:val="Heading3"/>
        <w:pageBreakBefore/>
      </w:pPr>
      <w:bookmarkStart w:id="86" w:name="_Toc234832171"/>
      <w:r w:rsidRPr="005B4190">
        <w:t>3.</w:t>
      </w:r>
      <w:r w:rsidR="0097335D">
        <w:t>4</w:t>
      </w:r>
      <w:r w:rsidRPr="005B4190">
        <w:t xml:space="preserve"> Hoarding and squalor assistance</w:t>
      </w:r>
      <w:bookmarkEnd w:id="86"/>
    </w:p>
    <w:p w14:paraId="5618B77C" w14:textId="443E5F90" w:rsidR="007E465B" w:rsidRDefault="007E465B" w:rsidP="007E465B">
      <w:r w:rsidRPr="005B4190">
        <w:rPr>
          <w:lang w:val="en-GB"/>
        </w:rPr>
        <w:t xml:space="preserve">Hoarding and squalor assistance aims to support </w:t>
      </w:r>
      <w:r w:rsidR="006650B5">
        <w:rPr>
          <w:lang w:val="en-GB"/>
        </w:rPr>
        <w:t xml:space="preserve">clients </w:t>
      </w:r>
      <w:r w:rsidRPr="005B4190">
        <w:rPr>
          <w:lang w:val="en-GB"/>
        </w:rPr>
        <w:t xml:space="preserve">who are </w:t>
      </w:r>
      <w:r w:rsidR="00B70C27">
        <w:rPr>
          <w:lang w:val="en-GB"/>
        </w:rPr>
        <w:t xml:space="preserve">experiencing symptoms </w:t>
      </w:r>
      <w:r w:rsidR="000B7CD4">
        <w:rPr>
          <w:lang w:val="en-GB"/>
        </w:rPr>
        <w:t xml:space="preserve">of </w:t>
      </w:r>
      <w:r w:rsidRPr="005B4190">
        <w:rPr>
          <w:lang w:val="en-GB"/>
        </w:rPr>
        <w:t xml:space="preserve">hoarding </w:t>
      </w:r>
      <w:r w:rsidR="000B7CD4">
        <w:rPr>
          <w:lang w:val="en-GB"/>
        </w:rPr>
        <w:t xml:space="preserve">disorder </w:t>
      </w:r>
      <w:r w:rsidRPr="005B4190">
        <w:rPr>
          <w:lang w:val="en-GB"/>
        </w:rPr>
        <w:t xml:space="preserve">or </w:t>
      </w:r>
      <w:r w:rsidR="000B7CD4">
        <w:rPr>
          <w:lang w:val="en-GB"/>
        </w:rPr>
        <w:t xml:space="preserve">are living </w:t>
      </w:r>
      <w:r w:rsidRPr="005B4190">
        <w:rPr>
          <w:lang w:val="en-GB"/>
        </w:rPr>
        <w:t xml:space="preserve">in </w:t>
      </w:r>
      <w:r w:rsidR="000B7CD4">
        <w:rPr>
          <w:lang w:val="en-GB"/>
        </w:rPr>
        <w:t>severe domestic squa</w:t>
      </w:r>
      <w:r w:rsidR="00E27D91">
        <w:rPr>
          <w:lang w:val="en-GB"/>
        </w:rPr>
        <w:t>lor</w:t>
      </w:r>
      <w:r w:rsidRPr="005B4190">
        <w:rPr>
          <w:lang w:val="en-GB"/>
        </w:rPr>
        <w:t>.</w:t>
      </w:r>
      <w:r w:rsidRPr="005B4190">
        <w:t> </w:t>
      </w:r>
      <w:r w:rsidR="003356D2">
        <w:t xml:space="preserve">Under the Act, </w:t>
      </w:r>
      <w:r w:rsidR="00C540F6">
        <w:t xml:space="preserve">hoarding and squalor assistance can only be delivered by registered providers under </w:t>
      </w:r>
      <w:r w:rsidR="004E7625">
        <w:t xml:space="preserve">certain </w:t>
      </w:r>
      <w:r w:rsidR="00C540F6">
        <w:t>specialist aged care program</w:t>
      </w:r>
      <w:r w:rsidR="004E7625">
        <w:t>s, including CHSP</w:t>
      </w:r>
      <w:r w:rsidR="006650B5">
        <w:t>, to people who are approved for that service</w:t>
      </w:r>
      <w:r w:rsidR="004E7625">
        <w:t>.</w:t>
      </w:r>
    </w:p>
    <w:p w14:paraId="2371979A" w14:textId="4B154297" w:rsidR="000A7EDD" w:rsidRPr="005B4190" w:rsidRDefault="000A7EDD" w:rsidP="007E465B">
      <w:r w:rsidRPr="00EF5715">
        <w:t xml:space="preserve">Under the CHSP it is </w:t>
      </w:r>
      <w:r w:rsidR="00D807C8" w:rsidRPr="00EF5715">
        <w:t>intended these services are accessed by individuals on a low income,</w:t>
      </w:r>
      <w:r w:rsidR="00476771" w:rsidRPr="00EF5715">
        <w:t xml:space="preserve"> who are living with hoarding behaviour or in squalid conditions, and are at risk of homelessness.</w:t>
      </w:r>
    </w:p>
    <w:p w14:paraId="00458897" w14:textId="519378D6" w:rsidR="007E465B" w:rsidRPr="005B4190" w:rsidRDefault="007E465B" w:rsidP="0048530C">
      <w:pPr>
        <w:keepNext/>
      </w:pPr>
      <w:r w:rsidRPr="00734EBE">
        <w:rPr>
          <w:lang w:val="en-GB"/>
        </w:rPr>
        <w:t xml:space="preserve">The </w:t>
      </w:r>
      <w:r w:rsidR="009E406B" w:rsidRPr="00734EBE">
        <w:rPr>
          <w:lang w:val="en-GB"/>
        </w:rPr>
        <w:t>delivery of h</w:t>
      </w:r>
      <w:r w:rsidRPr="00734EBE">
        <w:rPr>
          <w:lang w:val="en-GB"/>
        </w:rPr>
        <w:t>oarding and squalor services may include:</w:t>
      </w:r>
    </w:p>
    <w:p w14:paraId="0695C27B" w14:textId="77777777" w:rsidR="007E465B" w:rsidRPr="005B4190" w:rsidRDefault="007E465B" w:rsidP="00D35FA6">
      <w:pPr>
        <w:pStyle w:val="ListBullet"/>
      </w:pPr>
      <w:r w:rsidRPr="005B4190">
        <w:rPr>
          <w:lang w:val="en-GB"/>
        </w:rPr>
        <w:t>one-off clean-ups</w:t>
      </w:r>
      <w:r w:rsidRPr="005B4190">
        <w:t> </w:t>
      </w:r>
    </w:p>
    <w:p w14:paraId="6C12842E" w14:textId="34E3C346" w:rsidR="00C9708E" w:rsidRPr="002D4B1A" w:rsidRDefault="009A0DA9" w:rsidP="00D35FA6">
      <w:pPr>
        <w:pStyle w:val="ListBullet"/>
      </w:pPr>
      <w:r w:rsidRPr="00734EBE">
        <w:rPr>
          <w:lang w:val="en-GB"/>
        </w:rPr>
        <w:t>developing a client plan</w:t>
      </w:r>
    </w:p>
    <w:p w14:paraId="3A528FF3" w14:textId="7B65E60B" w:rsidR="007E465B" w:rsidRPr="005B4190" w:rsidRDefault="009A0DA9" w:rsidP="00D35FA6">
      <w:pPr>
        <w:pStyle w:val="ListBullet"/>
      </w:pPr>
      <w:r w:rsidRPr="00734EBE">
        <w:rPr>
          <w:lang w:val="en-GB"/>
        </w:rPr>
        <w:t>review care plans</w:t>
      </w:r>
    </w:p>
    <w:p w14:paraId="0C692606" w14:textId="72811A02" w:rsidR="007E465B" w:rsidRPr="005B4190" w:rsidRDefault="007E465B" w:rsidP="00D35FA6">
      <w:pPr>
        <w:pStyle w:val="ListBullet"/>
      </w:pPr>
      <w:r w:rsidRPr="005B4190">
        <w:rPr>
          <w:lang w:val="en-GB"/>
        </w:rPr>
        <w:t xml:space="preserve">linking </w:t>
      </w:r>
      <w:r w:rsidR="00391356">
        <w:rPr>
          <w:lang w:val="en-GB"/>
        </w:rPr>
        <w:t>client</w:t>
      </w:r>
      <w:r w:rsidR="00EA2974">
        <w:rPr>
          <w:lang w:val="en-GB"/>
        </w:rPr>
        <w:t>s</w:t>
      </w:r>
      <w:r w:rsidR="00391356">
        <w:rPr>
          <w:lang w:val="en-GB"/>
        </w:rPr>
        <w:t xml:space="preserve"> </w:t>
      </w:r>
      <w:r w:rsidRPr="005B4190">
        <w:rPr>
          <w:lang w:val="en-GB"/>
        </w:rPr>
        <w:t>to specialist support services.</w:t>
      </w:r>
      <w:r w:rsidRPr="005B4190">
        <w:t> </w:t>
      </w:r>
    </w:p>
    <w:p w14:paraId="38E45F1D" w14:textId="1C861DEC" w:rsidR="007E465B" w:rsidRPr="005B4190" w:rsidRDefault="007E465B" w:rsidP="007E465B">
      <w:r w:rsidRPr="005B4190">
        <w:rPr>
          <w:lang w:val="en-GB"/>
        </w:rPr>
        <w:t xml:space="preserve">It is recognised that a specialised approach is required for hoarding and squalor assistance clients due to their particular circumstances. </w:t>
      </w:r>
    </w:p>
    <w:p w14:paraId="2C21B873" w14:textId="3063DF0E" w:rsidR="007E465B" w:rsidRPr="005B4190" w:rsidRDefault="0013385D" w:rsidP="007E465B">
      <w:r>
        <w:rPr>
          <w:lang w:val="en-GB"/>
        </w:rPr>
        <w:t>C</w:t>
      </w:r>
      <w:r w:rsidR="007E465B" w:rsidRPr="005B4190">
        <w:rPr>
          <w:lang w:val="en-GB"/>
        </w:rPr>
        <w:t>are finders can help clients contact My Aged Care and work with aged care assessors, particularly during the assessment process, to understand what services are available and to find and choose services. It is also appropriate for aged care assessors to refer suitable clients identified during the assessment process to the hoarding and squalor assistance or care finders for further support.</w:t>
      </w:r>
      <w:r w:rsidR="007E465B" w:rsidRPr="005B4190">
        <w:t> </w:t>
      </w:r>
    </w:p>
    <w:p w14:paraId="29782C38" w14:textId="77777777" w:rsidR="00DC0B3E" w:rsidRDefault="00576039" w:rsidP="007E465B">
      <w:r w:rsidRPr="005B4190">
        <w:t xml:space="preserve">In practice, it may take many interactions with the client for a provider to gradually develop trust, leading to a supportive professional relationship where de-cluttering and deep cleaning can occur and appropriate supports are in place. </w:t>
      </w:r>
    </w:p>
    <w:p w14:paraId="6912A621" w14:textId="2F9CB27D" w:rsidR="00576039" w:rsidRPr="005B4190" w:rsidRDefault="00576039" w:rsidP="007E465B">
      <w:r w:rsidRPr="005B4190">
        <w:t>This requires persistence and a specialised capacity of the worker to manage challenging behaviour. When linking clients into services, clients may require a period of continued support to assist them to remain linked with those services</w:t>
      </w:r>
      <w:r w:rsidR="00F55F50" w:rsidRPr="005B4190">
        <w:t>.</w:t>
      </w:r>
    </w:p>
    <w:p w14:paraId="4FA2479B" w14:textId="1710B8AD" w:rsidR="00F55F50" w:rsidRPr="005B4190" w:rsidRDefault="00117FB3" w:rsidP="007E465B">
      <w:r w:rsidRPr="005B4190">
        <w:t>P</w:t>
      </w:r>
      <w:r w:rsidR="00F55F50" w:rsidRPr="005B4190">
        <w:t>roviders are required to develop links with other local care services, including but not limited to:</w:t>
      </w:r>
    </w:p>
    <w:p w14:paraId="73EF9F4F" w14:textId="2DCA0983" w:rsidR="00F55F50" w:rsidRPr="005B4190" w:rsidRDefault="00F55F50" w:rsidP="00D35FA6">
      <w:pPr>
        <w:pStyle w:val="ListBullet"/>
      </w:pPr>
      <w:r w:rsidRPr="005B4190">
        <w:t>aged care assessors</w:t>
      </w:r>
    </w:p>
    <w:p w14:paraId="7C25B684" w14:textId="77777777" w:rsidR="00B50628" w:rsidRDefault="00316381" w:rsidP="00D35FA6">
      <w:pPr>
        <w:pStyle w:val="ListBullet"/>
      </w:pPr>
      <w:r w:rsidRPr="00103ACC">
        <w:t>Support at Home providers</w:t>
      </w:r>
      <w:r w:rsidR="007824EF" w:rsidRPr="00103ACC">
        <w:t xml:space="preserve"> if the client is approved to access these service</w:t>
      </w:r>
      <w:r w:rsidR="00B50628">
        <w:t>s</w:t>
      </w:r>
    </w:p>
    <w:p w14:paraId="0D0E0641" w14:textId="34214A21" w:rsidR="00F55F50" w:rsidRPr="005B4190" w:rsidRDefault="00F55F50" w:rsidP="00D35FA6">
      <w:pPr>
        <w:pStyle w:val="ListBullet"/>
      </w:pPr>
      <w:r w:rsidRPr="005B4190">
        <w:t>state and territory programs and resources</w:t>
      </w:r>
    </w:p>
    <w:p w14:paraId="624B9190" w14:textId="77777777" w:rsidR="00F55F50" w:rsidRPr="005B4190" w:rsidRDefault="00F55F50" w:rsidP="00D35FA6">
      <w:pPr>
        <w:pStyle w:val="ListBullet"/>
      </w:pPr>
      <w:r w:rsidRPr="005B4190">
        <w:t>Veterans’ Home Care services</w:t>
      </w:r>
    </w:p>
    <w:p w14:paraId="28CEEE6B" w14:textId="77777777" w:rsidR="00F55F50" w:rsidRPr="005B4190" w:rsidRDefault="00F55F50" w:rsidP="00D35FA6">
      <w:pPr>
        <w:pStyle w:val="ListBullet"/>
      </w:pPr>
      <w:r w:rsidRPr="005B4190">
        <w:t>health services</w:t>
      </w:r>
    </w:p>
    <w:p w14:paraId="7876A268" w14:textId="77777777" w:rsidR="00F55F50" w:rsidRPr="005B4190" w:rsidRDefault="00F55F50" w:rsidP="00D35FA6">
      <w:pPr>
        <w:pStyle w:val="ListBullet"/>
      </w:pPr>
      <w:r w:rsidRPr="005B4190">
        <w:t>care finders</w:t>
      </w:r>
    </w:p>
    <w:p w14:paraId="35CDFC8B" w14:textId="77777777" w:rsidR="00F55F50" w:rsidRPr="005B4190" w:rsidRDefault="00F55F50" w:rsidP="00D35FA6">
      <w:pPr>
        <w:pStyle w:val="ListBullet"/>
      </w:pPr>
      <w:r w:rsidRPr="005B4190">
        <w:t>local government services</w:t>
      </w:r>
    </w:p>
    <w:p w14:paraId="2DC3AE67" w14:textId="45E3234C" w:rsidR="00F55F50" w:rsidRPr="005B4190" w:rsidRDefault="00F55F50" w:rsidP="00D35FA6">
      <w:pPr>
        <w:pStyle w:val="ListBullet"/>
      </w:pPr>
      <w:r w:rsidRPr="005B4190">
        <w:t>other services appropriate to the needs of the client, such as community care and other support services.</w:t>
      </w:r>
    </w:p>
    <w:p w14:paraId="38D7A41C" w14:textId="42CD8245" w:rsidR="007E465B" w:rsidRPr="005B4190" w:rsidRDefault="007E465B" w:rsidP="007B0872">
      <w:r w:rsidRPr="005B4190">
        <w:t xml:space="preserve">Where there are significant changes in need or additional services needed, CHSP </w:t>
      </w:r>
      <w:r w:rsidR="00B75018">
        <w:t xml:space="preserve">registered </w:t>
      </w:r>
      <w:r w:rsidRPr="005B4190">
        <w:t>providers can request a Support Plan Review, which may lead to a new assessment.</w:t>
      </w:r>
    </w:p>
    <w:p w14:paraId="384752A4" w14:textId="3C06B96E" w:rsidR="00E637F8" w:rsidRDefault="00982C63" w:rsidP="007B0872">
      <w:r>
        <w:t>C</w:t>
      </w:r>
      <w:r w:rsidR="00AF1FCC" w:rsidRPr="005B4190">
        <w:t xml:space="preserve">lients are exempt from paying a client contribution towards </w:t>
      </w:r>
      <w:r>
        <w:t xml:space="preserve">any </w:t>
      </w:r>
      <w:r w:rsidRPr="005B4190">
        <w:t xml:space="preserve">Hoarding and squalor </w:t>
      </w:r>
      <w:r w:rsidR="00AF1FCC" w:rsidRPr="005B4190">
        <w:t>services</w:t>
      </w:r>
      <w:r>
        <w:t xml:space="preserve"> they may receive. If the client requires other</w:t>
      </w:r>
      <w:r w:rsidR="00444C94">
        <w:t xml:space="preserve"> CHSP services (e</w:t>
      </w:r>
      <w:r w:rsidR="009F2E82">
        <w:t>.</w:t>
      </w:r>
      <w:r w:rsidR="00444C94">
        <w:t>g</w:t>
      </w:r>
      <w:r w:rsidR="009F2E82">
        <w:t>.</w:t>
      </w:r>
      <w:r w:rsidR="00F4262B">
        <w:t> </w:t>
      </w:r>
      <w:r w:rsidR="00444C94">
        <w:t xml:space="preserve">meals) they would be expected to </w:t>
      </w:r>
      <w:r w:rsidR="00C43326">
        <w:t>pay a client contribution for that service</w:t>
      </w:r>
      <w:r w:rsidR="00AF1FCC" w:rsidRPr="005B4190">
        <w:t>.</w:t>
      </w:r>
      <w:r w:rsidR="00E637F8">
        <w:t xml:space="preserve"> </w:t>
      </w:r>
    </w:p>
    <w:p w14:paraId="67F9A356" w14:textId="77777777" w:rsidR="00DA2014" w:rsidRPr="005B4190" w:rsidRDefault="00DA2014" w:rsidP="007B0872">
      <w:pPr>
        <w:rPr>
          <w:b/>
          <w:bCs/>
        </w:rPr>
      </w:pPr>
      <w:r w:rsidRPr="005B4190">
        <w:rPr>
          <w:b/>
          <w:bCs/>
        </w:rPr>
        <w:t>Out-of-scope activities under this service type</w:t>
      </w:r>
    </w:p>
    <w:p w14:paraId="004C41A1" w14:textId="77777777" w:rsidR="00DA2014" w:rsidRPr="005B4190" w:rsidRDefault="00DA2014" w:rsidP="00D35FA6">
      <w:pPr>
        <w:pStyle w:val="ListBullet"/>
      </w:pPr>
      <w:r w:rsidRPr="005B4190">
        <w:t>Assessment (referrals) and advocacy services (financial, legal), unless targeted at avoiding or reducing the impact of hoarding and squalor situations.</w:t>
      </w:r>
    </w:p>
    <w:p w14:paraId="31F02108" w14:textId="77777777" w:rsidR="00DA2014" w:rsidRPr="005B4190" w:rsidRDefault="00DA2014" w:rsidP="00D35FA6">
      <w:pPr>
        <w:pStyle w:val="ListBullet"/>
      </w:pPr>
      <w:r w:rsidRPr="005B4190">
        <w:t>Funding to purchase accommodation for clients.</w:t>
      </w:r>
    </w:p>
    <w:p w14:paraId="74693671" w14:textId="12A9672C" w:rsidR="00D578C0" w:rsidRPr="005B4190" w:rsidRDefault="009576E0" w:rsidP="00053953">
      <w:pPr>
        <w:pStyle w:val="Heading3"/>
      </w:pPr>
      <w:bookmarkStart w:id="87" w:name="_Toc234832172"/>
      <w:r w:rsidRPr="005B4190">
        <w:t>3.</w:t>
      </w:r>
      <w:r w:rsidR="0097335D">
        <w:t>5</w:t>
      </w:r>
      <w:r w:rsidRPr="005B4190">
        <w:t xml:space="preserve"> </w:t>
      </w:r>
      <w:r w:rsidR="00D578C0" w:rsidRPr="005B4190">
        <w:t xml:space="preserve">Sector </w:t>
      </w:r>
      <w:r w:rsidR="00150D4D">
        <w:t>s</w:t>
      </w:r>
      <w:r w:rsidR="00D578C0" w:rsidRPr="005B4190">
        <w:t xml:space="preserve">upport and </w:t>
      </w:r>
      <w:r w:rsidR="00150D4D">
        <w:t>d</w:t>
      </w:r>
      <w:r w:rsidR="00D578C0" w:rsidRPr="005B4190">
        <w:t>evelopment</w:t>
      </w:r>
      <w:bookmarkEnd w:id="87"/>
    </w:p>
    <w:p w14:paraId="0AB791BB" w14:textId="72DAB941" w:rsidR="000F30B8" w:rsidRPr="005B4190" w:rsidRDefault="000F30B8" w:rsidP="00D35FA6">
      <w:pPr>
        <w:rPr>
          <w:rFonts w:cs="Arial"/>
        </w:rPr>
      </w:pPr>
      <w:r w:rsidRPr="005B4190">
        <w:rPr>
          <w:rFonts w:cs="Arial"/>
        </w:rPr>
        <w:t xml:space="preserve">Sector </w:t>
      </w:r>
      <w:r w:rsidR="00150D4D">
        <w:rPr>
          <w:rFonts w:cs="Arial"/>
        </w:rPr>
        <w:t>s</w:t>
      </w:r>
      <w:r w:rsidRPr="005B4190">
        <w:rPr>
          <w:rFonts w:cs="Arial"/>
        </w:rPr>
        <w:t xml:space="preserve">upport and </w:t>
      </w:r>
      <w:r w:rsidR="00150D4D">
        <w:rPr>
          <w:rFonts w:cs="Arial"/>
        </w:rPr>
        <w:t>d</w:t>
      </w:r>
      <w:r w:rsidRPr="005B4190">
        <w:rPr>
          <w:rFonts w:cs="Arial"/>
        </w:rPr>
        <w:t xml:space="preserve">evelopment (SSD) services aim to increase CHSP provider capability and improve quality of service delivery through activities under a targeted range of primary focus areas. </w:t>
      </w:r>
    </w:p>
    <w:p w14:paraId="24D62CF2" w14:textId="74096D69" w:rsidR="000F30B8" w:rsidRPr="001F7A87" w:rsidRDefault="000F30B8" w:rsidP="001F7A87">
      <w:pPr>
        <w:rPr>
          <w:rFonts w:cs="Arial"/>
        </w:rPr>
      </w:pPr>
      <w:r w:rsidRPr="005B4190">
        <w:rPr>
          <w:rFonts w:cs="Arial"/>
        </w:rPr>
        <w:t>SSD services are provided to</w:t>
      </w:r>
      <w:r w:rsidR="001F7A87">
        <w:rPr>
          <w:rFonts w:cs="Arial"/>
        </w:rPr>
        <w:t xml:space="preserve"> </w:t>
      </w:r>
      <w:r w:rsidRPr="005B4190">
        <w:rPr>
          <w:rFonts w:cs="Arial"/>
          <w:lang w:val="en-GB"/>
        </w:rPr>
        <w:t>CHSP providers</w:t>
      </w:r>
      <w:r w:rsidR="009C52C4">
        <w:rPr>
          <w:rFonts w:cs="Arial"/>
          <w:lang w:val="en-GB"/>
        </w:rPr>
        <w:t xml:space="preserve"> to increase the service delivery and </w:t>
      </w:r>
      <w:r w:rsidR="0050750B">
        <w:rPr>
          <w:rFonts w:cs="Arial"/>
          <w:lang w:val="en-GB"/>
        </w:rPr>
        <w:t>capacity of the sector, including increas</w:t>
      </w:r>
      <w:r w:rsidR="0031566C">
        <w:rPr>
          <w:rFonts w:cs="Arial"/>
          <w:lang w:val="en-GB"/>
        </w:rPr>
        <w:t>ing</w:t>
      </w:r>
      <w:r w:rsidR="0050750B">
        <w:rPr>
          <w:rFonts w:cs="Arial"/>
          <w:lang w:val="en-GB"/>
        </w:rPr>
        <w:t xml:space="preserve"> access for clients to aged care services.</w:t>
      </w:r>
    </w:p>
    <w:p w14:paraId="22DA4AF9" w14:textId="77777777" w:rsidR="000F30B8" w:rsidRPr="005B4190" w:rsidRDefault="000F30B8" w:rsidP="000F30B8">
      <w:pPr>
        <w:rPr>
          <w:rFonts w:cs="Arial"/>
          <w:b/>
          <w:bCs/>
        </w:rPr>
      </w:pPr>
      <w:r w:rsidRPr="005B4190">
        <w:rPr>
          <w:rFonts w:cs="Arial"/>
          <w:b/>
          <w:bCs/>
        </w:rPr>
        <w:t xml:space="preserve">Service considerations </w:t>
      </w:r>
    </w:p>
    <w:p w14:paraId="5E0488C4" w14:textId="2DA1921A" w:rsidR="000F30B8" w:rsidRPr="005B4190" w:rsidRDefault="000F30B8" w:rsidP="009415CE">
      <w:r w:rsidRPr="005B4190">
        <w:rPr>
          <w:rFonts w:cs="Arial"/>
        </w:rPr>
        <w:t xml:space="preserve">SSD </w:t>
      </w:r>
      <w:r w:rsidR="0007437E">
        <w:rPr>
          <w:rFonts w:cs="Arial"/>
        </w:rPr>
        <w:t>has been</w:t>
      </w:r>
      <w:r w:rsidRPr="005B4190">
        <w:rPr>
          <w:rFonts w:cs="Arial"/>
        </w:rPr>
        <w:t xml:space="preserve"> extended for 12 months</w:t>
      </w:r>
      <w:r w:rsidR="00206F6F">
        <w:rPr>
          <w:rFonts w:cs="Arial"/>
        </w:rPr>
        <w:t xml:space="preserve"> through to 30 June 2027</w:t>
      </w:r>
      <w:r w:rsidRPr="005B4190">
        <w:rPr>
          <w:rFonts w:cs="Arial"/>
        </w:rPr>
        <w:t xml:space="preserve">. </w:t>
      </w:r>
    </w:p>
    <w:p w14:paraId="70EC3786" w14:textId="6D84350D" w:rsidR="000F30B8" w:rsidRPr="005B4190" w:rsidRDefault="000F30B8" w:rsidP="000F30B8">
      <w:pPr>
        <w:rPr>
          <w:rFonts w:cs="Arial"/>
        </w:rPr>
      </w:pPr>
      <w:r w:rsidRPr="005B4190">
        <w:rPr>
          <w:rFonts w:cs="Arial"/>
        </w:rPr>
        <w:t>SSD providers can deliver their activities nationally and therefore activities should be made available to all CHSP providers across Australia, where possible. SSD</w:t>
      </w:r>
      <w:r w:rsidR="00CF2118">
        <w:rPr>
          <w:rFonts w:cs="Arial"/>
        </w:rPr>
        <w:t> </w:t>
      </w:r>
      <w:r w:rsidRPr="005B4190">
        <w:rPr>
          <w:rFonts w:cs="Arial"/>
        </w:rPr>
        <w:t xml:space="preserve">activities should not be restricted to a preferred CHSP provider or a specific CHSP service type (e.g. Meals, Transport, Respite), unless approved by the department. </w:t>
      </w:r>
    </w:p>
    <w:p w14:paraId="311AF5CF" w14:textId="6C76F93C" w:rsidR="000F30B8" w:rsidRPr="005B4190" w:rsidRDefault="000F30B8" w:rsidP="000F30B8">
      <w:pPr>
        <w:rPr>
          <w:rFonts w:cs="Arial"/>
        </w:rPr>
      </w:pPr>
      <w:r w:rsidRPr="005B4190">
        <w:rPr>
          <w:rFonts w:cs="Arial"/>
        </w:rPr>
        <w:t xml:space="preserve">SSD providers are encouraged to collaborate on activities, form working groups and collaborate on their activities to reduce duplication and build national consistency and equitable geographical distribution of support for CHSP providers. </w:t>
      </w:r>
    </w:p>
    <w:p w14:paraId="7EA126A7" w14:textId="77777777" w:rsidR="00B93DDF" w:rsidRPr="005B4190" w:rsidRDefault="00B93DDF" w:rsidP="00E66335">
      <w:pPr>
        <w:rPr>
          <w:rFonts w:cs="Arial"/>
          <w:b/>
          <w:bCs/>
        </w:rPr>
      </w:pPr>
      <w:r w:rsidRPr="005B4190">
        <w:rPr>
          <w:rFonts w:cs="Arial"/>
          <w:b/>
          <w:bCs/>
        </w:rPr>
        <w:t>Objective</w:t>
      </w:r>
    </w:p>
    <w:p w14:paraId="58DA58F0" w14:textId="0754C3CA" w:rsidR="000F30B8" w:rsidRPr="005B4190" w:rsidRDefault="00B93DDF" w:rsidP="00B93DDF">
      <w:pPr>
        <w:rPr>
          <w:rFonts w:cs="Arial"/>
        </w:rPr>
      </w:pPr>
      <w:r w:rsidRPr="005B4190">
        <w:rPr>
          <w:rFonts w:cs="Arial"/>
        </w:rPr>
        <w:t>To increase CHSP provider capability and improve quality of service delivery through activities under a targeted range of primary focus areas.</w:t>
      </w:r>
    </w:p>
    <w:p w14:paraId="1F1C8142" w14:textId="29AF7D80" w:rsidR="00B93DDF" w:rsidRPr="005B4190" w:rsidRDefault="00B93DDF" w:rsidP="00B93DDF">
      <w:pPr>
        <w:rPr>
          <w:rFonts w:cs="Arial"/>
          <w:b/>
          <w:bCs/>
        </w:rPr>
      </w:pPr>
      <w:r w:rsidRPr="005B4190">
        <w:rPr>
          <w:rFonts w:cs="Arial"/>
          <w:b/>
          <w:bCs/>
        </w:rPr>
        <w:t>Service description</w:t>
      </w:r>
    </w:p>
    <w:p w14:paraId="239774FB" w14:textId="05AE6301" w:rsidR="00B93DDF" w:rsidRPr="005B4190" w:rsidRDefault="00B93DDF" w:rsidP="00B93DDF">
      <w:pPr>
        <w:rPr>
          <w:rFonts w:cs="Arial"/>
        </w:rPr>
      </w:pPr>
      <w:r w:rsidRPr="005B4190">
        <w:rPr>
          <w:rFonts w:cs="Arial"/>
        </w:rPr>
        <w:t xml:space="preserve">SSD activities focus on supporting CHSP providers to uplift their capability </w:t>
      </w:r>
      <w:r w:rsidR="0092545F">
        <w:rPr>
          <w:rFonts w:cs="Arial"/>
        </w:rPr>
        <w:t>in line with the</w:t>
      </w:r>
      <w:r w:rsidRPr="005B4190">
        <w:rPr>
          <w:rFonts w:cs="Arial"/>
        </w:rPr>
        <w:t xml:space="preserve"> reforms to the aged care system. </w:t>
      </w:r>
    </w:p>
    <w:p w14:paraId="046F76E9" w14:textId="4B19D59A" w:rsidR="00B93DDF" w:rsidRPr="005B4190" w:rsidRDefault="00B93DDF" w:rsidP="00B93DDF">
      <w:pPr>
        <w:rPr>
          <w:rFonts w:cs="Arial"/>
        </w:rPr>
      </w:pPr>
      <w:r w:rsidRPr="005B4190">
        <w:rPr>
          <w:rFonts w:cs="Arial"/>
        </w:rPr>
        <w:t>SSD providers must allocate at least 75% of their funding to activities that fall under a primary focus area, as listed below. These activities must only be delivered to CHSP providers. Clients and consumers cannot receive services funded through 75%</w:t>
      </w:r>
      <w:r w:rsidR="00CF2118">
        <w:rPr>
          <w:rFonts w:cs="Arial"/>
        </w:rPr>
        <w:t> </w:t>
      </w:r>
      <w:r w:rsidRPr="005B4190">
        <w:rPr>
          <w:rFonts w:cs="Arial"/>
        </w:rPr>
        <w:t>activities, unless the activity supports the volunteer workforce.</w:t>
      </w:r>
    </w:p>
    <w:p w14:paraId="43318530" w14:textId="77777777" w:rsidR="00B93DDF" w:rsidRPr="005B4190" w:rsidRDefault="00B93DDF" w:rsidP="00B93DDF">
      <w:pPr>
        <w:rPr>
          <w:rFonts w:cs="Arial"/>
        </w:rPr>
      </w:pPr>
      <w:r w:rsidRPr="005B4190">
        <w:rPr>
          <w:rFonts w:cs="Arial"/>
        </w:rPr>
        <w:t>SSD providers have the option to distribute up to 25% of funding to activities that fall under a navigation primary focus area, as listed below. These activities can be delivered directly to consumers.</w:t>
      </w:r>
    </w:p>
    <w:p w14:paraId="5DCF5349" w14:textId="100405AB" w:rsidR="00B93DDF" w:rsidRPr="005B4190" w:rsidRDefault="00B93DDF" w:rsidP="00B93DDF">
      <w:pPr>
        <w:rPr>
          <w:rFonts w:cs="Arial"/>
          <w:b/>
          <w:bCs/>
        </w:rPr>
      </w:pPr>
      <w:r w:rsidRPr="005B4190">
        <w:rPr>
          <w:rFonts w:cs="Arial"/>
          <w:b/>
          <w:bCs/>
        </w:rPr>
        <w:t>Primary focus areas (75%)</w:t>
      </w:r>
      <w:r w:rsidR="007E3FD6" w:rsidRPr="005B4190">
        <w:rPr>
          <w:rFonts w:cs="Arial"/>
          <w:b/>
          <w:bCs/>
        </w:rPr>
        <w:t>:</w:t>
      </w:r>
    </w:p>
    <w:p w14:paraId="567989E0" w14:textId="77777777" w:rsidR="00E376F4" w:rsidRPr="008665BE" w:rsidRDefault="00E376F4" w:rsidP="00D35FA6">
      <w:pPr>
        <w:pStyle w:val="ListBullet"/>
      </w:pPr>
      <w:r w:rsidRPr="008665BE">
        <w:t>Active participation in the SSD Community of Practice</w:t>
      </w:r>
    </w:p>
    <w:p w14:paraId="0FAB2CD8" w14:textId="1724689F" w:rsidR="00E376F4" w:rsidRPr="008665BE" w:rsidRDefault="00E376F4" w:rsidP="00D35FA6">
      <w:pPr>
        <w:pStyle w:val="ListBullet"/>
      </w:pPr>
      <w:r w:rsidRPr="008665BE">
        <w:t>Transition to service delivery under the new Act</w:t>
      </w:r>
    </w:p>
    <w:p w14:paraId="34E42579" w14:textId="77777777" w:rsidR="00E376F4" w:rsidRPr="008665BE" w:rsidRDefault="00E376F4" w:rsidP="00D35FA6">
      <w:pPr>
        <w:pStyle w:val="ListBullet"/>
      </w:pPr>
      <w:r w:rsidRPr="008665BE">
        <w:t>CHSP general information sharing</w:t>
      </w:r>
    </w:p>
    <w:p w14:paraId="2F7E65FB" w14:textId="77777777" w:rsidR="00E376F4" w:rsidRPr="008665BE" w:rsidRDefault="00E376F4" w:rsidP="00D35FA6">
      <w:pPr>
        <w:pStyle w:val="ListBullet"/>
      </w:pPr>
      <w:r w:rsidRPr="008665BE">
        <w:t>CHSP volunteer workforce - Support for CHSP providers</w:t>
      </w:r>
    </w:p>
    <w:p w14:paraId="1F1B0B8D" w14:textId="77777777" w:rsidR="00E376F4" w:rsidRPr="008665BE" w:rsidRDefault="00E376F4" w:rsidP="00D35FA6">
      <w:pPr>
        <w:pStyle w:val="ListBullet"/>
      </w:pPr>
      <w:r w:rsidRPr="008665BE">
        <w:t>CHSP volunteer workforce - Support for volunteers</w:t>
      </w:r>
    </w:p>
    <w:p w14:paraId="6B96F0FE" w14:textId="77777777" w:rsidR="00E376F4" w:rsidRPr="008665BE" w:rsidRDefault="00E376F4" w:rsidP="00D35FA6">
      <w:pPr>
        <w:pStyle w:val="ListBullet"/>
      </w:pPr>
      <w:r w:rsidRPr="008665BE">
        <w:t>Compliance under the Aged Care Quality Standards</w:t>
      </w:r>
    </w:p>
    <w:p w14:paraId="18A83923" w14:textId="77777777" w:rsidR="00E376F4" w:rsidRPr="008665BE" w:rsidRDefault="00E376F4" w:rsidP="00D35FA6">
      <w:pPr>
        <w:pStyle w:val="ListBullet"/>
      </w:pPr>
      <w:r w:rsidRPr="008665BE">
        <w:t>Diversity and inclusion</w:t>
      </w:r>
    </w:p>
    <w:p w14:paraId="08A4A6BF" w14:textId="77777777" w:rsidR="00E376F4" w:rsidRPr="008665BE" w:rsidRDefault="00E376F4" w:rsidP="00D35FA6">
      <w:pPr>
        <w:pStyle w:val="ListBullet"/>
      </w:pPr>
      <w:r w:rsidRPr="008665BE">
        <w:t>Engagement on aged care reforms</w:t>
      </w:r>
    </w:p>
    <w:p w14:paraId="2F9D9540" w14:textId="77777777" w:rsidR="00E376F4" w:rsidRPr="008665BE" w:rsidRDefault="00E376F4" w:rsidP="00D35FA6">
      <w:pPr>
        <w:pStyle w:val="ListBullet"/>
      </w:pPr>
      <w:r w:rsidRPr="008665BE">
        <w:t>Networking and partnerships - CHSP providers</w:t>
      </w:r>
    </w:p>
    <w:p w14:paraId="4B738401" w14:textId="77777777" w:rsidR="00E376F4" w:rsidRPr="008665BE" w:rsidRDefault="00E376F4" w:rsidP="00D35FA6">
      <w:pPr>
        <w:pStyle w:val="ListBullet"/>
      </w:pPr>
      <w:r w:rsidRPr="008665BE">
        <w:t>Networking and partnerships - SSD providers</w:t>
      </w:r>
    </w:p>
    <w:p w14:paraId="299BE658" w14:textId="77777777" w:rsidR="00E376F4" w:rsidRPr="008665BE" w:rsidRDefault="00E376F4" w:rsidP="00D35FA6">
      <w:pPr>
        <w:pStyle w:val="ListBullet"/>
      </w:pPr>
      <w:r w:rsidRPr="008665BE">
        <w:t>Recruitment and workforce enhancements (including onboarding, retention, workforce planning, and events)</w:t>
      </w:r>
    </w:p>
    <w:p w14:paraId="5CE0787C" w14:textId="77777777" w:rsidR="00E376F4" w:rsidRPr="008665BE" w:rsidRDefault="00E376F4" w:rsidP="00D35FA6">
      <w:pPr>
        <w:pStyle w:val="ListBullet"/>
      </w:pPr>
      <w:r w:rsidRPr="008665BE">
        <w:t>Reporting, business transformation and operational procedures</w:t>
      </w:r>
    </w:p>
    <w:p w14:paraId="2A7B27EE" w14:textId="77777777" w:rsidR="00E376F4" w:rsidRPr="008665BE" w:rsidRDefault="00E376F4" w:rsidP="00D35FA6">
      <w:pPr>
        <w:pStyle w:val="ListBullet"/>
      </w:pPr>
      <w:r w:rsidRPr="008665BE">
        <w:t>Resources and training</w:t>
      </w:r>
    </w:p>
    <w:p w14:paraId="51B7AB1A" w14:textId="77777777" w:rsidR="00E376F4" w:rsidRPr="008665BE" w:rsidRDefault="00E376F4" w:rsidP="00D35FA6">
      <w:pPr>
        <w:pStyle w:val="ListBullet"/>
      </w:pPr>
      <w:r w:rsidRPr="008665BE">
        <w:t>Wellness and reablement</w:t>
      </w:r>
      <w:r>
        <w:t>.</w:t>
      </w:r>
    </w:p>
    <w:p w14:paraId="45A1A2A8" w14:textId="77777777" w:rsidR="00B93DDF" w:rsidRPr="005B4190" w:rsidRDefault="00B93DDF" w:rsidP="00B93DDF">
      <w:pPr>
        <w:rPr>
          <w:rFonts w:cs="Arial"/>
          <w:b/>
          <w:bCs/>
        </w:rPr>
      </w:pPr>
      <w:r w:rsidRPr="005B4190">
        <w:rPr>
          <w:rFonts w:cs="Arial"/>
          <w:b/>
          <w:bCs/>
        </w:rPr>
        <w:t>Navigation activity primary focus areas (25%):</w:t>
      </w:r>
    </w:p>
    <w:p w14:paraId="354D9259" w14:textId="77777777" w:rsidR="00B01924" w:rsidRPr="008665BE" w:rsidRDefault="00B01924" w:rsidP="00D35FA6">
      <w:pPr>
        <w:pStyle w:val="ListBullet"/>
      </w:pPr>
      <w:r w:rsidRPr="008665BE">
        <w:t>Aged care consumer events</w:t>
      </w:r>
    </w:p>
    <w:p w14:paraId="7BF43453" w14:textId="77777777" w:rsidR="00B01924" w:rsidRPr="008665BE" w:rsidRDefault="00B01924" w:rsidP="00D35FA6">
      <w:pPr>
        <w:pStyle w:val="ListBullet"/>
      </w:pPr>
      <w:r w:rsidRPr="008665BE">
        <w:t>Mainstream navigation - 1:1 navigation</w:t>
      </w:r>
    </w:p>
    <w:p w14:paraId="628845BE" w14:textId="77777777" w:rsidR="00B01924" w:rsidRPr="008665BE" w:rsidRDefault="00B01924" w:rsidP="00D35FA6">
      <w:pPr>
        <w:pStyle w:val="ListBullet"/>
      </w:pPr>
      <w:r w:rsidRPr="008665BE">
        <w:t>Mainstream navigation - Group navigation</w:t>
      </w:r>
    </w:p>
    <w:p w14:paraId="20E871F4" w14:textId="77777777" w:rsidR="00B01924" w:rsidRPr="008665BE" w:rsidRDefault="00B01924" w:rsidP="00D35FA6">
      <w:pPr>
        <w:pStyle w:val="ListBullet"/>
      </w:pPr>
      <w:r w:rsidRPr="008665BE">
        <w:t>Translation/interpreting</w:t>
      </w:r>
      <w:r>
        <w:t>.</w:t>
      </w:r>
    </w:p>
    <w:p w14:paraId="0E82ADC5" w14:textId="4848E02D" w:rsidR="00B93DDF" w:rsidRPr="005B4190" w:rsidRDefault="00B93DDF" w:rsidP="00B93DDF">
      <w:pPr>
        <w:rPr>
          <w:rFonts w:cs="Arial"/>
          <w:b/>
          <w:bCs/>
        </w:rPr>
      </w:pPr>
      <w:r w:rsidRPr="005B4190">
        <w:rPr>
          <w:rFonts w:cs="Arial"/>
          <w:b/>
          <w:bCs/>
        </w:rPr>
        <w:t xml:space="preserve">Out-of-scope activities under this service type </w:t>
      </w:r>
    </w:p>
    <w:p w14:paraId="465128D2" w14:textId="77777777" w:rsidR="00B93DDF" w:rsidRPr="005B4190" w:rsidRDefault="00B93DDF" w:rsidP="00D35FA6">
      <w:pPr>
        <w:pStyle w:val="ListBullet"/>
        <w:rPr>
          <w:lang w:val="en-GB"/>
        </w:rPr>
      </w:pPr>
      <w:r w:rsidRPr="005B4190">
        <w:rPr>
          <w:lang w:val="en-GB"/>
        </w:rPr>
        <w:t>Activities that do not relate to CHSP service delivery.</w:t>
      </w:r>
    </w:p>
    <w:p w14:paraId="3297DA5B" w14:textId="3C028578" w:rsidR="00B93DDF" w:rsidRPr="005B4190" w:rsidRDefault="00B93DDF" w:rsidP="00D35FA6">
      <w:pPr>
        <w:pStyle w:val="ListBullet"/>
        <w:rPr>
          <w:lang w:val="en-GB"/>
        </w:rPr>
      </w:pPr>
      <w:r w:rsidRPr="005B4190">
        <w:rPr>
          <w:lang w:val="en-GB"/>
        </w:rPr>
        <w:t>Delivery of services directly to clients (except where noted above).</w:t>
      </w:r>
    </w:p>
    <w:p w14:paraId="06A09547" w14:textId="77777777" w:rsidR="00B93DDF" w:rsidRPr="005B4190" w:rsidRDefault="00B93DDF" w:rsidP="00D35FA6">
      <w:pPr>
        <w:pStyle w:val="ListBullet"/>
        <w:rPr>
          <w:lang w:val="en-GB"/>
        </w:rPr>
      </w:pPr>
      <w:r w:rsidRPr="005B4190">
        <w:rPr>
          <w:lang w:val="en-GB"/>
        </w:rPr>
        <w:t>Activities that do not support building capability of CHSP providers to improve quality of CHSP service delivery.</w:t>
      </w:r>
    </w:p>
    <w:p w14:paraId="598B6B74" w14:textId="77777777" w:rsidR="00B93DDF" w:rsidRPr="005B4190" w:rsidRDefault="00B93DDF" w:rsidP="00D35FA6">
      <w:pPr>
        <w:pStyle w:val="ListBullet"/>
        <w:rPr>
          <w:lang w:val="en-GB"/>
        </w:rPr>
      </w:pPr>
      <w:r w:rsidRPr="005B4190">
        <w:rPr>
          <w:lang w:val="en-GB"/>
        </w:rPr>
        <w:t>Activities that exclusively build the capacity of the funded organisation, rather than the capacity of the CHSP sector in general, including:</w:t>
      </w:r>
    </w:p>
    <w:p w14:paraId="54A636DA" w14:textId="77777777" w:rsidR="00B93DDF" w:rsidRPr="005B4190" w:rsidRDefault="00B93DDF" w:rsidP="00D35FA6">
      <w:pPr>
        <w:pStyle w:val="ListBullet2"/>
        <w:rPr>
          <w:lang w:val="en-GB"/>
        </w:rPr>
      </w:pPr>
      <w:r w:rsidRPr="005B4190">
        <w:rPr>
          <w:lang w:val="en-GB"/>
        </w:rPr>
        <w:t>the review and development of internal policies and procedures.</w:t>
      </w:r>
    </w:p>
    <w:p w14:paraId="079330C0" w14:textId="77777777" w:rsidR="00B93DDF" w:rsidRPr="005B4190" w:rsidRDefault="00B93DDF" w:rsidP="00D35FA6">
      <w:pPr>
        <w:pStyle w:val="ListBullet2"/>
        <w:rPr>
          <w:lang w:val="en-GB"/>
        </w:rPr>
      </w:pPr>
      <w:r w:rsidRPr="005B4190">
        <w:rPr>
          <w:lang w:val="en-GB"/>
        </w:rPr>
        <w:t>assessment and compliance with internal or external policies, procedures, guidelines and laws.</w:t>
      </w:r>
    </w:p>
    <w:p w14:paraId="34C1EA47" w14:textId="77777777" w:rsidR="00B93DDF" w:rsidRPr="005B4190" w:rsidRDefault="00B93DDF" w:rsidP="00D35FA6">
      <w:pPr>
        <w:pStyle w:val="ListBullet2"/>
        <w:rPr>
          <w:lang w:val="en-GB"/>
        </w:rPr>
      </w:pPr>
      <w:r w:rsidRPr="005B4190">
        <w:rPr>
          <w:lang w:val="en-GB"/>
        </w:rPr>
        <w:t>website maintenance, marketing and promoting other CHSP and/or non-CHSP services delivered by the funded organisation.</w:t>
      </w:r>
    </w:p>
    <w:p w14:paraId="0E4565EF" w14:textId="77777777" w:rsidR="00B93DDF" w:rsidRPr="005B4190" w:rsidRDefault="00B93DDF" w:rsidP="00D35FA6">
      <w:pPr>
        <w:pStyle w:val="ListBullet2"/>
        <w:rPr>
          <w:lang w:val="en-GB"/>
        </w:rPr>
      </w:pPr>
      <w:r w:rsidRPr="005B4190">
        <w:rPr>
          <w:lang w:val="en-GB"/>
        </w:rPr>
        <w:t>support for in-house training and induction for staff recruited for delivery of other CHSP service types of the funded organisation.</w:t>
      </w:r>
    </w:p>
    <w:p w14:paraId="176447E3" w14:textId="77777777" w:rsidR="00B93DDF" w:rsidRPr="005B4190" w:rsidRDefault="00B93DDF" w:rsidP="00D35FA6">
      <w:pPr>
        <w:pStyle w:val="ListBullet2"/>
        <w:rPr>
          <w:lang w:val="en-GB"/>
        </w:rPr>
      </w:pPr>
      <w:r w:rsidRPr="005B4190">
        <w:rPr>
          <w:lang w:val="en-GB"/>
        </w:rPr>
        <w:t>exclusively supporting the funded organisation’s own volunteer workforce.</w:t>
      </w:r>
    </w:p>
    <w:p w14:paraId="7D267C91" w14:textId="77777777" w:rsidR="00B93DDF" w:rsidRPr="005B4190" w:rsidRDefault="00B93DDF" w:rsidP="00D35FA6">
      <w:pPr>
        <w:pStyle w:val="ListBullet"/>
        <w:rPr>
          <w:lang w:val="en-GB"/>
        </w:rPr>
      </w:pPr>
      <w:r w:rsidRPr="005B4190">
        <w:rPr>
          <w:lang w:val="en-GB"/>
        </w:rPr>
        <w:t>The provision of advocacy services.</w:t>
      </w:r>
    </w:p>
    <w:p w14:paraId="2A040AA8" w14:textId="32927972" w:rsidR="00B93DDF" w:rsidRPr="005B4190" w:rsidRDefault="00B93DDF" w:rsidP="00D35FA6">
      <w:pPr>
        <w:pStyle w:val="ListBullet"/>
        <w:rPr>
          <w:lang w:val="en-GB"/>
        </w:rPr>
      </w:pPr>
      <w:r w:rsidRPr="005B4190">
        <w:rPr>
          <w:lang w:val="en-GB"/>
        </w:rPr>
        <w:t>Capital works and building maintenance, repairs and refurbishments (e.g.</w:t>
      </w:r>
      <w:r w:rsidR="001B2C36">
        <w:rPr>
          <w:lang w:val="en-GB"/>
        </w:rPr>
        <w:t> </w:t>
      </w:r>
      <w:r w:rsidRPr="005B4190">
        <w:rPr>
          <w:lang w:val="en-GB"/>
        </w:rPr>
        <w:t>renovations, refitting buildings, installing of gardens, solar panels and blinds etc.).</w:t>
      </w:r>
    </w:p>
    <w:p w14:paraId="7819A558" w14:textId="77777777" w:rsidR="00B93DDF" w:rsidRPr="005B4190" w:rsidRDefault="00B93DDF" w:rsidP="00D35FA6">
      <w:pPr>
        <w:pStyle w:val="ListBullet"/>
        <w:rPr>
          <w:lang w:val="en-GB"/>
        </w:rPr>
      </w:pPr>
      <w:r w:rsidRPr="005B4190">
        <w:rPr>
          <w:lang w:val="en-GB"/>
        </w:rPr>
        <w:t>Developing training or information that duplicates existing resources.</w:t>
      </w:r>
    </w:p>
    <w:p w14:paraId="0AE92AC4" w14:textId="77777777" w:rsidR="00B93DDF" w:rsidRPr="005B4190" w:rsidRDefault="00B93DDF" w:rsidP="00D35FA6">
      <w:pPr>
        <w:pStyle w:val="ListBullet"/>
        <w:rPr>
          <w:lang w:val="en-GB"/>
        </w:rPr>
      </w:pPr>
      <w:r w:rsidRPr="005B4190">
        <w:rPr>
          <w:lang w:val="en-GB"/>
        </w:rPr>
        <w:t>Supporting researchers to recruit older people to participate in studies and research projects.</w:t>
      </w:r>
    </w:p>
    <w:p w14:paraId="2E1A562E" w14:textId="77777777" w:rsidR="00B93DDF" w:rsidRPr="005B4190" w:rsidRDefault="00B93DDF" w:rsidP="00D35FA6">
      <w:pPr>
        <w:pStyle w:val="ListBullet"/>
        <w:rPr>
          <w:lang w:val="en-GB"/>
        </w:rPr>
      </w:pPr>
      <w:r w:rsidRPr="005B4190">
        <w:rPr>
          <w:lang w:val="en-GB"/>
        </w:rPr>
        <w:t>Facilitation of home share arrangements.</w:t>
      </w:r>
    </w:p>
    <w:p w14:paraId="4368E64C" w14:textId="77777777" w:rsidR="00B93DDF" w:rsidRPr="005B4190" w:rsidRDefault="00B93DDF" w:rsidP="00D35FA6">
      <w:pPr>
        <w:pStyle w:val="ListBullet"/>
        <w:rPr>
          <w:lang w:val="en-GB"/>
        </w:rPr>
      </w:pPr>
      <w:r w:rsidRPr="005B4190">
        <w:rPr>
          <w:lang w:val="en-GB"/>
        </w:rPr>
        <w:t>Operating and/or funding Senior Citizen Centres.</w:t>
      </w:r>
    </w:p>
    <w:p w14:paraId="2A57C54E" w14:textId="77777777" w:rsidR="00B93DDF" w:rsidRPr="005B4190" w:rsidRDefault="00B93DDF" w:rsidP="00D35FA6">
      <w:pPr>
        <w:pStyle w:val="ListBullet"/>
        <w:rPr>
          <w:lang w:val="en-GB"/>
        </w:rPr>
      </w:pPr>
      <w:r w:rsidRPr="005B4190">
        <w:rPr>
          <w:lang w:val="en-GB"/>
        </w:rPr>
        <w:t>Supporting CHSP clients with reassessment of their aged care services.</w:t>
      </w:r>
    </w:p>
    <w:p w14:paraId="0439170F" w14:textId="4A4527FD" w:rsidR="00B93DDF" w:rsidRPr="005B4190" w:rsidRDefault="00B93DDF" w:rsidP="00D35FA6">
      <w:pPr>
        <w:pStyle w:val="ListBullet"/>
      </w:pPr>
      <w:r w:rsidRPr="005B4190">
        <w:t>Services already provided under other Department of Health</w:t>
      </w:r>
      <w:r w:rsidR="003105A9">
        <w:t>, Disability and Ageing</w:t>
      </w:r>
      <w:r w:rsidRPr="005B4190">
        <w:t>, Commonwealth or state/territory programs.</w:t>
      </w:r>
    </w:p>
    <w:p w14:paraId="2B486109" w14:textId="73116054" w:rsidR="00952F2A" w:rsidRPr="00D35FA6" w:rsidRDefault="00B93DDF" w:rsidP="00D35FA6">
      <w:pPr>
        <w:pStyle w:val="ListBullet"/>
      </w:pPr>
      <w:r w:rsidRPr="005B4190">
        <w:t xml:space="preserve">SSD is exempt from client contributions. See </w:t>
      </w:r>
      <w:r w:rsidRPr="005B4190">
        <w:rPr>
          <w:b/>
          <w:bCs/>
        </w:rPr>
        <w:t>Appendix E</w:t>
      </w:r>
      <w:r w:rsidRPr="005B4190">
        <w:t xml:space="preserve"> for more information about the Guide to the National CHSP Client Contribution Framework.</w:t>
      </w:r>
    </w:p>
    <w:p w14:paraId="6D1C1E2B" w14:textId="77777777" w:rsidR="00B93DDF" w:rsidRPr="005B4190" w:rsidRDefault="00B93DDF" w:rsidP="00D35FA6">
      <w:pPr>
        <w:pStyle w:val="Heading4"/>
      </w:pPr>
      <w:r w:rsidRPr="005B4190">
        <w:t xml:space="preserve">Service delivery setting (e.g. home/centre/clinic/community) </w:t>
      </w:r>
    </w:p>
    <w:p w14:paraId="7C85CFBC" w14:textId="6ABE3A13" w:rsidR="00B93DDF" w:rsidRPr="005B4190" w:rsidRDefault="00B93DDF" w:rsidP="00B93DDF">
      <w:pPr>
        <w:rPr>
          <w:rFonts w:cs="Arial"/>
        </w:rPr>
      </w:pPr>
      <w:r w:rsidRPr="005B4190">
        <w:rPr>
          <w:rFonts w:cs="Arial"/>
        </w:rPr>
        <w:t>Activities can be across a range of settings as appropriate for individual activities.</w:t>
      </w:r>
    </w:p>
    <w:p w14:paraId="35698EFB" w14:textId="77777777" w:rsidR="00B93DDF" w:rsidRPr="005B4190" w:rsidRDefault="00B93DDF" w:rsidP="00D35FA6">
      <w:pPr>
        <w:pStyle w:val="Heading4"/>
      </w:pPr>
      <w:r w:rsidRPr="005B4190">
        <w:t xml:space="preserve">Use of funds including any target areas </w:t>
      </w:r>
    </w:p>
    <w:p w14:paraId="74976E19" w14:textId="2D9F09BA" w:rsidR="00B93DDF" w:rsidRPr="005B4190" w:rsidRDefault="00B93DDF" w:rsidP="00B93DDF">
      <w:pPr>
        <w:rPr>
          <w:rFonts w:cs="Arial"/>
        </w:rPr>
      </w:pPr>
      <w:r w:rsidRPr="005B4190">
        <w:rPr>
          <w:rFonts w:cs="Arial"/>
        </w:rPr>
        <w:t>Funding must be used to meet objectives and key deliverables as outlined in the organisation’s approved SSD Activity Work Plan.</w:t>
      </w:r>
    </w:p>
    <w:p w14:paraId="52D85313" w14:textId="77777777" w:rsidR="00B93DDF" w:rsidRPr="005B4190" w:rsidRDefault="00B93DDF" w:rsidP="00D35FA6">
      <w:pPr>
        <w:pStyle w:val="Heading4"/>
      </w:pPr>
      <w:r w:rsidRPr="005B4190">
        <w:t>Output measure</w:t>
      </w:r>
    </w:p>
    <w:p w14:paraId="213DA310" w14:textId="05B0865E" w:rsidR="00B93DDF" w:rsidRPr="005B4190" w:rsidRDefault="00B93DDF" w:rsidP="00B93DDF">
      <w:pPr>
        <w:rPr>
          <w:rFonts w:cs="Arial"/>
        </w:rPr>
      </w:pPr>
      <w:r w:rsidRPr="005B4190">
        <w:rPr>
          <w:rFonts w:cs="Arial"/>
        </w:rPr>
        <w:t>Funds expended and reports provided in accordance with departmental reporting requirements and the activity described in their approved SSD Activity Work Plan</w:t>
      </w:r>
      <w:r w:rsidR="00B93354" w:rsidRPr="005B4190">
        <w:rPr>
          <w:rFonts w:cs="Arial"/>
        </w:rPr>
        <w:t>.</w:t>
      </w:r>
    </w:p>
    <w:p w14:paraId="755F5D05" w14:textId="227F374C" w:rsidR="00184096" w:rsidRPr="005B4190" w:rsidRDefault="009576E0" w:rsidP="00053953">
      <w:pPr>
        <w:pStyle w:val="Heading3"/>
      </w:pPr>
      <w:bookmarkStart w:id="88" w:name="_Toc234832173"/>
      <w:r w:rsidRPr="005B4190">
        <w:t>3.</w:t>
      </w:r>
      <w:r w:rsidR="0097335D">
        <w:t>6</w:t>
      </w:r>
      <w:r w:rsidRPr="005B4190">
        <w:t xml:space="preserve"> </w:t>
      </w:r>
      <w:r w:rsidR="001B6296">
        <w:t>Duplicate</w:t>
      </w:r>
      <w:r w:rsidR="00184096" w:rsidRPr="005B4190">
        <w:t xml:space="preserve"> service referrals</w:t>
      </w:r>
      <w:bookmarkEnd w:id="88"/>
    </w:p>
    <w:p w14:paraId="4D1A3B3B" w14:textId="4DC4AB43" w:rsidR="00DA52DA" w:rsidRPr="005B4190" w:rsidRDefault="00184096" w:rsidP="007B0872">
      <w:r w:rsidRPr="005B4190">
        <w:t xml:space="preserve">In general, where a couple in a household has the same assessed need, it may not be appropriate </w:t>
      </w:r>
      <w:r w:rsidR="00216915" w:rsidRPr="005B4190">
        <w:t xml:space="preserve">for both members of the couple to </w:t>
      </w:r>
      <w:r w:rsidRPr="005B4190">
        <w:t xml:space="preserve">receive a referral for the same service type. Examples may include </w:t>
      </w:r>
      <w:r w:rsidR="6727EAF2" w:rsidRPr="005B4190">
        <w:t>d</w:t>
      </w:r>
      <w:r w:rsidRPr="005B4190">
        <w:t xml:space="preserve">omestic </w:t>
      </w:r>
      <w:r w:rsidR="00FF134F" w:rsidRPr="005B4190">
        <w:t>a</w:t>
      </w:r>
      <w:r w:rsidRPr="005B4190">
        <w:t xml:space="preserve">ssistance, </w:t>
      </w:r>
      <w:r w:rsidR="4AEACB7F" w:rsidRPr="005B4190">
        <w:t>h</w:t>
      </w:r>
      <w:r w:rsidRPr="005B4190">
        <w:t xml:space="preserve">ome </w:t>
      </w:r>
      <w:r w:rsidR="00FF134F" w:rsidRPr="005B4190">
        <w:t>m</w:t>
      </w:r>
      <w:r w:rsidRPr="005B4190">
        <w:t>aintenance</w:t>
      </w:r>
      <w:r w:rsidR="00A50C54" w:rsidRPr="005B4190">
        <w:t xml:space="preserve"> and repairs</w:t>
      </w:r>
      <w:r w:rsidRPr="005B4190">
        <w:t xml:space="preserve"> and </w:t>
      </w:r>
      <w:r w:rsidR="3D5B8227" w:rsidRPr="005B4190">
        <w:t>h</w:t>
      </w:r>
      <w:r w:rsidRPr="005B4190">
        <w:t xml:space="preserve">ome </w:t>
      </w:r>
      <w:r w:rsidR="00A50C54" w:rsidRPr="005B4190">
        <w:t>adjustments</w:t>
      </w:r>
      <w:r w:rsidRPr="005B4190">
        <w:t xml:space="preserve">. </w:t>
      </w:r>
    </w:p>
    <w:p w14:paraId="5922178D" w14:textId="2CBF9740" w:rsidR="00A63370" w:rsidRPr="005B4190" w:rsidRDefault="00184096" w:rsidP="007B0872">
      <w:r w:rsidRPr="005B4190">
        <w:t>Clients may be able to access more than one referral for the same service type in certain circumstances. For example:</w:t>
      </w:r>
    </w:p>
    <w:p w14:paraId="7570E55B" w14:textId="183C8D25" w:rsidR="00A63370" w:rsidRPr="005B4190" w:rsidRDefault="003C0002" w:rsidP="00D35FA6">
      <w:pPr>
        <w:pStyle w:val="ListBullet"/>
      </w:pPr>
      <w:r>
        <w:t>A</w:t>
      </w:r>
      <w:r w:rsidR="00184096" w:rsidRPr="005B4190">
        <w:t xml:space="preserve">llied </w:t>
      </w:r>
      <w:r w:rsidR="00EB75EE" w:rsidRPr="005B4190">
        <w:t>h</w:t>
      </w:r>
      <w:r w:rsidR="00184096" w:rsidRPr="005B4190">
        <w:t xml:space="preserve">ealth and </w:t>
      </w:r>
      <w:r w:rsidR="00EB75EE" w:rsidRPr="005B4190">
        <w:t>t</w:t>
      </w:r>
      <w:r w:rsidR="00184096" w:rsidRPr="005B4190">
        <w:t xml:space="preserve">herapy: a client may have a referral for </w:t>
      </w:r>
      <w:r w:rsidR="2C1B7213" w:rsidRPr="005B4190">
        <w:t>p</w:t>
      </w:r>
      <w:r w:rsidR="00184096" w:rsidRPr="005B4190">
        <w:t xml:space="preserve">odiatry services and </w:t>
      </w:r>
      <w:r w:rsidR="2FC0B994" w:rsidRPr="005B4190">
        <w:t>p</w:t>
      </w:r>
      <w:r w:rsidR="00184096" w:rsidRPr="005B4190">
        <w:t xml:space="preserve">hysiotherapy services with these services </w:t>
      </w:r>
      <w:r w:rsidR="006650B5">
        <w:t>delivered</w:t>
      </w:r>
      <w:r w:rsidR="006650B5" w:rsidRPr="005B4190">
        <w:t xml:space="preserve"> </w:t>
      </w:r>
      <w:r w:rsidR="00184096" w:rsidRPr="005B4190">
        <w:t xml:space="preserve">by different CHSP </w:t>
      </w:r>
      <w:r w:rsidR="02ACCF24" w:rsidRPr="005B4190">
        <w:t>a</w:t>
      </w:r>
      <w:r w:rsidR="00184096" w:rsidRPr="005B4190">
        <w:t xml:space="preserve">llied </w:t>
      </w:r>
      <w:r w:rsidR="00F96BF0" w:rsidRPr="005B4190">
        <w:t>h</w:t>
      </w:r>
      <w:r w:rsidR="00184096" w:rsidRPr="005B4190">
        <w:t xml:space="preserve">ealth and </w:t>
      </w:r>
      <w:r w:rsidR="00F96BF0" w:rsidRPr="005B4190">
        <w:t>t</w:t>
      </w:r>
      <w:r w:rsidR="00184096" w:rsidRPr="005B4190">
        <w:t>herapy providers.</w:t>
      </w:r>
    </w:p>
    <w:p w14:paraId="75C7CE96" w14:textId="62D500C8" w:rsidR="00184096" w:rsidRPr="005B4190" w:rsidRDefault="003C0002" w:rsidP="00D35FA6">
      <w:pPr>
        <w:pStyle w:val="ListBullet"/>
      </w:pPr>
      <w:r>
        <w:t>T</w:t>
      </w:r>
      <w:r w:rsidR="00184096" w:rsidRPr="005B4190">
        <w:t xml:space="preserve">ransport: a client may access </w:t>
      </w:r>
      <w:r w:rsidR="0EEB542E" w:rsidRPr="005B4190">
        <w:t>t</w:t>
      </w:r>
      <w:r w:rsidR="00184096" w:rsidRPr="005B4190">
        <w:t xml:space="preserve">ransport services from one provider during the week and use another </w:t>
      </w:r>
      <w:r w:rsidR="423554FA" w:rsidRPr="005B4190">
        <w:t>t</w:t>
      </w:r>
      <w:r w:rsidR="00184096" w:rsidRPr="005B4190">
        <w:t>ransport referral with a second provider on weekends as that provider only provides weekend services</w:t>
      </w:r>
      <w:r w:rsidR="00A63370" w:rsidRPr="005B4190">
        <w:t>.</w:t>
      </w:r>
    </w:p>
    <w:p w14:paraId="4BFFFE82" w14:textId="77777777" w:rsidR="00663481" w:rsidRDefault="003C0002" w:rsidP="00D35FA6">
      <w:pPr>
        <w:pStyle w:val="ListBullet"/>
      </w:pPr>
      <w:r>
        <w:t>S</w:t>
      </w:r>
      <w:r w:rsidR="00DA52DA">
        <w:t>ocial support and community engagement (</w:t>
      </w:r>
      <w:r w:rsidR="236C12FF">
        <w:t>g</w:t>
      </w:r>
      <w:r w:rsidR="00DA52DA">
        <w:t>roup social</w:t>
      </w:r>
      <w:r w:rsidR="007E0606">
        <w:t xml:space="preserve"> support and individual social support</w:t>
      </w:r>
      <w:r w:rsidR="006F34BB">
        <w:t>)</w:t>
      </w:r>
      <w:r w:rsidR="00DF74CF">
        <w:t>: a client may have</w:t>
      </w:r>
      <w:r w:rsidR="008900A5">
        <w:t xml:space="preserve"> more than one referral</w:t>
      </w:r>
      <w:r w:rsidR="00AE54DA">
        <w:t xml:space="preserve"> for this service type </w:t>
      </w:r>
      <w:r w:rsidR="00607754">
        <w:t>and this</w:t>
      </w:r>
      <w:r w:rsidR="00680A97">
        <w:t xml:space="preserve"> would need to be discussed with the a</w:t>
      </w:r>
      <w:r w:rsidR="00607754">
        <w:t>ged care assessor</w:t>
      </w:r>
    </w:p>
    <w:p w14:paraId="571690C0" w14:textId="28C87554" w:rsidR="00AD7F30" w:rsidRPr="001A58BF" w:rsidRDefault="00663481" w:rsidP="00AD7F30">
      <w:pPr>
        <w:pStyle w:val="ListBullet"/>
      </w:pPr>
      <w:r>
        <w:t>Nursing care: a client may have more than one referral f</w:t>
      </w:r>
      <w:r w:rsidR="00C50B0F">
        <w:t>or Nursing care</w:t>
      </w:r>
      <w:r w:rsidR="00B14D35">
        <w:t xml:space="preserve"> where a provider does not offer all activities ie wound care and continence assessment.</w:t>
      </w:r>
      <w:r w:rsidR="00AD7F30">
        <w:t xml:space="preserve"> </w:t>
      </w:r>
    </w:p>
    <w:p w14:paraId="50D07F45" w14:textId="1AF07C3B" w:rsidR="007C0C72" w:rsidRPr="005B4190" w:rsidRDefault="007C0C72" w:rsidP="007C0C72">
      <w:pPr>
        <w:pStyle w:val="Heading3"/>
        <w:spacing w:line="276" w:lineRule="auto"/>
      </w:pPr>
      <w:bookmarkStart w:id="89" w:name="_Toc234832174"/>
      <w:r w:rsidRPr="005B4190">
        <w:t>3.</w:t>
      </w:r>
      <w:r w:rsidR="0097335D">
        <w:t>7</w:t>
      </w:r>
      <w:r w:rsidRPr="005B4190">
        <w:t xml:space="preserve"> What not to use CHSP funding for</w:t>
      </w:r>
      <w:bookmarkEnd w:id="89"/>
    </w:p>
    <w:p w14:paraId="50A78D80" w14:textId="6C7244E1" w:rsidR="00B00CDC" w:rsidRPr="005B4190" w:rsidRDefault="00B00CDC" w:rsidP="00B00CDC">
      <w:r w:rsidRPr="005B4190">
        <w:t xml:space="preserve">CHSP </w:t>
      </w:r>
      <w:r w:rsidR="00C95B2C">
        <w:t xml:space="preserve">registered </w:t>
      </w:r>
      <w:r w:rsidRPr="005B4190">
        <w:t xml:space="preserve">providers can only use grant funding for the purpose of delivering funded aged care services to clients who are </w:t>
      </w:r>
      <w:r w:rsidR="00003D83">
        <w:t>approved to</w:t>
      </w:r>
      <w:r w:rsidRPr="005B4190">
        <w:t xml:space="preserve"> </w:t>
      </w:r>
      <w:r w:rsidR="003C0B5E">
        <w:t>access</w:t>
      </w:r>
      <w:r w:rsidRPr="005B4190">
        <w:t xml:space="preserve"> those services</w:t>
      </w:r>
      <w:r>
        <w:t>, as outlined in the CHSP 2025-27 extension grant opportunity guidelines (</w:t>
      </w:r>
      <w:r w:rsidRPr="00E557AA">
        <w:rPr>
          <w:b/>
        </w:rPr>
        <w:t>GO7466</w:t>
      </w:r>
      <w:r>
        <w:t xml:space="preserve">). </w:t>
      </w:r>
      <w:r w:rsidRPr="005B4190">
        <w:t xml:space="preserve">CHSP </w:t>
      </w:r>
      <w:r w:rsidR="00C95B2C">
        <w:t xml:space="preserve">registered </w:t>
      </w:r>
      <w:r w:rsidRPr="005B4190">
        <w:t xml:space="preserve">providers must </w:t>
      </w:r>
      <w:r w:rsidRPr="005B4190">
        <w:rPr>
          <w:b/>
          <w:bCs/>
        </w:rPr>
        <w:t xml:space="preserve">not </w:t>
      </w:r>
      <w:r w:rsidRPr="005B4190">
        <w:t>use any grant funds for the following:</w:t>
      </w:r>
    </w:p>
    <w:p w14:paraId="46EC362D" w14:textId="77777777" w:rsidR="00B00CDC" w:rsidRPr="005B4190" w:rsidRDefault="00B00CDC" w:rsidP="00D35FA6">
      <w:pPr>
        <w:pStyle w:val="ListBullet"/>
      </w:pPr>
      <w:r w:rsidRPr="005B4190">
        <w:t>purchase of land</w:t>
      </w:r>
    </w:p>
    <w:p w14:paraId="6EE72B8B" w14:textId="2D49E930" w:rsidR="00B00CDC" w:rsidRPr="005B4190" w:rsidRDefault="00B00CDC" w:rsidP="00D35FA6">
      <w:pPr>
        <w:pStyle w:val="ListBullet"/>
      </w:pPr>
      <w:r w:rsidRPr="005B4190">
        <w:t xml:space="preserve">purchase of vehicles </w:t>
      </w:r>
    </w:p>
    <w:p w14:paraId="357E7379" w14:textId="77777777" w:rsidR="00B00CDC" w:rsidRPr="005B4190" w:rsidRDefault="00B00CDC" w:rsidP="00D35FA6">
      <w:pPr>
        <w:pStyle w:val="ListBullet"/>
      </w:pPr>
      <w:r w:rsidRPr="005B4190">
        <w:t>paying ransom for ransomware, cyber-attack or any other type of cybercrime</w:t>
      </w:r>
    </w:p>
    <w:p w14:paraId="4F20CC16" w14:textId="55F2BB31" w:rsidR="00B00CDC" w:rsidRPr="005B4190" w:rsidRDefault="00B00CDC" w:rsidP="00D35FA6">
      <w:pPr>
        <w:pStyle w:val="ListBullet"/>
      </w:pPr>
      <w:r w:rsidRPr="005B4190">
        <w:t>coverage of retrospective costs (e.</w:t>
      </w:r>
      <w:r w:rsidR="00CC7BE8">
        <w:t>g</w:t>
      </w:r>
      <w:r w:rsidRPr="0068096C">
        <w:t>.</w:t>
      </w:r>
      <w:r w:rsidRPr="005B4190">
        <w:t xml:space="preserve"> costs incurred before the client was approved for services)</w:t>
      </w:r>
    </w:p>
    <w:p w14:paraId="38424DBF" w14:textId="77777777" w:rsidR="00B00CDC" w:rsidRPr="005B4190" w:rsidRDefault="00B00CDC" w:rsidP="00D35FA6">
      <w:pPr>
        <w:pStyle w:val="ListBullet"/>
      </w:pPr>
      <w:r w:rsidRPr="005B4190">
        <w:t>major capital expenditure</w:t>
      </w:r>
    </w:p>
    <w:p w14:paraId="62AD657C" w14:textId="77777777" w:rsidR="00B00CDC" w:rsidRPr="005B4190" w:rsidRDefault="00B00CDC" w:rsidP="00D35FA6">
      <w:pPr>
        <w:pStyle w:val="ListBullet"/>
      </w:pPr>
      <w:r w:rsidRPr="005B4190">
        <w:t>wholesale upgrade or replacement of an organisation’s information technology infrastructure</w:t>
      </w:r>
    </w:p>
    <w:p w14:paraId="311B42BB" w14:textId="77777777" w:rsidR="00B00CDC" w:rsidRPr="005B4190" w:rsidRDefault="00B00CDC" w:rsidP="00D35FA6">
      <w:pPr>
        <w:pStyle w:val="ListBullet"/>
      </w:pPr>
      <w:r w:rsidRPr="005B4190">
        <w:t>costs for the preparation of a grant application or related documentation</w:t>
      </w:r>
    </w:p>
    <w:p w14:paraId="7DDBBCFF" w14:textId="77777777" w:rsidR="00B00CDC" w:rsidRPr="005B4190" w:rsidRDefault="00B00CDC" w:rsidP="00D35FA6">
      <w:pPr>
        <w:pStyle w:val="ListBullet"/>
      </w:pPr>
      <w:r w:rsidRPr="005B4190">
        <w:t>costs related to international travel</w:t>
      </w:r>
    </w:p>
    <w:p w14:paraId="71EE8443" w14:textId="77777777" w:rsidR="00B00CDC" w:rsidRPr="005B4190" w:rsidRDefault="00B00CDC" w:rsidP="00D35FA6">
      <w:pPr>
        <w:pStyle w:val="ListBullet"/>
      </w:pPr>
      <w:r w:rsidRPr="005B4190">
        <w:t>client accommodation expenses</w:t>
      </w:r>
    </w:p>
    <w:p w14:paraId="6654E178" w14:textId="77777777" w:rsidR="00B00CDC" w:rsidRPr="005B4190" w:rsidRDefault="00B00CDC" w:rsidP="00D35FA6">
      <w:pPr>
        <w:pStyle w:val="ListBullet"/>
      </w:pPr>
      <w:r w:rsidRPr="005B4190">
        <w:t>direct treatment for acute illness, including convalescent or post-acute care</w:t>
      </w:r>
    </w:p>
    <w:p w14:paraId="615A9E6B" w14:textId="77777777" w:rsidR="00B00CDC" w:rsidRPr="005B4190" w:rsidRDefault="00B00CDC" w:rsidP="00D35FA6">
      <w:pPr>
        <w:pStyle w:val="ListBullet"/>
      </w:pPr>
      <w:r w:rsidRPr="005B4190">
        <w:t>medical aids, appliances, and devices provided because of a medical diagnosis or surgical intervention, and which would be covered by the health care system, such as oxygen tanks or continence pads</w:t>
      </w:r>
    </w:p>
    <w:p w14:paraId="6C7C694D" w14:textId="53CE4F4F" w:rsidR="00B00CDC" w:rsidRPr="005B4190" w:rsidRDefault="00B00CDC" w:rsidP="00D35FA6">
      <w:pPr>
        <w:pStyle w:val="ListBullet"/>
      </w:pPr>
      <w:r w:rsidRPr="005B4190">
        <w:t>household items not related to functional impairment</w:t>
      </w:r>
      <w:r w:rsidR="0E5D390B">
        <w:t xml:space="preserve"> </w:t>
      </w:r>
      <w:r>
        <w:t>(e.g.</w:t>
      </w:r>
      <w:r w:rsidRPr="005B4190">
        <w:t xml:space="preserve"> general household items, furniture, or appliances</w:t>
      </w:r>
      <w:r>
        <w:t>)</w:t>
      </w:r>
    </w:p>
    <w:p w14:paraId="7BE0A787" w14:textId="77777777" w:rsidR="00B00CDC" w:rsidRPr="005B4190" w:rsidRDefault="00B00CDC" w:rsidP="00D35FA6">
      <w:pPr>
        <w:pStyle w:val="ListBullet"/>
      </w:pPr>
      <w:r w:rsidRPr="005B4190">
        <w:t>activities which could bring the Australian Government into disrepute</w:t>
      </w:r>
    </w:p>
    <w:p w14:paraId="7487F048" w14:textId="77777777" w:rsidR="00B00CDC" w:rsidRPr="005B4190" w:rsidRDefault="00B00CDC" w:rsidP="00D35FA6">
      <w:pPr>
        <w:pStyle w:val="ListBullet"/>
      </w:pPr>
      <w:r w:rsidRPr="005B4190">
        <w:t>activities for which other Commonwealth, state, territory or local government bodies have primary responsibility</w:t>
      </w:r>
    </w:p>
    <w:p w14:paraId="1E19FF4E" w14:textId="77777777" w:rsidR="00B00CDC" w:rsidRPr="005B4190" w:rsidRDefault="00B00CDC" w:rsidP="00D35FA6">
      <w:pPr>
        <w:pStyle w:val="ListBullet"/>
      </w:pPr>
      <w:r w:rsidRPr="005B4190">
        <w:t>major construction or capital works, acquisition or capital infrastructure</w:t>
      </w:r>
      <w:r>
        <w:t xml:space="preserve"> (f</w:t>
      </w:r>
      <w:r w:rsidRPr="005B4190">
        <w:t>or the purposes of the CHSP, capital infrastructure is considered to be real property of a non-expendable nature, specifically major renovations, buildings and land</w:t>
      </w:r>
      <w:r>
        <w:t>)</w:t>
      </w:r>
      <w:r w:rsidRPr="005B4190">
        <w:t>.</w:t>
      </w:r>
    </w:p>
    <w:p w14:paraId="276A24FC" w14:textId="2B97370C" w:rsidR="007C0C72" w:rsidRPr="005B4190" w:rsidRDefault="007C0C72" w:rsidP="00031EAD">
      <w:pPr>
        <w:sectPr w:rsidR="007C0C72" w:rsidRPr="005B4190" w:rsidSect="007C0C72">
          <w:pgSz w:w="11906" w:h="16838"/>
          <w:pgMar w:top="1701" w:right="1418" w:bottom="1418" w:left="1418" w:header="709" w:footer="709" w:gutter="0"/>
          <w:cols w:space="708"/>
          <w:docGrid w:linePitch="360"/>
        </w:sectPr>
      </w:pPr>
    </w:p>
    <w:p w14:paraId="4A1FD38B" w14:textId="338797BA" w:rsidR="005C040D" w:rsidRPr="005B4190" w:rsidRDefault="005C040D" w:rsidP="00541493">
      <w:pPr>
        <w:pStyle w:val="Heading2"/>
        <w:spacing w:line="276" w:lineRule="auto"/>
      </w:pPr>
      <w:bookmarkStart w:id="90" w:name="_Toc198019047"/>
      <w:bookmarkStart w:id="91" w:name="_Toc234832175"/>
      <w:r w:rsidRPr="005B4190">
        <w:t xml:space="preserve">Chapter </w:t>
      </w:r>
      <w:r w:rsidR="00B11362" w:rsidRPr="005B4190">
        <w:t>4</w:t>
      </w:r>
      <w:r w:rsidR="00AD3CFC" w:rsidRPr="005B4190">
        <w:t>: W</w:t>
      </w:r>
      <w:r w:rsidRPr="005B4190">
        <w:t>ellness and reablement</w:t>
      </w:r>
      <w:bookmarkEnd w:id="66"/>
      <w:bookmarkEnd w:id="81"/>
      <w:bookmarkEnd w:id="82"/>
      <w:bookmarkEnd w:id="90"/>
      <w:bookmarkEnd w:id="91"/>
    </w:p>
    <w:p w14:paraId="53CB75CF" w14:textId="24E6C5EC" w:rsidR="00543697" w:rsidRPr="005B4190" w:rsidRDefault="00543697" w:rsidP="00541493">
      <w:r w:rsidRPr="005B4190">
        <w:t xml:space="preserve">This chapter explains wellness and reablement, how </w:t>
      </w:r>
      <w:r w:rsidR="00DB5E4B" w:rsidRPr="005B4190">
        <w:t>this approach is</w:t>
      </w:r>
      <w:r w:rsidRPr="005B4190">
        <w:t xml:space="preserve"> applied, and how </w:t>
      </w:r>
      <w:r w:rsidR="00DB5E4B" w:rsidRPr="005B4190">
        <w:t>it</w:t>
      </w:r>
      <w:r w:rsidRPr="005B4190">
        <w:t xml:space="preserve"> benefit</w:t>
      </w:r>
      <w:r w:rsidR="00DB5E4B" w:rsidRPr="005B4190">
        <w:t>s</w:t>
      </w:r>
      <w:r w:rsidRPr="005B4190">
        <w:t xml:space="preserve"> </w:t>
      </w:r>
      <w:r w:rsidR="00C82EA5" w:rsidRPr="005B4190">
        <w:t>clients</w:t>
      </w:r>
      <w:r w:rsidRPr="005B4190">
        <w:t>, their carers and providers.</w:t>
      </w:r>
    </w:p>
    <w:p w14:paraId="2F37FB0E" w14:textId="0CC31DD6" w:rsidR="005C040D" w:rsidRPr="005B4190" w:rsidRDefault="00B11362" w:rsidP="00541493">
      <w:pPr>
        <w:pStyle w:val="Heading3"/>
        <w:spacing w:line="276" w:lineRule="auto"/>
      </w:pPr>
      <w:bookmarkStart w:id="92" w:name="_Toc234832176"/>
      <w:r w:rsidRPr="005B4190">
        <w:t>4</w:t>
      </w:r>
      <w:r w:rsidR="000A17AF" w:rsidRPr="005B4190">
        <w:t xml:space="preserve">.1 </w:t>
      </w:r>
      <w:bookmarkStart w:id="93" w:name="_Toc158638663"/>
      <w:bookmarkStart w:id="94" w:name="_Toc164080403"/>
      <w:r w:rsidR="00D57837" w:rsidRPr="005B4190">
        <w:t>About</w:t>
      </w:r>
      <w:r w:rsidR="005C040D" w:rsidRPr="005B4190">
        <w:t xml:space="preserve"> wellness and reablement</w:t>
      </w:r>
      <w:bookmarkEnd w:id="92"/>
      <w:bookmarkEnd w:id="93"/>
      <w:bookmarkEnd w:id="94"/>
    </w:p>
    <w:p w14:paraId="46305BF3" w14:textId="1E30A6DF" w:rsidR="00717326" w:rsidRPr="00487E43" w:rsidRDefault="00717326" w:rsidP="00717326">
      <w:r w:rsidRPr="00487E43">
        <w:t xml:space="preserve">CHSP </w:t>
      </w:r>
      <w:r w:rsidR="00C95B2C">
        <w:t xml:space="preserve">registered </w:t>
      </w:r>
      <w:r w:rsidRPr="00487E43">
        <w:t xml:space="preserve">providers are required to demonstrate the capability for and commitment to continuous improvement towards the delivery of ‘high quality care’. ‘High quality care’ is defined in the </w:t>
      </w:r>
      <w:r w:rsidR="00913DC0">
        <w:t>Act</w:t>
      </w:r>
      <w:r w:rsidRPr="00487E43">
        <w:t xml:space="preserve"> </w:t>
      </w:r>
      <w:r w:rsidR="00C92FD4">
        <w:t>(</w:t>
      </w:r>
      <w:r w:rsidR="00CB1ED8">
        <w:t>s</w:t>
      </w:r>
      <w:r w:rsidR="00C92FD4">
        <w:t>ection 20)</w:t>
      </w:r>
      <w:r w:rsidRPr="00487E43">
        <w:t xml:space="preserve"> and includes delivering services in a way that puts the individual first, upholds their rights under the Statement of Rights and prioritises a number of important matters. Those matters include delivering funded aged care services in a way that prioritises their mental health and wellbeing (s</w:t>
      </w:r>
      <w:r w:rsidR="00D14830" w:rsidRPr="00487E43">
        <w:t>ection</w:t>
      </w:r>
      <w:r w:rsidRPr="00487E43">
        <w:t xml:space="preserve"> 20(c)(i)) and supports the improvement of their wellbeing, independence, autonomy and physical and cognitive capacity through reablement approaches (s</w:t>
      </w:r>
      <w:r w:rsidR="00680564" w:rsidRPr="00487E43">
        <w:t>ection</w:t>
      </w:r>
      <w:r w:rsidRPr="00487E43">
        <w:t xml:space="preserve"> 20(c)(v)).</w:t>
      </w:r>
    </w:p>
    <w:p w14:paraId="484452BE" w14:textId="0D5CA964" w:rsidR="00717326" w:rsidRPr="00487E43" w:rsidRDefault="00717326" w:rsidP="00717326">
      <w:r w:rsidRPr="00487E43">
        <w:t xml:space="preserve">To underpin the delivery of care in this way, providers should aim to adopt wellness and reablement approaches that ultimately aim to support the improvement of the individual’s wellbeing. </w:t>
      </w:r>
    </w:p>
    <w:p w14:paraId="6F0E01AB" w14:textId="481C3C2A" w:rsidR="00CA5564" w:rsidRPr="00487E43" w:rsidRDefault="007356C6" w:rsidP="00CA5564">
      <w:r w:rsidRPr="00487E43">
        <w:t>Under</w:t>
      </w:r>
      <w:r w:rsidR="00CA5564" w:rsidRPr="00487E43">
        <w:t xml:space="preserve"> the Strengthened Aged Care Quality Standards, providers of funded aged care services are required to ensure individuals </w:t>
      </w:r>
      <w:r w:rsidR="003C0B5E">
        <w:t xml:space="preserve">access aged </w:t>
      </w:r>
      <w:r w:rsidR="00CA5564" w:rsidRPr="00487E43">
        <w:t>care that meets their needs, goals and preferences and optimises their quality of life, reablement and maintenance of function (Outcome 3.2).</w:t>
      </w:r>
    </w:p>
    <w:p w14:paraId="18077078" w14:textId="7CE0A404" w:rsidR="009026CD" w:rsidRPr="00487E43" w:rsidRDefault="00D42DBC" w:rsidP="009026CD">
      <w:r w:rsidRPr="00487E43">
        <w:t xml:space="preserve">In this context, </w:t>
      </w:r>
      <w:r w:rsidR="009026CD" w:rsidRPr="00487E43">
        <w:t xml:space="preserve">CHSP </w:t>
      </w:r>
      <w:r w:rsidR="00C95B2C">
        <w:t xml:space="preserve">registered </w:t>
      </w:r>
      <w:r w:rsidR="009026CD" w:rsidRPr="00487E43">
        <w:t>providers should embed person-centred wellness and reablement approaches in service delivery</w:t>
      </w:r>
      <w:r w:rsidR="00362166" w:rsidRPr="00487E43">
        <w:t xml:space="preserve">. Providers should </w:t>
      </w:r>
      <w:r w:rsidR="009026CD" w:rsidRPr="00487E43">
        <w:t xml:space="preserve">support clients to maximise their wellbeing, independence, autonomy and capacity. </w:t>
      </w:r>
      <w:r w:rsidR="009026CD">
        <w:t>These approaches should</w:t>
      </w:r>
      <w:r w:rsidR="009026CD" w:rsidRPr="00D94CBA">
        <w:t xml:space="preserve"> focus on individual </w:t>
      </w:r>
      <w:r w:rsidR="009026CD">
        <w:t>client</w:t>
      </w:r>
      <w:r w:rsidR="009026CD" w:rsidRPr="00D94CBA">
        <w:t xml:space="preserve"> strengths and goals and recognise the importance of </w:t>
      </w:r>
      <w:r w:rsidR="009026CD">
        <w:t>partnering with the individual</w:t>
      </w:r>
      <w:r w:rsidR="009026CD" w:rsidRPr="00B334C1">
        <w:t xml:space="preserve">. </w:t>
      </w:r>
      <w:r w:rsidR="009026CD">
        <w:t xml:space="preserve"> </w:t>
      </w:r>
    </w:p>
    <w:p w14:paraId="70726C2E" w14:textId="0D2B960A" w:rsidR="009026CD" w:rsidRPr="00487E43" w:rsidRDefault="009026CD" w:rsidP="009026CD">
      <w:r w:rsidRPr="00487E43">
        <w:t>Wellness and reablement are closely related and often implemented together. They are grounded in the principle that older people, including those with frailty, chronic illness or disability, can maintain or improve their independence, and physical, social and emotional functioning. These approaches support older people to live with purpose, make autonomous choices, and participate in meaningful activities which supports their wellbeing.</w:t>
      </w:r>
    </w:p>
    <w:p w14:paraId="70AD1094" w14:textId="70305E01" w:rsidR="009026CD" w:rsidRDefault="009026CD" w:rsidP="009026CD">
      <w:r w:rsidRPr="00487E43">
        <w:t xml:space="preserve">By focusing on capacity-building and restoring or maintaining function, wellness and reablement </w:t>
      </w:r>
      <w:r w:rsidR="00FE3BC8" w:rsidRPr="00487E43">
        <w:t xml:space="preserve">approaches </w:t>
      </w:r>
      <w:r w:rsidRPr="00487E43">
        <w:t xml:space="preserve">directly contribute to the wellbeing outcomes described in the </w:t>
      </w:r>
      <w:r w:rsidR="00560BC7">
        <w:t xml:space="preserve">Aged Care </w:t>
      </w:r>
      <w:r w:rsidRPr="00487E43">
        <w:t xml:space="preserve">Act and </w:t>
      </w:r>
      <w:r w:rsidR="002E2F59" w:rsidRPr="00487E43">
        <w:t xml:space="preserve">Strengthened </w:t>
      </w:r>
      <w:r w:rsidRPr="00487E43">
        <w:t>Aged Care Quality Standards</w:t>
      </w:r>
      <w:r w:rsidR="0049566A" w:rsidRPr="00487E43">
        <w:t>. Th</w:t>
      </w:r>
      <w:r w:rsidR="00FE3BC8" w:rsidRPr="00487E43">
        <w:t>ese</w:t>
      </w:r>
      <w:r w:rsidR="0035661E" w:rsidRPr="00487E43">
        <w:t xml:space="preserve"> support</w:t>
      </w:r>
      <w:r w:rsidRPr="00487E43">
        <w:t xml:space="preserve"> older people to live safely, independently, and with a sustained sense of meaning and connection in their own homes and communities.</w:t>
      </w:r>
    </w:p>
    <w:p w14:paraId="38F06FE1" w14:textId="4CDA3A62" w:rsidR="00FF0B91" w:rsidRPr="005B4190" w:rsidRDefault="005C040D" w:rsidP="00D35FA6">
      <w:pPr>
        <w:pStyle w:val="Heading4"/>
      </w:pPr>
      <w:r w:rsidRPr="005B4190">
        <w:t>Wellness</w:t>
      </w:r>
    </w:p>
    <w:p w14:paraId="6DD51EB1" w14:textId="4E3E6BD9" w:rsidR="00CB17E8" w:rsidRDefault="00E90EC5" w:rsidP="00541493">
      <w:r>
        <w:t>A</w:t>
      </w:r>
      <w:r w:rsidR="005C040D" w:rsidRPr="005B4190">
        <w:t xml:space="preserve"> wellness approach involves </w:t>
      </w:r>
      <w:r w:rsidR="00C2544A" w:rsidRPr="005B4190">
        <w:t xml:space="preserve">the </w:t>
      </w:r>
      <w:r w:rsidR="005C040D" w:rsidRPr="005B4190">
        <w:t>assessment, planning and delivery of support that builds on individual</w:t>
      </w:r>
      <w:r w:rsidR="004B3BAA">
        <w:t>’</w:t>
      </w:r>
      <w:r w:rsidR="005C040D" w:rsidRPr="005B4190">
        <w:t>s strengths, capa</w:t>
      </w:r>
      <w:r w:rsidR="00241BB7" w:rsidRPr="005B4190">
        <w:t>bilities</w:t>
      </w:r>
      <w:r w:rsidR="005C040D" w:rsidRPr="005B4190">
        <w:t>, and goals</w:t>
      </w:r>
      <w:r w:rsidR="001F5327" w:rsidRPr="005B4190">
        <w:t>. It</w:t>
      </w:r>
      <w:r w:rsidR="005C040D" w:rsidRPr="005B4190">
        <w:t xml:space="preserve"> encourages actions that promote independence in </w:t>
      </w:r>
      <w:r w:rsidR="00B51CCD" w:rsidRPr="005B4190">
        <w:t>tasks of</w:t>
      </w:r>
      <w:r w:rsidR="005C040D" w:rsidRPr="005B4190">
        <w:t xml:space="preserve"> daily living, </w:t>
      </w:r>
      <w:r w:rsidR="00AF7B82" w:rsidRPr="005B4190">
        <w:t xml:space="preserve">and </w:t>
      </w:r>
      <w:r w:rsidR="00D37844" w:rsidRPr="005B4190">
        <w:t>reduce</w:t>
      </w:r>
      <w:r w:rsidR="00511BC0" w:rsidRPr="005B4190">
        <w:t xml:space="preserve"> </w:t>
      </w:r>
      <w:r w:rsidR="005C040D" w:rsidRPr="005B4190">
        <w:t xml:space="preserve">risks </w:t>
      </w:r>
      <w:r w:rsidR="00AF7B82" w:rsidRPr="005B4190">
        <w:t xml:space="preserve">associated with living </w:t>
      </w:r>
      <w:r w:rsidR="006C7939" w:rsidRPr="005B4190">
        <w:t>independently</w:t>
      </w:r>
      <w:r w:rsidR="005C040D" w:rsidRPr="005B4190">
        <w:t xml:space="preserve"> at home. </w:t>
      </w:r>
      <w:r w:rsidR="00442162" w:rsidRPr="005B4190">
        <w:t>Wellness</w:t>
      </w:r>
      <w:r w:rsidR="005C040D" w:rsidRPr="005B4190">
        <w:t xml:space="preserve"> avoids 'doing for' when a 'doing with' approach can help the client in undertaking a task or activity themselves or with less assistance. This acknowledges what the client can do and builds on their strengths and skills. </w:t>
      </w:r>
    </w:p>
    <w:p w14:paraId="1A2508B9" w14:textId="77777777" w:rsidR="00CB17E8" w:rsidRDefault="005C040D" w:rsidP="00541493">
      <w:r w:rsidRPr="005B4190">
        <w:t xml:space="preserve">It also aims to empower individuals to take charge of, and participate in, informed decision-making about the </w:t>
      </w:r>
      <w:r w:rsidR="003C0B5E">
        <w:t xml:space="preserve">funded aged </w:t>
      </w:r>
      <w:r w:rsidRPr="005B4190">
        <w:t xml:space="preserve">care services they </w:t>
      </w:r>
      <w:r w:rsidR="003C0B5E">
        <w:t>access</w:t>
      </w:r>
      <w:r w:rsidRPr="005B4190">
        <w:t>. It's about listening to what the client wants to do, looking at what they can do</w:t>
      </w:r>
      <w:r w:rsidR="00373060" w:rsidRPr="005B4190">
        <w:t>,</w:t>
      </w:r>
      <w:r w:rsidR="006B1CD9" w:rsidRPr="005B4190">
        <w:t xml:space="preserve"> </w:t>
      </w:r>
      <w:r w:rsidRPr="005B4190">
        <w:t xml:space="preserve">and focusing on regaining or retaining their level of function and minimising the impact of any functional loss so that they can continue to manage their day-to-day life. </w:t>
      </w:r>
    </w:p>
    <w:p w14:paraId="2D0A039A" w14:textId="7FD2E67E" w:rsidR="009345E4" w:rsidRPr="005B4190" w:rsidRDefault="00373060" w:rsidP="00541493">
      <w:r w:rsidRPr="005B4190" w:rsidDel="00772B69">
        <w:t xml:space="preserve">A </w:t>
      </w:r>
      <w:r w:rsidRPr="005B4190">
        <w:t>wellness approach</w:t>
      </w:r>
      <w:r w:rsidR="005C040D" w:rsidRPr="005B4190" w:rsidDel="00996043">
        <w:t xml:space="preserve"> is applicable to all service types</w:t>
      </w:r>
      <w:r w:rsidR="005C040D" w:rsidRPr="005B4190">
        <w:t xml:space="preserve">, even where services provided are limited. For example, </w:t>
      </w:r>
      <w:r w:rsidR="004C0E0D" w:rsidRPr="005B4190">
        <w:t xml:space="preserve">CHSP </w:t>
      </w:r>
      <w:r w:rsidR="00C95B2C">
        <w:t xml:space="preserve">registered </w:t>
      </w:r>
      <w:r w:rsidR="005C040D" w:rsidRPr="005B4190">
        <w:t>providers delivering transport may increase a client's level of independence in daily living tasks</w:t>
      </w:r>
      <w:r w:rsidR="00057A1A" w:rsidRPr="005B4190">
        <w:t xml:space="preserve"> by helping them enter and exit the vehicle by themselves</w:t>
      </w:r>
      <w:r w:rsidR="0008735E" w:rsidRPr="005B4190">
        <w:t>. They can</w:t>
      </w:r>
      <w:r w:rsidR="009B4E80" w:rsidRPr="005B4190">
        <w:t xml:space="preserve"> increa</w:t>
      </w:r>
      <w:r w:rsidR="0046548B" w:rsidRPr="005B4190">
        <w:t>se wellbeing</w:t>
      </w:r>
      <w:r w:rsidR="005F3C56" w:rsidRPr="005B4190">
        <w:t xml:space="preserve"> through </w:t>
      </w:r>
      <w:r w:rsidR="00F91574" w:rsidRPr="005B4190">
        <w:t>transportation to and from a friend’s house or social support group</w:t>
      </w:r>
      <w:r w:rsidR="002E0D33" w:rsidRPr="005B4190">
        <w:t>. This can help the client</w:t>
      </w:r>
      <w:r w:rsidR="00F91574" w:rsidRPr="005B4190">
        <w:t xml:space="preserve"> to </w:t>
      </w:r>
      <w:r w:rsidR="00DA24B8" w:rsidRPr="005B4190">
        <w:t xml:space="preserve">meet </w:t>
      </w:r>
      <w:r w:rsidR="00FA7510" w:rsidRPr="005B4190">
        <w:t>their goal of increasing social activities</w:t>
      </w:r>
      <w:r w:rsidR="008A6ED0" w:rsidRPr="005B4190">
        <w:t>.</w:t>
      </w:r>
      <w:r w:rsidR="00FA7510" w:rsidRPr="005B4190">
        <w:t xml:space="preserve"> </w:t>
      </w:r>
    </w:p>
    <w:p w14:paraId="3C0C7179" w14:textId="6F8DC6A1" w:rsidR="00DF41A6" w:rsidRPr="005B4190" w:rsidRDefault="005C040D" w:rsidP="00D35FA6">
      <w:pPr>
        <w:pStyle w:val="Heading4"/>
      </w:pPr>
      <w:r w:rsidRPr="005B4190">
        <w:t>Reablement</w:t>
      </w:r>
    </w:p>
    <w:p w14:paraId="79ADCCE1" w14:textId="11DD586C" w:rsidR="005C040D" w:rsidRPr="005B4190" w:rsidRDefault="005C040D" w:rsidP="00541493">
      <w:r w:rsidRPr="005B4190">
        <w:t xml:space="preserve">Reablement services </w:t>
      </w:r>
      <w:r w:rsidR="00057A1A" w:rsidRPr="005B4190">
        <w:t>are</w:t>
      </w:r>
      <w:r w:rsidR="00B441EF" w:rsidRPr="005B4190">
        <w:t xml:space="preserve"> </w:t>
      </w:r>
      <w:r w:rsidRPr="005B4190">
        <w:t>short-term or time-limited interventions</w:t>
      </w:r>
      <w:r w:rsidR="00441059">
        <w:t xml:space="preserve">, usually </w:t>
      </w:r>
      <w:r w:rsidR="00441059" w:rsidRPr="005B4190">
        <w:t>delivered within a 12-week period</w:t>
      </w:r>
      <w:r w:rsidR="00441059">
        <w:t>,</w:t>
      </w:r>
      <w:r w:rsidRPr="005B4190">
        <w:t xml:space="preserve"> that target a person's specific goal or desired outcome</w:t>
      </w:r>
      <w:r w:rsidR="00FC7618" w:rsidRPr="005B4190">
        <w:t>.</w:t>
      </w:r>
      <w:r w:rsidRPr="005B4190">
        <w:t xml:space="preserve"> </w:t>
      </w:r>
      <w:r w:rsidR="00FC7618" w:rsidRPr="005B4190">
        <w:t>Th</w:t>
      </w:r>
      <w:r w:rsidR="00152CF6" w:rsidRPr="005B4190">
        <w:t xml:space="preserve">is approach to service delivery allows </w:t>
      </w:r>
      <w:r w:rsidR="00FC7618" w:rsidRPr="005B4190">
        <w:t xml:space="preserve">clients </w:t>
      </w:r>
      <w:r w:rsidRPr="005B4190">
        <w:t xml:space="preserve">to </w:t>
      </w:r>
      <w:r w:rsidR="00A25DBD" w:rsidRPr="005B4190">
        <w:t xml:space="preserve">address a specific barrier to independence, </w:t>
      </w:r>
      <w:r w:rsidRPr="005B4190">
        <w:t>adapt to functional loss</w:t>
      </w:r>
      <w:r w:rsidR="003C13EF" w:rsidRPr="005B4190">
        <w:t>,</w:t>
      </w:r>
      <w:r w:rsidRPr="005B4190">
        <w:t xml:space="preserve"> regain confidence and </w:t>
      </w:r>
      <w:r w:rsidR="006F72BD" w:rsidRPr="005B4190">
        <w:t xml:space="preserve">enhance their </w:t>
      </w:r>
      <w:r w:rsidRPr="005B4190">
        <w:t>capa</w:t>
      </w:r>
      <w:r w:rsidR="006F72BD" w:rsidRPr="005B4190">
        <w:t>bilit</w:t>
      </w:r>
      <w:r w:rsidR="00E1526E" w:rsidRPr="005B4190">
        <w:t>y</w:t>
      </w:r>
      <w:r w:rsidRPr="005B4190">
        <w:t xml:space="preserve"> to resume activities.</w:t>
      </w:r>
    </w:p>
    <w:p w14:paraId="43EE4369" w14:textId="7395F0F6" w:rsidR="005B3FCF" w:rsidRPr="005B4190" w:rsidRDefault="005C040D" w:rsidP="005B3FCF">
      <w:r w:rsidRPr="005B4190">
        <w:t>Reablement services apply a wellness approach and aim to get a client ‘back on their feet’</w:t>
      </w:r>
      <w:r w:rsidR="00343E5D" w:rsidRPr="005B4190">
        <w:t xml:space="preserve">, and </w:t>
      </w:r>
      <w:r w:rsidRPr="005B4190">
        <w:t>able to resume previous activities</w:t>
      </w:r>
      <w:r w:rsidR="00343E5D" w:rsidRPr="005B4190">
        <w:t xml:space="preserve"> either</w:t>
      </w:r>
      <w:r w:rsidRPr="005B4190">
        <w:t xml:space="preserve"> without needing ongoing service delivery or with a reduced need for services. </w:t>
      </w:r>
      <w:r w:rsidR="00AF2E0E">
        <w:t>Providers</w:t>
      </w:r>
      <w:r w:rsidR="00F238CC" w:rsidRPr="005B4190">
        <w:t xml:space="preserve"> should identify opportunities for</w:t>
      </w:r>
      <w:r w:rsidR="005B3FCF" w:rsidRPr="005B4190">
        <w:t xml:space="preserve"> </w:t>
      </w:r>
      <w:r w:rsidR="00F238CC" w:rsidRPr="005B4190">
        <w:t xml:space="preserve">reablement as part of their ongoing support of </w:t>
      </w:r>
      <w:r w:rsidR="007C5829">
        <w:t>client</w:t>
      </w:r>
      <w:r w:rsidR="007C5829" w:rsidRPr="005B4190">
        <w:t>s</w:t>
      </w:r>
      <w:r w:rsidR="00F238CC" w:rsidRPr="005B4190">
        <w:t xml:space="preserve">. </w:t>
      </w:r>
    </w:p>
    <w:p w14:paraId="3D5BBB50" w14:textId="0CB6E7AD" w:rsidR="00C864BC" w:rsidRPr="005B4190" w:rsidRDefault="00B11362" w:rsidP="00541493">
      <w:pPr>
        <w:pStyle w:val="Heading3"/>
        <w:spacing w:line="276" w:lineRule="auto"/>
      </w:pPr>
      <w:bookmarkStart w:id="95" w:name="_Toc234832177"/>
      <w:r w:rsidRPr="005B4190">
        <w:t>4</w:t>
      </w:r>
      <w:r w:rsidR="00C864BC" w:rsidRPr="005B4190">
        <w:t xml:space="preserve">.2 Service </w:t>
      </w:r>
      <w:r w:rsidR="004C0E0D" w:rsidRPr="005B4190">
        <w:t>delivery responsibilities</w:t>
      </w:r>
      <w:bookmarkEnd w:id="95"/>
    </w:p>
    <w:p w14:paraId="032DB306" w14:textId="02393D7E" w:rsidR="00C864BC" w:rsidRPr="005B4190" w:rsidRDefault="00C864BC" w:rsidP="00541493">
      <w:r w:rsidRPr="005B4190">
        <w:t>As part</w:t>
      </w:r>
      <w:r w:rsidRPr="00487E43">
        <w:t xml:space="preserve"> </w:t>
      </w:r>
      <w:r w:rsidR="006A1D5F" w:rsidRPr="00487E43">
        <w:t>of</w:t>
      </w:r>
      <w:r w:rsidRPr="005B4190">
        <w:t xml:space="preserve"> </w:t>
      </w:r>
      <w:r w:rsidRPr="00335602">
        <w:t>applying wellness and reablement</w:t>
      </w:r>
      <w:r w:rsidRPr="005B4190">
        <w:t xml:space="preserve"> </w:t>
      </w:r>
      <w:r>
        <w:t>approach</w:t>
      </w:r>
      <w:r w:rsidR="1FC48D02">
        <w:t>es</w:t>
      </w:r>
      <w:r w:rsidRPr="005B4190">
        <w:t xml:space="preserve"> to service delivery, </w:t>
      </w:r>
      <w:r w:rsidR="004C0E0D" w:rsidRPr="005B4190">
        <w:t xml:space="preserve">CHSP </w:t>
      </w:r>
      <w:r w:rsidR="006B365A">
        <w:t xml:space="preserve">registered </w:t>
      </w:r>
      <w:r w:rsidRPr="005B4190">
        <w:t xml:space="preserve">providers </w:t>
      </w:r>
      <w:r w:rsidR="009C34FA" w:rsidRPr="00335602">
        <w:t>should</w:t>
      </w:r>
      <w:r w:rsidRPr="005B4190">
        <w:t xml:space="preserve">: </w:t>
      </w:r>
    </w:p>
    <w:p w14:paraId="0B39A12F" w14:textId="36C15299" w:rsidR="00C864BC" w:rsidRPr="005B4190" w:rsidRDefault="00C864BC" w:rsidP="00D35FA6">
      <w:pPr>
        <w:pStyle w:val="ListBullet"/>
      </w:pPr>
      <w:r w:rsidRPr="005B4190">
        <w:t xml:space="preserve">Ensure </w:t>
      </w:r>
      <w:r w:rsidR="00703085">
        <w:t>their</w:t>
      </w:r>
      <w:r w:rsidRPr="005B4190">
        <w:t xml:space="preserve"> services focus on helping clients to achieve their agreed goals as outlined in the client’s </w:t>
      </w:r>
      <w:r w:rsidR="00274920">
        <w:t>Support P</w:t>
      </w:r>
      <w:r w:rsidRPr="005B4190">
        <w:t>lan</w:t>
      </w:r>
      <w:r w:rsidR="00586564">
        <w:t xml:space="preserve"> and the associated care and services</w:t>
      </w:r>
      <w:r w:rsidRPr="005B4190">
        <w:t xml:space="preserve"> plan. </w:t>
      </w:r>
    </w:p>
    <w:p w14:paraId="3CE93DCD" w14:textId="2AF419AD" w:rsidR="00C864BC" w:rsidRPr="005B4190" w:rsidRDefault="00C864BC" w:rsidP="00D35FA6">
      <w:pPr>
        <w:pStyle w:val="ListBullet2"/>
      </w:pPr>
      <w:r w:rsidRPr="005B4190">
        <w:t xml:space="preserve">Aged </w:t>
      </w:r>
      <w:r w:rsidR="00004B81" w:rsidRPr="005B4190">
        <w:t>c</w:t>
      </w:r>
      <w:r w:rsidRPr="005B4190">
        <w:t xml:space="preserve">are </w:t>
      </w:r>
      <w:r w:rsidR="00004B81" w:rsidRPr="005B4190">
        <w:t>a</w:t>
      </w:r>
      <w:r w:rsidRPr="005B4190">
        <w:t xml:space="preserve">ssessors develop </w:t>
      </w:r>
      <w:r w:rsidR="00271BFD" w:rsidRPr="005B4190">
        <w:t xml:space="preserve">a </w:t>
      </w:r>
      <w:r w:rsidR="00274920">
        <w:t>S</w:t>
      </w:r>
      <w:r w:rsidR="00274920" w:rsidRPr="005B4190">
        <w:t xml:space="preserve">upport </w:t>
      </w:r>
      <w:r w:rsidR="00274920">
        <w:t>P</w:t>
      </w:r>
      <w:r w:rsidRPr="005B4190">
        <w:t xml:space="preserve">lan with the client to accurately reflect the client’s needs and goals. </w:t>
      </w:r>
    </w:p>
    <w:p w14:paraId="5AF4B502" w14:textId="4F61F042" w:rsidR="00C864BC" w:rsidRPr="005B4190" w:rsidRDefault="00C864BC" w:rsidP="00D35FA6">
      <w:pPr>
        <w:pStyle w:val="ListBullet2"/>
      </w:pPr>
      <w:r w:rsidRPr="005B4190">
        <w:t xml:space="preserve">The client’s </w:t>
      </w:r>
      <w:r w:rsidR="00274920">
        <w:t>S</w:t>
      </w:r>
      <w:r w:rsidRPr="005B4190">
        <w:t xml:space="preserve">upport </w:t>
      </w:r>
      <w:r w:rsidR="00274920">
        <w:t>P</w:t>
      </w:r>
      <w:r w:rsidRPr="005B4190">
        <w:t>lan is saved to the client record on My Aged Care and can be viewed by the client’s provider.</w:t>
      </w:r>
    </w:p>
    <w:p w14:paraId="23BC566C" w14:textId="55B2C7B9" w:rsidR="002E54C7" w:rsidRPr="005B4190" w:rsidRDefault="000C7D03" w:rsidP="00D35FA6">
      <w:pPr>
        <w:pStyle w:val="ListBullet2"/>
      </w:pPr>
      <w:r w:rsidRPr="005B4190">
        <w:t xml:space="preserve">Providers work with clients to develop a </w:t>
      </w:r>
      <w:r w:rsidR="00D13CC5" w:rsidRPr="005B4190">
        <w:t>person-centred and outcomes focused</w:t>
      </w:r>
      <w:r w:rsidRPr="005B4190">
        <w:t xml:space="preserve"> </w:t>
      </w:r>
      <w:r w:rsidR="007E1A1C" w:rsidRPr="005B4190">
        <w:t xml:space="preserve">care </w:t>
      </w:r>
      <w:r w:rsidR="00247F8B">
        <w:t xml:space="preserve">and services </w:t>
      </w:r>
      <w:r w:rsidR="007E1A1C" w:rsidRPr="005B4190">
        <w:t>plan</w:t>
      </w:r>
      <w:r w:rsidRPr="005B4190">
        <w:t xml:space="preserve"> </w:t>
      </w:r>
      <w:r w:rsidR="00AD1B08" w:rsidRPr="005B4190">
        <w:t>to support the client to achieve their goals</w:t>
      </w:r>
      <w:r w:rsidR="00410F07" w:rsidRPr="005B4190">
        <w:t xml:space="preserve">, </w:t>
      </w:r>
      <w:r w:rsidR="00C11DD5" w:rsidRPr="005B4190">
        <w:t xml:space="preserve">based on </w:t>
      </w:r>
      <w:r w:rsidR="0050237C" w:rsidRPr="005B4190">
        <w:t>the</w:t>
      </w:r>
      <w:r w:rsidR="00410F07" w:rsidRPr="005B4190">
        <w:t>ir assessed needs</w:t>
      </w:r>
      <w:r w:rsidR="001B37DD">
        <w:t xml:space="preserve"> in a way that upholds their rights</w:t>
      </w:r>
      <w:r w:rsidR="00410F07" w:rsidRPr="005B4190">
        <w:t>.</w:t>
      </w:r>
    </w:p>
    <w:p w14:paraId="78D0EC95" w14:textId="3EC2780F" w:rsidR="00C864BC" w:rsidRPr="005B4190" w:rsidRDefault="00C864BC" w:rsidP="00D35FA6">
      <w:pPr>
        <w:pStyle w:val="ListBullet"/>
      </w:pPr>
      <w:r w:rsidRPr="005B4190" w:rsidDel="000059E0">
        <w:t>A</w:t>
      </w:r>
      <w:r w:rsidRPr="005B4190">
        <w:t>pply a 'doing with'</w:t>
      </w:r>
      <w:r w:rsidR="00D72280">
        <w:t>,</w:t>
      </w:r>
      <w:r w:rsidR="004C3B68">
        <w:t xml:space="preserve"> rather than ‘doing for or to’</w:t>
      </w:r>
      <w:r w:rsidR="00D72280">
        <w:t>,</w:t>
      </w:r>
      <w:r w:rsidRPr="005B4190">
        <w:t xml:space="preserve"> approach across service delivery.</w:t>
      </w:r>
    </w:p>
    <w:p w14:paraId="02110EB0" w14:textId="4D2FFAAC" w:rsidR="00C864BC" w:rsidRPr="005B4190" w:rsidRDefault="00C864BC" w:rsidP="00D35FA6">
      <w:pPr>
        <w:pStyle w:val="ListBullet"/>
      </w:pPr>
      <w:r w:rsidRPr="005B4190">
        <w:t>Offer time-limited interventions where appropriate.</w:t>
      </w:r>
    </w:p>
    <w:p w14:paraId="636D2178" w14:textId="77777777" w:rsidR="00C864BC" w:rsidRPr="005B4190" w:rsidRDefault="00C864BC" w:rsidP="00D35FA6">
      <w:pPr>
        <w:pStyle w:val="ListBullet"/>
      </w:pPr>
      <w:r w:rsidRPr="005B4190" w:rsidDel="001C273B">
        <w:t>M</w:t>
      </w:r>
      <w:r w:rsidRPr="005B4190">
        <w:t>onitor changes in client needs and regularly review support services.</w:t>
      </w:r>
    </w:p>
    <w:p w14:paraId="6CA9E6E3" w14:textId="44459330" w:rsidR="00C864BC" w:rsidRPr="005B4190" w:rsidRDefault="00C864BC" w:rsidP="00D35FA6">
      <w:pPr>
        <w:pStyle w:val="ListBullet"/>
      </w:pPr>
      <w:r w:rsidRPr="005B4190">
        <w:t>Comply with wellness and reablement reporting requirements</w:t>
      </w:r>
      <w:r w:rsidR="00590DF2" w:rsidRPr="005B4190">
        <w:t>.</w:t>
      </w:r>
    </w:p>
    <w:p w14:paraId="27BB4A4C" w14:textId="21FB4A51" w:rsidR="00C864BC" w:rsidRPr="005B4190" w:rsidRDefault="00C864BC" w:rsidP="00D35FA6">
      <w:pPr>
        <w:pStyle w:val="ListBullet"/>
      </w:pPr>
      <w:r w:rsidRPr="005B4190">
        <w:t>Have an implementation plan outlining their approach to embedding wellness and reablement in service delivery.</w:t>
      </w:r>
    </w:p>
    <w:p w14:paraId="0878E8AE" w14:textId="590A6357" w:rsidR="00543697" w:rsidRPr="005B4190" w:rsidRDefault="00B11362" w:rsidP="00541493">
      <w:pPr>
        <w:pStyle w:val="Heading3"/>
        <w:spacing w:line="276" w:lineRule="auto"/>
      </w:pPr>
      <w:bookmarkStart w:id="96" w:name="_Toc234832178"/>
      <w:r w:rsidRPr="005B4190">
        <w:t>4</w:t>
      </w:r>
      <w:r w:rsidR="00C864BC" w:rsidRPr="005B4190">
        <w:t xml:space="preserve">.3 </w:t>
      </w:r>
      <w:r w:rsidR="00543697" w:rsidRPr="005B4190">
        <w:t>Embedding wellness and reablement</w:t>
      </w:r>
      <w:bookmarkEnd w:id="96"/>
    </w:p>
    <w:p w14:paraId="2B553902" w14:textId="60311DA2" w:rsidR="009B012A" w:rsidRPr="005B4190" w:rsidRDefault="00543697" w:rsidP="00541493">
      <w:pPr>
        <w:ind w:left="54"/>
      </w:pPr>
      <w:r w:rsidRPr="005B4190">
        <w:t xml:space="preserve">Offering care that focuses on individual client strengths and goals and recognises the importance of client participation is fundamental to the CHSP. </w:t>
      </w:r>
      <w:r w:rsidR="004C0E0D" w:rsidRPr="005B4190">
        <w:t>P</w:t>
      </w:r>
      <w:r w:rsidRPr="005B4190">
        <w:t xml:space="preserve">roviders </w:t>
      </w:r>
      <w:r w:rsidR="004055A6" w:rsidRPr="00890E03">
        <w:t>should</w:t>
      </w:r>
      <w:r w:rsidRPr="005B4190">
        <w:t xml:space="preserve"> incorporate </w:t>
      </w:r>
      <w:r w:rsidRPr="005B4190" w:rsidDel="004A6855">
        <w:t xml:space="preserve">wellness and </w:t>
      </w:r>
      <w:r w:rsidRPr="005B4190">
        <w:t xml:space="preserve">reablement principles as part of their service delivery. </w:t>
      </w:r>
    </w:p>
    <w:p w14:paraId="5D31A4CC" w14:textId="77777777" w:rsidR="009B012A" w:rsidRPr="005B4190" w:rsidRDefault="00543697" w:rsidP="00541493">
      <w:pPr>
        <w:ind w:left="54"/>
      </w:pPr>
      <w:r w:rsidRPr="005B4190">
        <w:t xml:space="preserve">Employment of </w:t>
      </w:r>
      <w:r w:rsidRPr="005B4190" w:rsidDel="00473CB8">
        <w:t xml:space="preserve">wellness and </w:t>
      </w:r>
      <w:r w:rsidRPr="005B4190">
        <w:t xml:space="preserve">reablement approaches in aged care organisations promotes client wellbeing, independence, function, and management of activities of daily living. </w:t>
      </w:r>
    </w:p>
    <w:p w14:paraId="32273170" w14:textId="502D8762" w:rsidR="00543697" w:rsidRPr="005B4190" w:rsidRDefault="004D7E99" w:rsidP="00541493">
      <w:pPr>
        <w:ind w:left="54"/>
      </w:pPr>
      <w:r>
        <w:t xml:space="preserve">In line </w:t>
      </w:r>
      <w:r w:rsidR="009B023E">
        <w:t>with the Statement of Rights, w</w:t>
      </w:r>
      <w:r w:rsidR="00543697" w:rsidRPr="005B4190">
        <w:t xml:space="preserve">ays to apply wellness and reablement approaches include: </w:t>
      </w:r>
    </w:p>
    <w:p w14:paraId="24A05873" w14:textId="781CC875" w:rsidR="00543697" w:rsidRPr="00873CDE" w:rsidRDefault="00543697" w:rsidP="00873CDE">
      <w:pPr>
        <w:pStyle w:val="ListBullet"/>
      </w:pPr>
      <w:r w:rsidRPr="005B4190">
        <w:rPr>
          <w:b/>
          <w:bCs/>
        </w:rPr>
        <w:t>Promote independence:</w:t>
      </w:r>
      <w:r w:rsidRPr="005B4190">
        <w:t xml:space="preserve"> People value their independence. </w:t>
      </w:r>
      <w:r w:rsidR="00990299" w:rsidRPr="005B4190">
        <w:t xml:space="preserve">Providers should </w:t>
      </w:r>
      <w:r w:rsidR="00697585">
        <w:t xml:space="preserve">work in partnership with older people, </w:t>
      </w:r>
      <w:r w:rsidR="00990299" w:rsidRPr="005B4190">
        <w:t xml:space="preserve">actively promote </w:t>
      </w:r>
      <w:r w:rsidR="00EF1463" w:rsidRPr="005B4190">
        <w:t>client</w:t>
      </w:r>
      <w:r w:rsidR="00990299" w:rsidRPr="005B4190">
        <w:t xml:space="preserve"> independence and connection to community so they can continue to live fulfilled, autonomous and confident </w:t>
      </w:r>
      <w:r w:rsidR="00990299" w:rsidRPr="00873CDE">
        <w:t>lives.</w:t>
      </w:r>
      <w:r w:rsidRPr="00873CDE">
        <w:t xml:space="preserve"> </w:t>
      </w:r>
    </w:p>
    <w:p w14:paraId="366E078C" w14:textId="3DBC1B96" w:rsidR="00543697" w:rsidRPr="005B4190" w:rsidRDefault="00543697" w:rsidP="00D35FA6">
      <w:pPr>
        <w:pStyle w:val="ListBullet"/>
      </w:pPr>
      <w:r w:rsidRPr="005B4190">
        <w:rPr>
          <w:b/>
          <w:bCs/>
        </w:rPr>
        <w:t>Identify the client’s goals:</w:t>
      </w:r>
      <w:r w:rsidRPr="005B4190">
        <w:t xml:space="preserve"> Service delivery should focus on supporting the client to set, plan, and actively work towards their goals and improved independence wherever possible. </w:t>
      </w:r>
    </w:p>
    <w:p w14:paraId="3624628C" w14:textId="02C07C70" w:rsidR="00543697" w:rsidRPr="005B4190" w:rsidRDefault="00543697" w:rsidP="00D35FA6">
      <w:pPr>
        <w:pStyle w:val="ListBullet"/>
      </w:pPr>
      <w:r w:rsidRPr="005B4190">
        <w:rPr>
          <w:b/>
          <w:bCs/>
        </w:rPr>
        <w:t xml:space="preserve">Consider physical and </w:t>
      </w:r>
      <w:r w:rsidR="00605D9E" w:rsidRPr="005B4190">
        <w:rPr>
          <w:b/>
          <w:bCs/>
        </w:rPr>
        <w:t xml:space="preserve">psychosocial </w:t>
      </w:r>
      <w:r w:rsidRPr="005B4190">
        <w:rPr>
          <w:b/>
          <w:bCs/>
        </w:rPr>
        <w:t>needs:</w:t>
      </w:r>
      <w:r w:rsidR="00E31AE1" w:rsidRPr="005B4190">
        <w:t xml:space="preserve"> Independence is not limited to physical function. It includes both social and psychological</w:t>
      </w:r>
      <w:r w:rsidR="00547D45" w:rsidRPr="005B4190">
        <w:t xml:space="preserve"> </w:t>
      </w:r>
      <w:r w:rsidR="00E31AE1" w:rsidRPr="005B4190">
        <w:t>function. Support should be tailored to the individual and aim to improve their physical, social and emotional wellbeing.</w:t>
      </w:r>
    </w:p>
    <w:p w14:paraId="2CE562C9" w14:textId="682CEAEF" w:rsidR="00543697" w:rsidRPr="005B4190" w:rsidRDefault="00543697" w:rsidP="00D35FA6">
      <w:pPr>
        <w:pStyle w:val="ListBullet"/>
      </w:pPr>
      <w:r w:rsidRPr="005B4190">
        <w:rPr>
          <w:b/>
          <w:bCs/>
        </w:rPr>
        <w:t>Encourage client participation:</w:t>
      </w:r>
      <w:r w:rsidRPr="005B4190">
        <w:t xml:space="preserve"> Being an active participant, rather than a passive recipient of services, is an important part of being physically and emotionally healthy. Providers should focus on helping the client complete tasks where possible and not taking over tasks they can do for themselves. </w:t>
      </w:r>
    </w:p>
    <w:p w14:paraId="770B8F42" w14:textId="1CE3E978" w:rsidR="00543697" w:rsidRPr="005B4190" w:rsidRDefault="00543697" w:rsidP="00D35FA6">
      <w:pPr>
        <w:pStyle w:val="ListBullet"/>
        <w:rPr>
          <w:color w:val="1E1545" w:themeColor="text2"/>
        </w:rPr>
      </w:pPr>
      <w:r w:rsidRPr="005B4190">
        <w:rPr>
          <w:b/>
          <w:bCs/>
        </w:rPr>
        <w:t>Focus on strengths:</w:t>
      </w:r>
      <w:r w:rsidRPr="005B4190">
        <w:t xml:space="preserve"> The focus should be on what a client can do, rather than what they cannot. Wherever possible, services should aim to retain, regain, or teach skills, and avoid creating dependencies.</w:t>
      </w:r>
    </w:p>
    <w:p w14:paraId="1183D9CE" w14:textId="0EE8356D" w:rsidR="00543697" w:rsidRPr="005B4190" w:rsidRDefault="00543697" w:rsidP="00D35FA6">
      <w:pPr>
        <w:pStyle w:val="ListBullet"/>
      </w:pPr>
      <w:r w:rsidRPr="005B4190">
        <w:rPr>
          <w:b/>
          <w:bCs/>
        </w:rPr>
        <w:t>Support clients to reach their potential:</w:t>
      </w:r>
      <w:r w:rsidRPr="005B4190">
        <w:t xml:space="preserve"> Providers should play an active role in helping clients maintain and extend their activities in line with their capabilities</w:t>
      </w:r>
      <w:r w:rsidR="008E335A">
        <w:t>, choices and preferences</w:t>
      </w:r>
      <w:r w:rsidRPr="005B4190">
        <w:t>.</w:t>
      </w:r>
    </w:p>
    <w:p w14:paraId="0A476D03" w14:textId="77777777" w:rsidR="00543697" w:rsidRPr="005B4190" w:rsidRDefault="00543697" w:rsidP="00D35FA6">
      <w:pPr>
        <w:pStyle w:val="ListBullet"/>
      </w:pPr>
      <w:r w:rsidRPr="005B4190">
        <w:rPr>
          <w:b/>
        </w:rPr>
        <w:t>Individualised support:</w:t>
      </w:r>
      <w:r w:rsidRPr="005B4190">
        <w:t xml:space="preserve"> Service delivery should be tailored according to the client’s goals, aspirations, capabilities, and needs.</w:t>
      </w:r>
    </w:p>
    <w:p w14:paraId="712DAFE7" w14:textId="02C5D234" w:rsidR="00543697" w:rsidRPr="005B4190" w:rsidRDefault="00543697" w:rsidP="00D35FA6">
      <w:pPr>
        <w:pStyle w:val="ListBullet"/>
      </w:pPr>
      <w:r w:rsidRPr="005B4190">
        <w:rPr>
          <w:b/>
          <w:bCs/>
        </w:rPr>
        <w:t>Regular review:</w:t>
      </w:r>
      <w:r w:rsidRPr="005B4190">
        <w:t xml:space="preserve"> Client assessment should be ongoing, not one-off. It should focus on progress towards client goals and consider the support and duration of services required to meet these goals.</w:t>
      </w:r>
    </w:p>
    <w:p w14:paraId="35A40FB6" w14:textId="1CDC0588" w:rsidR="002F6EC6" w:rsidRPr="005B4190" w:rsidRDefault="00B11362" w:rsidP="00541493">
      <w:pPr>
        <w:pStyle w:val="Heading3"/>
        <w:spacing w:line="276" w:lineRule="auto"/>
      </w:pPr>
      <w:bookmarkStart w:id="97" w:name="_Toc234832179"/>
      <w:r w:rsidRPr="005B4190">
        <w:t>4</w:t>
      </w:r>
      <w:r w:rsidR="00C864BC" w:rsidRPr="005B4190">
        <w:t xml:space="preserve">.4 </w:t>
      </w:r>
      <w:r w:rsidR="002F6EC6" w:rsidRPr="005B4190">
        <w:t>Time-limited support</w:t>
      </w:r>
      <w:bookmarkEnd w:id="97"/>
      <w:r w:rsidR="002F6EC6" w:rsidRPr="005B4190">
        <w:t xml:space="preserve"> </w:t>
      </w:r>
    </w:p>
    <w:p w14:paraId="71FB9C78" w14:textId="4A12E13A" w:rsidR="002F6EC6" w:rsidRPr="005B4190" w:rsidRDefault="002F6EC6" w:rsidP="00541493">
      <w:r w:rsidRPr="005B4190">
        <w:t xml:space="preserve">Wellness and reablement often involves short-term support, with the specific aim of helping the client get back to doing things for themselves. Time-limited reablement services tend to be delivered within a 12-week period with the aim to wrap up services when the client has met their goal or specific outcome. This involves the client and </w:t>
      </w:r>
      <w:r w:rsidR="004C0E0D" w:rsidRPr="005B4190">
        <w:t xml:space="preserve">CHSP </w:t>
      </w:r>
      <w:r w:rsidR="006B365A">
        <w:t xml:space="preserve">registered </w:t>
      </w:r>
      <w:r w:rsidRPr="005B4190">
        <w:t>provider working together to plan how they will address specific barriers to independence and achieve the client’s goals.</w:t>
      </w:r>
    </w:p>
    <w:p w14:paraId="5CAEA240" w14:textId="1E5A735D" w:rsidR="002F6EC6" w:rsidRPr="005B4190" w:rsidRDefault="002F6EC6" w:rsidP="00541493">
      <w:r w:rsidRPr="005B4190">
        <w:t>Client goals may be related to maintaining a level of activity, skill, or independence, or working towards regaining it. It is important that the provider understands what a ‘good’ day looks like for the client and how it relates to their goals, so that the plan and support they receive fits into the context of the client’s daily life.</w:t>
      </w:r>
    </w:p>
    <w:p w14:paraId="3293586D" w14:textId="5A243FC1" w:rsidR="002F6EC6" w:rsidRPr="005B4190" w:rsidRDefault="00E44595" w:rsidP="00541493">
      <w:r w:rsidRPr="005B4190">
        <w:t xml:space="preserve">Time-limited reablement may involve restorative care services where the client has the potential to make a functional gain or improvement after a setback, or in order to avoid a preventable injury. </w:t>
      </w:r>
      <w:r w:rsidR="002F6EC6" w:rsidRPr="005B4190">
        <w:t>Restorative care</w:t>
      </w:r>
      <w:r w:rsidR="00AC5AF4">
        <w:t xml:space="preserve"> under the CHSP</w:t>
      </w:r>
      <w:r w:rsidR="002F6EC6" w:rsidRPr="005B4190">
        <w:t xml:space="preserve"> involves the delivery of evidence-based interventions led by an allied health worker or health professional that allows a person to make a functional gain or improvement after a setback, or in order to avoid a preventable injury. </w:t>
      </w:r>
    </w:p>
    <w:p w14:paraId="70091D78" w14:textId="3AAAC3EF" w:rsidR="002F6EC6" w:rsidRPr="005B4190" w:rsidRDefault="002F6EC6" w:rsidP="00541493">
      <w:r w:rsidRPr="005B4190">
        <w:t xml:space="preserve">Providers may deliver these interventions as one-to-one or group services and may also involve a </w:t>
      </w:r>
      <w:r w:rsidRPr="00335602">
        <w:t>multi-disciplinary approach</w:t>
      </w:r>
      <w:r w:rsidRPr="005B4190">
        <w:t xml:space="preserve">. </w:t>
      </w:r>
      <w:r w:rsidR="008D4843" w:rsidRPr="00335602">
        <w:t xml:space="preserve">For example, this may include using support available through other programs or local organisations. </w:t>
      </w:r>
      <w:r w:rsidRPr="00335602">
        <w:t xml:space="preserve">Other time-limited reablement support </w:t>
      </w:r>
      <w:r w:rsidRPr="00335602" w:rsidDel="00AD7D16">
        <w:t xml:space="preserve">could </w:t>
      </w:r>
      <w:r w:rsidRPr="00335602">
        <w:t>include:</w:t>
      </w:r>
    </w:p>
    <w:p w14:paraId="28BC6F25" w14:textId="1643C25A" w:rsidR="002F6EC6" w:rsidRPr="005B4190" w:rsidRDefault="00610B95" w:rsidP="00D35FA6">
      <w:pPr>
        <w:pStyle w:val="ListBullet"/>
      </w:pPr>
      <w:r w:rsidRPr="005B4190">
        <w:t xml:space="preserve">training </w:t>
      </w:r>
      <w:r w:rsidR="002F6EC6" w:rsidRPr="005B4190">
        <w:t>in a new skill, or activity/function, or actively working to regain or maintain an existing skill, ability or activity/function</w:t>
      </w:r>
    </w:p>
    <w:p w14:paraId="60009D4E" w14:textId="6C6BDECE" w:rsidR="002F6EC6" w:rsidRPr="005B4190" w:rsidRDefault="00610B95" w:rsidP="00D35FA6">
      <w:pPr>
        <w:pStyle w:val="ListBullet"/>
      </w:pPr>
      <w:r w:rsidRPr="005B4190">
        <w:t xml:space="preserve">modification </w:t>
      </w:r>
      <w:r w:rsidR="002F6EC6" w:rsidRPr="005B4190">
        <w:t>to a person’s home environment</w:t>
      </w:r>
    </w:p>
    <w:p w14:paraId="129FA263" w14:textId="5F03AC98" w:rsidR="002F6EC6" w:rsidRPr="005B4190" w:rsidRDefault="00610B95" w:rsidP="00D35FA6">
      <w:pPr>
        <w:pStyle w:val="ListBullet"/>
      </w:pPr>
      <w:r w:rsidRPr="005B4190">
        <w:t xml:space="preserve">having </w:t>
      </w:r>
      <w:r w:rsidR="002F6EC6" w:rsidRPr="005B4190">
        <w:t>access to equipment or assistive technology.</w:t>
      </w:r>
    </w:p>
    <w:p w14:paraId="18FB55E0" w14:textId="0813A5DD" w:rsidR="001C50F2" w:rsidRPr="005B4190" w:rsidRDefault="00B11362" w:rsidP="00541493">
      <w:pPr>
        <w:pStyle w:val="Heading3"/>
        <w:spacing w:line="276" w:lineRule="auto"/>
      </w:pPr>
      <w:bookmarkStart w:id="98" w:name="_Toc234832180"/>
      <w:r w:rsidRPr="005B4190">
        <w:t>4</w:t>
      </w:r>
      <w:r w:rsidR="00C864BC" w:rsidRPr="005B4190">
        <w:t xml:space="preserve">.5 </w:t>
      </w:r>
      <w:r w:rsidR="001C50F2" w:rsidRPr="005B4190">
        <w:t xml:space="preserve">CHSP </w:t>
      </w:r>
      <w:r w:rsidR="006B365A">
        <w:t xml:space="preserve">registered </w:t>
      </w:r>
      <w:r w:rsidR="001C50F2" w:rsidRPr="005B4190">
        <w:t>provider resources</w:t>
      </w:r>
      <w:bookmarkEnd w:id="98"/>
    </w:p>
    <w:p w14:paraId="24B31713" w14:textId="2624B366" w:rsidR="00D04252" w:rsidRPr="005B4190" w:rsidRDefault="00D04252" w:rsidP="00541493">
      <w:r w:rsidRPr="005B4190">
        <w:t xml:space="preserve">There are a range of resources for CHSP </w:t>
      </w:r>
      <w:r w:rsidR="006B365A">
        <w:t xml:space="preserve">registered </w:t>
      </w:r>
      <w:r w:rsidRPr="005B4190">
        <w:t xml:space="preserve">providers </w:t>
      </w:r>
      <w:r w:rsidR="008E6A7F" w:rsidRPr="005B4190">
        <w:t>about wellness and reablement:</w:t>
      </w:r>
    </w:p>
    <w:p w14:paraId="61EA2326" w14:textId="4FF58B45" w:rsidR="00E75CE7" w:rsidRPr="005B4190" w:rsidRDefault="008E6A7F" w:rsidP="00541493">
      <w:pPr>
        <w:pStyle w:val="Heading4"/>
        <w:spacing w:line="276" w:lineRule="auto"/>
      </w:pPr>
      <w:r w:rsidRPr="005B4190">
        <w:t>Wellness and reablement initiative</w:t>
      </w:r>
    </w:p>
    <w:p w14:paraId="76C05A69" w14:textId="6A8A332D" w:rsidR="00612311" w:rsidRPr="005B4190" w:rsidRDefault="008E6A7F" w:rsidP="00541493">
      <w:r w:rsidRPr="005B4190">
        <w:t xml:space="preserve">The </w:t>
      </w:r>
      <w:hyperlink r:id="rId57" w:history="1">
        <w:r w:rsidRPr="005B4190">
          <w:rPr>
            <w:rStyle w:val="Hyperlink"/>
          </w:rPr>
          <w:t>CHSP wellness and reablement page</w:t>
        </w:r>
      </w:hyperlink>
      <w:r w:rsidRPr="005B4190">
        <w:t xml:space="preserve"> h</w:t>
      </w:r>
      <w:r w:rsidR="00612311" w:rsidRPr="005B4190">
        <w:t xml:space="preserve">as further information and links to </w:t>
      </w:r>
      <w:r w:rsidR="00376A14" w:rsidRPr="005B4190">
        <w:t>practical guides and tools</w:t>
      </w:r>
      <w:r w:rsidR="00612311" w:rsidRPr="005B4190">
        <w:t xml:space="preserve"> to help providers deliver services with a wellness and reablement approach.</w:t>
      </w:r>
    </w:p>
    <w:p w14:paraId="234E0C54" w14:textId="77A82DCD" w:rsidR="008E6A7F" w:rsidRPr="005B4190" w:rsidRDefault="00C048F8" w:rsidP="00541493">
      <w:pPr>
        <w:pStyle w:val="Heading4"/>
        <w:spacing w:line="276" w:lineRule="auto"/>
      </w:pPr>
      <w:r w:rsidRPr="005B4190">
        <w:t>CHSP Good Practice Guide</w:t>
      </w:r>
    </w:p>
    <w:p w14:paraId="1BDFF59E" w14:textId="53EB6DC3" w:rsidR="00612311" w:rsidRPr="005B4190" w:rsidRDefault="008D1AB1" w:rsidP="00541493">
      <w:r w:rsidRPr="005B4190">
        <w:t xml:space="preserve">The </w:t>
      </w:r>
      <w:hyperlink r:id="rId58">
        <w:r w:rsidR="00612311" w:rsidRPr="005B4190">
          <w:rPr>
            <w:rStyle w:val="Hyperlink"/>
          </w:rPr>
          <w:t>Living well at home: CHSP Good Practice Guide</w:t>
        </w:r>
      </w:hyperlink>
      <w:r w:rsidR="00625E95" w:rsidRPr="005B4190">
        <w:t xml:space="preserve"> p</w:t>
      </w:r>
      <w:r w:rsidR="00612311" w:rsidRPr="005B4190">
        <w:t>rovides practical guidance in how to adopt a wellness and reablement approach into service delivery.</w:t>
      </w:r>
      <w:r w:rsidRPr="005B4190">
        <w:t xml:space="preserve"> </w:t>
      </w:r>
    </w:p>
    <w:p w14:paraId="1B213DE6" w14:textId="73C8E3C5" w:rsidR="00F842D0" w:rsidRPr="005B4190" w:rsidRDefault="00F842D0" w:rsidP="00541493">
      <w:pPr>
        <w:pStyle w:val="Heading4"/>
        <w:spacing w:line="276" w:lineRule="auto"/>
      </w:pPr>
      <w:r w:rsidRPr="005B4190">
        <w:t>Further information</w:t>
      </w:r>
    </w:p>
    <w:p w14:paraId="7FD52D3D" w14:textId="210919F7" w:rsidR="00F842D0" w:rsidRPr="005B4190" w:rsidRDefault="00F842D0" w:rsidP="0DBDA8BD">
      <w:r w:rsidRPr="005B4190">
        <w:t xml:space="preserve">The reporting requirements related to wellness and reablement can be found in </w:t>
      </w:r>
      <w:r w:rsidRPr="007E6B07">
        <w:t>Chapter 1</w:t>
      </w:r>
      <w:r w:rsidR="004475A0" w:rsidRPr="007E6B07">
        <w:t>2</w:t>
      </w:r>
      <w:r w:rsidRPr="005B4190">
        <w:t xml:space="preserve"> and additional information and resources on wellness and reablement can be found in </w:t>
      </w:r>
      <w:r w:rsidRPr="005B4190">
        <w:rPr>
          <w:b/>
          <w:bCs/>
        </w:rPr>
        <w:t>Appendix B</w:t>
      </w:r>
      <w:r w:rsidRPr="005B4190">
        <w:t>.</w:t>
      </w:r>
      <w:r w:rsidRPr="005B4190">
        <w:br w:type="page"/>
      </w:r>
    </w:p>
    <w:p w14:paraId="7BBBDC77" w14:textId="0D49D8A0" w:rsidR="005C040D" w:rsidRPr="005B4190" w:rsidRDefault="005C040D" w:rsidP="00541493">
      <w:pPr>
        <w:pStyle w:val="PullOut"/>
        <w:spacing w:line="276" w:lineRule="auto"/>
      </w:pPr>
      <w:r w:rsidRPr="005B4190">
        <w:t>Client scenario</w:t>
      </w:r>
      <w:r w:rsidR="00A700AC" w:rsidRPr="005B4190">
        <w:t>s</w:t>
      </w:r>
      <w:r w:rsidRPr="005B4190">
        <w:t xml:space="preserve"> – </w:t>
      </w:r>
      <w:r w:rsidR="00176950" w:rsidRPr="005B4190">
        <w:t xml:space="preserve">wellness </w:t>
      </w:r>
      <w:r w:rsidRPr="005B4190">
        <w:t>and reablement</w:t>
      </w:r>
    </w:p>
    <w:p w14:paraId="5E4DFFAF" w14:textId="20AD30AB" w:rsidR="005C040D" w:rsidRPr="00562EA4" w:rsidRDefault="005C040D" w:rsidP="00873CDE">
      <w:pPr>
        <w:pStyle w:val="PolicyStatement"/>
        <w:rPr>
          <w:rStyle w:val="Strong"/>
        </w:rPr>
      </w:pPr>
      <w:r w:rsidRPr="00562EA4">
        <w:rPr>
          <w:rStyle w:val="Strong"/>
        </w:rPr>
        <w:t>Albert</w:t>
      </w:r>
    </w:p>
    <w:p w14:paraId="3226E2E4" w14:textId="577BD972" w:rsidR="005C040D" w:rsidRPr="005B4190" w:rsidRDefault="005C040D" w:rsidP="00873CDE">
      <w:pPr>
        <w:pStyle w:val="PolicyStatement"/>
      </w:pPr>
      <w:r w:rsidRPr="005B4190">
        <w:t>Albert is a 70</w:t>
      </w:r>
      <w:r w:rsidR="001C273B" w:rsidRPr="005B4190">
        <w:t>-year-old</w:t>
      </w:r>
      <w:r w:rsidRPr="005B4190">
        <w:t xml:space="preserve"> man who lives alone. After contacting My Aged Care, a</w:t>
      </w:r>
      <w:r w:rsidR="00ED5A2A" w:rsidRPr="005B4190">
        <w:t>n</w:t>
      </w:r>
      <w:r w:rsidRPr="005B4190">
        <w:t xml:space="preserve"> </w:t>
      </w:r>
      <w:r w:rsidR="00042B44" w:rsidRPr="005B4190">
        <w:t>a</w:t>
      </w:r>
      <w:r w:rsidR="00ED5A2A" w:rsidRPr="005B4190">
        <w:t xml:space="preserve">ged </w:t>
      </w:r>
      <w:r w:rsidR="00042B44" w:rsidRPr="005B4190">
        <w:t>c</w:t>
      </w:r>
      <w:r w:rsidR="00ED5A2A" w:rsidRPr="005B4190">
        <w:t>are</w:t>
      </w:r>
      <w:r w:rsidRPr="005B4190">
        <w:t xml:space="preserve"> </w:t>
      </w:r>
      <w:r w:rsidR="00656FCC">
        <w:t xml:space="preserve">needs </w:t>
      </w:r>
      <w:r w:rsidRPr="005B4190">
        <w:t xml:space="preserve">assessment was done which identified that Albert needed some assistance with </w:t>
      </w:r>
      <w:r w:rsidR="009C4C10" w:rsidRPr="005B4190">
        <w:t>laundry</w:t>
      </w:r>
      <w:r w:rsidRPr="005B4190">
        <w:t xml:space="preserve"> and meals</w:t>
      </w:r>
      <w:r w:rsidR="00443A71">
        <w:t xml:space="preserve"> and recommended </w:t>
      </w:r>
      <w:r w:rsidR="004E4FB9">
        <w:t>a period of CHSP reablement</w:t>
      </w:r>
      <w:r w:rsidRPr="005B4190" w:rsidDel="004E4FB9">
        <w:t xml:space="preserve">. </w:t>
      </w:r>
      <w:r w:rsidR="00783474">
        <w:t xml:space="preserve">A CHSP </w:t>
      </w:r>
      <w:r w:rsidR="00AC53EC">
        <w:t>support worker</w:t>
      </w:r>
      <w:r w:rsidR="00186430" w:rsidRPr="005B4190">
        <w:t xml:space="preserve"> initially</w:t>
      </w:r>
      <w:r w:rsidRPr="005B4190">
        <w:t xml:space="preserve"> visited Albert’s home three times a week to wash and hang out </w:t>
      </w:r>
      <w:r w:rsidR="00136025" w:rsidRPr="005B4190">
        <w:t>his</w:t>
      </w:r>
      <w:r w:rsidR="00186430" w:rsidRPr="005B4190">
        <w:t xml:space="preserve"> </w:t>
      </w:r>
      <w:r w:rsidRPr="005B4190">
        <w:t xml:space="preserve">clothes </w:t>
      </w:r>
      <w:r w:rsidR="01BD6F5C" w:rsidRPr="005B4190">
        <w:t xml:space="preserve">and </w:t>
      </w:r>
      <w:r w:rsidR="00136025" w:rsidRPr="005B4190">
        <w:t>prepare his meals.</w:t>
      </w:r>
      <w:r w:rsidR="00261894" w:rsidRPr="005B4190">
        <w:t xml:space="preserve"> </w:t>
      </w:r>
    </w:p>
    <w:p w14:paraId="18DB1BAC" w14:textId="4551C082" w:rsidR="005C040D" w:rsidRPr="005B4190" w:rsidRDefault="005C040D" w:rsidP="00873CDE">
      <w:pPr>
        <w:pStyle w:val="PolicyStatement"/>
      </w:pPr>
      <w:r w:rsidRPr="005B4190">
        <w:t xml:space="preserve">The </w:t>
      </w:r>
      <w:r w:rsidR="00AC53EC">
        <w:t>support worker</w:t>
      </w:r>
      <w:r w:rsidR="00AC53EC" w:rsidRPr="005B4190">
        <w:t xml:space="preserve"> </w:t>
      </w:r>
      <w:r w:rsidRPr="005B4190">
        <w:t>also worked with Albert to identify what he could do for himself and what he needed assistance with. The support worker encouraged Albert to continue to wash and hang out smaller items by using a trolley and an easy-to-reach drying rack inside, whilst they continued to come once a week to help hang out his bigger, heavier items.</w:t>
      </w:r>
    </w:p>
    <w:p w14:paraId="394B3C97" w14:textId="6C5309C0" w:rsidR="00D52082" w:rsidRPr="005B4190" w:rsidRDefault="005C040D" w:rsidP="00873CDE">
      <w:pPr>
        <w:pStyle w:val="PolicyStatement"/>
      </w:pPr>
      <w:r w:rsidRPr="005B4190">
        <w:t>Albert also indicated that he was open to doing the cooking, but lacked confidence since his wife, who had recently passed away, had always done most of the cooking. For several weeks</w:t>
      </w:r>
      <w:r w:rsidR="00A700AC" w:rsidRPr="005B4190">
        <w:t>,</w:t>
      </w:r>
      <w:r w:rsidRPr="005B4190">
        <w:t xml:space="preserve"> the </w:t>
      </w:r>
      <w:r w:rsidR="008B3D9C">
        <w:t>support worker</w:t>
      </w:r>
      <w:r w:rsidRPr="005B4190">
        <w:t xml:space="preserve"> stayed and cooked with Albert to help him prepare several meals </w:t>
      </w:r>
      <w:r w:rsidR="00A67F10" w:rsidRPr="005B4190">
        <w:t>for</w:t>
      </w:r>
      <w:r w:rsidRPr="005B4190">
        <w:t xml:space="preserve"> the week. With his confidence back, Albert has continued to do things for himself and has remained independent in his own home.</w:t>
      </w:r>
    </w:p>
    <w:p w14:paraId="597A861D" w14:textId="3C866F96" w:rsidR="00D52082" w:rsidRPr="00562EA4" w:rsidRDefault="00D52082" w:rsidP="00873CDE">
      <w:pPr>
        <w:pStyle w:val="PolicyStatement"/>
        <w:rPr>
          <w:rStyle w:val="Strong"/>
        </w:rPr>
      </w:pPr>
      <w:r w:rsidRPr="00562EA4">
        <w:rPr>
          <w:rStyle w:val="Strong"/>
        </w:rPr>
        <w:t>Elsa</w:t>
      </w:r>
    </w:p>
    <w:p w14:paraId="359622C6" w14:textId="45A9B9C0" w:rsidR="005275E0" w:rsidRDefault="005C040D" w:rsidP="00873CDE">
      <w:pPr>
        <w:pStyle w:val="PolicyStatement"/>
      </w:pPr>
      <w:r w:rsidRPr="00094221">
        <w:t>Elsa is a 72</w:t>
      </w:r>
      <w:r w:rsidR="00A700AC" w:rsidRPr="00094221">
        <w:t>-year-old</w:t>
      </w:r>
      <w:r w:rsidRPr="00094221">
        <w:t xml:space="preserve"> woman with osteoarthritis. She has been </w:t>
      </w:r>
      <w:r w:rsidR="006D3FD4" w:rsidRPr="00094221">
        <w:t xml:space="preserve">referred for </w:t>
      </w:r>
      <w:r w:rsidRPr="00094221">
        <w:t xml:space="preserve">CHSP domestic assistance. </w:t>
      </w:r>
    </w:p>
    <w:p w14:paraId="1596A7AC" w14:textId="614F2D9F" w:rsidR="005C040D" w:rsidRPr="00094221" w:rsidRDefault="00960486" w:rsidP="00873CDE">
      <w:pPr>
        <w:pStyle w:val="PolicyStatement"/>
      </w:pPr>
      <w:r w:rsidRPr="00094221">
        <w:t>A</w:t>
      </w:r>
      <w:r w:rsidR="005C040D" w:rsidRPr="00094221">
        <w:t xml:space="preserve"> support worker visited Elsa once a week for </w:t>
      </w:r>
      <w:r w:rsidR="00610B95" w:rsidRPr="00094221">
        <w:t xml:space="preserve">2 </w:t>
      </w:r>
      <w:r w:rsidR="005C040D" w:rsidRPr="00094221">
        <w:t xml:space="preserve">hours to help with general housework and laundry. Elsa required no other help. </w:t>
      </w:r>
    </w:p>
    <w:p w14:paraId="4FAB246F" w14:textId="0916C71E" w:rsidR="005C040D" w:rsidRPr="00094221" w:rsidRDefault="005C040D" w:rsidP="00873CDE">
      <w:pPr>
        <w:pStyle w:val="PolicyStatement"/>
      </w:pPr>
      <w:r w:rsidRPr="00094221">
        <w:t>After applying a wellness and reablement approach to Elsa’s support needs, the provider identified that Elsa could still do some household chores such as light dusting, wiping over surfaces</w:t>
      </w:r>
      <w:r w:rsidR="002516E6">
        <w:t xml:space="preserve"> and</w:t>
      </w:r>
      <w:r w:rsidRPr="00094221">
        <w:t xml:space="preserve"> </w:t>
      </w:r>
      <w:r w:rsidR="002516E6">
        <w:t>washing</w:t>
      </w:r>
      <w:r w:rsidRPr="00094221">
        <w:t xml:space="preserve"> her dishes.</w:t>
      </w:r>
    </w:p>
    <w:p w14:paraId="73A1A3F1" w14:textId="69B92760" w:rsidR="005C040D" w:rsidRPr="00094221" w:rsidRDefault="005C040D" w:rsidP="00873CDE">
      <w:pPr>
        <w:pStyle w:val="PolicyStatement"/>
      </w:pPr>
      <w:r w:rsidRPr="00094221">
        <w:t xml:space="preserve">Over a </w:t>
      </w:r>
      <w:r w:rsidR="00833BC9" w:rsidRPr="00094221">
        <w:t>2</w:t>
      </w:r>
      <w:r w:rsidRPr="00094221">
        <w:t>-month period</w:t>
      </w:r>
      <w:r w:rsidR="00E57B7B" w:rsidRPr="00094221">
        <w:t>,</w:t>
      </w:r>
      <w:r w:rsidRPr="00094221">
        <w:t xml:space="preserve"> instead of </w:t>
      </w:r>
      <w:r w:rsidR="00CC21A3" w:rsidRPr="00094221">
        <w:t xml:space="preserve">solely </w:t>
      </w:r>
      <w:r w:rsidRPr="00094221">
        <w:t xml:space="preserve">‘doing for’ Elsa, the support worker </w:t>
      </w:r>
      <w:r w:rsidR="00B248FF" w:rsidRPr="00094221">
        <w:t xml:space="preserve">took a ‘doing with’ approach and </w:t>
      </w:r>
      <w:r w:rsidRPr="00094221">
        <w:t xml:space="preserve">encouraged and supported Elsa to undertake </w:t>
      </w:r>
      <w:r w:rsidR="002F205E">
        <w:t>additional</w:t>
      </w:r>
      <w:r w:rsidRPr="00094221">
        <w:t xml:space="preserve"> tasks by herself</w:t>
      </w:r>
      <w:r w:rsidR="00DA6458" w:rsidRPr="00094221">
        <w:t xml:space="preserve"> </w:t>
      </w:r>
      <w:r w:rsidRPr="00094221">
        <w:t xml:space="preserve">whilst the support worker continued to do more </w:t>
      </w:r>
      <w:r w:rsidR="00981FC8" w:rsidRPr="00094221">
        <w:t xml:space="preserve">physically challenging </w:t>
      </w:r>
      <w:r w:rsidRPr="00094221">
        <w:t xml:space="preserve">tasks such as vacuuming or cleaning the floors. </w:t>
      </w:r>
    </w:p>
    <w:p w14:paraId="1B1B4ACA" w14:textId="2AA51F9F" w:rsidR="005C040D" w:rsidRPr="005B4190" w:rsidRDefault="005C040D" w:rsidP="00873CDE">
      <w:pPr>
        <w:pStyle w:val="PolicyStatement"/>
      </w:pPr>
      <w:r w:rsidRPr="00094221">
        <w:t xml:space="preserve">Elsa still needs ongoing support. However, she is now more involved </w:t>
      </w:r>
      <w:r w:rsidR="006E197E" w:rsidRPr="00094221">
        <w:t xml:space="preserve">and active </w:t>
      </w:r>
      <w:r w:rsidR="0062515B" w:rsidRPr="00094221">
        <w:t>around the home</w:t>
      </w:r>
      <w:r w:rsidR="00C16714" w:rsidRPr="00094221" w:rsidDel="001A424E">
        <w:t xml:space="preserve"> </w:t>
      </w:r>
      <w:r w:rsidRPr="00094221" w:rsidDel="001A424E">
        <w:t xml:space="preserve">and </w:t>
      </w:r>
      <w:r w:rsidR="00B343A9" w:rsidRPr="00094221">
        <w:t xml:space="preserve">enjoying </w:t>
      </w:r>
      <w:r w:rsidR="006A4AFA" w:rsidRPr="00094221">
        <w:t xml:space="preserve">her </w:t>
      </w:r>
      <w:r w:rsidR="009B3E9D" w:rsidRPr="00094221">
        <w:t>increased</w:t>
      </w:r>
      <w:r w:rsidR="006A4AFA" w:rsidRPr="00094221">
        <w:t xml:space="preserve"> independence</w:t>
      </w:r>
      <w:r w:rsidRPr="00094221">
        <w:t>.</w:t>
      </w:r>
    </w:p>
    <w:p w14:paraId="65FC933F" w14:textId="77777777" w:rsidR="00017A98" w:rsidRDefault="00017A98" w:rsidP="006A6EAB">
      <w:pPr>
        <w:sectPr w:rsidR="00017A98" w:rsidSect="00017A98">
          <w:pgSz w:w="11906" w:h="16838"/>
          <w:pgMar w:top="1701" w:right="1418" w:bottom="1418" w:left="1418" w:header="709" w:footer="709" w:gutter="0"/>
          <w:cols w:space="708"/>
          <w:docGrid w:linePitch="360"/>
        </w:sectPr>
      </w:pPr>
      <w:bookmarkStart w:id="99" w:name="_Toc164080408"/>
      <w:bookmarkStart w:id="100" w:name="_Toc181025181"/>
      <w:bookmarkStart w:id="101" w:name="_Toc198019048"/>
    </w:p>
    <w:p w14:paraId="25A9B4F3" w14:textId="32374CC4" w:rsidR="00017A98" w:rsidRDefault="003F17BA" w:rsidP="00017A98">
      <w:pPr>
        <w:spacing w:before="0" w:after="0"/>
        <w:rPr>
          <w:rFonts w:cs="Arial"/>
          <w:b/>
          <w:bCs/>
          <w:kern w:val="28"/>
          <w:sz w:val="60"/>
          <w:szCs w:val="36"/>
        </w:rPr>
      </w:pPr>
      <w:r>
        <w:rPr>
          <w:rFonts w:cs="Arial"/>
          <w:b/>
          <w:bCs/>
          <w:noProof/>
          <w:kern w:val="28"/>
          <w:sz w:val="60"/>
          <w:szCs w:val="36"/>
        </w:rPr>
        <w:drawing>
          <wp:anchor distT="0" distB="0" distL="114300" distR="114300" simplePos="0" relativeHeight="251649024" behindDoc="0" locked="0" layoutInCell="1" allowOverlap="1" wp14:anchorId="1C275013" wp14:editId="00659B31">
            <wp:simplePos x="0" y="0"/>
            <wp:positionH relativeFrom="page">
              <wp:align>left</wp:align>
            </wp:positionH>
            <wp:positionV relativeFrom="paragraph">
              <wp:posOffset>-71740</wp:posOffset>
            </wp:positionV>
            <wp:extent cx="7642860" cy="5203825"/>
            <wp:effectExtent l="0" t="0" r="0" b="0"/>
            <wp:wrapNone/>
            <wp:docPr id="1051940293" name="Picture 10519402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40293" name="Picture 1051940293">
                      <a:extLst>
                        <a:ext uri="{C183D7F6-B498-43B3-948B-1728B52AA6E4}">
                          <adec:decorative xmlns:adec="http://schemas.microsoft.com/office/drawing/2017/decorative" val="1"/>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642860" cy="5203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42880" behindDoc="0" locked="0" layoutInCell="1" allowOverlap="1" wp14:anchorId="71839F03" wp14:editId="01B8079E">
                <wp:simplePos x="0" y="0"/>
                <wp:positionH relativeFrom="page">
                  <wp:posOffset>-624840</wp:posOffset>
                </wp:positionH>
                <wp:positionV relativeFrom="paragraph">
                  <wp:posOffset>-1075690</wp:posOffset>
                </wp:positionV>
                <wp:extent cx="8256270" cy="1733265"/>
                <wp:effectExtent l="0" t="0" r="0" b="635"/>
                <wp:wrapNone/>
                <wp:docPr id="18"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733265"/>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84494" id="Rectangle 18" o:spid="_x0000_s1026" alt="&quot;&quot;" style="position:absolute;margin-left:-49.2pt;margin-top:-84.7pt;width:650.1pt;height:136.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" fillcolor="#da576c" stroked="f" strokeweight="2pt">
                <w10:wrap anchorx="page"/>
              </v:rect>
            </w:pict>
          </mc:Fallback>
        </mc:AlternateContent>
      </w:r>
    </w:p>
    <w:p w14:paraId="7A8F98AE" w14:textId="0E88C2FD" w:rsidR="00017A98" w:rsidRDefault="00517085" w:rsidP="00017A98">
      <w:pPr>
        <w:spacing w:before="0" w:after="0"/>
        <w:rPr>
          <w:rFonts w:cs="Arial"/>
          <w:b/>
          <w:bCs/>
          <w:kern w:val="28"/>
          <w:sz w:val="60"/>
          <w:szCs w:val="36"/>
        </w:rPr>
      </w:pPr>
      <w:r w:rsidRPr="00CC09BC">
        <w:rPr>
          <w:noProof/>
        </w:rPr>
        <mc:AlternateContent>
          <mc:Choice Requires="wps">
            <w:drawing>
              <wp:anchor distT="0" distB="0" distL="114300" distR="114300" simplePos="0" relativeHeight="251644928" behindDoc="1" locked="0" layoutInCell="1" allowOverlap="1" wp14:anchorId="1311D467" wp14:editId="03122AF5">
                <wp:simplePos x="0" y="0"/>
                <wp:positionH relativeFrom="page">
                  <wp:posOffset>-31898</wp:posOffset>
                </wp:positionH>
                <wp:positionV relativeFrom="margin">
                  <wp:align>bottom</wp:align>
                </wp:positionV>
                <wp:extent cx="7667625" cy="8208334"/>
                <wp:effectExtent l="0" t="0" r="9525" b="2540"/>
                <wp:wrapNone/>
                <wp:docPr id="19" name="Rectangl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667625" cy="8208334"/>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8C4812" id="Rectangle 19" o:spid="_x0000_s1026" alt="&quot;&quot;" style="position:absolute;margin-left:-2.5pt;margin-top:0;width:603.75pt;height:646.35pt;z-index:-251671552;visibility:visible;mso-wrap-style:square;mso-width-percent:0;mso-height-percent:0;mso-wrap-distance-left:9pt;mso-wrap-distance-top:0;mso-wrap-distance-right:9pt;mso-wrap-distance-bottom:0;mso-position-horizontal:absolute;mso-position-horizontal-relative:page;mso-position-vertical:bottom;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" fillcolor="#1e1545 [3213]" stroked="f" strokeweight="2pt">
                <o:lock v:ext="edit" aspectratio="t"/>
                <w10:wrap anchorx="page" anchory="margin"/>
              </v:rect>
            </w:pict>
          </mc:Fallback>
        </mc:AlternateContent>
      </w:r>
    </w:p>
    <w:p w14:paraId="71E13335" w14:textId="7E347E7E" w:rsidR="00017A98" w:rsidRDefault="00017A98" w:rsidP="00017A98">
      <w:pPr>
        <w:spacing w:before="0" w:after="0"/>
        <w:rPr>
          <w:rFonts w:cs="Arial"/>
          <w:b/>
          <w:bCs/>
          <w:kern w:val="28"/>
          <w:sz w:val="60"/>
          <w:szCs w:val="36"/>
        </w:rPr>
      </w:pPr>
    </w:p>
    <w:p w14:paraId="1AF42EAE" w14:textId="48BF65D6" w:rsidR="004A6028" w:rsidRDefault="004A6028" w:rsidP="00017A98">
      <w:pPr>
        <w:spacing w:before="0" w:after="0"/>
        <w:rPr>
          <w:rFonts w:cs="Arial"/>
          <w:b/>
          <w:bCs/>
          <w:kern w:val="28"/>
          <w:sz w:val="60"/>
          <w:szCs w:val="36"/>
        </w:rPr>
      </w:pPr>
    </w:p>
    <w:p w14:paraId="67767CF3" w14:textId="77777777" w:rsidR="00017A98" w:rsidRDefault="00017A98" w:rsidP="00017A98">
      <w:pPr>
        <w:spacing w:before="0" w:after="0"/>
        <w:rPr>
          <w:rFonts w:cs="Arial"/>
          <w:b/>
          <w:bCs/>
          <w:kern w:val="28"/>
          <w:sz w:val="60"/>
          <w:szCs w:val="36"/>
        </w:rPr>
      </w:pPr>
    </w:p>
    <w:p w14:paraId="47A46A7E" w14:textId="77777777" w:rsidR="00017A98" w:rsidRDefault="00017A98" w:rsidP="00017A98">
      <w:pPr>
        <w:spacing w:before="0" w:after="0"/>
        <w:rPr>
          <w:rFonts w:cs="Arial"/>
          <w:b/>
          <w:bCs/>
          <w:kern w:val="28"/>
          <w:sz w:val="60"/>
          <w:szCs w:val="36"/>
        </w:rPr>
      </w:pPr>
    </w:p>
    <w:p w14:paraId="0996330D" w14:textId="77777777" w:rsidR="00017A98" w:rsidRDefault="00017A98" w:rsidP="00017A98">
      <w:pPr>
        <w:spacing w:before="0" w:after="0"/>
        <w:rPr>
          <w:rFonts w:cs="Arial"/>
          <w:b/>
          <w:bCs/>
          <w:kern w:val="28"/>
          <w:sz w:val="60"/>
          <w:szCs w:val="36"/>
        </w:rPr>
      </w:pPr>
    </w:p>
    <w:p w14:paraId="623133F1" w14:textId="77777777" w:rsidR="00017A98" w:rsidRDefault="00017A98" w:rsidP="00017A98">
      <w:pPr>
        <w:spacing w:before="0" w:after="0"/>
        <w:rPr>
          <w:rFonts w:cs="Arial"/>
          <w:b/>
          <w:bCs/>
          <w:kern w:val="28"/>
          <w:sz w:val="60"/>
          <w:szCs w:val="36"/>
        </w:rPr>
      </w:pPr>
    </w:p>
    <w:p w14:paraId="14A28390" w14:textId="77777777" w:rsidR="00017A98" w:rsidRDefault="00017A98" w:rsidP="00017A98">
      <w:pPr>
        <w:spacing w:before="0" w:after="0"/>
        <w:rPr>
          <w:rFonts w:cs="Arial"/>
          <w:b/>
          <w:bCs/>
          <w:kern w:val="28"/>
          <w:sz w:val="60"/>
          <w:szCs w:val="36"/>
        </w:rPr>
      </w:pPr>
    </w:p>
    <w:p w14:paraId="399DEB14" w14:textId="77777777" w:rsidR="00017A98" w:rsidRDefault="00017A98" w:rsidP="00017A98">
      <w:pPr>
        <w:spacing w:before="0" w:after="0"/>
        <w:rPr>
          <w:rFonts w:cs="Arial"/>
          <w:b/>
          <w:bCs/>
          <w:kern w:val="28"/>
          <w:sz w:val="60"/>
          <w:szCs w:val="36"/>
        </w:rPr>
      </w:pPr>
    </w:p>
    <w:p w14:paraId="738BA79E" w14:textId="77777777" w:rsidR="00517085" w:rsidRDefault="00A128A0" w:rsidP="00517085">
      <w:pPr>
        <w:pStyle w:val="H1SectionHeading"/>
        <w:pBdr>
          <w:bottom w:val="none" w:sz="0" w:space="0" w:color="auto"/>
        </w:pBdr>
      </w:pPr>
      <w:bookmarkStart w:id="102" w:name="_Toc234832181"/>
      <w:r w:rsidRPr="005C4B7A">
        <w:rPr>
          <w:noProof/>
        </w:rPr>
        <mc:AlternateContent>
          <mc:Choice Requires="wps">
            <w:drawing>
              <wp:anchor distT="0" distB="0" distL="114300" distR="114300" simplePos="0" relativeHeight="251673600" behindDoc="1" locked="0" layoutInCell="1" allowOverlap="1" wp14:anchorId="43AFAB67" wp14:editId="454F7A3D">
                <wp:simplePos x="0" y="0"/>
                <wp:positionH relativeFrom="margin">
                  <wp:align>left</wp:align>
                </wp:positionH>
                <wp:positionV relativeFrom="paragraph">
                  <wp:posOffset>1170748</wp:posOffset>
                </wp:positionV>
                <wp:extent cx="5223510" cy="1270"/>
                <wp:effectExtent l="0" t="0" r="0" b="0"/>
                <wp:wrapNone/>
                <wp:docPr id="90343071" name="Freeform: Shape 903430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w:pict>
              <v:shape w14:anchorId="6A1FFB1E" id="Freeform: Shape 90343071" o:spid="_x0000_s1026" alt="&quot;&quot;" style="position:absolute;margin-left:0;margin-top:92.2pt;width:411.3pt;height:.1pt;z-index:-251642880;visibility:visible;mso-wrap-style:square;mso-wrap-distance-left:9pt;mso-wrap-distance-top:0;mso-wrap-distance-right:9pt;mso-wrap-distance-bottom:0;mso-position-horizontal:left;mso-position-horizontal-relative:margin;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" path="m,l5223891,e" filled="f" strokecolor="#da576c" strokeweight=".5pt">
                <v:path arrowok="t"/>
                <w10:wrap anchorx="margin"/>
              </v:shape>
            </w:pict>
          </mc:Fallback>
        </mc:AlternateContent>
      </w:r>
      <w:r w:rsidRPr="005C4B7A">
        <w:t xml:space="preserve">Part B: </w:t>
      </w:r>
      <w:r w:rsidRPr="00A128A0">
        <w:t>Eligibility and Delivery Requirements</w:t>
      </w:r>
      <w:bookmarkEnd w:id="102"/>
    </w:p>
    <w:p w14:paraId="32A24205" w14:textId="368DA8A6" w:rsidR="003B53BF" w:rsidRDefault="003B53BF" w:rsidP="00517085">
      <w:pPr>
        <w:pStyle w:val="Normalwhitetext"/>
      </w:pPr>
      <w:r>
        <w:t>This section covers:</w:t>
      </w:r>
    </w:p>
    <w:p w14:paraId="15CB86EC" w14:textId="24FFFA56" w:rsidR="003B53BF" w:rsidRDefault="003B53BF" w:rsidP="00CE5B5F">
      <w:pPr>
        <w:pStyle w:val="ListBullet4"/>
      </w:pPr>
      <w:r>
        <w:t>access to the CHSP</w:t>
      </w:r>
    </w:p>
    <w:p w14:paraId="3C03BBB0" w14:textId="4ECC4670" w:rsidR="003B53BF" w:rsidRDefault="003B53BF" w:rsidP="00CE5B5F">
      <w:pPr>
        <w:pStyle w:val="ListBullet4"/>
      </w:pPr>
      <w:r>
        <w:t>interaction with other programs</w:t>
      </w:r>
    </w:p>
    <w:p w14:paraId="7644325D" w14:textId="42A8C0B9" w:rsidR="003B53BF" w:rsidRDefault="003B53BF" w:rsidP="00CE5B5F">
      <w:pPr>
        <w:pStyle w:val="ListBullet4"/>
      </w:pPr>
      <w:r>
        <w:t>provider grant funding and client contributions</w:t>
      </w:r>
    </w:p>
    <w:p w14:paraId="314D1B6A" w14:textId="5EEF97EB" w:rsidR="00275525" w:rsidRDefault="003B53BF" w:rsidP="00CE5B5F">
      <w:pPr>
        <w:pStyle w:val="ListBullet4"/>
      </w:pPr>
      <w:r>
        <w:t>flexibility provisions.</w:t>
      </w:r>
      <w:r w:rsidR="00275525">
        <w:t xml:space="preserve"> </w:t>
      </w:r>
    </w:p>
    <w:p w14:paraId="1A2A2C3B" w14:textId="5E743840" w:rsidR="003B53BF" w:rsidRPr="00275525" w:rsidRDefault="00275525" w:rsidP="00275525">
      <w:pPr>
        <w:spacing w:before="0" w:after="0" w:line="240" w:lineRule="auto"/>
        <w:rPr>
          <w:color w:val="F1F2F2" w:themeColor="background1"/>
          <w:sz w:val="28"/>
        </w:rPr>
      </w:pPr>
      <w:r>
        <w:br w:type="page"/>
      </w:r>
    </w:p>
    <w:p w14:paraId="63084227" w14:textId="77777777" w:rsidR="007A16DA" w:rsidRDefault="007A16DA" w:rsidP="00DB5E52">
      <w:pPr>
        <w:pStyle w:val="Heading2"/>
      </w:pPr>
      <w:bookmarkStart w:id="103" w:name="_Toc234832182"/>
      <w:bookmarkEnd w:id="99"/>
      <w:bookmarkEnd w:id="100"/>
      <w:bookmarkEnd w:id="101"/>
      <w:r w:rsidRPr="007A16DA">
        <w:t>Chapter 5: Access to the CHSP</w:t>
      </w:r>
      <w:bookmarkEnd w:id="103"/>
      <w:r w:rsidRPr="007A16DA">
        <w:t xml:space="preserve"> </w:t>
      </w:r>
    </w:p>
    <w:p w14:paraId="683BC913" w14:textId="3A6C2D07" w:rsidR="00757828" w:rsidRPr="005B4190" w:rsidRDefault="00757828" w:rsidP="00541493">
      <w:r w:rsidRPr="005B4190">
        <w:t>This chapter explains</w:t>
      </w:r>
      <w:r w:rsidR="0019706E" w:rsidRPr="005B4190">
        <w:t xml:space="preserve"> </w:t>
      </w:r>
      <w:r w:rsidRPr="005B4190">
        <w:t xml:space="preserve">who is eligible for CHSP services. It also </w:t>
      </w:r>
      <w:r w:rsidR="0019706E" w:rsidRPr="005B4190">
        <w:t>outlines</w:t>
      </w:r>
      <w:r w:rsidRPr="005B4190">
        <w:t xml:space="preserve"> when and how people in other </w:t>
      </w:r>
      <w:r w:rsidR="00E33308">
        <w:t>g</w:t>
      </w:r>
      <w:r w:rsidRPr="005B4190">
        <w:t xml:space="preserve">overnment </w:t>
      </w:r>
      <w:r w:rsidR="002B2FC1">
        <w:t>funded</w:t>
      </w:r>
      <w:r w:rsidRPr="005B4190">
        <w:t xml:space="preserve"> programs or in special circumstances can </w:t>
      </w:r>
      <w:r w:rsidR="00C86E90" w:rsidRPr="005B4190">
        <w:t xml:space="preserve">access </w:t>
      </w:r>
      <w:r w:rsidRPr="005B4190">
        <w:t xml:space="preserve">CHSP services. </w:t>
      </w:r>
      <w:r w:rsidR="004C0E0D" w:rsidRPr="005B4190">
        <w:t>P</w:t>
      </w:r>
      <w:r w:rsidRPr="005B4190">
        <w:t xml:space="preserve">roviders should refer to this chapter when interacting with new clients, making changes to an existing client’s </w:t>
      </w:r>
      <w:r w:rsidR="00867DA0">
        <w:t>care and services</w:t>
      </w:r>
      <w:r w:rsidRPr="005B4190">
        <w:t xml:space="preserve"> plan, or when a client’s circumstances change.</w:t>
      </w:r>
    </w:p>
    <w:p w14:paraId="4376BBA6" w14:textId="03439D78" w:rsidR="008448F8" w:rsidRPr="005B4190" w:rsidRDefault="00F56726" w:rsidP="00541493">
      <w:pPr>
        <w:pStyle w:val="Heading3"/>
        <w:spacing w:line="276" w:lineRule="auto"/>
      </w:pPr>
      <w:bookmarkStart w:id="104" w:name="_Toc158638670"/>
      <w:bookmarkStart w:id="105" w:name="_Toc164080410"/>
      <w:bookmarkStart w:id="106" w:name="_Toc234832183"/>
      <w:r w:rsidRPr="005B4190">
        <w:t>5</w:t>
      </w:r>
      <w:r w:rsidR="00497653" w:rsidRPr="005B4190">
        <w:t xml:space="preserve">.1 </w:t>
      </w:r>
      <w:bookmarkEnd w:id="104"/>
      <w:bookmarkEnd w:id="105"/>
      <w:r w:rsidR="00857B6F" w:rsidRPr="005B4190">
        <w:t>Access</w:t>
      </w:r>
      <w:r w:rsidR="008E691B" w:rsidRPr="005B4190">
        <w:t xml:space="preserve"> to </w:t>
      </w:r>
      <w:r w:rsidR="0003786A" w:rsidRPr="005B4190">
        <w:t>CHSP services</w:t>
      </w:r>
      <w:bookmarkEnd w:id="106"/>
    </w:p>
    <w:p w14:paraId="699EA69D" w14:textId="3C27E42C" w:rsidR="007D51E9" w:rsidRPr="005B4190" w:rsidRDefault="007D51E9" w:rsidP="00541493">
      <w:r w:rsidRPr="005B4190">
        <w:t xml:space="preserve">All new and returning clients </w:t>
      </w:r>
      <w:r w:rsidR="00E17834">
        <w:t xml:space="preserve">seeking access to funded aged care services </w:t>
      </w:r>
      <w:r w:rsidRPr="005B4190">
        <w:t xml:space="preserve">must enter the CHSP through My Aged Care. </w:t>
      </w:r>
      <w:r w:rsidR="0019706E" w:rsidRPr="005B4190">
        <w:t>T</w:t>
      </w:r>
      <w:r w:rsidRPr="005B4190">
        <w:t xml:space="preserve">he process for a new or returning client </w:t>
      </w:r>
      <w:r w:rsidR="006650B5">
        <w:t xml:space="preserve">wishing to access </w:t>
      </w:r>
      <w:r w:rsidRPr="005B4190">
        <w:t>CHSP services is</w:t>
      </w:r>
      <w:r w:rsidR="00886404" w:rsidRPr="005B4190">
        <w:t xml:space="preserve"> detailed below.</w:t>
      </w:r>
    </w:p>
    <w:p w14:paraId="4AA095EB" w14:textId="504B76E4" w:rsidR="0094286E" w:rsidRPr="005B4190" w:rsidRDefault="00071155" w:rsidP="3F9BD34D">
      <w:pPr>
        <w:pStyle w:val="ListNumber"/>
      </w:pPr>
      <w:bookmarkStart w:id="107" w:name="_Toc160007944"/>
      <w:r w:rsidRPr="3F9BD34D">
        <w:rPr>
          <w:b/>
          <w:bCs/>
        </w:rPr>
        <w:t>Contact:</w:t>
      </w:r>
      <w:r>
        <w:t xml:space="preserve"> The potential client contacts My Aged Care</w:t>
      </w:r>
      <w:r w:rsidR="00CC1150">
        <w:t xml:space="preserve"> to apply for access to funded aged care services (section </w:t>
      </w:r>
      <w:r w:rsidR="00740133">
        <w:t>56 of the Act)</w:t>
      </w:r>
      <w:r>
        <w:t xml:space="preserve">. My Aged Care is the entry point </w:t>
      </w:r>
      <w:r w:rsidR="00727DDB">
        <w:t>for</w:t>
      </w:r>
      <w:r>
        <w:t xml:space="preserve"> Australian Government-funded aged care services</w:t>
      </w:r>
      <w:r w:rsidR="00AD63EC">
        <w:t>,</w:t>
      </w:r>
      <w:r>
        <w:t xml:space="preserve"> including the CHSP. This </w:t>
      </w:r>
      <w:r w:rsidR="00727DDB">
        <w:t xml:space="preserve">contact </w:t>
      </w:r>
      <w:r>
        <w:t xml:space="preserve">can be </w:t>
      </w:r>
      <w:r w:rsidR="00727DDB">
        <w:t xml:space="preserve">made </w:t>
      </w:r>
      <w:r>
        <w:t>over the phone, online or face</w:t>
      </w:r>
      <w:r w:rsidR="00A510CC">
        <w:t>-</w:t>
      </w:r>
      <w:r>
        <w:t>to</w:t>
      </w:r>
      <w:r w:rsidR="00A510CC">
        <w:t>-</w:t>
      </w:r>
      <w:r>
        <w:t>face.</w:t>
      </w:r>
      <w:r w:rsidR="00215788">
        <w:t xml:space="preserve"> </w:t>
      </w:r>
    </w:p>
    <w:p w14:paraId="5E65249E" w14:textId="2F23DF86" w:rsidR="00071155" w:rsidRDefault="00071155" w:rsidP="0094286E">
      <w:pPr>
        <w:pStyle w:val="ListNumber"/>
      </w:pPr>
      <w:r w:rsidRPr="0094286E">
        <w:rPr>
          <w:b/>
          <w:bCs/>
        </w:rPr>
        <w:t>Register:</w:t>
      </w:r>
      <w:r w:rsidRPr="00F911A9">
        <w:t xml:space="preserve"> </w:t>
      </w:r>
      <w:r w:rsidR="00B13EEC" w:rsidRPr="00F911A9">
        <w:t>T</w:t>
      </w:r>
      <w:r w:rsidRPr="00F911A9">
        <w:t xml:space="preserve">he potential client </w:t>
      </w:r>
      <w:r w:rsidR="00B13EEC" w:rsidRPr="00F911A9">
        <w:t xml:space="preserve">is registered </w:t>
      </w:r>
      <w:r w:rsidRPr="00F911A9">
        <w:t>in My Aged Care</w:t>
      </w:r>
      <w:r w:rsidR="00B13EEC" w:rsidRPr="00F911A9">
        <w:t xml:space="preserve"> by contact centre staff</w:t>
      </w:r>
      <w:r w:rsidRPr="00F911A9">
        <w:t>, creating a client record and identification number</w:t>
      </w:r>
      <w:r w:rsidR="00301E81">
        <w:t xml:space="preserve"> (MAC ID)</w:t>
      </w:r>
      <w:r w:rsidRPr="00F911A9">
        <w:t xml:space="preserve">. </w:t>
      </w:r>
      <w:r w:rsidR="00215788" w:rsidRPr="00F911A9">
        <w:t xml:space="preserve">Contact centre staff may note age eligibility requirements, if applicable. </w:t>
      </w:r>
      <w:r w:rsidRPr="00F911A9">
        <w:t xml:space="preserve">If the client </w:t>
      </w:r>
      <w:r w:rsidR="00B13EEC" w:rsidRPr="00F911A9">
        <w:t xml:space="preserve">would like </w:t>
      </w:r>
      <w:r w:rsidR="00BD15D0" w:rsidRPr="00F911A9">
        <w:t xml:space="preserve">to </w:t>
      </w:r>
      <w:r w:rsidR="00F5102D" w:rsidRPr="00F911A9">
        <w:t xml:space="preserve">apply to </w:t>
      </w:r>
      <w:r w:rsidR="00B84A9C" w:rsidRPr="00F911A9">
        <w:t xml:space="preserve">register </w:t>
      </w:r>
      <w:r w:rsidR="008C6F97" w:rsidRPr="00F911A9">
        <w:t xml:space="preserve">a </w:t>
      </w:r>
      <w:r w:rsidR="00B84A9C" w:rsidRPr="00F911A9">
        <w:t>supporter</w:t>
      </w:r>
      <w:r w:rsidR="00740133" w:rsidRPr="00F911A9">
        <w:t xml:space="preserve"> </w:t>
      </w:r>
      <w:r w:rsidR="00F5102D" w:rsidRPr="00F911A9">
        <w:t xml:space="preserve">in accordance with section </w:t>
      </w:r>
      <w:r w:rsidR="00F3509D" w:rsidRPr="00F911A9">
        <w:t>37 of the Act</w:t>
      </w:r>
      <w:r w:rsidRPr="00F911A9">
        <w:t xml:space="preserve">, </w:t>
      </w:r>
      <w:r w:rsidR="00215788" w:rsidRPr="00F911A9">
        <w:t xml:space="preserve">the prospective supporter’s </w:t>
      </w:r>
      <w:r w:rsidRPr="00F911A9">
        <w:t>information will be recorded as well.</w:t>
      </w:r>
      <w:r w:rsidR="00C52E65" w:rsidRPr="00F911A9">
        <w:t xml:space="preserve"> The supporter cannot be registered without their consent (see section 37(</w:t>
      </w:r>
      <w:r w:rsidR="0065703C" w:rsidRPr="00F911A9">
        <w:t>6)(b)(i) of the Act).</w:t>
      </w:r>
      <w:r w:rsidRPr="00F911A9">
        <w:t xml:space="preserve"> </w:t>
      </w:r>
    </w:p>
    <w:p w14:paraId="58D7B589" w14:textId="5AAFA639" w:rsidR="0094286E" w:rsidRPr="00EC6D0B" w:rsidRDefault="00071155" w:rsidP="00B45E62">
      <w:pPr>
        <w:pStyle w:val="ListNumber"/>
      </w:pPr>
      <w:r w:rsidRPr="0094286E">
        <w:rPr>
          <w:b/>
        </w:rPr>
        <w:t>Referral:</w:t>
      </w:r>
      <w:r w:rsidRPr="00EC6D0B">
        <w:t xml:space="preserve"> Contact centre staff will send a referral to </w:t>
      </w:r>
      <w:r w:rsidR="00856DF2" w:rsidRPr="00EC6D0B">
        <w:t>an aged care assessment organisation. The organisation will confirm eligibility for an assessment</w:t>
      </w:r>
      <w:r w:rsidR="00AB4003" w:rsidRPr="00EC6D0B">
        <w:t xml:space="preserve"> (section </w:t>
      </w:r>
      <w:r w:rsidR="00E2085B" w:rsidRPr="00EC6D0B">
        <w:t>5</w:t>
      </w:r>
      <w:r w:rsidR="005069E6" w:rsidRPr="00EC6D0B">
        <w:t>7</w:t>
      </w:r>
      <w:r w:rsidR="00E2085B" w:rsidRPr="00EC6D0B">
        <w:t xml:space="preserve"> of the Act)</w:t>
      </w:r>
      <w:r w:rsidR="00856DF2" w:rsidRPr="00EC6D0B">
        <w:t xml:space="preserve"> and, if found eligible, assign an assessor to the clien</w:t>
      </w:r>
      <w:r w:rsidR="0094286E">
        <w:t xml:space="preserve">t. </w:t>
      </w:r>
    </w:p>
    <w:p w14:paraId="7B088F3D" w14:textId="0D560D78" w:rsidR="0094286E" w:rsidRPr="005B4190" w:rsidRDefault="00071155" w:rsidP="00B45E62">
      <w:pPr>
        <w:pStyle w:val="ListNumber"/>
      </w:pPr>
      <w:r w:rsidRPr="0094286E">
        <w:rPr>
          <w:b/>
        </w:rPr>
        <w:t>Assess:</w:t>
      </w:r>
      <w:r w:rsidRPr="00EC6D0B">
        <w:t xml:space="preserve"> The </w:t>
      </w:r>
      <w:r w:rsidR="006E5C84" w:rsidRPr="00EC6D0B">
        <w:t>a</w:t>
      </w:r>
      <w:r w:rsidR="00455272" w:rsidRPr="00EC6D0B">
        <w:t xml:space="preserve">ged </w:t>
      </w:r>
      <w:r w:rsidR="006E5C84" w:rsidRPr="00EC6D0B">
        <w:t>c</w:t>
      </w:r>
      <w:r w:rsidR="00455272" w:rsidRPr="00EC6D0B">
        <w:t xml:space="preserve">are </w:t>
      </w:r>
      <w:r w:rsidR="006E5C84" w:rsidRPr="00EC6D0B">
        <w:t>a</w:t>
      </w:r>
      <w:r w:rsidR="00455272" w:rsidRPr="00EC6D0B">
        <w:t xml:space="preserve">ssessor </w:t>
      </w:r>
      <w:r w:rsidRPr="00EC6D0B">
        <w:t xml:space="preserve">will </w:t>
      </w:r>
      <w:r w:rsidR="00530213" w:rsidRPr="00EC6D0B">
        <w:t>conduct</w:t>
      </w:r>
      <w:r w:rsidRPr="00EC6D0B">
        <w:t xml:space="preserve"> a</w:t>
      </w:r>
      <w:r w:rsidR="00530213" w:rsidRPr="00EC6D0B">
        <w:t>n aged ca</w:t>
      </w:r>
      <w:r w:rsidR="00430709" w:rsidRPr="00EC6D0B">
        <w:t>re</w:t>
      </w:r>
      <w:r w:rsidR="005B701A" w:rsidRPr="00EC6D0B">
        <w:t xml:space="preserve"> needs</w:t>
      </w:r>
      <w:r w:rsidR="00430709" w:rsidRPr="005B4190">
        <w:t xml:space="preserve"> </w:t>
      </w:r>
      <w:r w:rsidRPr="005B4190">
        <w:t>assessment</w:t>
      </w:r>
      <w:r w:rsidR="00892F49">
        <w:t xml:space="preserve"> us</w:t>
      </w:r>
      <w:r w:rsidR="007840DE">
        <w:t>ing the Integrated Assessment Tool</w:t>
      </w:r>
      <w:r w:rsidR="00DE77D2">
        <w:t xml:space="preserve"> </w:t>
      </w:r>
      <w:r w:rsidR="005B701A">
        <w:t>(</w:t>
      </w:r>
      <w:r w:rsidR="005974E9">
        <w:t>s</w:t>
      </w:r>
      <w:r w:rsidR="005B701A" w:rsidRPr="00EC6D0B">
        <w:t>ection</w:t>
      </w:r>
      <w:r w:rsidR="005B701A">
        <w:t xml:space="preserve"> 61</w:t>
      </w:r>
      <w:r w:rsidR="00AB4003">
        <w:t xml:space="preserve"> of the Act)</w:t>
      </w:r>
      <w:r w:rsidRPr="005B4190">
        <w:t xml:space="preserve">. </w:t>
      </w:r>
      <w:r w:rsidR="00A90258">
        <w:t>They will prepare a report</w:t>
      </w:r>
      <w:r w:rsidR="00A563D5">
        <w:t xml:space="preserve"> detailing the funded aged care serv</w:t>
      </w:r>
      <w:r w:rsidR="00546D0B">
        <w:t>ices they assess the client needs</w:t>
      </w:r>
      <w:r w:rsidR="008C4CF1">
        <w:t xml:space="preserve"> (section</w:t>
      </w:r>
      <w:r w:rsidR="006E1E66">
        <w:t xml:space="preserve"> 63</w:t>
      </w:r>
      <w:r w:rsidR="008C4413">
        <w:t xml:space="preserve"> of the Act</w:t>
      </w:r>
      <w:r w:rsidR="006E1E66">
        <w:t>)</w:t>
      </w:r>
      <w:r w:rsidR="00224327">
        <w:t xml:space="preserve"> and</w:t>
      </w:r>
      <w:r w:rsidR="00F93A3F">
        <w:t xml:space="preserve"> make a classification assessment</w:t>
      </w:r>
      <w:r w:rsidR="006E1E66">
        <w:t xml:space="preserve"> (section 75</w:t>
      </w:r>
      <w:r w:rsidR="008C4413">
        <w:t xml:space="preserve"> of the Act</w:t>
      </w:r>
      <w:r w:rsidR="006E1E66" w:rsidRPr="00EC6D0B">
        <w:t>)</w:t>
      </w:r>
      <w:r w:rsidR="008C4CF1" w:rsidRPr="00EC6D0B">
        <w:t>.</w:t>
      </w:r>
      <w:r w:rsidR="008C4CF1">
        <w:t xml:space="preserve"> </w:t>
      </w:r>
      <w:r w:rsidR="00D759C3" w:rsidRPr="00EC6D0B">
        <w:t xml:space="preserve">The aged care </w:t>
      </w:r>
      <w:r w:rsidR="0002151C">
        <w:t xml:space="preserve">needs </w:t>
      </w:r>
      <w:r w:rsidR="00D759C3" w:rsidRPr="00EC6D0B">
        <w:t>assessor delegate approves the client's access to funded aged care services through the CHSP (section 65</w:t>
      </w:r>
      <w:r w:rsidR="00BF58D1">
        <w:t xml:space="preserve"> of</w:t>
      </w:r>
      <w:r w:rsidRPr="005B4190" w:rsidDel="00D759C3">
        <w:t xml:space="preserve"> the </w:t>
      </w:r>
      <w:r w:rsidR="00BF58D1">
        <w:t>Act</w:t>
      </w:r>
      <w:r w:rsidR="00D759C3" w:rsidRPr="00EC6D0B">
        <w:t>)</w:t>
      </w:r>
      <w:r w:rsidRPr="005B4190">
        <w:t>.</w:t>
      </w:r>
      <w:r w:rsidR="00601505" w:rsidRPr="005B4190">
        <w:t xml:space="preserve"> The client will </w:t>
      </w:r>
      <w:r w:rsidR="00473D1D" w:rsidRPr="005B4190">
        <w:t xml:space="preserve">then </w:t>
      </w:r>
      <w:r w:rsidR="00601505" w:rsidRPr="005B4190">
        <w:t xml:space="preserve">be notified </w:t>
      </w:r>
      <w:r w:rsidR="00B01195" w:rsidRPr="005B4190">
        <w:t xml:space="preserve">of the </w:t>
      </w:r>
      <w:r w:rsidR="00950907" w:rsidRPr="005B4190">
        <w:t xml:space="preserve">approval for services </w:t>
      </w:r>
      <w:r w:rsidR="00601505" w:rsidRPr="005B4190">
        <w:t>by a Notice</w:t>
      </w:r>
      <w:r w:rsidR="00C70205">
        <w:t> </w:t>
      </w:r>
      <w:r w:rsidR="00601505" w:rsidRPr="005B4190">
        <w:t>of</w:t>
      </w:r>
      <w:r w:rsidR="00C70205">
        <w:t> </w:t>
      </w:r>
      <w:r w:rsidR="00601505" w:rsidRPr="005B4190">
        <w:t>Decision letter</w:t>
      </w:r>
      <w:r w:rsidR="00D759C3">
        <w:t xml:space="preserve"> (section 70</w:t>
      </w:r>
      <w:r w:rsidR="00BF58D1">
        <w:t xml:space="preserve"> of the Act</w:t>
      </w:r>
      <w:r w:rsidR="00D759C3">
        <w:t>)</w:t>
      </w:r>
      <w:r w:rsidR="00601505" w:rsidRPr="005B4190">
        <w:t>.</w:t>
      </w:r>
    </w:p>
    <w:p w14:paraId="11C0042A" w14:textId="02C75AAD" w:rsidR="00071155" w:rsidRPr="005B4190" w:rsidRDefault="00071155" w:rsidP="00B45E62">
      <w:pPr>
        <w:pStyle w:val="ListNumber"/>
      </w:pPr>
      <w:r w:rsidRPr="0094286E">
        <w:rPr>
          <w:b/>
          <w:bCs/>
        </w:rPr>
        <w:t>Referral code:</w:t>
      </w:r>
      <w:r w:rsidRPr="005B4190">
        <w:t xml:space="preserve"> The </w:t>
      </w:r>
      <w:r w:rsidR="006E5C84" w:rsidRPr="005B4190">
        <w:t>a</w:t>
      </w:r>
      <w:r w:rsidR="00455272" w:rsidRPr="005B4190">
        <w:t xml:space="preserve">ged </w:t>
      </w:r>
      <w:r w:rsidR="006E5C84" w:rsidRPr="005B4190">
        <w:t>c</w:t>
      </w:r>
      <w:r w:rsidR="00455272" w:rsidRPr="005B4190">
        <w:t xml:space="preserve">are </w:t>
      </w:r>
      <w:r w:rsidR="006E5C84" w:rsidRPr="005B4190">
        <w:t>a</w:t>
      </w:r>
      <w:r w:rsidR="00455272" w:rsidRPr="005B4190">
        <w:t>ssessor</w:t>
      </w:r>
      <w:r w:rsidRPr="005B4190">
        <w:t xml:space="preserve"> will provide the client with a referral code for each service they are </w:t>
      </w:r>
      <w:r w:rsidR="00153EE2">
        <w:t>approved</w:t>
      </w:r>
      <w:r w:rsidR="00153EE2" w:rsidRPr="005B4190">
        <w:t xml:space="preserve"> </w:t>
      </w:r>
      <w:r w:rsidRPr="005B4190">
        <w:t xml:space="preserve">for, which the client uses with CHSP funded providers. The client can also ask for the code to be sent directly to the provider or to be broadcast to several local providers to find availability. The referral will include a </w:t>
      </w:r>
      <w:r w:rsidR="00E64A9B">
        <w:t xml:space="preserve">recommended </w:t>
      </w:r>
      <w:r w:rsidRPr="005B4190">
        <w:t xml:space="preserve">priority </w:t>
      </w:r>
      <w:r w:rsidR="006026EC">
        <w:t xml:space="preserve">category </w:t>
      </w:r>
      <w:r w:rsidR="00716C66">
        <w:t>(section 87 of the Act)</w:t>
      </w:r>
      <w:r w:rsidRPr="005B4190">
        <w:t>. Providers must take th</w:t>
      </w:r>
      <w:r w:rsidR="00716C66">
        <w:t>e</w:t>
      </w:r>
      <w:r w:rsidRPr="005B4190">
        <w:t xml:space="preserve"> </w:t>
      </w:r>
      <w:r w:rsidR="00E64A9B">
        <w:t xml:space="preserve">recommended </w:t>
      </w:r>
      <w:r w:rsidRPr="005B4190">
        <w:t xml:space="preserve">priority </w:t>
      </w:r>
      <w:r w:rsidR="2122DE10">
        <w:t xml:space="preserve">of the referral </w:t>
      </w:r>
      <w:r>
        <w:t>into</w:t>
      </w:r>
      <w:r w:rsidRPr="005B4190">
        <w:t xml:space="preserve"> account, along with their own capacity to deliver services, before accepting a client.</w:t>
      </w:r>
    </w:p>
    <w:bookmarkEnd w:id="107"/>
    <w:p w14:paraId="248E5B90" w14:textId="00B2FBD4" w:rsidR="00497653" w:rsidRPr="005B4190" w:rsidRDefault="00A510CC" w:rsidP="00541493">
      <w:r w:rsidRPr="005B4190">
        <w:t>Please note</w:t>
      </w:r>
      <w:r w:rsidR="00DF79F7" w:rsidRPr="005B4190">
        <w:t xml:space="preserve"> this is a general overview. For further information on the assessment process</w:t>
      </w:r>
      <w:r w:rsidR="003768FD" w:rsidRPr="005B4190">
        <w:t>,</w:t>
      </w:r>
      <w:r w:rsidR="00A86A23" w:rsidRPr="005B4190">
        <w:t xml:space="preserve"> including interaction</w:t>
      </w:r>
      <w:r w:rsidR="003768FD" w:rsidRPr="005B4190">
        <w:t>s</w:t>
      </w:r>
      <w:r w:rsidR="00A86A23" w:rsidRPr="005B4190">
        <w:t xml:space="preserve"> with an </w:t>
      </w:r>
      <w:r w:rsidR="4EE3860D" w:rsidRPr="005B4190">
        <w:t>a</w:t>
      </w:r>
      <w:r w:rsidR="00A86A23" w:rsidRPr="005B4190">
        <w:t xml:space="preserve">ged </w:t>
      </w:r>
      <w:r w:rsidR="49480B76" w:rsidRPr="005B4190">
        <w:t>c</w:t>
      </w:r>
      <w:r w:rsidR="00A86A23" w:rsidRPr="005B4190">
        <w:t xml:space="preserve">are </w:t>
      </w:r>
      <w:r w:rsidR="3FD03AA2" w:rsidRPr="005B4190">
        <w:t>a</w:t>
      </w:r>
      <w:r w:rsidR="00D92415" w:rsidRPr="005B4190">
        <w:t>ssessor,</w:t>
      </w:r>
      <w:r w:rsidR="00D92415" w:rsidRPr="005B4190" w:rsidDel="00D92415">
        <w:t xml:space="preserve"> </w:t>
      </w:r>
      <w:r w:rsidR="00DF79F7" w:rsidRPr="005B4190">
        <w:t xml:space="preserve">see the </w:t>
      </w:r>
      <w:hyperlink r:id="rId60" w:history="1">
        <w:r w:rsidR="00335B62" w:rsidRPr="00335B62">
          <w:rPr>
            <w:rStyle w:val="Hyperlink"/>
          </w:rPr>
          <w:t>Single Assessment System</w:t>
        </w:r>
      </w:hyperlink>
      <w:r w:rsidR="00335B62">
        <w:t xml:space="preserve"> for aged care</w:t>
      </w:r>
      <w:r w:rsidR="00DF79F7" w:rsidRPr="005B4190">
        <w:t xml:space="preserve">. </w:t>
      </w:r>
    </w:p>
    <w:p w14:paraId="53447E4C" w14:textId="6DBCA0B9" w:rsidR="00497653" w:rsidRPr="005B4190" w:rsidRDefault="00497653" w:rsidP="00541493">
      <w:pPr>
        <w:pStyle w:val="Heading4"/>
        <w:spacing w:line="276" w:lineRule="auto"/>
      </w:pPr>
      <w:r w:rsidRPr="005B4190">
        <w:t xml:space="preserve">Client </w:t>
      </w:r>
      <w:r w:rsidR="002665AA" w:rsidRPr="005B4190">
        <w:t>navigation</w:t>
      </w:r>
    </w:p>
    <w:p w14:paraId="480D21F7" w14:textId="35F57059" w:rsidR="00AE7AA7" w:rsidRPr="005B4190" w:rsidRDefault="00DF79F7" w:rsidP="00541493">
      <w:r w:rsidRPr="005B4190">
        <w:t>CHSP clients can find information about the CHSP</w:t>
      </w:r>
      <w:r w:rsidR="00AE7AA7" w:rsidRPr="005B4190">
        <w:t>:</w:t>
      </w:r>
    </w:p>
    <w:p w14:paraId="06E6AD55" w14:textId="5762E032" w:rsidR="00625E95" w:rsidRPr="005B4190" w:rsidRDefault="00625E95" w:rsidP="00D35FA6">
      <w:pPr>
        <w:pStyle w:val="ListBullet"/>
      </w:pPr>
      <w:r w:rsidRPr="005B4190">
        <w:t xml:space="preserve">By calling the My Aged Care contact centre on </w:t>
      </w:r>
      <w:r w:rsidRPr="005B4190">
        <w:rPr>
          <w:lang w:eastAsia="en-AU"/>
        </w:rPr>
        <w:t>1800 200 422 (free call) between 8:00am and 8:00pm weekdays and between 10:00am and 2:00pm on Saturdays</w:t>
      </w:r>
    </w:p>
    <w:p w14:paraId="395F4A3E" w14:textId="000CBA9A" w:rsidR="00AE7AA7" w:rsidRPr="005B4190" w:rsidRDefault="00625E95" w:rsidP="00D35FA6">
      <w:pPr>
        <w:pStyle w:val="ListBullet"/>
      </w:pPr>
      <w:r w:rsidRPr="005B4190">
        <w:t xml:space="preserve">Visiting the </w:t>
      </w:r>
      <w:hyperlink r:id="rId61" w:history="1">
        <w:r w:rsidR="00AE7AA7" w:rsidRPr="005B4190">
          <w:rPr>
            <w:rStyle w:val="Hyperlink"/>
          </w:rPr>
          <w:t>My Aged Care website</w:t>
        </w:r>
      </w:hyperlink>
    </w:p>
    <w:p w14:paraId="1AC681C3" w14:textId="515D3851" w:rsidR="00DF79F7" w:rsidRPr="005B4190" w:rsidRDefault="00625E95" w:rsidP="00D35FA6">
      <w:pPr>
        <w:pStyle w:val="ListBullet"/>
      </w:pPr>
      <w:r w:rsidRPr="005B4190">
        <w:t xml:space="preserve">Accessing the </w:t>
      </w:r>
      <w:hyperlink r:id="rId62">
        <w:bookmarkStart w:id="108" w:name="_Hlk166671102"/>
        <w:r w:rsidR="00DF79F7" w:rsidRPr="005B4190">
          <w:rPr>
            <w:rStyle w:val="Hyperlink"/>
          </w:rPr>
          <w:t>Your Guide to CHSP Services bookle</w:t>
        </w:r>
        <w:bookmarkEnd w:id="108"/>
        <w:r w:rsidR="00DF79F7" w:rsidRPr="005B4190">
          <w:rPr>
            <w:rStyle w:val="Hyperlink"/>
          </w:rPr>
          <w:t>t</w:t>
        </w:r>
      </w:hyperlink>
      <w:r w:rsidR="0052441A" w:rsidRPr="005B4190">
        <w:t xml:space="preserve"> or</w:t>
      </w:r>
      <w:r w:rsidR="00904B38" w:rsidRPr="005B4190">
        <w:t xml:space="preserve"> </w:t>
      </w:r>
      <w:hyperlink r:id="rId63" w:history="1">
        <w:r w:rsidR="00A53E37" w:rsidRPr="005B4190">
          <w:rPr>
            <w:rStyle w:val="Hyperlink"/>
          </w:rPr>
          <w:t>Your</w:t>
        </w:r>
        <w:r w:rsidR="00AA49D1" w:rsidRPr="005B4190">
          <w:rPr>
            <w:rStyle w:val="Hyperlink"/>
          </w:rPr>
          <w:t> </w:t>
        </w:r>
        <w:r w:rsidR="00A53E37" w:rsidRPr="005B4190">
          <w:rPr>
            <w:rStyle w:val="Hyperlink"/>
          </w:rPr>
          <w:t>Guide to CHSP Services bookle</w:t>
        </w:r>
        <w:r w:rsidR="0052441A" w:rsidRPr="005B4190">
          <w:rPr>
            <w:rStyle w:val="Hyperlink"/>
          </w:rPr>
          <w:t>t (easy read)</w:t>
        </w:r>
        <w:r w:rsidR="002F1DB5" w:rsidRPr="005B4190">
          <w:rPr>
            <w:rStyle w:val="Hyperlink"/>
          </w:rPr>
          <w:t>.</w:t>
        </w:r>
      </w:hyperlink>
      <w:r w:rsidR="00B1199E" w:rsidRPr="005B4190">
        <w:t xml:space="preserve"> </w:t>
      </w:r>
    </w:p>
    <w:p w14:paraId="7717085B" w14:textId="2F6A442F" w:rsidR="008D3AE6" w:rsidRPr="005B4190" w:rsidRDefault="008D3AE6" w:rsidP="00541493">
      <w:r w:rsidRPr="005B4190">
        <w:t xml:space="preserve">Clients can also access face-to-face information about My Aged Care services at Services Australia service centres. Appointments can be made with an </w:t>
      </w:r>
      <w:r w:rsidRPr="00D9257E">
        <w:rPr>
          <w:b/>
          <w:bCs/>
        </w:rPr>
        <w:t>Aged Care Specialist Officer (ACSO)</w:t>
      </w:r>
      <w:r w:rsidRPr="005B4190">
        <w:t xml:space="preserve"> in some locations, or by video-chat. </w:t>
      </w:r>
    </w:p>
    <w:p w14:paraId="533C1846" w14:textId="1B4E4B11" w:rsidR="005576EE" w:rsidRDefault="008D3AE6" w:rsidP="00541493">
      <w:r w:rsidRPr="009B0F8F">
        <w:t>More information about</w:t>
      </w:r>
      <w:r w:rsidR="000337DD" w:rsidRPr="009B0F8F">
        <w:t xml:space="preserve"> accessing ACSOs</w:t>
      </w:r>
      <w:r w:rsidRPr="009B0F8F">
        <w:t xml:space="preserve"> is available on</w:t>
      </w:r>
      <w:r w:rsidR="000337DD" w:rsidRPr="009B0F8F">
        <w:t xml:space="preserve"> the</w:t>
      </w:r>
      <w:r w:rsidRPr="009B0F8F">
        <w:t xml:space="preserve"> </w:t>
      </w:r>
      <w:hyperlink r:id="rId64" w:history="1">
        <w:r w:rsidRPr="005B4190">
          <w:rPr>
            <w:rStyle w:val="Hyperlink"/>
          </w:rPr>
          <w:t>Services Australia’s website</w:t>
        </w:r>
      </w:hyperlink>
      <w:r w:rsidRPr="005B4190">
        <w:rPr>
          <w:color w:val="auto"/>
        </w:rPr>
        <w:t>.</w:t>
      </w:r>
      <w:r w:rsidRPr="009B0F8F">
        <w:t xml:space="preserve"> Clients can also contact Services Australia on 1800 227 475 Monday to Friday from 8:00am to 5:00pm.</w:t>
      </w:r>
    </w:p>
    <w:p w14:paraId="081F0981" w14:textId="5F04964C" w:rsidR="00817626" w:rsidRPr="005B4190" w:rsidRDefault="00817626" w:rsidP="00541493">
      <w:r w:rsidRPr="00445F7D">
        <w:rPr>
          <w:b/>
          <w:bCs/>
        </w:rPr>
        <w:t xml:space="preserve">Elder Care Support </w:t>
      </w:r>
      <w:r w:rsidR="0038205F">
        <w:rPr>
          <w:b/>
          <w:bCs/>
        </w:rPr>
        <w:t>Program</w:t>
      </w:r>
      <w:r>
        <w:t xml:space="preserve">: </w:t>
      </w:r>
      <w:r w:rsidRPr="00817626">
        <w:t>The Elder Care Support workforce helps older Aboriginal and Torres Strait Islander people, their families and carers access aged care services to meet their physical and cultural needs. The National Aboriginal Community Controlled Health Organisation delivers this program through their partner organisations across the country. F</w:t>
      </w:r>
      <w:r w:rsidR="007B2105">
        <w:t xml:space="preserve">urther </w:t>
      </w:r>
      <w:r w:rsidRPr="00817626">
        <w:t>information</w:t>
      </w:r>
      <w:r w:rsidR="007B2105">
        <w:t xml:space="preserve"> is available on My Aged Care under </w:t>
      </w:r>
      <w:hyperlink r:id="rId65" w:history="1">
        <w:r w:rsidRPr="007B2105">
          <w:rPr>
            <w:rStyle w:val="Hyperlink"/>
          </w:rPr>
          <w:t>Elder</w:t>
        </w:r>
        <w:r w:rsidR="007B2105" w:rsidRPr="007B2105">
          <w:rPr>
            <w:rStyle w:val="Hyperlink"/>
          </w:rPr>
          <w:t xml:space="preserve"> </w:t>
        </w:r>
        <w:r w:rsidRPr="007B2105">
          <w:rPr>
            <w:rStyle w:val="Hyperlink"/>
          </w:rPr>
          <w:t>Care</w:t>
        </w:r>
        <w:r w:rsidR="007B2105" w:rsidRPr="007B2105">
          <w:rPr>
            <w:rStyle w:val="Hyperlink"/>
          </w:rPr>
          <w:t xml:space="preserve"> </w:t>
        </w:r>
        <w:r w:rsidRPr="007B2105">
          <w:rPr>
            <w:rStyle w:val="Hyperlink"/>
          </w:rPr>
          <w:t>Support</w:t>
        </w:r>
        <w:r w:rsidR="007B2105" w:rsidRPr="007B2105">
          <w:rPr>
            <w:rStyle w:val="Hyperlink"/>
          </w:rPr>
          <w:t xml:space="preserve"> </w:t>
        </w:r>
        <w:r w:rsidRPr="007B2105">
          <w:rPr>
            <w:rStyle w:val="Hyperlink"/>
          </w:rPr>
          <w:t>Program</w:t>
        </w:r>
      </w:hyperlink>
      <w:r w:rsidR="007B2105">
        <w:t>.</w:t>
      </w:r>
    </w:p>
    <w:p w14:paraId="63BAB2A5" w14:textId="34C855DA" w:rsidR="006A4F8E" w:rsidRPr="005B4190" w:rsidRDefault="00BF7472" w:rsidP="00541493">
      <w:r w:rsidRPr="00BF7472">
        <w:t xml:space="preserve">Whatever </w:t>
      </w:r>
      <w:r>
        <w:t xml:space="preserve">the older person’s </w:t>
      </w:r>
      <w:r w:rsidRPr="00BF7472">
        <w:t>background, culture</w:t>
      </w:r>
      <w:r w:rsidR="008F56BB">
        <w:t xml:space="preserve">, </w:t>
      </w:r>
      <w:r w:rsidR="004E5427">
        <w:t xml:space="preserve">interpreting or language </w:t>
      </w:r>
      <w:r w:rsidR="0083583E">
        <w:t>needs,</w:t>
      </w:r>
      <w:r w:rsidR="00234291">
        <w:t xml:space="preserve"> additional support </w:t>
      </w:r>
      <w:r w:rsidR="00441CF7">
        <w:t xml:space="preserve">is </w:t>
      </w:r>
      <w:r w:rsidR="00BA051F">
        <w:t>available</w:t>
      </w:r>
      <w:r w:rsidR="00AB26E8">
        <w:t xml:space="preserve"> on the</w:t>
      </w:r>
      <w:r w:rsidR="00024A40">
        <w:t xml:space="preserve"> </w:t>
      </w:r>
      <w:hyperlink r:id="rId66" w:anchor="sign-language-interpreting-services" w:history="1">
        <w:r w:rsidR="00B94DA0" w:rsidRPr="00B94DA0">
          <w:rPr>
            <w:rStyle w:val="Hyperlink"/>
          </w:rPr>
          <w:t>Accessible for all</w:t>
        </w:r>
      </w:hyperlink>
      <w:r w:rsidR="00B94DA0">
        <w:t xml:space="preserve"> page </w:t>
      </w:r>
      <w:r w:rsidR="003E0B5B">
        <w:t xml:space="preserve">of </w:t>
      </w:r>
      <w:r w:rsidR="00CD3B4B">
        <w:t>the</w:t>
      </w:r>
      <w:r w:rsidR="001178CD">
        <w:t xml:space="preserve"> </w:t>
      </w:r>
      <w:hyperlink r:id="rId67" w:history="1">
        <w:r w:rsidR="001178CD" w:rsidRPr="005B4190">
          <w:rPr>
            <w:rStyle w:val="Hyperlink"/>
          </w:rPr>
          <w:t>My Aged Care website</w:t>
        </w:r>
      </w:hyperlink>
      <w:r w:rsidR="00E87DC0">
        <w:t>.</w:t>
      </w:r>
    </w:p>
    <w:p w14:paraId="15F69471" w14:textId="2FB32890" w:rsidR="00625E95" w:rsidRDefault="00F56726" w:rsidP="00541493">
      <w:pPr>
        <w:pStyle w:val="Heading3"/>
        <w:spacing w:line="276" w:lineRule="auto"/>
      </w:pPr>
      <w:bookmarkStart w:id="109" w:name="_Toc234832184"/>
      <w:r w:rsidRPr="00D75D6D">
        <w:t>5</w:t>
      </w:r>
      <w:r w:rsidR="00625E95" w:rsidRPr="00D75D6D">
        <w:t xml:space="preserve">.2 CHSP </w:t>
      </w:r>
      <w:r w:rsidR="00DA6E6A">
        <w:t>approvals</w:t>
      </w:r>
      <w:bookmarkEnd w:id="109"/>
    </w:p>
    <w:p w14:paraId="6BD456EE" w14:textId="1CD8CC32" w:rsidR="0074573F" w:rsidRDefault="0074573F" w:rsidP="00E404B7">
      <w:pPr>
        <w:pStyle w:val="Heading4"/>
        <w:spacing w:line="276" w:lineRule="auto"/>
      </w:pPr>
      <w:r>
        <w:t>Age eligibility</w:t>
      </w:r>
    </w:p>
    <w:p w14:paraId="3445760F" w14:textId="4F0009CE" w:rsidR="00522BD1" w:rsidRDefault="00522BD1" w:rsidP="00522BD1">
      <w:r>
        <w:t>To be eligible for funded aged care services under section 58 the Act, a person must have care need</w:t>
      </w:r>
      <w:r w:rsidR="00C41A18">
        <w:t>s</w:t>
      </w:r>
      <w:r>
        <w:t xml:space="preserve"> and be:</w:t>
      </w:r>
      <w:r w:rsidRPr="005B4190">
        <w:t xml:space="preserve"> </w:t>
      </w:r>
    </w:p>
    <w:p w14:paraId="67CEEB13" w14:textId="77777777" w:rsidR="00522BD1" w:rsidRDefault="00522BD1" w:rsidP="00D35FA6">
      <w:pPr>
        <w:pStyle w:val="ListBullet"/>
      </w:pPr>
      <w:r>
        <w:t>a</w:t>
      </w:r>
      <w:r w:rsidRPr="005B4190">
        <w:t>ged</w:t>
      </w:r>
      <w:r>
        <w:t xml:space="preserve"> </w:t>
      </w:r>
      <w:r w:rsidRPr="005B4190">
        <w:t>65 years and over</w:t>
      </w:r>
      <w:r>
        <w:t>, or</w:t>
      </w:r>
    </w:p>
    <w:p w14:paraId="081D18A3" w14:textId="4393DE38" w:rsidR="00522BD1" w:rsidRDefault="00522BD1" w:rsidP="00D35FA6">
      <w:pPr>
        <w:pStyle w:val="ListBullet"/>
      </w:pPr>
      <w:r>
        <w:t xml:space="preserve">an </w:t>
      </w:r>
      <w:r w:rsidRPr="005B4190">
        <w:t xml:space="preserve">Aboriginal and Torres Strait Islander </w:t>
      </w:r>
      <w:r>
        <w:t xml:space="preserve">person </w:t>
      </w:r>
      <w:r w:rsidRPr="005B4190">
        <w:t>aged 50 years and over</w:t>
      </w:r>
      <w:r>
        <w:t>, or</w:t>
      </w:r>
    </w:p>
    <w:p w14:paraId="5F46EBCC" w14:textId="77777777" w:rsidR="00522BD1" w:rsidRDefault="00522BD1" w:rsidP="00D35FA6">
      <w:pPr>
        <w:pStyle w:val="ListBullet"/>
      </w:pPr>
      <w:r>
        <w:t>be homeless, or at risk of homelessness, and aged 50 years and over</w:t>
      </w:r>
      <w:r w:rsidRPr="005B4190">
        <w:t xml:space="preserve">. </w:t>
      </w:r>
    </w:p>
    <w:p w14:paraId="1AABAFE9" w14:textId="24702896" w:rsidR="00DD056A" w:rsidRDefault="00011A54" w:rsidP="000E1DFD">
      <w:r>
        <w:t xml:space="preserve">If the person is </w:t>
      </w:r>
      <w:r w:rsidR="00B27F29">
        <w:t>aged under</w:t>
      </w:r>
      <w:r w:rsidR="006D6CE1" w:rsidDel="00011A54">
        <w:t xml:space="preserve"> </w:t>
      </w:r>
      <w:r w:rsidR="002E2813">
        <w:t>65</w:t>
      </w:r>
      <w:r w:rsidR="00941525">
        <w:t>, the person must have elected to be provided with funded aged care services</w:t>
      </w:r>
      <w:r w:rsidR="002E2813">
        <w:t xml:space="preserve"> </w:t>
      </w:r>
      <w:r w:rsidR="001F183D">
        <w:t xml:space="preserve">before they turn 65 </w:t>
      </w:r>
      <w:r w:rsidR="00821481">
        <w:t>and</w:t>
      </w:r>
      <w:r w:rsidR="00D8783F">
        <w:t xml:space="preserve"> must have been informed of any other services </w:t>
      </w:r>
      <w:r w:rsidR="003E3907">
        <w:t>that may be available to meet their care needs</w:t>
      </w:r>
      <w:r w:rsidR="00F700F5">
        <w:t>.</w:t>
      </w:r>
    </w:p>
    <w:p w14:paraId="18D9F9A7" w14:textId="6AF8AC8D" w:rsidR="00745B05" w:rsidRDefault="00745B05" w:rsidP="00011A54">
      <w:r>
        <w:t xml:space="preserve">Clients who were found eligible for CHSP before 1 November 2025, including Aboriginal and Torres Strait Islander persons </w:t>
      </w:r>
      <w:r w:rsidR="00503AC6">
        <w:t xml:space="preserve">who were homeless or at risk of homelessness </w:t>
      </w:r>
      <w:r>
        <w:t>aged 45-49, may continue to access CHSP services under the Act.</w:t>
      </w:r>
    </w:p>
    <w:p w14:paraId="26873447" w14:textId="77777777" w:rsidR="00FF2D0D" w:rsidRDefault="00FF2D0D" w:rsidP="00FF2D0D">
      <w:pPr>
        <w:pStyle w:val="Heading4"/>
        <w:spacing w:line="276" w:lineRule="auto"/>
      </w:pPr>
      <w:r>
        <w:t>Approval of access to funded aged care services</w:t>
      </w:r>
    </w:p>
    <w:p w14:paraId="4B3C64DB" w14:textId="0E83AFCA" w:rsidR="0040121A" w:rsidRPr="005712D1" w:rsidRDefault="00305982" w:rsidP="00FF2D0D">
      <w:pPr>
        <w:rPr>
          <w:rFonts w:cs="Arial"/>
        </w:rPr>
      </w:pPr>
      <w:r w:rsidRPr="00DE213A">
        <w:rPr>
          <w:rFonts w:cs="Arial"/>
        </w:rPr>
        <w:t>Division 3 – Approval of access to funded aged care services of the Act outlines the requirements for an individual to access funded aged care services (see sections 65-71 of the Act).</w:t>
      </w:r>
    </w:p>
    <w:p w14:paraId="11EC990D" w14:textId="77777777" w:rsidR="00625E95" w:rsidRPr="00854DBD" w:rsidRDefault="00625E95" w:rsidP="00541493">
      <w:pPr>
        <w:pStyle w:val="Heading4"/>
        <w:spacing w:line="276" w:lineRule="auto"/>
      </w:pPr>
      <w:r w:rsidRPr="00854DBD">
        <w:t>Citizenship and residence requirements</w:t>
      </w:r>
    </w:p>
    <w:p w14:paraId="6644E002" w14:textId="139EABB8" w:rsidR="00CE28F6" w:rsidRPr="00854DBD" w:rsidRDefault="00625E95" w:rsidP="00541493">
      <w:r w:rsidRPr="00854DBD">
        <w:t xml:space="preserve">Clients do not need to be an Australian citizen or permanent resident to access CHSP services. </w:t>
      </w:r>
    </w:p>
    <w:p w14:paraId="7B979326" w14:textId="77777777" w:rsidR="00C807CC" w:rsidRPr="003D5B2F" w:rsidRDefault="00C807CC" w:rsidP="00C807CC">
      <w:pPr>
        <w:spacing w:before="0" w:after="0"/>
        <w:rPr>
          <w:rFonts w:cs="Arial"/>
          <w:b/>
          <w:sz w:val="28"/>
          <w:szCs w:val="28"/>
        </w:rPr>
      </w:pPr>
      <w:r w:rsidRPr="003D5B2F">
        <w:rPr>
          <w:rFonts w:cs="Arial"/>
          <w:b/>
          <w:sz w:val="28"/>
          <w:szCs w:val="28"/>
        </w:rPr>
        <w:t>Notice of Decision</w:t>
      </w:r>
    </w:p>
    <w:p w14:paraId="00F501C9" w14:textId="3D362252" w:rsidR="00C807CC" w:rsidRPr="00C807CC" w:rsidRDefault="00C807CC" w:rsidP="00C807CC">
      <w:r w:rsidRPr="00C807CC">
        <w:t xml:space="preserve">The Notice of Decision outlines the </w:t>
      </w:r>
      <w:r>
        <w:t xml:space="preserve">client’s </w:t>
      </w:r>
      <w:r w:rsidR="00985BB9">
        <w:t xml:space="preserve">approval </w:t>
      </w:r>
      <w:r w:rsidRPr="00C807CC">
        <w:t>for</w:t>
      </w:r>
      <w:r>
        <w:t xml:space="preserve"> CHSP</w:t>
      </w:r>
      <w:r w:rsidRPr="00C807CC">
        <w:t xml:space="preserve">, once the </w:t>
      </w:r>
      <w:r w:rsidR="00C61DEB">
        <w:t>s</w:t>
      </w:r>
      <w:r w:rsidRPr="00C807CC">
        <w:t xml:space="preserve">upport plan has been approved by the </w:t>
      </w:r>
      <w:r w:rsidR="00D859E5">
        <w:t>a</w:t>
      </w:r>
      <w:r w:rsidRPr="00C807CC">
        <w:t>ssessment delegate.</w:t>
      </w:r>
    </w:p>
    <w:p w14:paraId="52521B90" w14:textId="0126579E" w:rsidR="00C807CC" w:rsidRPr="00C807CC" w:rsidRDefault="00C807CC" w:rsidP="00C807CC">
      <w:r w:rsidRPr="00C807CC">
        <w:t xml:space="preserve">The Notice of Decision includes an approval for </w:t>
      </w:r>
      <w:r w:rsidR="00DA6553">
        <w:t>each</w:t>
      </w:r>
      <w:r>
        <w:t xml:space="preserve"> recommended service</w:t>
      </w:r>
      <w:r w:rsidRPr="00C807CC">
        <w:t>.</w:t>
      </w:r>
    </w:p>
    <w:p w14:paraId="242A6AEF" w14:textId="21BB5A8E" w:rsidR="00C807CC" w:rsidRPr="00854DBD" w:rsidRDefault="00C807CC" w:rsidP="00541493">
      <w:r w:rsidRPr="00C807CC">
        <w:t xml:space="preserve">Eligible </w:t>
      </w:r>
      <w:r>
        <w:t xml:space="preserve">clients </w:t>
      </w:r>
      <w:r w:rsidRPr="00C807CC">
        <w:t xml:space="preserve">must </w:t>
      </w:r>
      <w:r>
        <w:t xml:space="preserve">only </w:t>
      </w:r>
      <w:r w:rsidRPr="00C807CC">
        <w:t>access services and supports in line with their assessed needs from their Notice of Decision letter and support plan.</w:t>
      </w:r>
      <w:r>
        <w:t xml:space="preserve"> The client’s support plan will include referral codes for the services that have been approved and listed through the Notice of Decision.</w:t>
      </w:r>
    </w:p>
    <w:p w14:paraId="5BD62EA9" w14:textId="5697FDDB" w:rsidR="00D3363C" w:rsidRPr="00335602" w:rsidRDefault="00F56726" w:rsidP="00541493">
      <w:pPr>
        <w:pStyle w:val="Heading3"/>
        <w:spacing w:line="276" w:lineRule="auto"/>
      </w:pPr>
      <w:bookmarkStart w:id="110" w:name="_Toc234832185"/>
      <w:r w:rsidRPr="00335602">
        <w:t>5</w:t>
      </w:r>
      <w:r w:rsidR="00FE7331" w:rsidRPr="00335602">
        <w:t>.</w:t>
      </w:r>
      <w:r w:rsidR="000B4A11" w:rsidRPr="00335602">
        <w:t>3</w:t>
      </w:r>
      <w:r w:rsidR="00FE7331" w:rsidRPr="00335602">
        <w:t xml:space="preserve"> </w:t>
      </w:r>
      <w:r w:rsidR="1FDE0ADD" w:rsidRPr="00335602">
        <w:t>A</w:t>
      </w:r>
      <w:r w:rsidR="00A31F17" w:rsidRPr="00335602">
        <w:t>ccess</w:t>
      </w:r>
      <w:r w:rsidR="00350718">
        <w:t>ing</w:t>
      </w:r>
      <w:r w:rsidR="0062567D">
        <w:t xml:space="preserve"> </w:t>
      </w:r>
      <w:r w:rsidR="7FF4D57F" w:rsidRPr="00335602">
        <w:t>urgent C</w:t>
      </w:r>
      <w:r w:rsidR="00A70405" w:rsidRPr="00335602">
        <w:t>HSP services</w:t>
      </w:r>
      <w:bookmarkEnd w:id="110"/>
    </w:p>
    <w:p w14:paraId="67000FBD" w14:textId="77777777" w:rsidR="003363CA" w:rsidRPr="003363CA" w:rsidRDefault="003363CA" w:rsidP="003363CA">
      <w:r w:rsidRPr="003363CA">
        <w:t>My Aged Care should not be used for referrals for services that should be provided to older people through the health system, such as post-acute care services.</w:t>
      </w:r>
    </w:p>
    <w:p w14:paraId="0868A3EC" w14:textId="77777777" w:rsidR="003363CA" w:rsidRPr="003363CA" w:rsidRDefault="003363CA" w:rsidP="003363CA">
      <w:r w:rsidRPr="003363CA">
        <w:t xml:space="preserve">Referrals to providers for urgent services may only be instigated by the My Aged Care contact centre, Aged Care Specialist Officer or Assessment organisation.  </w:t>
      </w:r>
    </w:p>
    <w:p w14:paraId="6EBD291E" w14:textId="357E93B7" w:rsidR="003363CA" w:rsidRDefault="003363CA" w:rsidP="00FC233A">
      <w:r w:rsidRPr="003363CA">
        <w:t xml:space="preserve">Urgent services can commence as soon as the provider can deliver them.  However, the client will still need to complete an aged care needs assessment </w:t>
      </w:r>
      <w:r w:rsidRPr="00DE213A">
        <w:rPr>
          <w:b/>
          <w:bCs/>
        </w:rPr>
        <w:t>and be approved</w:t>
      </w:r>
      <w:r w:rsidRPr="003363CA">
        <w:t xml:space="preserve"> for urgent services, even if the services are no longer required.</w:t>
      </w:r>
    </w:p>
    <w:p w14:paraId="526BA99D" w14:textId="7C71F2FA" w:rsidR="001A3CB7" w:rsidRDefault="001A3CB7" w:rsidP="001A3CB7">
      <w:r>
        <w:t xml:space="preserve">There are limited circumstances where </w:t>
      </w:r>
      <w:r w:rsidR="00410641">
        <w:t xml:space="preserve">a </w:t>
      </w:r>
      <w:r w:rsidR="007D436F">
        <w:t>person</w:t>
      </w:r>
      <w:r>
        <w:t xml:space="preserve"> can access CHSP services prior to their aged care needs assessment</w:t>
      </w:r>
      <w:r w:rsidR="00244D3E">
        <w:t xml:space="preserve"> </w:t>
      </w:r>
      <w:r w:rsidR="00151CC3">
        <w:t>(section 71</w:t>
      </w:r>
      <w:r w:rsidR="00E1188B">
        <w:t>(4))</w:t>
      </w:r>
      <w:r w:rsidR="00186DA6">
        <w:t>.</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516"/>
        <w:gridCol w:w="2977"/>
      </w:tblGrid>
      <w:tr w:rsidR="00226EDC" w:rsidRPr="0086589F" w14:paraId="03C12A18" w14:textId="77777777" w:rsidTr="00D35FA6">
        <w:trPr>
          <w:tblHeader/>
        </w:trPr>
        <w:tc>
          <w:tcPr>
            <w:tcW w:w="6516" w:type="dxa"/>
            <w:shd w:val="clear" w:color="auto" w:fill="1E1545" w:themeFill="text2"/>
          </w:tcPr>
          <w:p w14:paraId="2E21A2BE" w14:textId="77777777" w:rsidR="00226EDC" w:rsidRPr="006129E6" w:rsidRDefault="00226EDC">
            <w:pPr>
              <w:spacing w:before="60" w:after="60"/>
              <w:rPr>
                <w:b/>
                <w:bCs/>
                <w:color w:val="F1F2F2" w:themeColor="background1"/>
              </w:rPr>
            </w:pPr>
            <w:r>
              <w:rPr>
                <w:b/>
                <w:bCs/>
                <w:color w:val="F1F2F2" w:themeColor="background1"/>
              </w:rPr>
              <w:t>C</w:t>
            </w:r>
            <w:r w:rsidRPr="006129E6">
              <w:rPr>
                <w:b/>
                <w:bCs/>
                <w:color w:val="F1F2F2" w:themeColor="background1"/>
              </w:rPr>
              <w:t>ircumstance</w:t>
            </w:r>
          </w:p>
        </w:tc>
        <w:tc>
          <w:tcPr>
            <w:tcW w:w="2977" w:type="dxa"/>
            <w:shd w:val="clear" w:color="auto" w:fill="1E1545" w:themeFill="text2"/>
          </w:tcPr>
          <w:p w14:paraId="5B6D1B67" w14:textId="77777777" w:rsidR="00226EDC" w:rsidRPr="006129E6" w:rsidRDefault="00226EDC">
            <w:pPr>
              <w:spacing w:before="60" w:after="60"/>
              <w:rPr>
                <w:b/>
                <w:bCs/>
                <w:color w:val="F1F2F2" w:themeColor="background1"/>
              </w:rPr>
            </w:pPr>
            <w:r>
              <w:rPr>
                <w:b/>
                <w:bCs/>
                <w:color w:val="F1F2F2" w:themeColor="background1"/>
              </w:rPr>
              <w:t>C</w:t>
            </w:r>
            <w:r w:rsidRPr="006129E6">
              <w:rPr>
                <w:b/>
                <w:bCs/>
                <w:color w:val="F1F2F2" w:themeColor="background1"/>
              </w:rPr>
              <w:t xml:space="preserve">an </w:t>
            </w:r>
            <w:r>
              <w:rPr>
                <w:b/>
                <w:bCs/>
                <w:color w:val="F1F2F2" w:themeColor="background1"/>
              </w:rPr>
              <w:t>be referred by</w:t>
            </w:r>
          </w:p>
        </w:tc>
      </w:tr>
      <w:tr w:rsidR="00226EDC" w:rsidRPr="007879D7" w14:paraId="32DE15EA" w14:textId="77777777" w:rsidTr="002D4B1A">
        <w:trPr>
          <w:trHeight w:val="300"/>
        </w:trPr>
        <w:tc>
          <w:tcPr>
            <w:tcW w:w="6516" w:type="dxa"/>
            <w:tcBorders>
              <w:top w:val="single" w:sz="4" w:space="0" w:color="auto"/>
              <w:left w:val="single" w:sz="4" w:space="0" w:color="auto"/>
              <w:bottom w:val="single" w:sz="4" w:space="0" w:color="auto"/>
              <w:right w:val="single" w:sz="4" w:space="0" w:color="auto"/>
            </w:tcBorders>
            <w:vAlign w:val="center"/>
          </w:tcPr>
          <w:p w14:paraId="24788EDF" w14:textId="1C836AF4" w:rsidR="00226EDC" w:rsidRPr="00115CC5" w:rsidRDefault="00226EDC">
            <w:pPr>
              <w:spacing w:before="60" w:after="60"/>
              <w:rPr>
                <w:rFonts w:cs="Arial"/>
              </w:rPr>
            </w:pPr>
            <w:r w:rsidRPr="00115CC5">
              <w:t>The</w:t>
            </w:r>
            <w:r w:rsidR="00B14884">
              <w:t xml:space="preserve"> person</w:t>
            </w:r>
            <w:r w:rsidRPr="00115CC5">
              <w:t xml:space="preserve"> </w:t>
            </w:r>
            <w:r w:rsidRPr="002D4B1A">
              <w:t>urgently needs access</w:t>
            </w:r>
            <w:r w:rsidRPr="00115CC5">
              <w:t xml:space="preserve"> to CHSP services and there is a </w:t>
            </w:r>
            <w:r w:rsidRPr="002D4B1A">
              <w:t>significant risk of harm</w:t>
            </w:r>
            <w:r w:rsidRPr="00115CC5">
              <w:t xml:space="preserve"> if those services are not delivered before approval is given.</w:t>
            </w:r>
          </w:p>
        </w:tc>
        <w:tc>
          <w:tcPr>
            <w:tcW w:w="2977" w:type="dxa"/>
            <w:tcBorders>
              <w:top w:val="single" w:sz="4" w:space="0" w:color="auto"/>
              <w:left w:val="single" w:sz="4" w:space="0" w:color="auto"/>
              <w:bottom w:val="single" w:sz="4" w:space="0" w:color="auto"/>
              <w:right w:val="single" w:sz="4" w:space="0" w:color="auto"/>
            </w:tcBorders>
            <w:vAlign w:val="center"/>
          </w:tcPr>
          <w:p w14:paraId="400DC4AC" w14:textId="77777777" w:rsidR="00226EDC" w:rsidRPr="00873CDE" w:rsidRDefault="00226EDC" w:rsidP="00873CDE">
            <w:r w:rsidRPr="00873CDE">
              <w:t>Assessment organisation</w:t>
            </w:r>
          </w:p>
          <w:p w14:paraId="6F3DDA69" w14:textId="77777777" w:rsidR="00226EDC" w:rsidRDefault="00226EDC" w:rsidP="00873CDE">
            <w:r w:rsidRPr="00873CDE">
              <w:t>My Aged Care Contact Centre</w:t>
            </w:r>
          </w:p>
          <w:p w14:paraId="6483E466" w14:textId="24286DA3" w:rsidR="00546797" w:rsidRPr="00873CDE" w:rsidRDefault="00C52530" w:rsidP="00873CDE">
            <w:r>
              <w:t xml:space="preserve">Aged </w:t>
            </w:r>
            <w:r w:rsidR="004F3F2F">
              <w:t xml:space="preserve">Care </w:t>
            </w:r>
            <w:r w:rsidR="00681D5F">
              <w:t>Specialist Officer (ACSO)</w:t>
            </w:r>
          </w:p>
        </w:tc>
      </w:tr>
      <w:tr w:rsidR="00226EDC" w:rsidRPr="007879D7" w14:paraId="4D8EAA05" w14:textId="77777777" w:rsidTr="002D4B1A">
        <w:trPr>
          <w:trHeight w:val="300"/>
        </w:trPr>
        <w:tc>
          <w:tcPr>
            <w:tcW w:w="6516" w:type="dxa"/>
            <w:tcBorders>
              <w:top w:val="single" w:sz="4" w:space="0" w:color="auto"/>
              <w:left w:val="single" w:sz="4" w:space="0" w:color="auto"/>
              <w:bottom w:val="single" w:sz="4" w:space="0" w:color="auto"/>
              <w:right w:val="single" w:sz="4" w:space="0" w:color="auto"/>
            </w:tcBorders>
            <w:vAlign w:val="center"/>
          </w:tcPr>
          <w:p w14:paraId="0CFB8B53" w14:textId="78AAC73D" w:rsidR="00226EDC" w:rsidRPr="00115CC5" w:rsidRDefault="00E12E23" w:rsidP="00D86BA1">
            <w:pPr>
              <w:rPr>
                <w:rFonts w:cs="Arial"/>
              </w:rPr>
            </w:pPr>
            <w:r w:rsidRPr="00D86BA1">
              <w:rPr>
                <w:rFonts w:cs="Arial"/>
                <w:color w:val="1E1545"/>
              </w:rPr>
              <w:t>The person is Aboriginal or Torres Strait Islander, and when they try to access CHSP services, there isn't an approved needs assessor available to conduct a culturally safe aged care assessment.</w:t>
            </w:r>
            <w:r>
              <w:rPr>
                <w:rFonts w:cs="Arial"/>
                <w:color w:val="1E1545"/>
              </w:rPr>
              <w:t xml:space="preserve"> </w:t>
            </w:r>
          </w:p>
        </w:tc>
        <w:tc>
          <w:tcPr>
            <w:tcW w:w="2977" w:type="dxa"/>
            <w:tcBorders>
              <w:top w:val="single" w:sz="4" w:space="0" w:color="auto"/>
              <w:left w:val="single" w:sz="4" w:space="0" w:color="auto"/>
              <w:bottom w:val="single" w:sz="4" w:space="0" w:color="auto"/>
              <w:right w:val="single" w:sz="4" w:space="0" w:color="auto"/>
            </w:tcBorders>
            <w:vAlign w:val="center"/>
          </w:tcPr>
          <w:p w14:paraId="291CB669" w14:textId="77777777" w:rsidR="00226EDC" w:rsidRPr="00873CDE" w:rsidRDefault="00226EDC" w:rsidP="00873CDE">
            <w:r w:rsidRPr="00873CDE">
              <w:t>Assessment organisation</w:t>
            </w:r>
          </w:p>
        </w:tc>
      </w:tr>
      <w:tr w:rsidR="00226EDC" w:rsidRPr="007879D7" w14:paraId="48A1F48E" w14:textId="77777777" w:rsidTr="002D4B1A">
        <w:trPr>
          <w:trHeight w:val="300"/>
        </w:trPr>
        <w:tc>
          <w:tcPr>
            <w:tcW w:w="6516" w:type="dxa"/>
            <w:tcBorders>
              <w:top w:val="single" w:sz="4" w:space="0" w:color="auto"/>
              <w:left w:val="single" w:sz="4" w:space="0" w:color="auto"/>
              <w:bottom w:val="single" w:sz="4" w:space="0" w:color="auto"/>
              <w:right w:val="single" w:sz="4" w:space="0" w:color="auto"/>
            </w:tcBorders>
            <w:vAlign w:val="center"/>
          </w:tcPr>
          <w:p w14:paraId="751D4D6B" w14:textId="04A1A295" w:rsidR="00226EDC" w:rsidRPr="00115CC5" w:rsidRDefault="00FD0EEA" w:rsidP="00D86BA1">
            <w:pPr>
              <w:rPr>
                <w:rFonts w:cs="Arial"/>
              </w:rPr>
            </w:pPr>
            <w:r w:rsidRPr="00D86BA1">
              <w:rPr>
                <w:rFonts w:cs="Arial"/>
                <w:color w:val="1E1545"/>
              </w:rPr>
              <w:t xml:space="preserve">The </w:t>
            </w:r>
            <w:r w:rsidR="00B14884">
              <w:rPr>
                <w:rFonts w:cs="Arial"/>
                <w:color w:val="1E1545"/>
              </w:rPr>
              <w:t xml:space="preserve">person </w:t>
            </w:r>
            <w:r w:rsidRPr="00D86BA1">
              <w:rPr>
                <w:rFonts w:cs="Arial"/>
                <w:color w:val="1E1545"/>
              </w:rPr>
              <w:t>began accessing CHSP services but faced a significant delay before an assessor was available for an aged care needs assessment.</w:t>
            </w:r>
            <w:r>
              <w:rPr>
                <w:rFonts w:cs="Arial"/>
                <w:color w:val="1E1545"/>
              </w:rPr>
              <w:t xml:space="preserve"> </w:t>
            </w:r>
          </w:p>
        </w:tc>
        <w:tc>
          <w:tcPr>
            <w:tcW w:w="2977" w:type="dxa"/>
            <w:tcBorders>
              <w:top w:val="single" w:sz="4" w:space="0" w:color="auto"/>
              <w:left w:val="single" w:sz="4" w:space="0" w:color="auto"/>
              <w:bottom w:val="single" w:sz="4" w:space="0" w:color="auto"/>
              <w:right w:val="single" w:sz="4" w:space="0" w:color="auto"/>
            </w:tcBorders>
            <w:vAlign w:val="center"/>
          </w:tcPr>
          <w:p w14:paraId="002FE647" w14:textId="6720544A" w:rsidR="00226EDC" w:rsidRPr="00873CDE" w:rsidRDefault="00226EDC" w:rsidP="00873CDE">
            <w:r w:rsidRPr="00873CDE">
              <w:t>Assessment organisation</w:t>
            </w:r>
          </w:p>
        </w:tc>
      </w:tr>
    </w:tbl>
    <w:p w14:paraId="5ADAF8C6" w14:textId="23CE2421" w:rsidR="00CF685B" w:rsidRPr="00DF7FB6" w:rsidRDefault="001E6C4A" w:rsidP="00CF685B">
      <w:pPr>
        <w:rPr>
          <w:b/>
          <w:bCs/>
        </w:rPr>
      </w:pPr>
      <w:r>
        <w:rPr>
          <w:b/>
          <w:bCs/>
        </w:rPr>
        <w:t xml:space="preserve">Referring </w:t>
      </w:r>
      <w:r w:rsidR="000C4913">
        <w:rPr>
          <w:b/>
          <w:bCs/>
        </w:rPr>
        <w:t xml:space="preserve">a person for </w:t>
      </w:r>
      <w:r w:rsidR="00447EDC">
        <w:rPr>
          <w:b/>
          <w:bCs/>
        </w:rPr>
        <w:t>u</w:t>
      </w:r>
      <w:r w:rsidR="00CF685B">
        <w:rPr>
          <w:b/>
          <w:bCs/>
        </w:rPr>
        <w:t xml:space="preserve">rgent services </w:t>
      </w:r>
    </w:p>
    <w:p w14:paraId="1D86A6C3" w14:textId="6B9498C9" w:rsidR="00CF685B" w:rsidRDefault="00CF685B" w:rsidP="00CF685B">
      <w:r w:rsidRPr="00C07382">
        <w:t xml:space="preserve">The My Aged Care contact centre can refer a client directly to a CHSP </w:t>
      </w:r>
      <w:r w:rsidR="004E1B73">
        <w:t xml:space="preserve">registered </w:t>
      </w:r>
      <w:r w:rsidRPr="00C07382">
        <w:t>provider if the</w:t>
      </w:r>
      <w:r>
        <w:t xml:space="preserve">re is an </w:t>
      </w:r>
      <w:r w:rsidRPr="00C07382">
        <w:t xml:space="preserve">immediate </w:t>
      </w:r>
      <w:r w:rsidR="00B57A8C">
        <w:t xml:space="preserve">risk to the </w:t>
      </w:r>
      <w:r w:rsidR="00BE73C9">
        <w:t xml:space="preserve">older person’s </w:t>
      </w:r>
      <w:r w:rsidRPr="00C07382">
        <w:t xml:space="preserve">health or safety </w:t>
      </w:r>
      <w:r w:rsidR="00431614">
        <w:t>and services are</w:t>
      </w:r>
      <w:r w:rsidRPr="00C07382">
        <w:t xml:space="preserve"> </w:t>
      </w:r>
      <w:r>
        <w:t>not available</w:t>
      </w:r>
      <w:r w:rsidRPr="00C07382">
        <w:t xml:space="preserve"> through other means.</w:t>
      </w:r>
      <w:r>
        <w:t xml:space="preserve"> </w:t>
      </w:r>
    </w:p>
    <w:p w14:paraId="51B850B8" w14:textId="77777777" w:rsidR="00CF685B" w:rsidRPr="00DF1332" w:rsidRDefault="00CF685B" w:rsidP="00CF685B">
      <w:r>
        <w:t>The circumstances where there is an urgent need for services to start immediately will vary. Referrers will make judgments on a case-by-case basis on whether a client is at significant risk of harm if services are not commenced immediately.</w:t>
      </w:r>
    </w:p>
    <w:p w14:paraId="26FD806E" w14:textId="3529BC03" w:rsidR="00CF685B" w:rsidRPr="0045473B" w:rsidRDefault="00CF685B" w:rsidP="00CF685B">
      <w:r w:rsidRPr="0045473B">
        <w:t xml:space="preserve">Examples of </w:t>
      </w:r>
      <w:r>
        <w:t xml:space="preserve">CHSP </w:t>
      </w:r>
      <w:r w:rsidRPr="0045473B">
        <w:t xml:space="preserve">services </w:t>
      </w:r>
      <w:r>
        <w:t xml:space="preserve">which may be appropriate </w:t>
      </w:r>
      <w:r w:rsidRPr="0045473B">
        <w:t>include:</w:t>
      </w:r>
    </w:p>
    <w:p w14:paraId="6634D0C7" w14:textId="77777777" w:rsidR="00CF685B" w:rsidRPr="003B53BF" w:rsidRDefault="00CF685B" w:rsidP="003B53BF">
      <w:pPr>
        <w:pStyle w:val="ListBullet"/>
      </w:pPr>
      <w:r w:rsidRPr="003B53BF">
        <w:t>nursing for wound care</w:t>
      </w:r>
    </w:p>
    <w:p w14:paraId="133A53D0" w14:textId="77777777" w:rsidR="00CF685B" w:rsidRPr="003B53BF" w:rsidRDefault="00CF685B" w:rsidP="003B53BF">
      <w:pPr>
        <w:pStyle w:val="ListBullet"/>
      </w:pPr>
      <w:r w:rsidRPr="003B53BF">
        <w:t>transport to a specialist medical appointment</w:t>
      </w:r>
    </w:p>
    <w:p w14:paraId="3FAE0D28" w14:textId="77777777" w:rsidR="00CF685B" w:rsidRPr="003B53BF" w:rsidRDefault="00CF685B" w:rsidP="003B53BF">
      <w:pPr>
        <w:pStyle w:val="ListBullet"/>
      </w:pPr>
      <w:r w:rsidRPr="003B53BF">
        <w:t>delivery of meals</w:t>
      </w:r>
    </w:p>
    <w:p w14:paraId="133B9306" w14:textId="77777777" w:rsidR="00CF685B" w:rsidRPr="003B53BF" w:rsidRDefault="00CF685B" w:rsidP="003B53BF">
      <w:pPr>
        <w:pStyle w:val="ListBullet"/>
      </w:pPr>
      <w:r w:rsidRPr="003B53BF">
        <w:t>personal care</w:t>
      </w:r>
    </w:p>
    <w:p w14:paraId="6DF473D4" w14:textId="5FF1AAA8" w:rsidR="00BB3C19" w:rsidRDefault="00CF685B" w:rsidP="003B53BF">
      <w:pPr>
        <w:pStyle w:val="ListBullet"/>
      </w:pPr>
      <w:r w:rsidRPr="003B53BF">
        <w:t>o</w:t>
      </w:r>
      <w:r w:rsidRPr="0045473B">
        <w:t>ther support services due to the absence of a carer</w:t>
      </w:r>
      <w:r w:rsidR="00DE3917">
        <w:t>, such as flexible respite</w:t>
      </w:r>
      <w:r w:rsidRPr="0045473B">
        <w:t>.</w:t>
      </w:r>
    </w:p>
    <w:p w14:paraId="63304C26" w14:textId="364CD81C" w:rsidR="4AFD358B" w:rsidRDefault="4AFD358B" w:rsidP="6217D305">
      <w:pPr>
        <w:tabs>
          <w:tab w:val="left" w:pos="709"/>
        </w:tabs>
        <w:rPr>
          <w:b/>
        </w:rPr>
      </w:pPr>
      <w:r w:rsidRPr="6217D305">
        <w:rPr>
          <w:b/>
          <w:lang w:val="en-GB"/>
        </w:rPr>
        <w:t xml:space="preserve">Reissuing </w:t>
      </w:r>
      <w:r w:rsidR="00A71A97">
        <w:rPr>
          <w:b/>
          <w:lang w:val="en-GB"/>
        </w:rPr>
        <w:t xml:space="preserve">referrals for </w:t>
      </w:r>
      <w:r w:rsidRPr="6217D305">
        <w:rPr>
          <w:b/>
          <w:lang w:val="en-GB"/>
        </w:rPr>
        <w:t xml:space="preserve">CHSP </w:t>
      </w:r>
      <w:r w:rsidR="00EE0498">
        <w:rPr>
          <w:b/>
          <w:lang w:val="en-GB"/>
        </w:rPr>
        <w:t>u</w:t>
      </w:r>
      <w:r w:rsidRPr="6217D305">
        <w:rPr>
          <w:b/>
          <w:lang w:val="en-GB"/>
        </w:rPr>
        <w:t>rgent services</w:t>
      </w:r>
    </w:p>
    <w:p w14:paraId="6EBFAEF6" w14:textId="7E1DA9F6" w:rsidR="4AFD358B" w:rsidRPr="006643D2" w:rsidRDefault="4AFD358B" w:rsidP="0A1B6F08">
      <w:r w:rsidRPr="006643D2">
        <w:t xml:space="preserve">All clients who have accessed urgent services are required to complete an assessment, and new referrals </w:t>
      </w:r>
      <w:r w:rsidR="6B857D13" w:rsidRPr="006643D2">
        <w:t>will</w:t>
      </w:r>
      <w:r w:rsidRPr="006643D2">
        <w:t xml:space="preserve"> be generated for </w:t>
      </w:r>
      <w:r w:rsidRPr="006643D2">
        <w:rPr>
          <w:b/>
        </w:rPr>
        <w:t>any approved ongoing</w:t>
      </w:r>
      <w:r w:rsidRPr="006643D2">
        <w:t xml:space="preserve"> CHSP services. </w:t>
      </w:r>
    </w:p>
    <w:p w14:paraId="35A295B7" w14:textId="2EB5451F" w:rsidR="4AFD358B" w:rsidRPr="003B53BF" w:rsidRDefault="4AFD358B" w:rsidP="003B53BF">
      <w:pPr>
        <w:pStyle w:val="ListBullet"/>
      </w:pPr>
      <w:r w:rsidRPr="003B53BF">
        <w:t>CHSP providers will continue to deliver urgent services until an assessment is completed.</w:t>
      </w:r>
    </w:p>
    <w:p w14:paraId="219E1C24" w14:textId="4EFBCDCF" w:rsidR="4AFD358B" w:rsidRPr="003B53BF" w:rsidRDefault="4AFD358B" w:rsidP="003B53BF">
      <w:pPr>
        <w:pStyle w:val="ListBullet"/>
      </w:pPr>
      <w:r w:rsidRPr="003B53BF">
        <w:t xml:space="preserve">When ongoing CHSP services are approved, the urgent service referral should end. </w:t>
      </w:r>
    </w:p>
    <w:p w14:paraId="79A0BBEF" w14:textId="77777777" w:rsidR="4AFD358B" w:rsidRPr="003B53BF" w:rsidRDefault="4AFD358B" w:rsidP="003B53BF">
      <w:pPr>
        <w:pStyle w:val="ListBullet"/>
      </w:pPr>
      <w:r w:rsidRPr="003B53BF">
        <w:t>New CHSP referrals are required for the provider to continue delivering services on an ongoing basis.</w:t>
      </w:r>
    </w:p>
    <w:p w14:paraId="0EA5F9BE" w14:textId="044C2E81" w:rsidR="4AFD358B" w:rsidRPr="006643D2" w:rsidRDefault="4AFD358B" w:rsidP="003B53BF">
      <w:pPr>
        <w:pStyle w:val="ListBullet"/>
      </w:pPr>
      <w:r w:rsidRPr="003B53BF">
        <w:t>Where a delegate does</w:t>
      </w:r>
      <w:r w:rsidRPr="006643D2">
        <w:t xml:space="preserve"> not approve the urgent service: </w:t>
      </w:r>
    </w:p>
    <w:p w14:paraId="345A7D6B" w14:textId="23B2121A" w:rsidR="4AFD358B" w:rsidRPr="006643D2" w:rsidRDefault="4AFD358B" w:rsidP="003B53BF">
      <w:pPr>
        <w:pStyle w:val="ListBullet2"/>
      </w:pPr>
      <w:r w:rsidRPr="006643D2">
        <w:t>If the service has not commenced, the direct</w:t>
      </w:r>
      <w:r w:rsidRPr="006643D2">
        <w:noBreakHyphen/>
        <w:t>to</w:t>
      </w:r>
      <w:r w:rsidRPr="006643D2">
        <w:noBreakHyphen/>
        <w:t>provider referral will be recalled.</w:t>
      </w:r>
    </w:p>
    <w:p w14:paraId="32F69910" w14:textId="32259310" w:rsidR="0A1B6F08" w:rsidRPr="006643D2" w:rsidRDefault="4AFD358B" w:rsidP="003B53BF">
      <w:pPr>
        <w:pStyle w:val="ListBullet2"/>
      </w:pPr>
      <w:r w:rsidRPr="006643D2">
        <w:t>If the service has commenced, the provider will be notified the urgent service is not approved and should cease urgent service provision.</w:t>
      </w:r>
    </w:p>
    <w:p w14:paraId="3603DEF5" w14:textId="5AD65341" w:rsidR="00897960" w:rsidRPr="005B4190" w:rsidRDefault="00F56726" w:rsidP="00AC78E6">
      <w:pPr>
        <w:pStyle w:val="Heading3"/>
        <w:pageBreakBefore/>
        <w:spacing w:line="276" w:lineRule="auto"/>
      </w:pPr>
      <w:bookmarkStart w:id="111" w:name="_Toc158638673"/>
      <w:bookmarkStart w:id="112" w:name="_Toc164080412"/>
      <w:bookmarkStart w:id="113" w:name="_Toc234832186"/>
      <w:r w:rsidRPr="005B4190">
        <w:t>5</w:t>
      </w:r>
      <w:r w:rsidR="0099144F" w:rsidRPr="005B4190">
        <w:t>.</w:t>
      </w:r>
      <w:r w:rsidR="006702F8" w:rsidRPr="005B4190">
        <w:t>4</w:t>
      </w:r>
      <w:r w:rsidR="0099144F" w:rsidRPr="005B4190">
        <w:t xml:space="preserve"> </w:t>
      </w:r>
      <w:bookmarkEnd w:id="111"/>
      <w:bookmarkEnd w:id="112"/>
      <w:r w:rsidR="00E4384E">
        <w:t xml:space="preserve">Unassessed clients </w:t>
      </w:r>
      <w:r w:rsidR="0019746A">
        <w:t xml:space="preserve">prior to </w:t>
      </w:r>
      <w:r w:rsidR="00E47A01">
        <w:t>Act commenc</w:t>
      </w:r>
      <w:r w:rsidR="00D556BC">
        <w:t>ement</w:t>
      </w:r>
      <w:bookmarkEnd w:id="113"/>
    </w:p>
    <w:p w14:paraId="23814AF6" w14:textId="77777777" w:rsidR="00DD249D" w:rsidRDefault="008F7C52" w:rsidP="008F7C52">
      <w:pPr>
        <w:rPr>
          <w:rFonts w:cs="Arial"/>
          <w:color w:val="1E1545"/>
        </w:rPr>
      </w:pPr>
      <w:bookmarkStart w:id="114" w:name="_Hlk169010002"/>
      <w:r w:rsidRPr="00B52280">
        <w:rPr>
          <w:rFonts w:cs="Arial"/>
          <w:color w:val="1E1545"/>
        </w:rPr>
        <w:t xml:space="preserve">Clients who received CHSP services before 1 November 2025 without </w:t>
      </w:r>
      <w:r w:rsidR="009B5547">
        <w:rPr>
          <w:rFonts w:cs="Arial"/>
          <w:color w:val="1E1545"/>
        </w:rPr>
        <w:t xml:space="preserve">an </w:t>
      </w:r>
      <w:r w:rsidRPr="00B52280">
        <w:rPr>
          <w:rFonts w:cs="Arial"/>
          <w:color w:val="1E1545"/>
        </w:rPr>
        <w:t>assessment are not approved to access aged care services under the Act.</w:t>
      </w:r>
      <w:r>
        <w:rPr>
          <w:rFonts w:cs="Arial"/>
          <w:color w:val="1E1545"/>
        </w:rPr>
        <w:t xml:space="preserve"> </w:t>
      </w:r>
    </w:p>
    <w:p w14:paraId="1A5292B8" w14:textId="4BC36EDF" w:rsidR="008D17F0" w:rsidRPr="005B4190" w:rsidRDefault="006229A8" w:rsidP="008F7C52">
      <w:r>
        <w:rPr>
          <w:rFonts w:cs="Arial"/>
          <w:color w:val="1E1545"/>
        </w:rPr>
        <w:t>All c</w:t>
      </w:r>
      <w:bookmarkEnd w:id="114"/>
      <w:r w:rsidR="00831E13" w:rsidRPr="005B4190">
        <w:t xml:space="preserve">lients </w:t>
      </w:r>
      <w:r w:rsidR="00043FB0">
        <w:t>need to be registered with My Aged Care</w:t>
      </w:r>
      <w:r>
        <w:t xml:space="preserve">, </w:t>
      </w:r>
      <w:r w:rsidR="00043FB0">
        <w:t>have an assessment</w:t>
      </w:r>
      <w:r w:rsidR="00955058">
        <w:t xml:space="preserve"> </w:t>
      </w:r>
      <w:r w:rsidR="00DA69E4">
        <w:t xml:space="preserve">and </w:t>
      </w:r>
      <w:r>
        <w:t xml:space="preserve">be </w:t>
      </w:r>
      <w:r w:rsidR="00DA69E4">
        <w:t>approved for CHSP</w:t>
      </w:r>
      <w:r>
        <w:t xml:space="preserve"> </w:t>
      </w:r>
      <w:r w:rsidR="00955058">
        <w:t xml:space="preserve">to </w:t>
      </w:r>
      <w:r w:rsidR="00A929D3">
        <w:t xml:space="preserve">continue to </w:t>
      </w:r>
      <w:r w:rsidR="003C0B5E">
        <w:t>access</w:t>
      </w:r>
      <w:r w:rsidR="002E6297" w:rsidRPr="005B4190">
        <w:t xml:space="preserve"> services.</w:t>
      </w:r>
      <w:r w:rsidR="00FB684C">
        <w:t xml:space="preserve"> This includes </w:t>
      </w:r>
      <w:r w:rsidR="003A70F6">
        <w:t xml:space="preserve">clients </w:t>
      </w:r>
      <w:r w:rsidR="00C61DEB">
        <w:t>who</w:t>
      </w:r>
      <w:r w:rsidR="003A70F6">
        <w:t xml:space="preserve"> were </w:t>
      </w:r>
      <w:r w:rsidR="00DE3917">
        <w:t>g</w:t>
      </w:r>
      <w:r w:rsidR="003A70F6">
        <w:t xml:space="preserve">randfathered </w:t>
      </w:r>
      <w:r w:rsidR="00C9701A">
        <w:t>into CHSP</w:t>
      </w:r>
      <w:r w:rsidR="008E3E84">
        <w:t>.</w:t>
      </w:r>
    </w:p>
    <w:p w14:paraId="3E6C213B" w14:textId="7435CAD1" w:rsidR="00884A8B" w:rsidRPr="005B4190" w:rsidRDefault="00884A8B" w:rsidP="004F445F">
      <w:pPr>
        <w:pStyle w:val="Heading3"/>
        <w:spacing w:line="276" w:lineRule="auto"/>
      </w:pPr>
      <w:bookmarkStart w:id="115" w:name="_Toc234832187"/>
      <w:bookmarkStart w:id="116" w:name="_Hlk167785756"/>
      <w:r>
        <w:t>5.5 Reassessment of aged care needs</w:t>
      </w:r>
      <w:bookmarkEnd w:id="115"/>
      <w:r>
        <w:t xml:space="preserve"> </w:t>
      </w:r>
    </w:p>
    <w:p w14:paraId="009ACAEC" w14:textId="3B0F70FD" w:rsidR="00B13083" w:rsidRPr="002E3FB7" w:rsidRDefault="00B13083" w:rsidP="00B13083">
      <w:r w:rsidRPr="002E3FB7">
        <w:t xml:space="preserve">Section 64 of the Act provides for aged care needs reassessments. A reassessment may be required when an individual's circumstances have changed. </w:t>
      </w:r>
    </w:p>
    <w:p w14:paraId="5543B684" w14:textId="0CB7ABC5" w:rsidR="00884A8B" w:rsidRDefault="00884A8B" w:rsidP="00884A8B">
      <w:r w:rsidRPr="005B4190">
        <w:t xml:space="preserve">Where a client’s </w:t>
      </w:r>
      <w:r>
        <w:t xml:space="preserve">circumstances </w:t>
      </w:r>
      <w:r w:rsidRPr="005B4190">
        <w:t xml:space="preserve">have changed </w:t>
      </w:r>
      <w:r>
        <w:t xml:space="preserve">significantly </w:t>
      </w:r>
      <w:r w:rsidRPr="005B4190">
        <w:t xml:space="preserve">and their </w:t>
      </w:r>
      <w:r w:rsidR="004E15C6">
        <w:t xml:space="preserve">care needs </w:t>
      </w:r>
      <w:r>
        <w:t>become</w:t>
      </w:r>
      <w:r w:rsidRPr="005B4190">
        <w:t xml:space="preserve"> beyond </w:t>
      </w:r>
      <w:r>
        <w:t xml:space="preserve">what </w:t>
      </w:r>
      <w:r w:rsidRPr="005B4190">
        <w:t>CHSP</w:t>
      </w:r>
      <w:r>
        <w:t xml:space="preserve"> can provide</w:t>
      </w:r>
      <w:r w:rsidRPr="005B4190">
        <w:t xml:space="preserve">, they must be referred to My Aged Care for a reassessment of their care needs. </w:t>
      </w:r>
    </w:p>
    <w:p w14:paraId="21BDB6E1" w14:textId="14F1B2DD" w:rsidR="00884A8B" w:rsidRPr="004F445F" w:rsidRDefault="007E180C" w:rsidP="00884A8B">
      <w:r>
        <w:rPr>
          <w:rFonts w:eastAsiaTheme="majorEastAsia"/>
        </w:rPr>
        <w:t>All</w:t>
      </w:r>
      <w:r w:rsidR="009057C9">
        <w:rPr>
          <w:rFonts w:eastAsiaTheme="majorEastAsia"/>
        </w:rPr>
        <w:t xml:space="preserve"> </w:t>
      </w:r>
      <w:r w:rsidR="009057C9" w:rsidRPr="00691F2C">
        <w:rPr>
          <w:rFonts w:eastAsiaTheme="majorEastAsia"/>
        </w:rPr>
        <w:t>r</w:t>
      </w:r>
      <w:r w:rsidR="00884A8B" w:rsidRPr="00691F2C">
        <w:rPr>
          <w:rFonts w:eastAsiaTheme="majorEastAsia"/>
        </w:rPr>
        <w:t>eassess</w:t>
      </w:r>
      <w:r w:rsidR="00884A8B" w:rsidRPr="00691F2C">
        <w:t xml:space="preserve">ment </w:t>
      </w:r>
      <w:r>
        <w:t xml:space="preserve">requests </w:t>
      </w:r>
      <w:r w:rsidR="00AB5597" w:rsidRPr="00691F2C">
        <w:t>beg</w:t>
      </w:r>
      <w:r w:rsidR="009057C9" w:rsidRPr="00691F2C">
        <w:t>in</w:t>
      </w:r>
      <w:r w:rsidR="009057C9">
        <w:t xml:space="preserve"> </w:t>
      </w:r>
      <w:r w:rsidR="00AB5597">
        <w:t>through</w:t>
      </w:r>
      <w:r w:rsidR="009057C9">
        <w:t xml:space="preserve"> a</w:t>
      </w:r>
      <w:r w:rsidR="00884A8B" w:rsidRPr="004F445F">
        <w:t xml:space="preserve"> Support Plan Review (SPR)</w:t>
      </w:r>
      <w:r w:rsidR="00B13083">
        <w:t xml:space="preserve">, which </w:t>
      </w:r>
      <w:r w:rsidR="00E36291">
        <w:t>may be</w:t>
      </w:r>
      <w:r w:rsidR="00B13083">
        <w:t xml:space="preserve"> scheduled annually but can </w:t>
      </w:r>
      <w:r w:rsidR="006A23B2">
        <w:t xml:space="preserve">also </w:t>
      </w:r>
      <w:r w:rsidR="00B13083">
        <w:t xml:space="preserve">be </w:t>
      </w:r>
      <w:r w:rsidR="006A23B2">
        <w:t xml:space="preserve">specifically </w:t>
      </w:r>
      <w:r w:rsidR="00B13083">
        <w:t>requested</w:t>
      </w:r>
      <w:r w:rsidR="006A23B2">
        <w:t xml:space="preserve"> by </w:t>
      </w:r>
      <w:r w:rsidR="005A6803">
        <w:t>the client, registered supporter,</w:t>
      </w:r>
      <w:r w:rsidR="004C07BD">
        <w:t xml:space="preserve"> </w:t>
      </w:r>
      <w:r w:rsidR="005A6803">
        <w:t>provider or a health professional</w:t>
      </w:r>
      <w:r w:rsidR="00BC73B9">
        <w:t xml:space="preserve"> on an ad-hoc basis</w:t>
      </w:r>
      <w:r w:rsidR="009057C9">
        <w:t>. If the client</w:t>
      </w:r>
      <w:r w:rsidR="00500471">
        <w:t>’s needs or circumstances have changed significantly</w:t>
      </w:r>
      <w:r w:rsidR="009813E6">
        <w:t xml:space="preserve"> (i.e.</w:t>
      </w:r>
      <w:r w:rsidR="00500471">
        <w:t xml:space="preserve"> they </w:t>
      </w:r>
      <w:r w:rsidR="009813E6">
        <w:t>need a higher level of care or different types of care)</w:t>
      </w:r>
      <w:r w:rsidR="00500471">
        <w:t xml:space="preserve">, they </w:t>
      </w:r>
      <w:r w:rsidR="009813E6">
        <w:t xml:space="preserve">will require </w:t>
      </w:r>
      <w:r w:rsidR="00884A8B" w:rsidRPr="00691F2C">
        <w:t>a new full assessment.</w:t>
      </w:r>
      <w:r w:rsidR="00884A8B" w:rsidRPr="002F63EF">
        <w:t xml:space="preserve"> </w:t>
      </w:r>
    </w:p>
    <w:p w14:paraId="59A54C72" w14:textId="6689BC76" w:rsidR="00625E95" w:rsidRPr="005B4190" w:rsidRDefault="00F56726" w:rsidP="00541493">
      <w:pPr>
        <w:pStyle w:val="Heading3"/>
        <w:spacing w:line="276" w:lineRule="auto"/>
        <w:rPr>
          <w:lang w:val="en-GB"/>
        </w:rPr>
      </w:pPr>
      <w:bookmarkStart w:id="117" w:name="_Toc234832188"/>
      <w:r w:rsidRPr="005B4190">
        <w:rPr>
          <w:lang w:val="en-GB"/>
        </w:rPr>
        <w:t>5</w:t>
      </w:r>
      <w:r w:rsidR="00625E95" w:rsidRPr="005B4190">
        <w:rPr>
          <w:lang w:val="en-GB"/>
        </w:rPr>
        <w:t>.</w:t>
      </w:r>
      <w:r w:rsidR="002907D5" w:rsidRPr="005B4190">
        <w:rPr>
          <w:lang w:val="en-GB"/>
        </w:rPr>
        <w:t xml:space="preserve">6 </w:t>
      </w:r>
      <w:r w:rsidR="00625E95" w:rsidRPr="005B4190">
        <w:rPr>
          <w:lang w:val="en-GB"/>
        </w:rPr>
        <w:t>Waitlists</w:t>
      </w:r>
      <w:bookmarkEnd w:id="117"/>
    </w:p>
    <w:p w14:paraId="5CF6D6C7" w14:textId="77651475" w:rsidR="00BC1ABD" w:rsidRPr="005B4190" w:rsidRDefault="00BC1ABD" w:rsidP="00541493">
      <w:pPr>
        <w:rPr>
          <w:color w:val="auto"/>
        </w:rPr>
      </w:pPr>
      <w:r w:rsidRPr="005B4190">
        <w:t>I</w:t>
      </w:r>
      <w:r w:rsidR="00625E95" w:rsidRPr="005B4190">
        <w:t xml:space="preserve">f a provider does not have imminent availability, they should </w:t>
      </w:r>
      <w:r w:rsidR="00625E95" w:rsidRPr="005B4190">
        <w:rPr>
          <w:b/>
          <w:bCs/>
        </w:rPr>
        <w:t>not</w:t>
      </w:r>
      <w:r w:rsidR="00625E95" w:rsidRPr="005B4190">
        <w:t xml:space="preserve"> add clients to waitlists</w:t>
      </w:r>
      <w:r w:rsidRPr="005B4190">
        <w:t>. T</w:t>
      </w:r>
      <w:r w:rsidR="00625E95" w:rsidRPr="005B4190">
        <w:t xml:space="preserve">his can prevent the client from </w:t>
      </w:r>
      <w:r w:rsidR="003B1114">
        <w:t>access</w:t>
      </w:r>
      <w:r w:rsidR="007A047A">
        <w:t>ing</w:t>
      </w:r>
      <w:r w:rsidR="003B1114">
        <w:t xml:space="preserve"> </w:t>
      </w:r>
      <w:r w:rsidR="00625E95" w:rsidRPr="005B4190">
        <w:t xml:space="preserve">services </w:t>
      </w:r>
      <w:r w:rsidR="003B1114">
        <w:t xml:space="preserve">from </w:t>
      </w:r>
      <w:r w:rsidR="00625E95" w:rsidRPr="005B4190">
        <w:t xml:space="preserve">a different CHSP </w:t>
      </w:r>
      <w:r w:rsidR="009B4089">
        <w:t xml:space="preserve">registered </w:t>
      </w:r>
      <w:r w:rsidR="00625E95" w:rsidRPr="005B4190">
        <w:t>provider and the department from understanding demand in the local area.</w:t>
      </w:r>
      <w:r w:rsidR="00581042" w:rsidRPr="005B4190">
        <w:rPr>
          <w:color w:val="auto"/>
        </w:rPr>
        <w:t xml:space="preserve"> </w:t>
      </w:r>
    </w:p>
    <w:p w14:paraId="487CDCDF" w14:textId="11DD3AD7" w:rsidR="004A1170" w:rsidRPr="00C807CC" w:rsidRDefault="00584503" w:rsidP="009A6E75">
      <w:r w:rsidRPr="005B4190">
        <w:t xml:space="preserve">Where </w:t>
      </w:r>
      <w:r w:rsidR="007D57DE" w:rsidRPr="005B4190">
        <w:t xml:space="preserve">a </w:t>
      </w:r>
      <w:r w:rsidRPr="005B4190">
        <w:t xml:space="preserve">CHSP </w:t>
      </w:r>
      <w:r w:rsidR="009B4089">
        <w:t xml:space="preserve">registered </w:t>
      </w:r>
      <w:r w:rsidRPr="005B4190">
        <w:t>provider choose</w:t>
      </w:r>
      <w:r w:rsidR="007D57DE" w:rsidRPr="005B4190">
        <w:t>s</w:t>
      </w:r>
      <w:r w:rsidRPr="005B4190">
        <w:t xml:space="preserve"> to accept clients to </w:t>
      </w:r>
      <w:r w:rsidR="007D57DE" w:rsidRPr="005B4190">
        <w:t xml:space="preserve">a </w:t>
      </w:r>
      <w:r w:rsidRPr="005B4190">
        <w:t>waitlist, this is an internal business decision</w:t>
      </w:r>
      <w:r w:rsidR="0069037D">
        <w:t>.</w:t>
      </w:r>
      <w:r w:rsidR="00C11985" w:rsidRPr="005B4190">
        <w:t xml:space="preserve"> </w:t>
      </w:r>
      <w:r w:rsidR="0069037D">
        <w:t>I</w:t>
      </w:r>
      <w:r w:rsidR="00C11985" w:rsidRPr="005B4190">
        <w:t>t</w:t>
      </w:r>
      <w:r w:rsidR="00625E95" w:rsidRPr="005B4190">
        <w:t xml:space="preserve"> is </w:t>
      </w:r>
      <w:r w:rsidR="0069037D">
        <w:t xml:space="preserve">recommended </w:t>
      </w:r>
      <w:r w:rsidR="00625E95" w:rsidRPr="005B4190">
        <w:t>th</w:t>
      </w:r>
      <w:r w:rsidR="0069037D">
        <w:t>at</w:t>
      </w:r>
      <w:r w:rsidR="00625E95" w:rsidRPr="005B4190">
        <w:t xml:space="preserve"> providers</w:t>
      </w:r>
      <w:r w:rsidR="00625E95" w:rsidRPr="005B4190" w:rsidDel="0069037D">
        <w:t xml:space="preserve"> </w:t>
      </w:r>
      <w:r w:rsidR="00625E95" w:rsidRPr="005B4190">
        <w:t xml:space="preserve">maintain </w:t>
      </w:r>
      <w:r w:rsidR="001B3B99" w:rsidRPr="005B4190">
        <w:t xml:space="preserve">regular </w:t>
      </w:r>
      <w:r w:rsidR="00625E95" w:rsidRPr="005B4190">
        <w:t xml:space="preserve">contact with </w:t>
      </w:r>
      <w:r w:rsidR="00002EE4" w:rsidRPr="005B4190">
        <w:t xml:space="preserve">their waitlisted </w:t>
      </w:r>
      <w:r w:rsidR="00625E95" w:rsidRPr="005B4190">
        <w:t xml:space="preserve">clients until they start </w:t>
      </w:r>
      <w:r w:rsidR="00E916AD">
        <w:t xml:space="preserve">accessing </w:t>
      </w:r>
      <w:r w:rsidR="00625E95" w:rsidRPr="005B4190">
        <w:t xml:space="preserve">services. </w:t>
      </w:r>
      <w:bookmarkStart w:id="118" w:name="_Toc158638680"/>
      <w:bookmarkEnd w:id="42"/>
      <w:bookmarkEnd w:id="43"/>
      <w:bookmarkEnd w:id="116"/>
    </w:p>
    <w:p w14:paraId="6F26F7BC" w14:textId="77777777" w:rsidR="000A05E7" w:rsidRDefault="000A05E7">
      <w:pPr>
        <w:spacing w:before="0" w:after="0" w:line="240" w:lineRule="auto"/>
      </w:pPr>
      <w:r>
        <w:br w:type="page"/>
      </w:r>
    </w:p>
    <w:p w14:paraId="41F258AD" w14:textId="705BA4EF" w:rsidR="00841D4D" w:rsidRPr="005B4190" w:rsidRDefault="00841D4D" w:rsidP="00541493">
      <w:pPr>
        <w:pStyle w:val="Heading2"/>
        <w:spacing w:line="276" w:lineRule="auto"/>
      </w:pPr>
      <w:bookmarkStart w:id="119" w:name="_Chapter_7_–"/>
      <w:bookmarkStart w:id="120" w:name="_Toc181025183"/>
      <w:bookmarkStart w:id="121" w:name="_Toc198019050"/>
      <w:bookmarkStart w:id="122" w:name="_Toc234832189"/>
      <w:bookmarkStart w:id="123" w:name="_Toc163636089"/>
      <w:bookmarkStart w:id="124" w:name="_Toc164080419"/>
      <w:bookmarkEnd w:id="119"/>
      <w:r w:rsidRPr="005B4190">
        <w:t xml:space="preserve">Chapter </w:t>
      </w:r>
      <w:r w:rsidR="00A20298" w:rsidRPr="005B4190">
        <w:t>6</w:t>
      </w:r>
      <w:r w:rsidRPr="005B4190">
        <w:t>: Interaction with other programs</w:t>
      </w:r>
      <w:bookmarkEnd w:id="120"/>
      <w:bookmarkEnd w:id="121"/>
      <w:bookmarkEnd w:id="122"/>
    </w:p>
    <w:p w14:paraId="4E1C22FE" w14:textId="77777777" w:rsidR="00B74727" w:rsidRPr="0086589F" w:rsidRDefault="00B74727" w:rsidP="00B74727">
      <w:pPr>
        <w:rPr>
          <w:color w:val="1E1545"/>
        </w:rPr>
      </w:pPr>
      <w:r w:rsidRPr="0086589F">
        <w:rPr>
          <w:color w:val="1E1545"/>
        </w:rPr>
        <w:t>This chapter explains how the CHSP interacts with other government</w:t>
      </w:r>
      <w:r>
        <w:rPr>
          <w:color w:val="1E1545"/>
        </w:rPr>
        <w:t xml:space="preserve"> funded</w:t>
      </w:r>
      <w:r w:rsidRPr="0086589F">
        <w:rPr>
          <w:color w:val="1E1545"/>
        </w:rPr>
        <w:t xml:space="preserve"> services. Providers should refer to this information in care discussions with their clients and when asked to deliver services to older people supported under other government</w:t>
      </w:r>
      <w:r>
        <w:rPr>
          <w:color w:val="1E1545"/>
        </w:rPr>
        <w:t xml:space="preserve"> </w:t>
      </w:r>
      <w:r w:rsidRPr="0086589F">
        <w:rPr>
          <w:color w:val="1E1545"/>
        </w:rPr>
        <w:t>funded programs.</w:t>
      </w:r>
    </w:p>
    <w:p w14:paraId="28774D1B" w14:textId="77777777" w:rsidR="00B74727" w:rsidRPr="00E2335F" w:rsidRDefault="00B74727" w:rsidP="00E2335F">
      <w:pPr>
        <w:pStyle w:val="Heading3"/>
      </w:pPr>
      <w:bookmarkStart w:id="125" w:name="_Toc204675231"/>
      <w:bookmarkStart w:id="126" w:name="_Toc234832190"/>
      <w:r w:rsidRPr="00E2335F">
        <w:t>6.1 Overview</w:t>
      </w:r>
      <w:bookmarkEnd w:id="125"/>
      <w:bookmarkEnd w:id="126"/>
    </w:p>
    <w:p w14:paraId="03D5CEB1" w14:textId="77777777" w:rsidR="00B74727" w:rsidRPr="0086589F" w:rsidRDefault="00B74727" w:rsidP="00B74727">
      <w:pPr>
        <w:rPr>
          <w:color w:val="1E1545"/>
        </w:rPr>
      </w:pPr>
      <w:r w:rsidRPr="0086589F">
        <w:rPr>
          <w:color w:val="1E1545"/>
        </w:rPr>
        <w:t>In general, CHSP services must not be provided to people who are receiving other government</w:t>
      </w:r>
      <w:r>
        <w:rPr>
          <w:color w:val="1E1545"/>
        </w:rPr>
        <w:t xml:space="preserve"> funded</w:t>
      </w:r>
      <w:r w:rsidRPr="0086589F">
        <w:rPr>
          <w:color w:val="1E1545"/>
        </w:rPr>
        <w:t xml:space="preserve"> services that are similar to the CHSP. For example, if a client has access to domestic assistance from the Veterans’ Home Care Program, they cannot access Domestic assistance </w:t>
      </w:r>
      <w:r>
        <w:rPr>
          <w:color w:val="1E1545"/>
        </w:rPr>
        <w:t xml:space="preserve">through the CHSP </w:t>
      </w:r>
      <w:r w:rsidRPr="0086589F">
        <w:rPr>
          <w:color w:val="1E1545"/>
        </w:rPr>
        <w:t>at the same time.</w:t>
      </w:r>
    </w:p>
    <w:p w14:paraId="3C671386" w14:textId="77777777" w:rsidR="00B74727" w:rsidRPr="0086589F" w:rsidRDefault="00B74727" w:rsidP="00B74727">
      <w:pPr>
        <w:spacing w:before="60" w:after="60"/>
        <w:rPr>
          <w:color w:val="1E1545"/>
          <w:szCs w:val="20"/>
        </w:rPr>
      </w:pPr>
      <w:r w:rsidRPr="0086589F">
        <w:rPr>
          <w:color w:val="1E1545"/>
          <w:szCs w:val="20"/>
        </w:rPr>
        <w:t xml:space="preserve">As the CHSP aims to support as many people as possible who need entry-level aged care, older people receiving other aged care supports can only </w:t>
      </w:r>
      <w:r>
        <w:rPr>
          <w:color w:val="1E1545"/>
          <w:szCs w:val="20"/>
        </w:rPr>
        <w:t>access</w:t>
      </w:r>
      <w:r w:rsidRPr="0086589F">
        <w:rPr>
          <w:color w:val="1E1545"/>
          <w:szCs w:val="20"/>
        </w:rPr>
        <w:t xml:space="preserve"> CHSP services when it would not unfairly disadvantage other CHSP clients. There are important details for how each program or circumstance interacts with getting CHSP services.</w:t>
      </w:r>
    </w:p>
    <w:p w14:paraId="5964D07F" w14:textId="77777777" w:rsidR="00B74727" w:rsidRPr="0086589F" w:rsidRDefault="00B74727" w:rsidP="00B74727">
      <w:pPr>
        <w:spacing w:before="60" w:after="60"/>
        <w:rPr>
          <w:b/>
          <w:bCs/>
          <w:color w:val="1E1545"/>
        </w:rPr>
      </w:pPr>
      <w:r w:rsidRPr="0086589F">
        <w:rPr>
          <w:b/>
          <w:bCs/>
          <w:color w:val="1E1545"/>
          <w:szCs w:val="20"/>
        </w:rPr>
        <w:t>Interactions between the CHSP and other programs</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256"/>
        <w:gridCol w:w="6095"/>
      </w:tblGrid>
      <w:tr w:rsidR="00B74727" w:rsidRPr="00C84E17" w14:paraId="379B519D" w14:textId="77777777" w:rsidTr="1D58A7CA">
        <w:trPr>
          <w:tblHeader/>
        </w:trPr>
        <w:tc>
          <w:tcPr>
            <w:tcW w:w="3256" w:type="dxa"/>
            <w:shd w:val="clear" w:color="auto" w:fill="1E1545" w:themeFill="text2"/>
          </w:tcPr>
          <w:p w14:paraId="0B9F89A8" w14:textId="77777777" w:rsidR="00B74727" w:rsidRPr="00C84E17" w:rsidRDefault="00B74727" w:rsidP="00570C82">
            <w:pPr>
              <w:spacing w:before="60" w:after="60"/>
              <w:rPr>
                <w:b/>
                <w:color w:val="F1F2F2" w:themeColor="background1"/>
              </w:rPr>
            </w:pPr>
            <w:r w:rsidRPr="00C84E17">
              <w:rPr>
                <w:b/>
                <w:color w:val="F1F2F2" w:themeColor="background1"/>
              </w:rPr>
              <w:t>Program or circumstance</w:t>
            </w:r>
          </w:p>
        </w:tc>
        <w:tc>
          <w:tcPr>
            <w:tcW w:w="6095" w:type="dxa"/>
            <w:shd w:val="clear" w:color="auto" w:fill="1E1545" w:themeFill="text2"/>
          </w:tcPr>
          <w:p w14:paraId="0270ACA1" w14:textId="77777777" w:rsidR="00B74727" w:rsidRPr="00C84E17" w:rsidRDefault="00B74727" w:rsidP="00570C82">
            <w:pPr>
              <w:spacing w:before="60" w:after="60"/>
              <w:rPr>
                <w:b/>
                <w:color w:val="F1F2F2" w:themeColor="background1"/>
              </w:rPr>
            </w:pPr>
            <w:r w:rsidRPr="00C84E17">
              <w:rPr>
                <w:b/>
                <w:color w:val="F1F2F2" w:themeColor="background1"/>
              </w:rPr>
              <w:t>Can receive CHSP services?</w:t>
            </w:r>
          </w:p>
        </w:tc>
      </w:tr>
      <w:tr w:rsidR="00B74727" w:rsidRPr="007879D7" w14:paraId="75F076E6"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3CBA6B9E" w14:textId="77777777" w:rsidR="006E50EA" w:rsidRDefault="00B74727" w:rsidP="00570C82">
            <w:pPr>
              <w:spacing w:before="60" w:after="60"/>
              <w:rPr>
                <w:rFonts w:cs="Arial"/>
                <w:color w:val="1E1545"/>
              </w:rPr>
            </w:pPr>
            <w:r w:rsidRPr="007879D7">
              <w:rPr>
                <w:rFonts w:cs="Arial"/>
                <w:color w:val="1E1545"/>
              </w:rPr>
              <w:t>Support at Home</w:t>
            </w:r>
            <w:r>
              <w:rPr>
                <w:rFonts w:cs="Arial"/>
                <w:color w:val="1E1545"/>
              </w:rPr>
              <w:t xml:space="preserve"> </w:t>
            </w:r>
            <w:r w:rsidR="003A0841">
              <w:rPr>
                <w:rFonts w:cs="Arial"/>
                <w:color w:val="1E1545"/>
              </w:rPr>
              <w:t>participants</w:t>
            </w:r>
          </w:p>
          <w:p w14:paraId="5C96C58F" w14:textId="195AEFCF" w:rsidR="00F47FB6" w:rsidRPr="00AC78E6" w:rsidRDefault="006E50EA" w:rsidP="00AC78E6">
            <w:pPr>
              <w:spacing w:before="60" w:after="60"/>
              <w:rPr>
                <w:rFonts w:cs="Arial"/>
                <w:strike/>
                <w:color w:val="1E1545"/>
              </w:rPr>
            </w:pPr>
            <w:r>
              <w:rPr>
                <w:rFonts w:cs="Arial"/>
                <w:color w:val="1E1545"/>
              </w:rPr>
              <w:t>(Including participants who have accepted a Minimum Service Offer)</w:t>
            </w:r>
            <w:r w:rsidR="00B74727">
              <w:rPr>
                <w:rFonts w:cs="Arial"/>
                <w:color w:val="1E1545"/>
              </w:rPr>
              <w:t xml:space="preserve"> </w:t>
            </w:r>
          </w:p>
        </w:tc>
        <w:tc>
          <w:tcPr>
            <w:tcW w:w="6095" w:type="dxa"/>
            <w:tcBorders>
              <w:top w:val="single" w:sz="4" w:space="0" w:color="auto"/>
              <w:left w:val="single" w:sz="4" w:space="0" w:color="auto"/>
              <w:bottom w:val="single" w:sz="4" w:space="0" w:color="auto"/>
              <w:right w:val="single" w:sz="4" w:space="0" w:color="auto"/>
            </w:tcBorders>
          </w:tcPr>
          <w:p w14:paraId="2211C479" w14:textId="30755979" w:rsidR="00143007" w:rsidRDefault="00B74727" w:rsidP="00570C82">
            <w:pPr>
              <w:spacing w:before="60" w:after="60"/>
              <w:rPr>
                <w:rFonts w:cs="Arial"/>
                <w:color w:val="1E1545"/>
              </w:rPr>
            </w:pPr>
            <w:r w:rsidRPr="007879D7">
              <w:rPr>
                <w:rFonts w:cs="Arial"/>
                <w:color w:val="1E1545"/>
              </w:rPr>
              <w:t xml:space="preserve">There are </w:t>
            </w:r>
            <w:r w:rsidR="00CE5C7F">
              <w:rPr>
                <w:rFonts w:cs="Arial"/>
                <w:color w:val="1E1545"/>
              </w:rPr>
              <w:t>five</w:t>
            </w:r>
            <w:r w:rsidRPr="007879D7">
              <w:rPr>
                <w:rFonts w:cs="Arial"/>
                <w:color w:val="1E1545"/>
              </w:rPr>
              <w:t xml:space="preserve"> circumstances where a Support at Home participant can access additional services through the CHSP</w:t>
            </w:r>
            <w:r w:rsidR="00143007">
              <w:rPr>
                <w:rFonts w:cs="Arial"/>
                <w:color w:val="1E1545"/>
              </w:rPr>
              <w:t>:</w:t>
            </w:r>
          </w:p>
          <w:p w14:paraId="6F60B324" w14:textId="239209EB" w:rsidR="00143007" w:rsidRDefault="00143007" w:rsidP="00D90296">
            <w:pPr>
              <w:pStyle w:val="ListNumber"/>
              <w:numPr>
                <w:ilvl w:val="0"/>
                <w:numId w:val="49"/>
              </w:numPr>
            </w:pPr>
            <w:r>
              <w:t>Pre-existing CHSP social support group</w:t>
            </w:r>
          </w:p>
          <w:p w14:paraId="0F19F67D" w14:textId="2A076620" w:rsidR="00143007" w:rsidRDefault="00143007" w:rsidP="003F17BA">
            <w:pPr>
              <w:pStyle w:val="ListNumber"/>
              <w:numPr>
                <w:ilvl w:val="0"/>
                <w:numId w:val="49"/>
              </w:numPr>
            </w:pPr>
            <w:r>
              <w:t>Hoarding and Squalor</w:t>
            </w:r>
            <w:r w:rsidR="00AE2AAE">
              <w:t xml:space="preserve"> </w:t>
            </w:r>
          </w:p>
          <w:p w14:paraId="0158563F" w14:textId="255D10C5" w:rsidR="00143007" w:rsidRDefault="00BD599C" w:rsidP="003F17BA">
            <w:pPr>
              <w:pStyle w:val="ListNumber"/>
              <w:numPr>
                <w:ilvl w:val="0"/>
                <w:numId w:val="49"/>
              </w:numPr>
            </w:pPr>
            <w:r>
              <w:t>Cottage</w:t>
            </w:r>
            <w:r w:rsidR="00143007">
              <w:t xml:space="preserve"> respite</w:t>
            </w:r>
            <w:r>
              <w:t xml:space="preserve">, </w:t>
            </w:r>
            <w:r w:rsidR="008B0124">
              <w:t>Community and c</w:t>
            </w:r>
            <w:r>
              <w:t>entre-based respite and Flexible respite</w:t>
            </w:r>
          </w:p>
          <w:p w14:paraId="1F25E168" w14:textId="62529594" w:rsidR="00B74727" w:rsidRDefault="2698A0E5" w:rsidP="003F17BA">
            <w:pPr>
              <w:pStyle w:val="ListNumber"/>
              <w:numPr>
                <w:ilvl w:val="0"/>
                <w:numId w:val="49"/>
              </w:numPr>
            </w:pPr>
            <w:r>
              <w:t>Urgent services</w:t>
            </w:r>
            <w:r w:rsidR="001D0E9C">
              <w:t xml:space="preserve"> (</w:t>
            </w:r>
            <w:r w:rsidR="00093F10">
              <w:t>this</w:t>
            </w:r>
            <w:r w:rsidR="00DB4E68">
              <w:t xml:space="preserve"> does not include equipment and product services or home adjustments services</w:t>
            </w:r>
            <w:r w:rsidR="0072505F">
              <w:t>)</w:t>
            </w:r>
          </w:p>
          <w:p w14:paraId="40405186" w14:textId="1F8601DD" w:rsidR="00CE5C7F" w:rsidRPr="007879D7" w:rsidRDefault="00CE5C7F" w:rsidP="003F17BA">
            <w:pPr>
              <w:pStyle w:val="ListNumber"/>
              <w:numPr>
                <w:ilvl w:val="0"/>
                <w:numId w:val="49"/>
              </w:numPr>
            </w:pPr>
            <w:r>
              <w:t>Specialised support services (Vision advisory services).</w:t>
            </w:r>
          </w:p>
          <w:p w14:paraId="0B452030" w14:textId="69B1B0E9" w:rsidR="00B764A9" w:rsidRPr="00554EF4" w:rsidRDefault="00B74727" w:rsidP="00570C82">
            <w:pPr>
              <w:spacing w:before="60" w:after="60"/>
              <w:rPr>
                <w:rFonts w:cs="Arial"/>
                <w:color w:val="1E1545"/>
              </w:rPr>
            </w:pPr>
            <w:r w:rsidRPr="007879D7">
              <w:rPr>
                <w:rFonts w:cs="Arial"/>
                <w:color w:val="1E1545"/>
              </w:rPr>
              <w:t>(</w:t>
            </w:r>
            <w:r w:rsidR="00143007">
              <w:rPr>
                <w:rFonts w:cs="Arial"/>
                <w:color w:val="1E1545"/>
              </w:rPr>
              <w:t xml:space="preserve">Refer </w:t>
            </w:r>
            <w:r w:rsidR="00143007" w:rsidRPr="00567552">
              <w:rPr>
                <w:rFonts w:cs="Arial"/>
                <w:color w:val="1E1545"/>
              </w:rPr>
              <w:t>to</w:t>
            </w:r>
            <w:r w:rsidRPr="00567552">
              <w:rPr>
                <w:rFonts w:cs="Arial"/>
                <w:color w:val="1E1545"/>
              </w:rPr>
              <w:t xml:space="preserve"> </w:t>
            </w:r>
            <w:r w:rsidR="00932477" w:rsidRPr="00567552">
              <w:rPr>
                <w:rFonts w:cs="Arial"/>
                <w:color w:val="1E1545"/>
              </w:rPr>
              <w:t>Section 6.3</w:t>
            </w:r>
            <w:r w:rsidRPr="00567552">
              <w:rPr>
                <w:rFonts w:cs="Arial"/>
                <w:color w:val="1E1545"/>
              </w:rPr>
              <w:t xml:space="preserve"> below for</w:t>
            </w:r>
            <w:r w:rsidRPr="007879D7">
              <w:rPr>
                <w:rFonts w:cs="Arial"/>
                <w:color w:val="1E1545"/>
              </w:rPr>
              <w:t xml:space="preserve"> </w:t>
            </w:r>
            <w:r w:rsidR="00143007">
              <w:rPr>
                <w:rFonts w:cs="Arial"/>
                <w:color w:val="1E1545"/>
              </w:rPr>
              <w:t>further detail</w:t>
            </w:r>
            <w:r w:rsidRPr="007879D7">
              <w:rPr>
                <w:rFonts w:cs="Arial"/>
                <w:color w:val="1E1545"/>
              </w:rPr>
              <w:t>)</w:t>
            </w:r>
          </w:p>
        </w:tc>
      </w:tr>
      <w:tr w:rsidR="00B74727" w:rsidRPr="007879D7" w14:paraId="27D8EE20"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250E4EDE" w14:textId="62AF409D" w:rsidR="00B74727" w:rsidRPr="00B03DFF" w:rsidRDefault="00B74727" w:rsidP="00570C82">
            <w:pPr>
              <w:spacing w:before="60" w:after="60"/>
              <w:rPr>
                <w:rFonts w:cs="Arial"/>
                <w:bCs/>
                <w:color w:val="1E1545"/>
              </w:rPr>
            </w:pPr>
            <w:r w:rsidRPr="00B03DFF">
              <w:rPr>
                <w:rFonts w:cs="Arial"/>
                <w:bCs/>
                <w:color w:val="1E1545"/>
              </w:rPr>
              <w:t>Waiting for a Support at Home budget</w:t>
            </w:r>
          </w:p>
        </w:tc>
        <w:tc>
          <w:tcPr>
            <w:tcW w:w="6095" w:type="dxa"/>
            <w:tcBorders>
              <w:top w:val="single" w:sz="4" w:space="0" w:color="auto"/>
              <w:left w:val="single" w:sz="4" w:space="0" w:color="auto"/>
              <w:bottom w:val="single" w:sz="4" w:space="0" w:color="auto"/>
              <w:right w:val="single" w:sz="4" w:space="0" w:color="auto"/>
            </w:tcBorders>
          </w:tcPr>
          <w:p w14:paraId="7EC4B313" w14:textId="1523C9FC" w:rsidR="00F749D8" w:rsidRDefault="79C5AA84" w:rsidP="003F17BA">
            <w:pPr>
              <w:rPr>
                <w:rFonts w:cs="Arial"/>
                <w:color w:val="1E1545" w:themeColor="text2"/>
              </w:rPr>
            </w:pPr>
            <w:r w:rsidRPr="006F4072">
              <w:rPr>
                <w:rFonts w:cs="Arial"/>
                <w:b/>
                <w:color w:val="1E1545" w:themeColor="text2"/>
              </w:rPr>
              <w:t>A current CHSP client</w:t>
            </w:r>
            <w:r w:rsidRPr="006F4072">
              <w:rPr>
                <w:rFonts w:cs="Arial"/>
                <w:color w:val="1E1545" w:themeColor="text2"/>
              </w:rPr>
              <w:t xml:space="preserve"> can keep using their CHSP services</w:t>
            </w:r>
            <w:r w:rsidR="002A4E4D" w:rsidRPr="006F4072">
              <w:rPr>
                <w:rFonts w:cs="Arial"/>
                <w:color w:val="1E1545" w:themeColor="text2"/>
              </w:rPr>
              <w:t>,</w:t>
            </w:r>
            <w:r w:rsidR="6D5A2353" w:rsidRPr="006F4072">
              <w:rPr>
                <w:rFonts w:cs="Arial"/>
                <w:color w:val="1E1545" w:themeColor="text2"/>
              </w:rPr>
              <w:t xml:space="preserve"> </w:t>
            </w:r>
            <w:r w:rsidRPr="006F4072">
              <w:rPr>
                <w:rFonts w:cs="Arial"/>
                <w:color w:val="1E1545" w:themeColor="text2"/>
              </w:rPr>
              <w:t>including equipment</w:t>
            </w:r>
            <w:r w:rsidR="00C83ED7" w:rsidRPr="006F4072">
              <w:rPr>
                <w:rFonts w:cs="Arial"/>
                <w:color w:val="1E1545" w:themeColor="text2"/>
              </w:rPr>
              <w:t xml:space="preserve"> and</w:t>
            </w:r>
            <w:r w:rsidRPr="006F4072">
              <w:rPr>
                <w:rFonts w:cs="Arial"/>
                <w:color w:val="1E1545" w:themeColor="text2"/>
              </w:rPr>
              <w:t xml:space="preserve"> products and home </w:t>
            </w:r>
            <w:r w:rsidR="2D46B625" w:rsidRPr="006F4072">
              <w:rPr>
                <w:rFonts w:cs="Arial"/>
                <w:color w:val="1E1545" w:themeColor="text2"/>
              </w:rPr>
              <w:t>adjustments</w:t>
            </w:r>
            <w:r w:rsidR="002A4E4D" w:rsidRPr="006F4072">
              <w:rPr>
                <w:rFonts w:cs="Arial"/>
                <w:color w:val="1E1545" w:themeColor="text2"/>
              </w:rPr>
              <w:t xml:space="preserve">, </w:t>
            </w:r>
            <w:r w:rsidRPr="006F4072">
              <w:rPr>
                <w:rFonts w:cs="Arial"/>
                <w:color w:val="1E1545" w:themeColor="text2"/>
              </w:rPr>
              <w:t>while they wait for ongoing Support at Home funding</w:t>
            </w:r>
            <w:r w:rsidR="0F413684" w:rsidRPr="006F4072">
              <w:rPr>
                <w:rFonts w:cs="Arial"/>
                <w:color w:val="1E1545" w:themeColor="text2"/>
              </w:rPr>
              <w:t xml:space="preserve"> (including </w:t>
            </w:r>
            <w:r w:rsidR="001C7C6F" w:rsidRPr="006F4072">
              <w:rPr>
                <w:rFonts w:cs="Arial"/>
                <w:color w:val="1E1545" w:themeColor="text2"/>
              </w:rPr>
              <w:t>M</w:t>
            </w:r>
            <w:r w:rsidR="0F413684" w:rsidRPr="006F4072">
              <w:rPr>
                <w:rFonts w:cs="Arial"/>
                <w:color w:val="1E1545" w:themeColor="text2"/>
              </w:rPr>
              <w:t xml:space="preserve">inimum </w:t>
            </w:r>
            <w:r w:rsidR="001C7C6F" w:rsidRPr="006F4072">
              <w:rPr>
                <w:rFonts w:cs="Arial"/>
                <w:color w:val="1E1545" w:themeColor="text2"/>
              </w:rPr>
              <w:t>S</w:t>
            </w:r>
            <w:r w:rsidR="0F413684" w:rsidRPr="006F4072">
              <w:rPr>
                <w:rFonts w:cs="Arial"/>
                <w:color w:val="1E1545" w:themeColor="text2"/>
              </w:rPr>
              <w:t xml:space="preserve">ervice </w:t>
            </w:r>
            <w:r w:rsidR="001C7C6F" w:rsidRPr="006F4072">
              <w:rPr>
                <w:rFonts w:cs="Arial"/>
                <w:color w:val="1E1545" w:themeColor="text2"/>
              </w:rPr>
              <w:t>O</w:t>
            </w:r>
            <w:r w:rsidR="0F413684" w:rsidRPr="006F4072">
              <w:rPr>
                <w:rFonts w:cs="Arial"/>
                <w:color w:val="1E1545" w:themeColor="text2"/>
              </w:rPr>
              <w:t>ffers)</w:t>
            </w:r>
            <w:r w:rsidRPr="006F4072">
              <w:rPr>
                <w:rFonts w:cs="Arial"/>
                <w:color w:val="1E1545" w:themeColor="text2"/>
              </w:rPr>
              <w:t xml:space="preserve"> or AT-HM scheme funding.</w:t>
            </w:r>
            <w:r w:rsidR="00567417" w:rsidRPr="006F4072">
              <w:rPr>
                <w:rFonts w:cs="Arial"/>
                <w:color w:val="1E1545" w:themeColor="text2"/>
              </w:rPr>
              <w:t xml:space="preserve"> </w:t>
            </w:r>
            <w:r w:rsidR="00FB2628" w:rsidRPr="006F4072">
              <w:rPr>
                <w:rFonts w:cs="Arial"/>
                <w:color w:val="1E1545" w:themeColor="text2"/>
              </w:rPr>
              <w:t xml:space="preserve">Once </w:t>
            </w:r>
            <w:r w:rsidR="00FB2628" w:rsidRPr="006F4072">
              <w:rPr>
                <w:rFonts w:cs="Arial"/>
                <w:b/>
                <w:color w:val="1E1545" w:themeColor="text2"/>
              </w:rPr>
              <w:t>AT-HM scheme</w:t>
            </w:r>
            <w:r w:rsidR="00FB2628" w:rsidRPr="006F4072">
              <w:rPr>
                <w:rFonts w:cs="Arial"/>
                <w:color w:val="1E1545" w:themeColor="text2"/>
              </w:rPr>
              <w:t xml:space="preserve"> services begin, the individual will no longer be able to access </w:t>
            </w:r>
            <w:r w:rsidR="0093584F" w:rsidRPr="006F4072">
              <w:rPr>
                <w:rFonts w:cs="Arial"/>
                <w:color w:val="1E1545" w:themeColor="text2"/>
              </w:rPr>
              <w:t xml:space="preserve">CHSP </w:t>
            </w:r>
            <w:r w:rsidR="00FB2628" w:rsidRPr="006F4072">
              <w:rPr>
                <w:rFonts w:cs="Arial"/>
                <w:color w:val="1E1545" w:themeColor="text2"/>
              </w:rPr>
              <w:t>equipment</w:t>
            </w:r>
            <w:r w:rsidR="0093584F" w:rsidRPr="006F4072">
              <w:rPr>
                <w:rFonts w:cs="Arial"/>
                <w:color w:val="1E1545" w:themeColor="text2"/>
              </w:rPr>
              <w:t xml:space="preserve"> and </w:t>
            </w:r>
            <w:r w:rsidR="00FB2628" w:rsidRPr="006F4072">
              <w:rPr>
                <w:rFonts w:cs="Arial"/>
                <w:color w:val="1E1545" w:themeColor="text2"/>
              </w:rPr>
              <w:t xml:space="preserve">products or home </w:t>
            </w:r>
            <w:r w:rsidR="00851778" w:rsidRPr="006F4072">
              <w:rPr>
                <w:rFonts w:cs="Arial"/>
                <w:color w:val="1E1545" w:themeColor="text2"/>
              </w:rPr>
              <w:t>adjustments</w:t>
            </w:r>
            <w:r w:rsidR="0093584F" w:rsidRPr="006F4072">
              <w:rPr>
                <w:rFonts w:cs="Arial"/>
                <w:color w:val="1E1545" w:themeColor="text2"/>
              </w:rPr>
              <w:t>.</w:t>
            </w:r>
            <w:r w:rsidR="00851778">
              <w:rPr>
                <w:rFonts w:cs="Arial"/>
                <w:color w:val="0E2841"/>
              </w:rPr>
              <w:t xml:space="preserve"> </w:t>
            </w:r>
            <w:r w:rsidR="00FB2628" w:rsidRPr="006F4072">
              <w:rPr>
                <w:rFonts w:cs="Arial"/>
                <w:color w:val="1E1545" w:themeColor="text2"/>
              </w:rPr>
              <w:t>However, they may continue using their other CHSP services until Support at Home ongoing funding is accepted.</w:t>
            </w:r>
          </w:p>
          <w:p w14:paraId="30F4511F" w14:textId="78E5B004" w:rsidR="00E4546A" w:rsidRPr="000E0698" w:rsidRDefault="004925AE" w:rsidP="003F17BA">
            <w:pPr>
              <w:tabs>
                <w:tab w:val="num" w:pos="720"/>
              </w:tabs>
              <w:spacing w:before="60" w:after="60"/>
              <w:rPr>
                <w:rFonts w:cs="Arial"/>
                <w:color w:val="1E1545" w:themeColor="text2"/>
              </w:rPr>
            </w:pPr>
            <w:r w:rsidRPr="003F17BA">
              <w:rPr>
                <w:rFonts w:cs="Arial"/>
                <w:b/>
                <w:bCs/>
                <w:color w:val="1E1545" w:themeColor="text2"/>
              </w:rPr>
              <w:t xml:space="preserve">For new </w:t>
            </w:r>
            <w:r w:rsidR="001C09F4">
              <w:rPr>
                <w:rFonts w:cs="Arial"/>
                <w:b/>
                <w:bCs/>
                <w:color w:val="1E1545" w:themeColor="text2"/>
              </w:rPr>
              <w:t>clients</w:t>
            </w:r>
            <w:r w:rsidR="002F2E07">
              <w:rPr>
                <w:rFonts w:cs="Arial"/>
                <w:color w:val="1E1545" w:themeColor="text2"/>
              </w:rPr>
              <w:t xml:space="preserve"> who </w:t>
            </w:r>
            <w:r w:rsidR="00083248">
              <w:rPr>
                <w:rFonts w:cs="Arial"/>
                <w:color w:val="1E1545" w:themeColor="text2"/>
              </w:rPr>
              <w:t>are</w:t>
            </w:r>
            <w:r w:rsidR="0008517A">
              <w:rPr>
                <w:rFonts w:cs="Arial"/>
                <w:color w:val="1E1545" w:themeColor="text2"/>
              </w:rPr>
              <w:t xml:space="preserve"> waiting for </w:t>
            </w:r>
            <w:r w:rsidR="00DD1680">
              <w:rPr>
                <w:rFonts w:cs="Arial"/>
                <w:color w:val="1E1545" w:themeColor="text2"/>
              </w:rPr>
              <w:t xml:space="preserve">ongoing </w:t>
            </w:r>
            <w:r w:rsidR="0008517A">
              <w:rPr>
                <w:rFonts w:cs="Arial"/>
                <w:color w:val="1E1545" w:themeColor="text2"/>
              </w:rPr>
              <w:t xml:space="preserve">Support at Home funding </w:t>
            </w:r>
            <w:r w:rsidR="009B7F1B">
              <w:rPr>
                <w:rFonts w:cs="Arial"/>
                <w:color w:val="1E1545" w:themeColor="text2"/>
              </w:rPr>
              <w:t>or A</w:t>
            </w:r>
            <w:r w:rsidR="009B5926">
              <w:rPr>
                <w:rFonts w:cs="Arial"/>
                <w:color w:val="1E1545" w:themeColor="text2"/>
              </w:rPr>
              <w:t>T</w:t>
            </w:r>
            <w:r w:rsidR="009B7F1B">
              <w:rPr>
                <w:rFonts w:cs="Arial"/>
                <w:color w:val="1E1545" w:themeColor="text2"/>
              </w:rPr>
              <w:t xml:space="preserve">-HM scheme funding </w:t>
            </w:r>
            <w:r w:rsidR="0008517A">
              <w:rPr>
                <w:rFonts w:cs="Arial"/>
                <w:color w:val="1E1545" w:themeColor="text2"/>
              </w:rPr>
              <w:t xml:space="preserve">and </w:t>
            </w:r>
            <w:r w:rsidR="009B1EF5">
              <w:rPr>
                <w:rFonts w:cs="Arial"/>
                <w:color w:val="1E1545" w:themeColor="text2"/>
              </w:rPr>
              <w:t>were</w:t>
            </w:r>
            <w:r w:rsidR="0008517A">
              <w:rPr>
                <w:rFonts w:cs="Arial"/>
                <w:color w:val="1E1545" w:themeColor="text2"/>
              </w:rPr>
              <w:t xml:space="preserve"> </w:t>
            </w:r>
            <w:r w:rsidR="0008517A" w:rsidRPr="003F17BA">
              <w:rPr>
                <w:rFonts w:cs="Arial"/>
                <w:b/>
                <w:bCs/>
                <w:color w:val="1E1545" w:themeColor="text2"/>
              </w:rPr>
              <w:t>not</w:t>
            </w:r>
            <w:r w:rsidR="0008517A">
              <w:rPr>
                <w:rFonts w:cs="Arial"/>
                <w:color w:val="1E1545" w:themeColor="text2"/>
              </w:rPr>
              <w:t xml:space="preserve"> approved for CHSP services</w:t>
            </w:r>
            <w:r w:rsidR="00624522">
              <w:rPr>
                <w:rFonts w:cs="Arial"/>
                <w:color w:val="1E1545" w:themeColor="text2"/>
              </w:rPr>
              <w:t>,</w:t>
            </w:r>
            <w:r w:rsidR="003B41E2">
              <w:rPr>
                <w:rFonts w:cs="Arial"/>
                <w:color w:val="1E1545" w:themeColor="text2"/>
              </w:rPr>
              <w:t xml:space="preserve"> they </w:t>
            </w:r>
            <w:r w:rsidR="00251818">
              <w:rPr>
                <w:rFonts w:cs="Arial"/>
                <w:color w:val="1E1545" w:themeColor="text2"/>
              </w:rPr>
              <w:t>cannot access equipment and products o</w:t>
            </w:r>
            <w:r w:rsidR="00FF3BD0">
              <w:rPr>
                <w:rFonts w:cs="Arial"/>
                <w:color w:val="1E1545" w:themeColor="text2"/>
              </w:rPr>
              <w:t>r</w:t>
            </w:r>
            <w:r w:rsidR="00251818">
              <w:rPr>
                <w:rFonts w:cs="Arial"/>
                <w:color w:val="1E1545" w:themeColor="text2"/>
              </w:rPr>
              <w:t xml:space="preserve"> home adjustment services</w:t>
            </w:r>
            <w:r w:rsidR="00EC5AFF">
              <w:rPr>
                <w:rFonts w:cs="Arial"/>
                <w:color w:val="1E1545" w:themeColor="text2"/>
              </w:rPr>
              <w:t xml:space="preserve"> through the CHSP. </w:t>
            </w:r>
            <w:r w:rsidR="00FB2C4D">
              <w:rPr>
                <w:rFonts w:cs="Arial"/>
                <w:color w:val="1E1545" w:themeColor="text2"/>
              </w:rPr>
              <w:t>CHSP equipment and products</w:t>
            </w:r>
            <w:r w:rsidR="00460F88">
              <w:rPr>
                <w:rFonts w:cs="Arial"/>
                <w:color w:val="1E1545" w:themeColor="text2"/>
              </w:rPr>
              <w:t xml:space="preserve"> </w:t>
            </w:r>
            <w:r w:rsidR="00EF587B" w:rsidRPr="13940D83">
              <w:rPr>
                <w:rFonts w:cs="Arial"/>
                <w:color w:val="1E1545" w:themeColor="text2"/>
              </w:rPr>
              <w:t xml:space="preserve">and </w:t>
            </w:r>
            <w:r w:rsidR="7DB5B28A" w:rsidRPr="13940D83">
              <w:rPr>
                <w:rFonts w:cs="Arial"/>
                <w:color w:val="1E1545" w:themeColor="text2"/>
              </w:rPr>
              <w:t>h</w:t>
            </w:r>
            <w:r w:rsidR="004C157C" w:rsidRPr="13940D83">
              <w:rPr>
                <w:rFonts w:cs="Arial"/>
                <w:color w:val="1E1545" w:themeColor="text2"/>
              </w:rPr>
              <w:t>ome</w:t>
            </w:r>
            <w:r w:rsidR="00EF587B" w:rsidRPr="13940D83">
              <w:rPr>
                <w:rFonts w:cs="Arial"/>
                <w:color w:val="1E1545" w:themeColor="text2"/>
              </w:rPr>
              <w:t xml:space="preserve"> </w:t>
            </w:r>
            <w:r w:rsidR="00FB2C4D">
              <w:rPr>
                <w:rFonts w:cs="Arial"/>
                <w:color w:val="1E1545" w:themeColor="text2"/>
              </w:rPr>
              <w:t>adjustment</w:t>
            </w:r>
            <w:r w:rsidR="00EF587B" w:rsidRPr="13940D83">
              <w:rPr>
                <w:rFonts w:cs="Arial"/>
                <w:color w:val="1E1545" w:themeColor="text2"/>
              </w:rPr>
              <w:t xml:space="preserve"> services are not available through the </w:t>
            </w:r>
            <w:r w:rsidR="00EF587B" w:rsidRPr="003F17BA">
              <w:rPr>
                <w:rFonts w:cs="Arial"/>
                <w:b/>
                <w:bCs/>
                <w:color w:val="1E1545" w:themeColor="text2"/>
              </w:rPr>
              <w:t xml:space="preserve">Urgent </w:t>
            </w:r>
            <w:r w:rsidR="006F4072">
              <w:rPr>
                <w:rFonts w:cs="Arial"/>
                <w:b/>
                <w:bCs/>
                <w:color w:val="1E1545" w:themeColor="text2"/>
              </w:rPr>
              <w:t>s</w:t>
            </w:r>
            <w:r w:rsidR="00EF587B" w:rsidRPr="003F17BA">
              <w:rPr>
                <w:rFonts w:cs="Arial"/>
                <w:b/>
                <w:bCs/>
                <w:color w:val="1E1545" w:themeColor="text2"/>
              </w:rPr>
              <w:t>ervices pathway</w:t>
            </w:r>
            <w:r w:rsidR="00EF587B" w:rsidRPr="13940D83">
              <w:rPr>
                <w:rFonts w:cs="Arial"/>
                <w:color w:val="1E1545" w:themeColor="text2"/>
              </w:rPr>
              <w:t xml:space="preserve"> for people approved for Support at Home AT-HM and waiting for funding.</w:t>
            </w:r>
          </w:p>
        </w:tc>
      </w:tr>
      <w:tr w:rsidR="00B74727" w:rsidRPr="007879D7" w14:paraId="40589D95"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48340FA0" w14:textId="77777777" w:rsidR="00B74727" w:rsidRPr="007879D7" w:rsidRDefault="00B74727" w:rsidP="00570C82">
            <w:pPr>
              <w:spacing w:before="60" w:after="60"/>
              <w:rPr>
                <w:rFonts w:cs="Arial"/>
                <w:bCs/>
                <w:color w:val="1E1545"/>
              </w:rPr>
            </w:pPr>
            <w:r w:rsidRPr="007879D7">
              <w:rPr>
                <w:rFonts w:cs="Arial"/>
                <w:bCs/>
                <w:color w:val="1E1545"/>
              </w:rPr>
              <w:t>Residential Aged Care</w:t>
            </w:r>
          </w:p>
        </w:tc>
        <w:tc>
          <w:tcPr>
            <w:tcW w:w="6095" w:type="dxa"/>
            <w:tcBorders>
              <w:top w:val="single" w:sz="4" w:space="0" w:color="auto"/>
              <w:left w:val="single" w:sz="4" w:space="0" w:color="auto"/>
              <w:bottom w:val="single" w:sz="4" w:space="0" w:color="auto"/>
              <w:right w:val="single" w:sz="4" w:space="0" w:color="auto"/>
            </w:tcBorders>
          </w:tcPr>
          <w:p w14:paraId="10484A57" w14:textId="363A0CEC" w:rsidR="00B74727" w:rsidRPr="007879D7" w:rsidRDefault="009B02EA" w:rsidP="00570C82">
            <w:pPr>
              <w:spacing w:before="60" w:after="60"/>
              <w:rPr>
                <w:rFonts w:cs="Arial"/>
                <w:bCs/>
                <w:color w:val="1E1545"/>
              </w:rPr>
            </w:pPr>
            <w:r>
              <w:rPr>
                <w:color w:val="1E1545"/>
              </w:rPr>
              <w:t>A</w:t>
            </w:r>
            <w:r w:rsidRPr="0086589F">
              <w:rPr>
                <w:color w:val="1E1545"/>
              </w:rPr>
              <w:t xml:space="preserve">pproved </w:t>
            </w:r>
            <w:r w:rsidR="00E907D3">
              <w:rPr>
                <w:color w:val="1E1545"/>
              </w:rPr>
              <w:t>residents of residential</w:t>
            </w:r>
            <w:r w:rsidRPr="0086589F">
              <w:rPr>
                <w:color w:val="1E1545"/>
              </w:rPr>
              <w:t xml:space="preserve"> </w:t>
            </w:r>
            <w:r w:rsidR="00E907D3">
              <w:rPr>
                <w:color w:val="1E1545"/>
              </w:rPr>
              <w:t xml:space="preserve">aged </w:t>
            </w:r>
            <w:r w:rsidRPr="0086589F">
              <w:rPr>
                <w:color w:val="1E1545"/>
              </w:rPr>
              <w:t>care</w:t>
            </w:r>
            <w:r w:rsidR="00E907D3">
              <w:rPr>
                <w:color w:val="1E1545"/>
              </w:rPr>
              <w:t xml:space="preserve"> facilities</w:t>
            </w:r>
            <w:r w:rsidRPr="0086589F">
              <w:rPr>
                <w:color w:val="1E1545"/>
              </w:rPr>
              <w:t xml:space="preserve"> cannot access </w:t>
            </w:r>
            <w:r>
              <w:rPr>
                <w:color w:val="1E1545"/>
              </w:rPr>
              <w:t xml:space="preserve">subsidised </w:t>
            </w:r>
            <w:r w:rsidRPr="0086589F">
              <w:rPr>
                <w:color w:val="1E1545"/>
              </w:rPr>
              <w:t>CHSP services</w:t>
            </w:r>
          </w:p>
        </w:tc>
      </w:tr>
      <w:tr w:rsidR="00B74727" w:rsidRPr="007879D7" w14:paraId="3D53806C"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049332AC" w14:textId="4CFFA8BA" w:rsidR="00B74727" w:rsidRPr="007879D7" w:rsidRDefault="79762FA1" w:rsidP="59FB8C44">
            <w:pPr>
              <w:spacing w:before="60" w:after="60"/>
              <w:rPr>
                <w:rFonts w:cs="Arial"/>
                <w:color w:val="1E1545"/>
              </w:rPr>
            </w:pPr>
            <w:r w:rsidRPr="59FB8C44">
              <w:rPr>
                <w:rFonts w:cs="Arial"/>
                <w:color w:val="1E1545" w:themeColor="text2"/>
              </w:rPr>
              <w:t>National Disability Insurance Scheme (NDIS)</w:t>
            </w:r>
          </w:p>
        </w:tc>
        <w:tc>
          <w:tcPr>
            <w:tcW w:w="6095" w:type="dxa"/>
            <w:tcBorders>
              <w:top w:val="single" w:sz="4" w:space="0" w:color="auto"/>
              <w:left w:val="single" w:sz="4" w:space="0" w:color="auto"/>
              <w:bottom w:val="single" w:sz="4" w:space="0" w:color="auto"/>
              <w:right w:val="single" w:sz="4" w:space="0" w:color="auto"/>
            </w:tcBorders>
          </w:tcPr>
          <w:p w14:paraId="1E0B94AD" w14:textId="1D48E8E1" w:rsidR="00B74727" w:rsidRPr="007879D7" w:rsidRDefault="00B74727" w:rsidP="00570C82">
            <w:pPr>
              <w:spacing w:before="60" w:after="60"/>
              <w:rPr>
                <w:rFonts w:cs="Arial"/>
                <w:bCs/>
                <w:color w:val="1E1545"/>
              </w:rPr>
            </w:pPr>
            <w:r w:rsidRPr="007879D7">
              <w:rPr>
                <w:rFonts w:cs="Arial"/>
                <w:bCs/>
                <w:color w:val="1E1545"/>
              </w:rPr>
              <w:t>Yes, but there must not be duplication of services</w:t>
            </w:r>
          </w:p>
        </w:tc>
      </w:tr>
      <w:tr w:rsidR="00B74727" w:rsidRPr="007879D7" w14:paraId="18618543"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47728554" w14:textId="77777777" w:rsidR="00B74727" w:rsidRPr="007879D7" w:rsidRDefault="00B74727" w:rsidP="00570C82">
            <w:pPr>
              <w:spacing w:before="60" w:after="60"/>
              <w:rPr>
                <w:rFonts w:cs="Arial"/>
                <w:bCs/>
                <w:color w:val="1E1545"/>
              </w:rPr>
            </w:pPr>
            <w:r w:rsidRPr="007879D7">
              <w:rPr>
                <w:rFonts w:cs="Arial"/>
                <w:bCs/>
                <w:color w:val="1E1545"/>
              </w:rPr>
              <w:t>Disability Support for Older Australians</w:t>
            </w:r>
          </w:p>
        </w:tc>
        <w:tc>
          <w:tcPr>
            <w:tcW w:w="6095" w:type="dxa"/>
            <w:tcBorders>
              <w:top w:val="single" w:sz="4" w:space="0" w:color="auto"/>
              <w:left w:val="single" w:sz="4" w:space="0" w:color="auto"/>
              <w:bottom w:val="single" w:sz="4" w:space="0" w:color="auto"/>
              <w:right w:val="single" w:sz="4" w:space="0" w:color="auto"/>
            </w:tcBorders>
          </w:tcPr>
          <w:p w14:paraId="0F71B60B" w14:textId="77777777" w:rsidR="00B74727" w:rsidRPr="007879D7" w:rsidRDefault="00B74727" w:rsidP="00570C82">
            <w:pPr>
              <w:spacing w:before="60" w:after="60"/>
              <w:rPr>
                <w:rFonts w:cs="Arial"/>
                <w:bCs/>
                <w:color w:val="1E1545"/>
              </w:rPr>
            </w:pPr>
            <w:r w:rsidRPr="007879D7">
              <w:rPr>
                <w:rFonts w:cs="Arial"/>
                <w:bCs/>
                <w:color w:val="1E1545"/>
              </w:rPr>
              <w:t>Yes, but there must not be duplication of services</w:t>
            </w:r>
          </w:p>
        </w:tc>
      </w:tr>
      <w:tr w:rsidR="00B74727" w:rsidRPr="007879D7" w14:paraId="78FFBE58"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704216D5" w14:textId="77777777" w:rsidR="00B74727" w:rsidRPr="007879D7" w:rsidRDefault="00B74727" w:rsidP="00570C82">
            <w:pPr>
              <w:spacing w:before="60" w:after="60"/>
              <w:rPr>
                <w:rFonts w:cs="Arial"/>
                <w:bCs/>
                <w:color w:val="1E1545"/>
              </w:rPr>
            </w:pPr>
            <w:r w:rsidRPr="007879D7">
              <w:rPr>
                <w:rFonts w:cs="Arial"/>
                <w:bCs/>
                <w:color w:val="1E1545"/>
              </w:rPr>
              <w:t>Transition Care Program (TCP)</w:t>
            </w:r>
          </w:p>
        </w:tc>
        <w:tc>
          <w:tcPr>
            <w:tcW w:w="6095" w:type="dxa"/>
            <w:tcBorders>
              <w:top w:val="single" w:sz="4" w:space="0" w:color="auto"/>
              <w:left w:val="single" w:sz="4" w:space="0" w:color="auto"/>
              <w:bottom w:val="single" w:sz="4" w:space="0" w:color="auto"/>
              <w:right w:val="single" w:sz="4" w:space="0" w:color="auto"/>
            </w:tcBorders>
          </w:tcPr>
          <w:p w14:paraId="3272CBC3" w14:textId="77777777" w:rsidR="00B74727" w:rsidRPr="007879D7" w:rsidRDefault="00B74727" w:rsidP="00570C82">
            <w:pPr>
              <w:spacing w:before="60" w:after="60"/>
              <w:rPr>
                <w:rFonts w:cs="Arial"/>
                <w:bCs/>
                <w:color w:val="1E1545"/>
              </w:rPr>
            </w:pPr>
            <w:r w:rsidRPr="007879D7">
              <w:rPr>
                <w:rFonts w:cs="Arial"/>
                <w:bCs/>
                <w:color w:val="1E1545"/>
              </w:rPr>
              <w:t>Yes, but there must not be duplication of services</w:t>
            </w:r>
          </w:p>
        </w:tc>
      </w:tr>
      <w:tr w:rsidR="00B74727" w:rsidRPr="007879D7" w14:paraId="367D6FB0"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06363341" w14:textId="3FCF4956" w:rsidR="00B74727" w:rsidRPr="007879D7" w:rsidDel="009212DC" w:rsidRDefault="00B74727" w:rsidP="00570C82">
            <w:pPr>
              <w:spacing w:before="60" w:after="60"/>
              <w:rPr>
                <w:rFonts w:cs="Arial"/>
                <w:bCs/>
                <w:color w:val="1E1545"/>
              </w:rPr>
            </w:pPr>
            <w:r w:rsidRPr="007879D7">
              <w:rPr>
                <w:rFonts w:cs="Arial"/>
                <w:bCs/>
                <w:color w:val="1E1545"/>
              </w:rPr>
              <w:t>NATSIFACP</w:t>
            </w:r>
          </w:p>
        </w:tc>
        <w:tc>
          <w:tcPr>
            <w:tcW w:w="6095" w:type="dxa"/>
            <w:tcBorders>
              <w:top w:val="single" w:sz="4" w:space="0" w:color="auto"/>
              <w:left w:val="single" w:sz="4" w:space="0" w:color="auto"/>
              <w:bottom w:val="single" w:sz="4" w:space="0" w:color="auto"/>
              <w:right w:val="single" w:sz="4" w:space="0" w:color="auto"/>
            </w:tcBorders>
          </w:tcPr>
          <w:p w14:paraId="6858ECB3" w14:textId="77777777" w:rsidR="00B74727" w:rsidRPr="007879D7" w:rsidRDefault="00B74727" w:rsidP="00570C82">
            <w:pPr>
              <w:spacing w:before="60" w:after="60"/>
              <w:rPr>
                <w:rFonts w:cs="Arial"/>
                <w:bCs/>
                <w:color w:val="1E1545"/>
              </w:rPr>
            </w:pPr>
            <w:r w:rsidRPr="00674980">
              <w:rPr>
                <w:rFonts w:cs="Arial"/>
                <w:bCs/>
                <w:color w:val="1E1545"/>
              </w:rPr>
              <w:t>Yes,</w:t>
            </w:r>
            <w:r w:rsidRPr="007879D7">
              <w:rPr>
                <w:rFonts w:cs="Arial"/>
                <w:bCs/>
                <w:color w:val="1E1545"/>
              </w:rPr>
              <w:t xml:space="preserve"> but there must not be duplication of services</w:t>
            </w:r>
          </w:p>
        </w:tc>
      </w:tr>
      <w:tr w:rsidR="00B74727" w:rsidRPr="007879D7" w14:paraId="47D4CC98"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0532728E" w14:textId="77777777" w:rsidR="00B74727" w:rsidRPr="007879D7" w:rsidRDefault="00B74727" w:rsidP="00570C82">
            <w:pPr>
              <w:spacing w:before="60" w:after="60"/>
              <w:rPr>
                <w:rFonts w:cs="Arial"/>
                <w:bCs/>
                <w:color w:val="1E1545"/>
              </w:rPr>
            </w:pPr>
            <w:r>
              <w:rPr>
                <w:rFonts w:cs="Arial"/>
                <w:bCs/>
                <w:color w:val="1E1545"/>
              </w:rPr>
              <w:t>P</w:t>
            </w:r>
            <w:r w:rsidRPr="007879D7">
              <w:rPr>
                <w:rFonts w:cs="Arial"/>
                <w:bCs/>
                <w:color w:val="1E1545"/>
              </w:rPr>
              <w:t>alliative care services</w:t>
            </w:r>
            <w:r>
              <w:rPr>
                <w:rFonts w:cs="Arial"/>
                <w:bCs/>
                <w:color w:val="1E1545"/>
              </w:rPr>
              <w:t xml:space="preserve"> </w:t>
            </w:r>
          </w:p>
        </w:tc>
        <w:tc>
          <w:tcPr>
            <w:tcW w:w="6095" w:type="dxa"/>
            <w:tcBorders>
              <w:top w:val="single" w:sz="4" w:space="0" w:color="auto"/>
              <w:left w:val="single" w:sz="4" w:space="0" w:color="auto"/>
              <w:bottom w:val="single" w:sz="4" w:space="0" w:color="auto"/>
              <w:right w:val="single" w:sz="4" w:space="0" w:color="auto"/>
            </w:tcBorders>
          </w:tcPr>
          <w:p w14:paraId="63A83A63" w14:textId="1F51FCEA" w:rsidR="00B74727" w:rsidRPr="007879D7" w:rsidRDefault="00B74727" w:rsidP="00570C82">
            <w:pPr>
              <w:spacing w:before="60" w:after="60"/>
              <w:rPr>
                <w:rFonts w:cs="Arial"/>
                <w:bCs/>
                <w:color w:val="1E1545"/>
              </w:rPr>
            </w:pPr>
            <w:r w:rsidRPr="007879D7">
              <w:rPr>
                <w:rFonts w:cs="Arial"/>
                <w:color w:val="1E1545"/>
              </w:rPr>
              <w:t>Yes, when arranged by a GP or treating hospital (noting that CHSP does not fund or provide palliative care services)</w:t>
            </w:r>
          </w:p>
        </w:tc>
      </w:tr>
      <w:tr w:rsidR="00B74727" w:rsidRPr="007879D7" w14:paraId="347511D3"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49B9BAE2" w14:textId="77777777" w:rsidR="00B74727" w:rsidRPr="007879D7" w:rsidRDefault="00B74727" w:rsidP="00570C82">
            <w:pPr>
              <w:spacing w:before="60" w:after="60"/>
              <w:rPr>
                <w:rFonts w:cs="Arial"/>
                <w:bCs/>
                <w:color w:val="1E1545"/>
              </w:rPr>
            </w:pPr>
            <w:r w:rsidRPr="007879D7">
              <w:rPr>
                <w:rFonts w:cs="Arial"/>
                <w:bCs/>
                <w:color w:val="1E1545"/>
              </w:rPr>
              <w:t>Veterans’ Home Care Program</w:t>
            </w:r>
          </w:p>
        </w:tc>
        <w:tc>
          <w:tcPr>
            <w:tcW w:w="6095" w:type="dxa"/>
            <w:tcBorders>
              <w:top w:val="single" w:sz="4" w:space="0" w:color="auto"/>
              <w:left w:val="single" w:sz="4" w:space="0" w:color="auto"/>
              <w:bottom w:val="single" w:sz="4" w:space="0" w:color="auto"/>
              <w:right w:val="single" w:sz="4" w:space="0" w:color="auto"/>
            </w:tcBorders>
          </w:tcPr>
          <w:p w14:paraId="75435DDE" w14:textId="77777777" w:rsidR="00B74727" w:rsidRPr="007879D7" w:rsidRDefault="00B74727" w:rsidP="00570C82">
            <w:pPr>
              <w:spacing w:before="60" w:after="60"/>
              <w:rPr>
                <w:rFonts w:cs="Arial"/>
                <w:bCs/>
                <w:color w:val="1E1545"/>
              </w:rPr>
            </w:pPr>
            <w:r w:rsidRPr="007879D7">
              <w:rPr>
                <w:rFonts w:cs="Arial"/>
                <w:bCs/>
                <w:color w:val="1E1545"/>
              </w:rPr>
              <w:t>Yes, but there must not be duplication of services</w:t>
            </w:r>
          </w:p>
        </w:tc>
      </w:tr>
      <w:tr w:rsidR="00B74727" w:rsidRPr="007879D7" w14:paraId="20C36B9B"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0A398F04" w14:textId="77777777" w:rsidR="00B74727" w:rsidRPr="007879D7" w:rsidRDefault="00B74727" w:rsidP="00570C82">
            <w:pPr>
              <w:spacing w:before="60" w:after="60"/>
              <w:rPr>
                <w:rFonts w:cs="Arial"/>
                <w:bCs/>
                <w:color w:val="1E1545"/>
              </w:rPr>
            </w:pPr>
            <w:r w:rsidRPr="007879D7">
              <w:rPr>
                <w:rFonts w:cs="Arial"/>
                <w:bCs/>
                <w:color w:val="1E1545"/>
              </w:rPr>
              <w:t>Correctional centres and detention facilities</w:t>
            </w:r>
          </w:p>
        </w:tc>
        <w:tc>
          <w:tcPr>
            <w:tcW w:w="6095" w:type="dxa"/>
            <w:tcBorders>
              <w:top w:val="single" w:sz="4" w:space="0" w:color="auto"/>
              <w:left w:val="single" w:sz="4" w:space="0" w:color="auto"/>
              <w:bottom w:val="single" w:sz="4" w:space="0" w:color="auto"/>
              <w:right w:val="single" w:sz="4" w:space="0" w:color="auto"/>
            </w:tcBorders>
          </w:tcPr>
          <w:p w14:paraId="5D304B3E" w14:textId="77777777" w:rsidR="00B74727" w:rsidRPr="007879D7" w:rsidRDefault="00B74727" w:rsidP="00570C82">
            <w:pPr>
              <w:spacing w:before="60" w:after="60"/>
              <w:rPr>
                <w:rFonts w:cs="Arial"/>
                <w:bCs/>
                <w:color w:val="1E1545"/>
              </w:rPr>
            </w:pPr>
            <w:r w:rsidRPr="007879D7">
              <w:rPr>
                <w:rFonts w:cs="Arial"/>
                <w:bCs/>
                <w:color w:val="1E1545"/>
              </w:rPr>
              <w:t>Yes, but there must not be duplication of services</w:t>
            </w:r>
          </w:p>
        </w:tc>
      </w:tr>
    </w:tbl>
    <w:p w14:paraId="4C104AB8" w14:textId="77777777" w:rsidR="00B74727" w:rsidRPr="00E2335F" w:rsidRDefault="00B74727" w:rsidP="00E2335F">
      <w:pPr>
        <w:pStyle w:val="Heading3"/>
      </w:pPr>
      <w:bookmarkStart w:id="127" w:name="_Toc204675232"/>
      <w:bookmarkStart w:id="128" w:name="_Toc234832191"/>
      <w:r w:rsidRPr="00E2335F">
        <w:t>6.2 Health system</w:t>
      </w:r>
      <w:bookmarkEnd w:id="127"/>
      <w:bookmarkEnd w:id="128"/>
    </w:p>
    <w:p w14:paraId="280F6337" w14:textId="30370B8C" w:rsidR="00B74727" w:rsidRDefault="00B74727" w:rsidP="00B74727">
      <w:pPr>
        <w:rPr>
          <w:color w:val="1E1545"/>
        </w:rPr>
      </w:pPr>
      <w:r w:rsidRPr="0086589F">
        <w:rPr>
          <w:color w:val="1E1545"/>
        </w:rPr>
        <w:t xml:space="preserve">CHSP services must not replace or fund supports provided under other systems including the health care system. </w:t>
      </w:r>
      <w:r>
        <w:rPr>
          <w:color w:val="1E1545"/>
        </w:rPr>
        <w:t>T</w:t>
      </w:r>
      <w:r w:rsidRPr="0086589F">
        <w:rPr>
          <w:color w:val="1E1545"/>
        </w:rPr>
        <w:t>he CHSP aims to maximise independence and autonomy for older people, however it is not a substitute for early intervention or rehabilitation, subacute or transition programs provided under the health system.</w:t>
      </w:r>
      <w:r>
        <w:rPr>
          <w:color w:val="1E1545"/>
        </w:rPr>
        <w:t xml:space="preserve"> </w:t>
      </w:r>
      <w:r w:rsidRPr="0086589F">
        <w:rPr>
          <w:color w:val="1E1545"/>
        </w:rPr>
        <w:t xml:space="preserve">Post-acute care is not funded under the CHSP. </w:t>
      </w:r>
    </w:p>
    <w:p w14:paraId="715DFDCF" w14:textId="0F2AB7C4" w:rsidR="00B74727" w:rsidRPr="00A86966" w:rsidRDefault="00B74727" w:rsidP="00B74727">
      <w:pPr>
        <w:rPr>
          <w:color w:val="1E1545"/>
        </w:rPr>
      </w:pPr>
      <w:r w:rsidRPr="0086589F">
        <w:rPr>
          <w:color w:val="1E1545"/>
        </w:rPr>
        <w:t xml:space="preserve">Where a client is already eligible for CHSP funded assistance or was </w:t>
      </w:r>
      <w:r>
        <w:rPr>
          <w:color w:val="1E1545"/>
        </w:rPr>
        <w:t xml:space="preserve">accessing CHSP services </w:t>
      </w:r>
      <w:r w:rsidRPr="0086589F">
        <w:rPr>
          <w:color w:val="1E1545"/>
        </w:rPr>
        <w:t>prior to hospitalisation, additional support services can be provided following a hospital stay, for a short period of time</w:t>
      </w:r>
      <w:r w:rsidR="00E64D1C">
        <w:rPr>
          <w:color w:val="1E1545"/>
        </w:rPr>
        <w:t xml:space="preserve"> following a </w:t>
      </w:r>
      <w:r w:rsidR="00AF21A7">
        <w:rPr>
          <w:color w:val="1E1545"/>
        </w:rPr>
        <w:t>support plan review</w:t>
      </w:r>
      <w:r w:rsidR="00E64D1C">
        <w:rPr>
          <w:color w:val="1E1545"/>
        </w:rPr>
        <w:t>.</w:t>
      </w:r>
      <w:r w:rsidR="000623CC">
        <w:rPr>
          <w:color w:val="1E1545"/>
        </w:rPr>
        <w:t xml:space="preserve"> </w:t>
      </w:r>
      <w:r w:rsidR="00856AE3">
        <w:rPr>
          <w:color w:val="1E1545"/>
        </w:rPr>
        <w:t>In some cases, this may lead to a</w:t>
      </w:r>
      <w:r w:rsidR="008F4B83">
        <w:rPr>
          <w:color w:val="1E1545"/>
        </w:rPr>
        <w:t xml:space="preserve"> re-assessment</w:t>
      </w:r>
      <w:r w:rsidR="00714477">
        <w:rPr>
          <w:color w:val="1E1545"/>
        </w:rPr>
        <w:t xml:space="preserve"> undertaken.</w:t>
      </w:r>
    </w:p>
    <w:p w14:paraId="3DDEDD51" w14:textId="6C6DE6AF" w:rsidR="00B74727" w:rsidRPr="00E2335F" w:rsidRDefault="1D1DA2D1" w:rsidP="00E2335F">
      <w:pPr>
        <w:pStyle w:val="Heading3"/>
      </w:pPr>
      <w:bookmarkStart w:id="129" w:name="_Toc234832192"/>
      <w:bookmarkStart w:id="130" w:name="_Toc204675233"/>
      <w:r w:rsidRPr="00D84EDE">
        <w:t>6.3 Support at Home participant access to CHSP services</w:t>
      </w:r>
      <w:bookmarkEnd w:id="129"/>
      <w:r w:rsidRPr="00494999">
        <w:t xml:space="preserve"> </w:t>
      </w:r>
      <w:bookmarkEnd w:id="130"/>
    </w:p>
    <w:p w14:paraId="29DD54A7" w14:textId="1AFC75D9" w:rsidR="00B74727" w:rsidRPr="000623CC" w:rsidRDefault="0092772F" w:rsidP="0092772F">
      <w:r w:rsidRPr="000623CC">
        <w:rPr>
          <w:rFonts w:cs="Arial"/>
          <w:color w:val="1E1545"/>
        </w:rPr>
        <w:t xml:space="preserve">Under certain conditions, a Support at Home participant </w:t>
      </w:r>
      <w:r w:rsidRPr="000623CC">
        <w:rPr>
          <w:rFonts w:cs="Arial"/>
          <w:i/>
          <w:iCs/>
          <w:color w:val="1E1545"/>
        </w:rPr>
        <w:t xml:space="preserve">may </w:t>
      </w:r>
      <w:r w:rsidRPr="000623CC">
        <w:rPr>
          <w:rFonts w:cs="Arial"/>
          <w:color w:val="1E1545"/>
        </w:rPr>
        <w:t>access CHSP services simultaneously.</w:t>
      </w:r>
      <w:r>
        <w:rPr>
          <w:rFonts w:cs="Arial"/>
          <w:color w:val="1E1545"/>
        </w:rPr>
        <w:t xml:space="preserve"> </w:t>
      </w:r>
    </w:p>
    <w:tbl>
      <w:tblPr>
        <w:tblW w:w="5189" w:type="pct"/>
        <w:tblCellMar>
          <w:left w:w="0" w:type="dxa"/>
          <w:right w:w="0" w:type="dxa"/>
        </w:tblCellMar>
        <w:tblLook w:val="04A0" w:firstRow="1" w:lastRow="0" w:firstColumn="1" w:lastColumn="0" w:noHBand="0" w:noVBand="1"/>
      </w:tblPr>
      <w:tblGrid>
        <w:gridCol w:w="2641"/>
        <w:gridCol w:w="5440"/>
        <w:gridCol w:w="1311"/>
      </w:tblGrid>
      <w:tr w:rsidR="007D3E94" w:rsidRPr="00BC131E" w14:paraId="7076EB95" w14:textId="77777777" w:rsidTr="29F3BC0F">
        <w:trPr>
          <w:trHeight w:val="302"/>
          <w:tblHeader/>
        </w:trPr>
        <w:tc>
          <w:tcPr>
            <w:tcW w:w="1406" w:type="pct"/>
            <w:tcBorders>
              <w:top w:val="single" w:sz="8" w:space="0" w:color="auto"/>
              <w:left w:val="single" w:sz="8" w:space="0" w:color="auto"/>
              <w:bottom w:val="single" w:sz="8" w:space="0" w:color="auto"/>
              <w:right w:val="single" w:sz="8" w:space="0" w:color="auto"/>
            </w:tcBorders>
            <w:shd w:val="clear" w:color="auto" w:fill="001753"/>
            <w:tcMar>
              <w:top w:w="0" w:type="dxa"/>
              <w:left w:w="57" w:type="dxa"/>
              <w:bottom w:w="0" w:type="dxa"/>
              <w:right w:w="57" w:type="dxa"/>
            </w:tcMar>
            <w:hideMark/>
          </w:tcPr>
          <w:p w14:paraId="01AA82BB" w14:textId="4F37BD5C" w:rsidR="007D3E94" w:rsidRPr="00DB43D1" w:rsidRDefault="007D3E94">
            <w:pPr>
              <w:rPr>
                <w:b/>
                <w:color w:val="F1F2F2" w:themeColor="background2"/>
              </w:rPr>
            </w:pPr>
            <w:r w:rsidRPr="00DB43D1">
              <w:rPr>
                <w:b/>
                <w:color w:val="F1F2F2" w:themeColor="background2"/>
              </w:rPr>
              <w:t>Circumstance</w:t>
            </w:r>
          </w:p>
        </w:tc>
        <w:tc>
          <w:tcPr>
            <w:tcW w:w="2896" w:type="pct"/>
            <w:tcBorders>
              <w:top w:val="single" w:sz="8" w:space="0" w:color="auto"/>
              <w:left w:val="nil"/>
              <w:bottom w:val="single" w:sz="8" w:space="0" w:color="auto"/>
              <w:right w:val="single" w:sz="8" w:space="0" w:color="auto"/>
            </w:tcBorders>
            <w:shd w:val="clear" w:color="auto" w:fill="001753"/>
            <w:tcMar>
              <w:top w:w="0" w:type="dxa"/>
              <w:left w:w="57" w:type="dxa"/>
              <w:bottom w:w="0" w:type="dxa"/>
              <w:right w:w="57" w:type="dxa"/>
            </w:tcMar>
            <w:hideMark/>
          </w:tcPr>
          <w:p w14:paraId="0565E793" w14:textId="77777777" w:rsidR="007D3E94" w:rsidRPr="00DB43D1" w:rsidRDefault="007D3E94">
            <w:pPr>
              <w:rPr>
                <w:rFonts w:ascii="Aptos" w:hAnsi="Aptos" w:cs="Aptos"/>
                <w:b/>
                <w:color w:val="F1F2F2" w:themeColor="background2"/>
              </w:rPr>
            </w:pPr>
            <w:r w:rsidRPr="00DB43D1">
              <w:rPr>
                <w:b/>
                <w:color w:val="F1F2F2" w:themeColor="background2"/>
              </w:rPr>
              <w:t>Description</w:t>
            </w:r>
          </w:p>
        </w:tc>
        <w:tc>
          <w:tcPr>
            <w:tcW w:w="698" w:type="pct"/>
            <w:tcBorders>
              <w:top w:val="single" w:sz="8" w:space="0" w:color="auto"/>
              <w:left w:val="nil"/>
              <w:bottom w:val="single" w:sz="8" w:space="0" w:color="auto"/>
              <w:right w:val="single" w:sz="8" w:space="0" w:color="auto"/>
            </w:tcBorders>
            <w:shd w:val="clear" w:color="auto" w:fill="001753"/>
            <w:tcMar>
              <w:top w:w="0" w:type="dxa"/>
              <w:left w:w="57" w:type="dxa"/>
              <w:bottom w:w="0" w:type="dxa"/>
              <w:right w:w="57" w:type="dxa"/>
            </w:tcMar>
            <w:hideMark/>
          </w:tcPr>
          <w:p w14:paraId="3171A941" w14:textId="77777777" w:rsidR="007D3E94" w:rsidRPr="00DB43D1" w:rsidRDefault="007D3E94">
            <w:pPr>
              <w:jc w:val="center"/>
              <w:rPr>
                <w:b/>
                <w:color w:val="F1F2F2" w:themeColor="background2"/>
              </w:rPr>
            </w:pPr>
            <w:r w:rsidRPr="00DB43D1">
              <w:rPr>
                <w:b/>
                <w:color w:val="F1F2F2" w:themeColor="background2"/>
              </w:rPr>
              <w:t>Time-limited</w:t>
            </w:r>
          </w:p>
        </w:tc>
      </w:tr>
      <w:tr w:rsidR="007D3E94" w:rsidRPr="00BC131E" w14:paraId="4CE66F6D" w14:textId="77777777" w:rsidTr="29F3BC0F">
        <w:trPr>
          <w:trHeight w:val="302"/>
        </w:trPr>
        <w:tc>
          <w:tcPr>
            <w:tcW w:w="1406" w:type="pct"/>
            <w:tcBorders>
              <w:top w:val="nil"/>
              <w:left w:val="single" w:sz="8" w:space="0" w:color="auto"/>
              <w:bottom w:val="single" w:sz="8" w:space="0" w:color="auto"/>
              <w:right w:val="single" w:sz="8" w:space="0" w:color="auto"/>
            </w:tcBorders>
            <w:tcMar>
              <w:top w:w="0" w:type="dxa"/>
              <w:left w:w="57" w:type="dxa"/>
              <w:bottom w:w="0" w:type="dxa"/>
              <w:right w:w="57" w:type="dxa"/>
            </w:tcMar>
            <w:hideMark/>
          </w:tcPr>
          <w:p w14:paraId="1D38A0F0" w14:textId="77777777" w:rsidR="007D3E94" w:rsidRPr="00BC131E" w:rsidRDefault="007D3E94">
            <w:r w:rsidRPr="00BC131E">
              <w:t>1. Pre-existing CHSP social support group</w:t>
            </w:r>
          </w:p>
        </w:tc>
        <w:tc>
          <w:tcPr>
            <w:tcW w:w="2896" w:type="pct"/>
            <w:tcBorders>
              <w:top w:val="nil"/>
              <w:left w:val="nil"/>
              <w:bottom w:val="single" w:sz="8" w:space="0" w:color="auto"/>
              <w:right w:val="single" w:sz="8" w:space="0" w:color="auto"/>
            </w:tcBorders>
            <w:tcMar>
              <w:top w:w="0" w:type="dxa"/>
              <w:left w:w="57" w:type="dxa"/>
              <w:bottom w:w="0" w:type="dxa"/>
              <w:right w:w="57" w:type="dxa"/>
            </w:tcMar>
            <w:hideMark/>
          </w:tcPr>
          <w:p w14:paraId="2082E557" w14:textId="77777777" w:rsidR="007D3E94" w:rsidRPr="00BC131E" w:rsidRDefault="007D3E94">
            <w:r w:rsidRPr="00BC131E">
              <w:t xml:space="preserve">Support at Home participants who have transitioned from the CHSP may </w:t>
            </w:r>
            <w:r w:rsidRPr="00BC131E">
              <w:rPr>
                <w:b/>
                <w:bCs/>
              </w:rPr>
              <w:t xml:space="preserve">continue to access their pre-existing CHSP social support group </w:t>
            </w:r>
            <w:r w:rsidRPr="00BC131E">
              <w:t>through the social support and community engagement service type</w:t>
            </w:r>
            <w:r w:rsidRPr="00BC131E">
              <w:rPr>
                <w:b/>
                <w:bCs/>
              </w:rPr>
              <w:t xml:space="preserve"> </w:t>
            </w:r>
            <w:r w:rsidRPr="00BC131E">
              <w:t xml:space="preserve">on an ongoing basis to allow the continuity of social relationships. This only applies to participants attending a pre-existing CHSP social support group service. </w:t>
            </w:r>
          </w:p>
        </w:tc>
        <w:tc>
          <w:tcPr>
            <w:tcW w:w="698" w:type="pct"/>
            <w:tcBorders>
              <w:top w:val="nil"/>
              <w:left w:val="nil"/>
              <w:bottom w:val="single" w:sz="8" w:space="0" w:color="auto"/>
              <w:right w:val="single" w:sz="8" w:space="0" w:color="auto"/>
            </w:tcBorders>
            <w:tcMar>
              <w:top w:w="0" w:type="dxa"/>
              <w:left w:w="57" w:type="dxa"/>
              <w:bottom w:w="0" w:type="dxa"/>
              <w:right w:w="57" w:type="dxa"/>
            </w:tcMar>
            <w:vAlign w:val="center"/>
            <w:hideMark/>
          </w:tcPr>
          <w:p w14:paraId="58A4FF63" w14:textId="77777777" w:rsidR="007D3E94" w:rsidRPr="00BC131E" w:rsidRDefault="007D3E94">
            <w:pPr>
              <w:jc w:val="center"/>
            </w:pPr>
            <w:r w:rsidRPr="00BC131E">
              <w:t>No</w:t>
            </w:r>
          </w:p>
        </w:tc>
      </w:tr>
      <w:tr w:rsidR="007D3E94" w:rsidRPr="00BC131E" w14:paraId="087029D6" w14:textId="77777777" w:rsidTr="29F3BC0F">
        <w:trPr>
          <w:trHeight w:val="302"/>
        </w:trPr>
        <w:tc>
          <w:tcPr>
            <w:tcW w:w="1406" w:type="pct"/>
            <w:tcBorders>
              <w:top w:val="nil"/>
              <w:left w:val="single" w:sz="8" w:space="0" w:color="auto"/>
              <w:bottom w:val="single" w:sz="8" w:space="0" w:color="auto"/>
              <w:right w:val="single" w:sz="8" w:space="0" w:color="auto"/>
            </w:tcBorders>
            <w:tcMar>
              <w:top w:w="0" w:type="dxa"/>
              <w:left w:w="57" w:type="dxa"/>
              <w:bottom w:w="0" w:type="dxa"/>
              <w:right w:w="57" w:type="dxa"/>
            </w:tcMar>
            <w:hideMark/>
          </w:tcPr>
          <w:p w14:paraId="3F4D891B" w14:textId="77777777" w:rsidR="007D3E94" w:rsidRPr="00BC131E" w:rsidRDefault="007D3E94">
            <w:r w:rsidRPr="00BC131E">
              <w:t>2. Hoarding and Squalor</w:t>
            </w:r>
          </w:p>
        </w:tc>
        <w:tc>
          <w:tcPr>
            <w:tcW w:w="2896" w:type="pct"/>
            <w:tcBorders>
              <w:top w:val="nil"/>
              <w:left w:val="nil"/>
              <w:bottom w:val="single" w:sz="8" w:space="0" w:color="auto"/>
              <w:right w:val="single" w:sz="8" w:space="0" w:color="auto"/>
            </w:tcBorders>
            <w:tcMar>
              <w:top w:w="0" w:type="dxa"/>
              <w:left w:w="57" w:type="dxa"/>
              <w:bottom w:w="0" w:type="dxa"/>
              <w:right w:w="57" w:type="dxa"/>
            </w:tcMar>
            <w:hideMark/>
          </w:tcPr>
          <w:p w14:paraId="1C91A8DA" w14:textId="120F539A" w:rsidR="007D3E94" w:rsidRPr="00BC131E" w:rsidRDefault="007D3E94">
            <w:r w:rsidRPr="00BC131E">
              <w:t>Support at Home participants who are living with hoarding behaviour or in a squalid environment who are at risk of homelessness or unable to receive the aged care supports they need, can access</w:t>
            </w:r>
            <w:r w:rsidRPr="00BC131E">
              <w:rPr>
                <w:b/>
                <w:bCs/>
              </w:rPr>
              <w:t xml:space="preserve"> Hoarding and Squalor services through the CHSP</w:t>
            </w:r>
            <w:r w:rsidRPr="00BC131E">
              <w:t xml:space="preserve"> (in addition to their Support at Home funding) via reassessment. </w:t>
            </w:r>
          </w:p>
        </w:tc>
        <w:tc>
          <w:tcPr>
            <w:tcW w:w="698" w:type="pct"/>
            <w:tcBorders>
              <w:top w:val="nil"/>
              <w:left w:val="nil"/>
              <w:bottom w:val="single" w:sz="8" w:space="0" w:color="auto"/>
              <w:right w:val="single" w:sz="8" w:space="0" w:color="auto"/>
            </w:tcBorders>
            <w:tcMar>
              <w:top w:w="0" w:type="dxa"/>
              <w:left w:w="57" w:type="dxa"/>
              <w:bottom w:w="0" w:type="dxa"/>
              <w:right w:w="57" w:type="dxa"/>
            </w:tcMar>
            <w:vAlign w:val="center"/>
            <w:hideMark/>
          </w:tcPr>
          <w:p w14:paraId="1B077715" w14:textId="77777777" w:rsidR="007D3E94" w:rsidRPr="00BC131E" w:rsidRDefault="007D3E94">
            <w:pPr>
              <w:jc w:val="center"/>
            </w:pPr>
            <w:r w:rsidRPr="00BC131E">
              <w:t>Yes</w:t>
            </w:r>
          </w:p>
        </w:tc>
      </w:tr>
      <w:tr w:rsidR="007D3E94" w:rsidRPr="00BC131E" w14:paraId="36FF8EC0" w14:textId="77777777" w:rsidTr="29F3BC0F">
        <w:trPr>
          <w:trHeight w:val="302"/>
        </w:trPr>
        <w:tc>
          <w:tcPr>
            <w:tcW w:w="1406" w:type="pct"/>
            <w:tcBorders>
              <w:top w:val="nil"/>
              <w:left w:val="single" w:sz="8" w:space="0" w:color="auto"/>
              <w:bottom w:val="single" w:sz="8" w:space="0" w:color="auto"/>
              <w:right w:val="single" w:sz="8" w:space="0" w:color="auto"/>
            </w:tcBorders>
            <w:tcMar>
              <w:top w:w="0" w:type="dxa"/>
              <w:left w:w="57" w:type="dxa"/>
              <w:bottom w:w="0" w:type="dxa"/>
              <w:right w:w="57" w:type="dxa"/>
            </w:tcMar>
            <w:hideMark/>
          </w:tcPr>
          <w:p w14:paraId="5201BBFA" w14:textId="2A29B146" w:rsidR="007D3E94" w:rsidRPr="00BC131E" w:rsidRDefault="007D3E94">
            <w:r w:rsidRPr="00BC131E">
              <w:t xml:space="preserve">3. </w:t>
            </w:r>
            <w:r w:rsidR="00CB71E2">
              <w:t>Community and centre-based respite, Flexible respite and Cottage</w:t>
            </w:r>
            <w:r w:rsidRPr="00BC131E">
              <w:t xml:space="preserve"> respite</w:t>
            </w:r>
          </w:p>
        </w:tc>
        <w:tc>
          <w:tcPr>
            <w:tcW w:w="2896" w:type="pct"/>
            <w:tcBorders>
              <w:top w:val="nil"/>
              <w:left w:val="nil"/>
              <w:bottom w:val="single" w:sz="8" w:space="0" w:color="auto"/>
              <w:right w:val="single" w:sz="8" w:space="0" w:color="auto"/>
            </w:tcBorders>
            <w:tcMar>
              <w:top w:w="0" w:type="dxa"/>
              <w:left w:w="57" w:type="dxa"/>
              <w:bottom w:w="0" w:type="dxa"/>
              <w:right w:w="57" w:type="dxa"/>
            </w:tcMar>
            <w:hideMark/>
          </w:tcPr>
          <w:p w14:paraId="2795395E" w14:textId="5BD88052" w:rsidR="007D3E94" w:rsidRPr="00BC131E" w:rsidRDefault="007D3E94">
            <w:r w:rsidRPr="00BC131E">
              <w:t>Support at Home participant</w:t>
            </w:r>
            <w:r w:rsidR="00B54DD7">
              <w:t xml:space="preserve">s </w:t>
            </w:r>
            <w:r w:rsidRPr="00BC131E">
              <w:t xml:space="preserve">may access additional planned </w:t>
            </w:r>
            <w:r w:rsidRPr="00BC131E">
              <w:rPr>
                <w:b/>
                <w:bCs/>
              </w:rPr>
              <w:t>respite services</w:t>
            </w:r>
            <w:r w:rsidRPr="00BC131E">
              <w:t xml:space="preserve"> through</w:t>
            </w:r>
            <w:r w:rsidR="00B54DD7">
              <w:t xml:space="preserve"> the</w:t>
            </w:r>
            <w:r w:rsidRPr="00BC131E">
              <w:t xml:space="preserve"> Home or community general respite service or Community cottage respite.</w:t>
            </w:r>
          </w:p>
        </w:tc>
        <w:tc>
          <w:tcPr>
            <w:tcW w:w="698" w:type="pct"/>
            <w:tcBorders>
              <w:top w:val="nil"/>
              <w:left w:val="nil"/>
              <w:bottom w:val="single" w:sz="8" w:space="0" w:color="auto"/>
              <w:right w:val="single" w:sz="8" w:space="0" w:color="auto"/>
            </w:tcBorders>
            <w:tcMar>
              <w:top w:w="0" w:type="dxa"/>
              <w:left w:w="57" w:type="dxa"/>
              <w:bottom w:w="0" w:type="dxa"/>
              <w:right w:w="57" w:type="dxa"/>
            </w:tcMar>
            <w:vAlign w:val="center"/>
            <w:hideMark/>
          </w:tcPr>
          <w:p w14:paraId="22C692EF" w14:textId="5CB70893" w:rsidR="007D3E94" w:rsidRPr="00BC131E" w:rsidRDefault="71D84DEE">
            <w:pPr>
              <w:jc w:val="center"/>
            </w:pPr>
            <w:r>
              <w:t>No</w:t>
            </w:r>
          </w:p>
        </w:tc>
      </w:tr>
      <w:tr w:rsidR="007D3E94" w:rsidRPr="00BC131E" w14:paraId="291D82ED" w14:textId="77777777" w:rsidTr="00196DED">
        <w:trPr>
          <w:trHeight w:val="792"/>
        </w:trPr>
        <w:tc>
          <w:tcPr>
            <w:tcW w:w="1406" w:type="pct"/>
            <w:tcBorders>
              <w:top w:val="nil"/>
              <w:left w:val="single" w:sz="8" w:space="0" w:color="auto"/>
              <w:bottom w:val="single" w:sz="4" w:space="0" w:color="auto"/>
              <w:right w:val="single" w:sz="8" w:space="0" w:color="auto"/>
            </w:tcBorders>
            <w:tcMar>
              <w:top w:w="0" w:type="dxa"/>
              <w:left w:w="57" w:type="dxa"/>
              <w:bottom w:w="0" w:type="dxa"/>
              <w:right w:w="57" w:type="dxa"/>
            </w:tcMar>
            <w:hideMark/>
          </w:tcPr>
          <w:p w14:paraId="051430DF" w14:textId="33A1C3A3" w:rsidR="007D3E94" w:rsidRPr="00DB43D1" w:rsidRDefault="007D3E94">
            <w:r w:rsidRPr="00DB43D1">
              <w:t xml:space="preserve">4. </w:t>
            </w:r>
            <w:r w:rsidR="00026BE5">
              <w:t>Urgent</w:t>
            </w:r>
            <w:r w:rsidR="00026BE5" w:rsidRPr="00DB43D1">
              <w:t xml:space="preserve"> </w:t>
            </w:r>
            <w:r w:rsidR="00F36AD5">
              <w:t>service</w:t>
            </w:r>
            <w:r w:rsidR="0054332D">
              <w:t>s</w:t>
            </w:r>
          </w:p>
        </w:tc>
        <w:tc>
          <w:tcPr>
            <w:tcW w:w="2896" w:type="pct"/>
            <w:tcBorders>
              <w:top w:val="nil"/>
              <w:left w:val="nil"/>
              <w:bottom w:val="single" w:sz="4" w:space="0" w:color="auto"/>
              <w:right w:val="single" w:sz="8" w:space="0" w:color="auto"/>
            </w:tcBorders>
            <w:tcMar>
              <w:top w:w="0" w:type="dxa"/>
              <w:left w:w="57" w:type="dxa"/>
              <w:bottom w:w="0" w:type="dxa"/>
              <w:right w:w="57" w:type="dxa"/>
            </w:tcMar>
            <w:hideMark/>
          </w:tcPr>
          <w:p w14:paraId="5E09FC46" w14:textId="7405D1CA" w:rsidR="00C372EB" w:rsidRDefault="00301878">
            <w:r>
              <w:t>W</w:t>
            </w:r>
            <w:r w:rsidR="007D3E94" w:rsidRPr="00DB43D1">
              <w:t>here a S</w:t>
            </w:r>
            <w:r w:rsidR="00EF3BAD">
              <w:t>upport at Home</w:t>
            </w:r>
            <w:r w:rsidR="007D3E94" w:rsidRPr="00DB43D1">
              <w:t xml:space="preserve"> participant has an </w:t>
            </w:r>
            <w:r w:rsidR="007D3E94" w:rsidRPr="00C65529">
              <w:rPr>
                <w:bCs/>
              </w:rPr>
              <w:t>urgent and immediate health or safety need</w:t>
            </w:r>
            <w:r w:rsidR="007D3E94" w:rsidRPr="00DB43D1">
              <w:t xml:space="preserve">, and </w:t>
            </w:r>
            <w:r w:rsidR="007D3E94" w:rsidRPr="00C65529">
              <w:rPr>
                <w:b/>
                <w:bCs/>
              </w:rPr>
              <w:t xml:space="preserve">their individualised budget has been fully allocated </w:t>
            </w:r>
            <w:r w:rsidR="007D3E94" w:rsidRPr="00C11ED4">
              <w:t>or</w:t>
            </w:r>
            <w:r w:rsidR="007D3E94" w:rsidRPr="00C65529">
              <w:rPr>
                <w:b/>
                <w:bCs/>
              </w:rPr>
              <w:t xml:space="preserve"> they are waiting for their budget allocation</w:t>
            </w:r>
            <w:r w:rsidR="007D3E94" w:rsidRPr="00DB43D1">
              <w:t>, some additional CHSP services can be accessed on a short-term basis. These instances must be time limited, monitored and reviewed.</w:t>
            </w:r>
            <w:r w:rsidR="00856C14">
              <w:t xml:space="preserve"> </w:t>
            </w:r>
          </w:p>
          <w:p w14:paraId="72A39BAC" w14:textId="2BE1629B" w:rsidR="007D3E94" w:rsidRPr="00A048C5" w:rsidRDefault="00FB3900">
            <w:pPr>
              <w:rPr>
                <w:b/>
                <w:bCs/>
              </w:rPr>
            </w:pPr>
            <w:r>
              <w:rPr>
                <w:b/>
                <w:bCs/>
              </w:rPr>
              <w:t xml:space="preserve">Urgent services </w:t>
            </w:r>
            <w:r w:rsidR="00F81E96">
              <w:rPr>
                <w:b/>
                <w:bCs/>
              </w:rPr>
              <w:t xml:space="preserve">do </w:t>
            </w:r>
            <w:r w:rsidR="00856C14" w:rsidRPr="00FB3900">
              <w:rPr>
                <w:b/>
                <w:bCs/>
              </w:rPr>
              <w:t>not include</w:t>
            </w:r>
            <w:r w:rsidR="00856C14" w:rsidRPr="00A048C5">
              <w:rPr>
                <w:b/>
                <w:bCs/>
              </w:rPr>
              <w:t xml:space="preserve"> </w:t>
            </w:r>
            <w:r w:rsidR="008F2397">
              <w:rPr>
                <w:b/>
                <w:bCs/>
              </w:rPr>
              <w:t xml:space="preserve">access to </w:t>
            </w:r>
            <w:r w:rsidR="009A5C4F" w:rsidRPr="00A048C5">
              <w:rPr>
                <w:b/>
                <w:bCs/>
              </w:rPr>
              <w:t xml:space="preserve">CHSP </w:t>
            </w:r>
            <w:r w:rsidR="00856C14" w:rsidRPr="00A048C5">
              <w:rPr>
                <w:b/>
                <w:bCs/>
              </w:rPr>
              <w:t xml:space="preserve">equipment and products  or home adjustments. </w:t>
            </w:r>
          </w:p>
        </w:tc>
        <w:tc>
          <w:tcPr>
            <w:tcW w:w="698" w:type="pct"/>
            <w:tcBorders>
              <w:top w:val="nil"/>
              <w:left w:val="nil"/>
              <w:bottom w:val="single" w:sz="4" w:space="0" w:color="auto"/>
              <w:right w:val="single" w:sz="8" w:space="0" w:color="auto"/>
            </w:tcBorders>
            <w:tcMar>
              <w:top w:w="0" w:type="dxa"/>
              <w:left w:w="57" w:type="dxa"/>
              <w:bottom w:w="0" w:type="dxa"/>
              <w:right w:w="57" w:type="dxa"/>
            </w:tcMar>
            <w:vAlign w:val="center"/>
            <w:hideMark/>
          </w:tcPr>
          <w:p w14:paraId="09980C53" w14:textId="77777777" w:rsidR="007D3E94" w:rsidRPr="00DB43D1" w:rsidRDefault="007D3E94">
            <w:pPr>
              <w:jc w:val="center"/>
            </w:pPr>
            <w:r w:rsidRPr="00DB43D1">
              <w:t>Yes</w:t>
            </w:r>
          </w:p>
        </w:tc>
      </w:tr>
      <w:tr w:rsidR="00D60BCB" w:rsidRPr="00BC131E" w14:paraId="5968F92E" w14:textId="77777777" w:rsidTr="00D60BCB">
        <w:trPr>
          <w:trHeight w:val="1520"/>
        </w:trPr>
        <w:tc>
          <w:tcPr>
            <w:tcW w:w="140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026A9F14" w14:textId="06D1F9A5" w:rsidR="00D60BCB" w:rsidRPr="00DB43D1" w:rsidRDefault="00D60BCB">
            <w:r>
              <w:t>5. Specialised support services (Vision advisory services)</w:t>
            </w:r>
          </w:p>
        </w:tc>
        <w:tc>
          <w:tcPr>
            <w:tcW w:w="289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4F65864D" w14:textId="0090A6A9" w:rsidR="00D60BCB" w:rsidRPr="00DB43D1" w:rsidRDefault="00D60BCB">
            <w:r w:rsidRPr="00D60BCB">
              <w:t xml:space="preserve">Support at Home participants may access </w:t>
            </w:r>
            <w:r w:rsidRPr="00D60BCB">
              <w:rPr>
                <w:b/>
                <w:bCs/>
              </w:rPr>
              <w:t>Vision advisory services under Specialised support services</w:t>
            </w:r>
            <w:r w:rsidRPr="00D60BCB">
              <w:t xml:space="preserve"> on an ongoing basis</w:t>
            </w:r>
            <w:r w:rsidR="0053672C">
              <w:t xml:space="preserve">. </w:t>
            </w:r>
          </w:p>
        </w:tc>
        <w:tc>
          <w:tcPr>
            <w:tcW w:w="698"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4DE261E" w14:textId="51AC716E" w:rsidR="00D60BCB" w:rsidRPr="00DB43D1" w:rsidRDefault="00D60BCB" w:rsidP="00D60BCB">
            <w:pPr>
              <w:jc w:val="center"/>
            </w:pPr>
            <w:r>
              <w:t>No</w:t>
            </w:r>
          </w:p>
        </w:tc>
      </w:tr>
    </w:tbl>
    <w:p w14:paraId="5B5FFD95" w14:textId="253F44AC" w:rsidR="00BA276A" w:rsidRPr="0086589F" w:rsidRDefault="00BA276A" w:rsidP="00E66F9B">
      <w:pPr>
        <w:keepNext/>
        <w:spacing w:before="240" w:after="60" w:line="240" w:lineRule="auto"/>
        <w:rPr>
          <w:b/>
          <w:bCs/>
          <w:iCs/>
          <w:color w:val="1E1545"/>
          <w:sz w:val="28"/>
          <w:szCs w:val="28"/>
        </w:rPr>
      </w:pPr>
      <w:r w:rsidRPr="4C6B2F20">
        <w:rPr>
          <w:b/>
          <w:color w:val="1E1545" w:themeColor="text2"/>
          <w:sz w:val="28"/>
          <w:szCs w:val="28"/>
        </w:rPr>
        <w:t xml:space="preserve">Guidance for providing services to Support at Home participants </w:t>
      </w:r>
    </w:p>
    <w:p w14:paraId="0C902EE9" w14:textId="58227523" w:rsidR="00BA276A" w:rsidRPr="0086589F" w:rsidRDefault="00BA276A" w:rsidP="00BA276A">
      <w:pPr>
        <w:rPr>
          <w:color w:val="1E1545"/>
        </w:rPr>
      </w:pPr>
      <w:r w:rsidRPr="0086589F">
        <w:rPr>
          <w:color w:val="1E1545"/>
        </w:rPr>
        <w:t xml:space="preserve">CHSP </w:t>
      </w:r>
      <w:r w:rsidR="009B4089">
        <w:rPr>
          <w:color w:val="1E1545"/>
        </w:rPr>
        <w:t xml:space="preserve">registered </w:t>
      </w:r>
      <w:r w:rsidRPr="0086589F">
        <w:rPr>
          <w:color w:val="1E1545"/>
        </w:rPr>
        <w:t xml:space="preserve">providers should only provide services to Support at Home participants </w:t>
      </w:r>
      <w:r w:rsidRPr="00A048C5">
        <w:rPr>
          <w:b/>
          <w:bCs/>
          <w:color w:val="1E1545"/>
        </w:rPr>
        <w:t>where they have capacity to do so</w:t>
      </w:r>
      <w:r w:rsidRPr="0086589F">
        <w:rPr>
          <w:color w:val="1E1545"/>
        </w:rPr>
        <w:t xml:space="preserve"> without disadvantaging current or potential CHSP clients. </w:t>
      </w:r>
    </w:p>
    <w:p w14:paraId="1264607D" w14:textId="77777777" w:rsidR="00BA276A" w:rsidRPr="0086589F" w:rsidRDefault="00BA276A" w:rsidP="00BA276A">
      <w:pPr>
        <w:rPr>
          <w:b/>
          <w:color w:val="1E1545"/>
        </w:rPr>
      </w:pPr>
      <w:r w:rsidRPr="0086589F">
        <w:rPr>
          <w:b/>
          <w:color w:val="1E1545"/>
        </w:rPr>
        <w:t>Client contributions</w:t>
      </w:r>
    </w:p>
    <w:p w14:paraId="2FD64599" w14:textId="1C8BFC3A" w:rsidR="00BA276A" w:rsidRPr="0086589F" w:rsidRDefault="00BA276A" w:rsidP="00BA276A">
      <w:pPr>
        <w:rPr>
          <w:color w:val="1E1545"/>
        </w:rPr>
      </w:pPr>
      <w:r w:rsidRPr="0086589F">
        <w:rPr>
          <w:color w:val="1E1545"/>
        </w:rPr>
        <w:t>Support at Home participants</w:t>
      </w:r>
      <w:r>
        <w:rPr>
          <w:color w:val="1E1545"/>
        </w:rPr>
        <w:t xml:space="preserve"> </w:t>
      </w:r>
      <w:r w:rsidRPr="00A048C5">
        <w:rPr>
          <w:b/>
          <w:bCs/>
          <w:color w:val="1E1545"/>
        </w:rPr>
        <w:t>must</w:t>
      </w:r>
      <w:r w:rsidRPr="0086589F">
        <w:rPr>
          <w:color w:val="1E1545"/>
        </w:rPr>
        <w:t xml:space="preserve"> pay </w:t>
      </w:r>
      <w:r w:rsidR="002530CC">
        <w:rPr>
          <w:color w:val="1E1545"/>
        </w:rPr>
        <w:t>CHSP</w:t>
      </w:r>
      <w:r w:rsidR="002530CC" w:rsidRPr="0086589F">
        <w:rPr>
          <w:color w:val="1E1545"/>
        </w:rPr>
        <w:t xml:space="preserve"> </w:t>
      </w:r>
      <w:r w:rsidRPr="0086589F">
        <w:rPr>
          <w:color w:val="1E1545"/>
        </w:rPr>
        <w:t>client contribution fees like other CHSP clients. Support at Home participants cannot use their budget to pay the CHSP client contribution.</w:t>
      </w:r>
    </w:p>
    <w:p w14:paraId="4A38BC2C" w14:textId="0B9CAFF9" w:rsidR="00BA276A" w:rsidRPr="0086589F" w:rsidRDefault="00BA276A" w:rsidP="00BA276A">
      <w:pPr>
        <w:rPr>
          <w:b/>
          <w:bCs/>
          <w:color w:val="1E1545"/>
        </w:rPr>
      </w:pPr>
      <w:r w:rsidRPr="0086589F">
        <w:rPr>
          <w:b/>
          <w:bCs/>
          <w:color w:val="1E1545"/>
        </w:rPr>
        <w:t>Time-limited definition</w:t>
      </w:r>
    </w:p>
    <w:p w14:paraId="432044E4" w14:textId="6146EEE0" w:rsidR="00BA276A" w:rsidRPr="001C11B5" w:rsidRDefault="00BA276A" w:rsidP="00D35FA6">
      <w:pPr>
        <w:pStyle w:val="ListBullet"/>
      </w:pPr>
      <w:r w:rsidRPr="0086589F">
        <w:t xml:space="preserve">What short term or time limited means depends on the specific circumstances and needs of each individual client. As a guide, up to </w:t>
      </w:r>
      <w:r>
        <w:t>2</w:t>
      </w:r>
      <w:r w:rsidRPr="0086589F">
        <w:t xml:space="preserve"> months would be considered short-term services. </w:t>
      </w:r>
    </w:p>
    <w:p w14:paraId="72BCEFA8" w14:textId="2833CEE8" w:rsidR="008153CF" w:rsidRDefault="00BA276A" w:rsidP="00D35FA6">
      <w:pPr>
        <w:pStyle w:val="ListBullet"/>
      </w:pPr>
      <w:r w:rsidRPr="0086589F">
        <w:t xml:space="preserve">CHSP </w:t>
      </w:r>
      <w:r w:rsidR="009B4089">
        <w:t xml:space="preserve">registered </w:t>
      </w:r>
      <w:r w:rsidRPr="0086589F">
        <w:t>providers have a responsibility to regularly review a client’s progress against their individual goals</w:t>
      </w:r>
      <w:r w:rsidR="00FD7182">
        <w:t>.</w:t>
      </w:r>
    </w:p>
    <w:p w14:paraId="47FFB944" w14:textId="30D7F9A5" w:rsidR="00BA276A" w:rsidRPr="0086589F" w:rsidRDefault="00F03ED0" w:rsidP="00D35FA6">
      <w:pPr>
        <w:pStyle w:val="ListBullet"/>
      </w:pPr>
      <w:r w:rsidRPr="26613137">
        <w:rPr>
          <w:color w:val="1E1545" w:themeColor="text2"/>
        </w:rPr>
        <w:t xml:space="preserve">If needs change, </w:t>
      </w:r>
      <w:r w:rsidR="3248D229" w:rsidRPr="26613137">
        <w:rPr>
          <w:color w:val="1E1545" w:themeColor="text2"/>
        </w:rPr>
        <w:t>a</w:t>
      </w:r>
      <w:r w:rsidR="7DC0C981" w:rsidRPr="26613137">
        <w:rPr>
          <w:color w:val="1E1545" w:themeColor="text2"/>
        </w:rPr>
        <w:t xml:space="preserve"> Support Plan Review</w:t>
      </w:r>
      <w:r w:rsidR="00B60AD8" w:rsidRPr="26613137">
        <w:rPr>
          <w:color w:val="1E1545" w:themeColor="text2"/>
        </w:rPr>
        <w:t xml:space="preserve"> request </w:t>
      </w:r>
      <w:r w:rsidR="005A76B4">
        <w:rPr>
          <w:color w:val="1E1545" w:themeColor="text2"/>
        </w:rPr>
        <w:t>must be made</w:t>
      </w:r>
      <w:r w:rsidR="00182FAB">
        <w:rPr>
          <w:color w:val="1E1545" w:themeColor="text2"/>
        </w:rPr>
        <w:t xml:space="preserve"> </w:t>
      </w:r>
      <w:r w:rsidR="001568C0">
        <w:rPr>
          <w:color w:val="1E1545" w:themeColor="text2"/>
        </w:rPr>
        <w:t xml:space="preserve">which </w:t>
      </w:r>
      <w:r w:rsidR="00B46B25" w:rsidRPr="26613137">
        <w:rPr>
          <w:color w:val="1E1545" w:themeColor="text2"/>
        </w:rPr>
        <w:t>will</w:t>
      </w:r>
      <w:r w:rsidR="00B60AD8" w:rsidRPr="26613137">
        <w:rPr>
          <w:color w:val="1E1545" w:themeColor="text2"/>
        </w:rPr>
        <w:t xml:space="preserve"> be </w:t>
      </w:r>
      <w:r w:rsidR="00182FAB">
        <w:rPr>
          <w:color w:val="1E1545" w:themeColor="text2"/>
        </w:rPr>
        <w:t>undertaken by</w:t>
      </w:r>
      <w:r w:rsidR="00B60AD8" w:rsidRPr="26613137">
        <w:rPr>
          <w:color w:val="1E1545" w:themeColor="text2"/>
        </w:rPr>
        <w:t xml:space="preserve"> the </w:t>
      </w:r>
      <w:r w:rsidR="008153CF" w:rsidRPr="26613137">
        <w:rPr>
          <w:color w:val="1E1545" w:themeColor="text2"/>
        </w:rPr>
        <w:t xml:space="preserve">assessment organisation that </w:t>
      </w:r>
      <w:r w:rsidR="00D422DF">
        <w:rPr>
          <w:color w:val="1E1545" w:themeColor="text2"/>
        </w:rPr>
        <w:t>did</w:t>
      </w:r>
      <w:r w:rsidR="00D422DF" w:rsidRPr="26613137">
        <w:rPr>
          <w:color w:val="1E1545" w:themeColor="text2"/>
        </w:rPr>
        <w:t xml:space="preserve"> </w:t>
      </w:r>
      <w:r w:rsidR="008153CF" w:rsidRPr="26613137">
        <w:rPr>
          <w:color w:val="1E1545" w:themeColor="text2"/>
        </w:rPr>
        <w:t>the most recent assessment</w:t>
      </w:r>
      <w:r w:rsidR="00D16130">
        <w:rPr>
          <w:color w:val="1E1545" w:themeColor="text2"/>
        </w:rPr>
        <w:t xml:space="preserve"> of the client</w:t>
      </w:r>
      <w:r w:rsidR="00B60AD8" w:rsidRPr="26613137">
        <w:rPr>
          <w:color w:val="1E1545" w:themeColor="text2"/>
        </w:rPr>
        <w:t>.</w:t>
      </w:r>
      <w:r w:rsidR="008153CF" w:rsidRPr="26613137">
        <w:rPr>
          <w:color w:val="1E1545" w:themeColor="text2"/>
        </w:rPr>
        <w:t xml:space="preserve"> </w:t>
      </w:r>
      <w:r w:rsidRPr="26613137">
        <w:rPr>
          <w:color w:val="1E1545" w:themeColor="text2"/>
        </w:rPr>
        <w:t>A new assessment will be requested if required.</w:t>
      </w:r>
      <w:r w:rsidR="008153CF" w:rsidRPr="26613137">
        <w:rPr>
          <w:color w:val="1E1545" w:themeColor="text2"/>
        </w:rPr>
        <w:t xml:space="preserve"> </w:t>
      </w:r>
    </w:p>
    <w:p w14:paraId="387348C2" w14:textId="3A6F5004" w:rsidR="00BA276A" w:rsidRDefault="00BA276A" w:rsidP="00BA276A">
      <w:pPr>
        <w:rPr>
          <w:color w:val="1E1545"/>
        </w:rPr>
      </w:pPr>
      <w:r w:rsidRPr="0086589F">
        <w:rPr>
          <w:color w:val="1E1545"/>
        </w:rPr>
        <w:t>When providing services to Support at Home participants, CHSP service delivery requirements and the process for getting services apply. This means:</w:t>
      </w:r>
    </w:p>
    <w:p w14:paraId="6DC3E363" w14:textId="77777777" w:rsidR="00915ED0" w:rsidRPr="00915ED0" w:rsidRDefault="00915ED0" w:rsidP="00915ED0">
      <w:pPr>
        <w:rPr>
          <w:color w:val="1E1545"/>
        </w:rPr>
      </w:pPr>
      <w:r w:rsidRPr="00915ED0">
        <w:rPr>
          <w:color w:val="1E1545"/>
        </w:rPr>
        <w:t xml:space="preserve">When providing services to Support at Home participants, CHSP service delivery requirements and the process for getting services apply. There are limited circumstances a Support at Home participant can access CHSP services. </w:t>
      </w:r>
    </w:p>
    <w:p w14:paraId="3D0B2264" w14:textId="21323EF5" w:rsidR="00915ED0" w:rsidRPr="00915ED0" w:rsidRDefault="00915ED0" w:rsidP="00915ED0">
      <w:pPr>
        <w:numPr>
          <w:ilvl w:val="0"/>
          <w:numId w:val="110"/>
        </w:numPr>
        <w:rPr>
          <w:color w:val="1E1545"/>
        </w:rPr>
      </w:pPr>
      <w:r w:rsidRPr="00915ED0">
        <w:rPr>
          <w:iCs/>
          <w:color w:val="1E1545"/>
        </w:rPr>
        <w:t>Support at Home participants must be assessed and approved to access the additional CHSP services. Their assessment should be undertaken by the Support at Home participant’s most recent assessment organisation. CHSP referrals will be generated by the assessment organisation for any approved services.</w:t>
      </w:r>
      <w:r w:rsidR="0088315D">
        <w:rPr>
          <w:iCs/>
          <w:color w:val="1E1545"/>
        </w:rPr>
        <w:t xml:space="preserve"> </w:t>
      </w:r>
      <w:r w:rsidRPr="00915ED0">
        <w:rPr>
          <w:color w:val="1E1545"/>
        </w:rPr>
        <w:t>See also 5.3 for accessing Urgent services.</w:t>
      </w:r>
    </w:p>
    <w:p w14:paraId="6F3326A6" w14:textId="77777777" w:rsidR="00915ED0" w:rsidRPr="00915ED0" w:rsidRDefault="00915ED0" w:rsidP="00915ED0">
      <w:pPr>
        <w:numPr>
          <w:ilvl w:val="0"/>
          <w:numId w:val="110"/>
        </w:numPr>
        <w:rPr>
          <w:iCs/>
          <w:color w:val="1E1545"/>
        </w:rPr>
      </w:pPr>
      <w:r w:rsidRPr="00915ED0">
        <w:rPr>
          <w:iCs/>
          <w:color w:val="1E1545"/>
        </w:rPr>
        <w:t>Support at Home participants that have a pre-existing CHSP social support group referral  do not need to be reassessed for this service.</w:t>
      </w:r>
    </w:p>
    <w:p w14:paraId="185EA3B8" w14:textId="77777777" w:rsidR="00915ED0" w:rsidRPr="00915ED0" w:rsidRDefault="00915ED0" w:rsidP="00915ED0">
      <w:pPr>
        <w:numPr>
          <w:ilvl w:val="0"/>
          <w:numId w:val="110"/>
        </w:numPr>
        <w:rPr>
          <w:iCs/>
          <w:color w:val="1E1545"/>
        </w:rPr>
      </w:pPr>
      <w:r w:rsidRPr="00915ED0">
        <w:rPr>
          <w:iCs/>
          <w:color w:val="1E1545"/>
        </w:rPr>
        <w:t>The CHSP registered provider must accurately report the services delivered in DEX as they would with any other client.</w:t>
      </w:r>
    </w:p>
    <w:p w14:paraId="3B95E429" w14:textId="467A3076" w:rsidR="00A5303B" w:rsidRPr="00647754" w:rsidRDefault="00C03E58" w:rsidP="00E2335F">
      <w:pPr>
        <w:pStyle w:val="Heading3"/>
      </w:pPr>
      <w:bookmarkStart w:id="131" w:name="_Toc234832193"/>
      <w:bookmarkStart w:id="132" w:name="_Toc204675235"/>
      <w:r w:rsidRPr="00647754">
        <w:t xml:space="preserve">6.4 </w:t>
      </w:r>
      <w:r w:rsidR="00A5303B" w:rsidRPr="00647754">
        <w:t>Restorative Care Pathway</w:t>
      </w:r>
      <w:bookmarkEnd w:id="131"/>
    </w:p>
    <w:p w14:paraId="04FCD9FB" w14:textId="77777777" w:rsidR="00E34B9A" w:rsidRPr="00647754" w:rsidRDefault="00E34B9A" w:rsidP="00E34B9A">
      <w:pPr>
        <w:rPr>
          <w:color w:val="1E1545" w:themeColor="text2"/>
        </w:rPr>
      </w:pPr>
      <w:r w:rsidRPr="00647754">
        <w:rPr>
          <w:color w:val="1E1545" w:themeColor="text2"/>
        </w:rPr>
        <w:t xml:space="preserve">The Restorative Care Pathway under the Support at Home program provides an intensive short-term period of coordinated, multidisciplinary allied health and/or nursing care after an illness or injury to help participants maintain or regain independence. </w:t>
      </w:r>
    </w:p>
    <w:p w14:paraId="25D66AC7" w14:textId="411C7D08" w:rsidR="002E1936" w:rsidRPr="00647754" w:rsidRDefault="26A086C9" w:rsidP="00E34B9A">
      <w:pPr>
        <w:rPr>
          <w:color w:val="1E1545" w:themeColor="text2"/>
        </w:rPr>
      </w:pPr>
      <w:r w:rsidRPr="00647754">
        <w:rPr>
          <w:color w:val="1E1545" w:themeColor="text2"/>
        </w:rPr>
        <w:t xml:space="preserve">The intent of this would be to help delay the need for higher levels of ongoing care. Support is available for up to 16 weeks. </w:t>
      </w:r>
      <w:r w:rsidR="6A6180B9" w:rsidRPr="00647754">
        <w:rPr>
          <w:color w:val="1E1545" w:themeColor="text2"/>
        </w:rPr>
        <w:t>Participants may have a shorter R</w:t>
      </w:r>
      <w:r w:rsidR="0AF3580A" w:rsidRPr="00647754">
        <w:rPr>
          <w:color w:val="1E1545" w:themeColor="text2"/>
        </w:rPr>
        <w:t xml:space="preserve">estorative </w:t>
      </w:r>
      <w:r w:rsidR="6A6180B9" w:rsidRPr="00647754">
        <w:rPr>
          <w:color w:val="1E1545" w:themeColor="text2"/>
        </w:rPr>
        <w:t>C</w:t>
      </w:r>
      <w:r w:rsidR="0AF3580A" w:rsidRPr="00647754">
        <w:rPr>
          <w:color w:val="1E1545" w:themeColor="text2"/>
        </w:rPr>
        <w:t xml:space="preserve">are </w:t>
      </w:r>
      <w:r w:rsidR="6A6180B9" w:rsidRPr="00647754">
        <w:rPr>
          <w:color w:val="1E1545" w:themeColor="text2"/>
        </w:rPr>
        <w:t>P</w:t>
      </w:r>
      <w:r w:rsidR="0AF3580A" w:rsidRPr="00647754">
        <w:rPr>
          <w:color w:val="1E1545" w:themeColor="text2"/>
        </w:rPr>
        <w:t>athway</w:t>
      </w:r>
      <w:r w:rsidR="6A6180B9" w:rsidRPr="00647754">
        <w:rPr>
          <w:color w:val="1E1545" w:themeColor="text2"/>
        </w:rPr>
        <w:t xml:space="preserve"> episode, for example, where they reach their goals earlier.</w:t>
      </w:r>
    </w:p>
    <w:p w14:paraId="3232DA25" w14:textId="63287580" w:rsidR="0007177D" w:rsidRPr="00647754" w:rsidRDefault="0007177D" w:rsidP="00E34B9A">
      <w:pPr>
        <w:rPr>
          <w:color w:val="1E1545" w:themeColor="text2"/>
        </w:rPr>
      </w:pPr>
      <w:r w:rsidRPr="00647754">
        <w:rPr>
          <w:color w:val="1E1545" w:themeColor="text2"/>
        </w:rPr>
        <w:t>An individual can receive up to a maximum of two units of Restorative Care Pathway in any 12-month period. The Restorative Care Pathway cannot be undertaken consecutively and must allow a minimum 90-day period between episodes.</w:t>
      </w:r>
    </w:p>
    <w:p w14:paraId="54C03F82" w14:textId="0322942C" w:rsidR="0065798C" w:rsidRPr="00AA56A2" w:rsidRDefault="0065798C" w:rsidP="00E34B9A">
      <w:r w:rsidRPr="00BE0832">
        <w:t>R</w:t>
      </w:r>
      <w:r>
        <w:t xml:space="preserve">estorative </w:t>
      </w:r>
      <w:r w:rsidRPr="00BE0832">
        <w:t>C</w:t>
      </w:r>
      <w:r>
        <w:t xml:space="preserve">are </w:t>
      </w:r>
      <w:r w:rsidRPr="00BE0832">
        <w:t>P</w:t>
      </w:r>
      <w:r>
        <w:t>athway</w:t>
      </w:r>
      <w:r w:rsidRPr="00BE0832">
        <w:t xml:space="preserve"> participants will have immediate access to any recommended assistive technology and home modifications under the AT-HM scheme based on their assessed needs.</w:t>
      </w:r>
    </w:p>
    <w:p w14:paraId="6F2E76EA" w14:textId="499F41E9" w:rsidR="00E34B9A" w:rsidRPr="00647754" w:rsidRDefault="00E34B9A" w:rsidP="00E34B9A">
      <w:pPr>
        <w:rPr>
          <w:color w:val="1E1545" w:themeColor="text2"/>
        </w:rPr>
      </w:pPr>
      <w:r w:rsidRPr="00647754">
        <w:rPr>
          <w:color w:val="1E1545" w:themeColor="text2"/>
        </w:rPr>
        <w:t>CHSP clients must be found eligible for the Restorative Care Pathway via reassessment, in line with the Rules, to access these services.</w:t>
      </w:r>
      <w:r w:rsidR="006A501D" w:rsidRPr="00647754">
        <w:rPr>
          <w:color w:val="1E1545" w:themeColor="text2"/>
        </w:rPr>
        <w:t xml:space="preserve"> </w:t>
      </w:r>
    </w:p>
    <w:p w14:paraId="04D7E143" w14:textId="4E8CD4EC" w:rsidR="00A5303B" w:rsidRPr="00A5303B" w:rsidRDefault="00E34B9A" w:rsidP="00A5303B">
      <w:r w:rsidRPr="00647754">
        <w:rPr>
          <w:color w:val="1E1545" w:themeColor="text2"/>
        </w:rPr>
        <w:t>These clients can continue to access CHSP services during their Restorative Care Pathway episode. Services must be complementary and the same services should not be accessed on the same day</w:t>
      </w:r>
      <w:bookmarkStart w:id="133" w:name="_Toc227595432"/>
      <w:bookmarkStart w:id="134" w:name="_Toc227595548"/>
      <w:r w:rsidRPr="00647754">
        <w:rPr>
          <w:color w:val="1E1545" w:themeColor="text2"/>
        </w:rPr>
        <w:t>.</w:t>
      </w:r>
      <w:r w:rsidRPr="00E47309">
        <w:rPr>
          <w:color w:val="1E1545" w:themeColor="text2"/>
        </w:rPr>
        <w:t xml:space="preserve"> </w:t>
      </w:r>
      <w:bookmarkEnd w:id="133"/>
      <w:bookmarkEnd w:id="134"/>
    </w:p>
    <w:p w14:paraId="175D3206" w14:textId="02F2B2F0" w:rsidR="00BA276A" w:rsidRPr="00E2335F" w:rsidRDefault="00BA276A" w:rsidP="00E2335F">
      <w:pPr>
        <w:pStyle w:val="Heading3"/>
      </w:pPr>
      <w:bookmarkStart w:id="135" w:name="_Toc234832194"/>
      <w:r w:rsidRPr="00E2335F">
        <w:t>6.</w:t>
      </w:r>
      <w:r w:rsidR="00C03E58">
        <w:t>5</w:t>
      </w:r>
      <w:r w:rsidRPr="00E2335F">
        <w:t xml:space="preserve"> Residential aged care</w:t>
      </w:r>
      <w:bookmarkEnd w:id="132"/>
      <w:bookmarkEnd w:id="135"/>
    </w:p>
    <w:p w14:paraId="6D54D76F" w14:textId="63323891" w:rsidR="00BA276A" w:rsidRDefault="00BA276A" w:rsidP="00BA276A">
      <w:pPr>
        <w:rPr>
          <w:color w:val="1E1545"/>
        </w:rPr>
      </w:pPr>
      <w:r w:rsidRPr="0086589F">
        <w:rPr>
          <w:color w:val="1E1545"/>
        </w:rPr>
        <w:t xml:space="preserve">Individuals </w:t>
      </w:r>
      <w:r>
        <w:rPr>
          <w:color w:val="1E1545"/>
        </w:rPr>
        <w:t xml:space="preserve">accessing </w:t>
      </w:r>
      <w:r w:rsidRPr="0086589F">
        <w:rPr>
          <w:color w:val="1E1545"/>
        </w:rPr>
        <w:t xml:space="preserve">funded aged care services through an approved residential care home cannot access </w:t>
      </w:r>
      <w:r w:rsidR="000968FA">
        <w:rPr>
          <w:color w:val="1E1545"/>
        </w:rPr>
        <w:t xml:space="preserve">subsidised </w:t>
      </w:r>
      <w:r w:rsidRPr="0086589F">
        <w:rPr>
          <w:color w:val="1E1545"/>
        </w:rPr>
        <w:t xml:space="preserve">CHSP services </w:t>
      </w:r>
      <w:r w:rsidR="000968FA">
        <w:rPr>
          <w:color w:val="1E1545"/>
        </w:rPr>
        <w:t>as the intent of the program is entry level aged care services.</w:t>
      </w:r>
      <w:r w:rsidRPr="0086589F">
        <w:rPr>
          <w:color w:val="1E1545"/>
        </w:rPr>
        <w:t xml:space="preserve"> This includes people accessing Multi-Purpose Services (MPS) in regional and remote areas</w:t>
      </w:r>
      <w:r w:rsidR="00B66CC7">
        <w:rPr>
          <w:color w:val="1E1545"/>
        </w:rPr>
        <w:t xml:space="preserve"> and NATSIFAC</w:t>
      </w:r>
      <w:r w:rsidR="00D50554">
        <w:rPr>
          <w:color w:val="1E1545"/>
        </w:rPr>
        <w:t>P</w:t>
      </w:r>
      <w:r w:rsidR="00527303">
        <w:rPr>
          <w:color w:val="1E1545"/>
        </w:rPr>
        <w:t xml:space="preserve"> recipients accessing</w:t>
      </w:r>
      <w:r w:rsidR="00DF358F">
        <w:rPr>
          <w:color w:val="1E1545"/>
        </w:rPr>
        <w:t xml:space="preserve"> residential services</w:t>
      </w:r>
      <w:r w:rsidRPr="0086589F">
        <w:rPr>
          <w:color w:val="1E1545"/>
        </w:rPr>
        <w:t>.</w:t>
      </w:r>
    </w:p>
    <w:p w14:paraId="6AD9B38F" w14:textId="33C764A0" w:rsidR="00BA276A" w:rsidRPr="00E2335F" w:rsidRDefault="00BA276A" w:rsidP="00E2335F">
      <w:pPr>
        <w:pStyle w:val="Heading3"/>
      </w:pPr>
      <w:bookmarkStart w:id="136" w:name="_Toc204675236"/>
      <w:bookmarkStart w:id="137" w:name="_Toc234832195"/>
      <w:r w:rsidRPr="00E2335F">
        <w:t>6.</w:t>
      </w:r>
      <w:r w:rsidR="00C03E58">
        <w:t>6</w:t>
      </w:r>
      <w:r w:rsidRPr="00E2335F">
        <w:t xml:space="preserve"> National Disability Insurance Scheme (NDIS)</w:t>
      </w:r>
      <w:bookmarkEnd w:id="136"/>
      <w:bookmarkEnd w:id="137"/>
    </w:p>
    <w:p w14:paraId="3CCA6711" w14:textId="77777777" w:rsidR="00BA276A" w:rsidRPr="00C058B0" w:rsidRDefault="00BA276A" w:rsidP="00BA276A">
      <w:pPr>
        <w:rPr>
          <w:color w:val="1E1545"/>
        </w:rPr>
      </w:pPr>
      <w:r w:rsidRPr="00C058B0">
        <w:rPr>
          <w:color w:val="1E1545"/>
        </w:rPr>
        <w:t>NDIS participants can access CHSP services when:</w:t>
      </w:r>
    </w:p>
    <w:p w14:paraId="3BE0C33B" w14:textId="036C13E4" w:rsidR="00BA276A" w:rsidRPr="00C058B0" w:rsidRDefault="00BA276A" w:rsidP="00D35FA6">
      <w:pPr>
        <w:pStyle w:val="ListBullet"/>
      </w:pPr>
      <w:r w:rsidRPr="00C058B0">
        <w:t xml:space="preserve">the person meets eligibility requirements for </w:t>
      </w:r>
      <w:r w:rsidR="00AD0902">
        <w:t>aged care services</w:t>
      </w:r>
      <w:r w:rsidR="007A2F8B">
        <w:t>; and</w:t>
      </w:r>
    </w:p>
    <w:p w14:paraId="2C29CEF8" w14:textId="7DD8FD38" w:rsidR="00444D0C" w:rsidRPr="00444D0C" w:rsidRDefault="00BA276A" w:rsidP="00444D0C">
      <w:pPr>
        <w:pStyle w:val="ListBullet"/>
      </w:pPr>
      <w:r w:rsidRPr="00C058B0">
        <w:t xml:space="preserve">there is no duplication </w:t>
      </w:r>
      <w:r w:rsidR="001562F4">
        <w:t>of</w:t>
      </w:r>
      <w:r w:rsidR="001562F4" w:rsidRPr="00C058B0">
        <w:t xml:space="preserve"> </w:t>
      </w:r>
      <w:r w:rsidRPr="00C058B0">
        <w:t xml:space="preserve">the services </w:t>
      </w:r>
      <w:r w:rsidR="001562F4">
        <w:t xml:space="preserve">provided by </w:t>
      </w:r>
      <w:r w:rsidRPr="00C058B0">
        <w:t>the CHSP and NDIS.</w:t>
      </w:r>
      <w:r w:rsidR="006D40E8">
        <w:rPr>
          <w:color w:val="1E1545"/>
        </w:rPr>
        <w:t xml:space="preserve"> </w:t>
      </w:r>
    </w:p>
    <w:p w14:paraId="0297B87D" w14:textId="6687A287" w:rsidR="00F310B9" w:rsidRDefault="00F310B9">
      <w:r>
        <w:t xml:space="preserve">If a NDIS participant wishes to transition fully to the aged care system—such as accessing CHSP or Support at Home—after reaching 65 years of age, they </w:t>
      </w:r>
      <w:r w:rsidR="00081F42">
        <w:t>can</w:t>
      </w:r>
      <w:r>
        <w:t xml:space="preserve"> do so</w:t>
      </w:r>
      <w:r w:rsidR="004373A4">
        <w:t xml:space="preserve">, </w:t>
      </w:r>
      <w:r>
        <w:t xml:space="preserve">however this means they will no longer be considered </w:t>
      </w:r>
      <w:r w:rsidR="00081300">
        <w:t>a</w:t>
      </w:r>
      <w:r>
        <w:t xml:space="preserve"> NDIS participant under section 29(1)(b) of the NDIS Act. </w:t>
      </w:r>
    </w:p>
    <w:p w14:paraId="0562DEDF" w14:textId="6E16B435" w:rsidR="0073750E" w:rsidRDefault="001A41DF" w:rsidP="001A41DF">
      <w:r w:rsidRPr="003D20DA">
        <w:rPr>
          <w:rFonts w:cs="Arial"/>
          <w:color w:val="1E1545"/>
        </w:rPr>
        <w:t>NDIS participants under 65</w:t>
      </w:r>
      <w:r w:rsidR="00467B93">
        <w:rPr>
          <w:rFonts w:cs="Arial"/>
          <w:color w:val="1E1545"/>
        </w:rPr>
        <w:t xml:space="preserve"> years</w:t>
      </w:r>
      <w:r w:rsidR="00A56A3C">
        <w:rPr>
          <w:rFonts w:cs="Arial"/>
          <w:color w:val="1E1545"/>
        </w:rPr>
        <w:t>,</w:t>
      </w:r>
      <w:r w:rsidRPr="003D20DA">
        <w:rPr>
          <w:rFonts w:cs="Arial"/>
          <w:color w:val="1E1545"/>
        </w:rPr>
        <w:t xml:space="preserve"> who later receive aged care</w:t>
      </w:r>
      <w:r w:rsidR="00A56A3C">
        <w:rPr>
          <w:rFonts w:cs="Arial"/>
          <w:color w:val="1E1545"/>
        </w:rPr>
        <w:t>,</w:t>
      </w:r>
      <w:r w:rsidRPr="003D20DA">
        <w:rPr>
          <w:rFonts w:cs="Arial"/>
          <w:color w:val="1E1545"/>
        </w:rPr>
        <w:t xml:space="preserve"> can stay in the NDIS after turning 65.</w:t>
      </w:r>
    </w:p>
    <w:p w14:paraId="3C4ECB5F" w14:textId="6E16FE09" w:rsidR="00BA276A" w:rsidRPr="00444D0C" w:rsidRDefault="00BA276A" w:rsidP="00BA276A">
      <w:pPr>
        <w:rPr>
          <w:color w:val="1E1545"/>
        </w:rPr>
      </w:pPr>
      <w:r w:rsidRPr="00A53FC7">
        <w:rPr>
          <w:color w:val="1E1545"/>
        </w:rPr>
        <w:t>A NDIS participant will need to contact My Aged Care in the first instance to discuss eligibility for aged care services.</w:t>
      </w:r>
      <w:r w:rsidR="00444D0C">
        <w:rPr>
          <w:color w:val="1E1545"/>
        </w:rPr>
        <w:t xml:space="preserve"> </w:t>
      </w:r>
      <w:r w:rsidRPr="00A53FC7">
        <w:rPr>
          <w:color w:val="1E1545"/>
        </w:rPr>
        <w:t>For more information on the NDIS, see the</w:t>
      </w:r>
      <w:r w:rsidRPr="0086589F">
        <w:rPr>
          <w:color w:val="1E1545"/>
        </w:rPr>
        <w:t xml:space="preserve"> </w:t>
      </w:r>
      <w:hyperlink r:id="rId68" w:history="1">
        <w:r w:rsidRPr="0086589F">
          <w:rPr>
            <w:color w:val="2AB1BB"/>
            <w:u w:val="single"/>
          </w:rPr>
          <w:t>NDIS website</w:t>
        </w:r>
      </w:hyperlink>
      <w:r w:rsidRPr="0086589F">
        <w:rPr>
          <w:color w:val="1E1545"/>
        </w:rPr>
        <w:t>.</w:t>
      </w:r>
    </w:p>
    <w:p w14:paraId="35DCC312" w14:textId="668FFF2A" w:rsidR="00BA276A" w:rsidRPr="00E2335F" w:rsidRDefault="00BA276A" w:rsidP="00E2335F">
      <w:pPr>
        <w:pStyle w:val="Heading3"/>
      </w:pPr>
      <w:bookmarkStart w:id="138" w:name="_Toc204675237"/>
      <w:bookmarkStart w:id="139" w:name="_Toc234832196"/>
      <w:r w:rsidRPr="00E2335F">
        <w:t>6.</w:t>
      </w:r>
      <w:r w:rsidR="001F6355">
        <w:t>7</w:t>
      </w:r>
      <w:r w:rsidRPr="00E2335F">
        <w:t xml:space="preserve"> Disability Support for Older Australians (DSOA)</w:t>
      </w:r>
      <w:bookmarkEnd w:id="138"/>
      <w:bookmarkEnd w:id="139"/>
    </w:p>
    <w:p w14:paraId="71344EEC" w14:textId="77777777" w:rsidR="00BA276A" w:rsidRPr="0086589F" w:rsidRDefault="00BA276A" w:rsidP="00BA276A">
      <w:pPr>
        <w:rPr>
          <w:color w:val="1E1545"/>
        </w:rPr>
      </w:pPr>
      <w:r w:rsidRPr="0086589F">
        <w:rPr>
          <w:color w:val="1E1545"/>
        </w:rPr>
        <w:t xml:space="preserve">DSOA is a closed program, which means it is not available to new clients. </w:t>
      </w:r>
    </w:p>
    <w:p w14:paraId="7EC49536" w14:textId="77777777" w:rsidR="00BA276A" w:rsidRPr="0086589F" w:rsidRDefault="00BA276A" w:rsidP="00BA276A">
      <w:pPr>
        <w:rPr>
          <w:color w:val="1E1545"/>
        </w:rPr>
      </w:pPr>
      <w:r w:rsidRPr="0086589F">
        <w:rPr>
          <w:color w:val="1E1545"/>
        </w:rPr>
        <w:t>DSOA supports clients who:</w:t>
      </w:r>
    </w:p>
    <w:p w14:paraId="569D44F5" w14:textId="77777777" w:rsidR="00BA276A" w:rsidRPr="0086589F" w:rsidRDefault="00BA276A" w:rsidP="00D35FA6">
      <w:pPr>
        <w:pStyle w:val="ListBullet"/>
      </w:pPr>
      <w:r w:rsidRPr="0086589F">
        <w:t>were 65 years or over when the NDIS commenced in their region, or</w:t>
      </w:r>
    </w:p>
    <w:p w14:paraId="6A6B4D15" w14:textId="77777777" w:rsidR="00BA276A" w:rsidRPr="0086589F" w:rsidRDefault="00BA276A" w:rsidP="00D35FA6">
      <w:pPr>
        <w:pStyle w:val="ListBullet"/>
      </w:pPr>
      <w:r w:rsidRPr="0086589F">
        <w:t>were an Aboriginal or Torres Strait Islander person aged 50-64 years when the NDIS commenced in their region, and</w:t>
      </w:r>
    </w:p>
    <w:p w14:paraId="317915EA" w14:textId="77777777" w:rsidR="00BA276A" w:rsidRPr="0086589F" w:rsidRDefault="00BA276A" w:rsidP="00D35FA6">
      <w:pPr>
        <w:pStyle w:val="ListBullet"/>
      </w:pPr>
      <w:r w:rsidRPr="0086589F">
        <w:t>were assessed as ineligible for the NDIS, and</w:t>
      </w:r>
    </w:p>
    <w:p w14:paraId="0D4A9272" w14:textId="77777777" w:rsidR="00BA276A" w:rsidRPr="0086589F" w:rsidRDefault="00BA276A" w:rsidP="00D35FA6">
      <w:pPr>
        <w:pStyle w:val="ListBullet"/>
      </w:pPr>
      <w:r w:rsidRPr="0086589F">
        <w:t>were an existing client of state or territory government specialist disability services at the time the NDIS commenced in their region.</w:t>
      </w:r>
    </w:p>
    <w:p w14:paraId="00E0CA21" w14:textId="77777777" w:rsidR="00BA276A" w:rsidRPr="0086589F" w:rsidRDefault="00BA276A" w:rsidP="00BA276A">
      <w:pPr>
        <w:rPr>
          <w:color w:val="1E1545"/>
        </w:rPr>
      </w:pPr>
      <w:r w:rsidRPr="0086589F">
        <w:rPr>
          <w:color w:val="1E1545"/>
        </w:rPr>
        <w:t xml:space="preserve">Older people who are not current clients but are seeking disability support should contact My Aged Care to find out what programs may be available to them. </w:t>
      </w:r>
    </w:p>
    <w:p w14:paraId="4AB6F5A1" w14:textId="77777777" w:rsidR="00BA276A" w:rsidRPr="0086589F" w:rsidRDefault="00BA276A" w:rsidP="00BA276A">
      <w:pPr>
        <w:rPr>
          <w:color w:val="1E1545"/>
        </w:rPr>
      </w:pPr>
      <w:r w:rsidRPr="0086589F">
        <w:rPr>
          <w:color w:val="1E1545"/>
        </w:rPr>
        <w:t xml:space="preserve">DSOA clients who meet the required CHSP eligibility requirements can receive CHSP services that are not provided through DSOA. If a DSOA client accepts services under CHSP that are delivered through DSOA, it will be taken that the client has chosen to exit DSOA. </w:t>
      </w:r>
    </w:p>
    <w:p w14:paraId="67FA10AE" w14:textId="77777777" w:rsidR="00BA276A" w:rsidRPr="0086589F" w:rsidRDefault="00BA276A" w:rsidP="00BA276A">
      <w:pPr>
        <w:rPr>
          <w:color w:val="1E1545"/>
        </w:rPr>
      </w:pPr>
      <w:r w:rsidRPr="0086589F">
        <w:rPr>
          <w:color w:val="1E1545"/>
        </w:rPr>
        <w:t xml:space="preserve">If a DSOA client wishes to access CHSP services, they should contact My Aged Care to be referred for an assessment to determine their eligibility. In doing so, DSOA clients should clearly outline to My Aged Care they are a DSOA client, otherwise they may be found eligible for CHSP services that are provided through DSOA. This may lead to the client losing access to DSOA. </w:t>
      </w:r>
    </w:p>
    <w:p w14:paraId="7F5EDDCA" w14:textId="77777777" w:rsidR="00BA276A" w:rsidRPr="0086589F" w:rsidRDefault="00BA276A" w:rsidP="00BA276A">
      <w:pPr>
        <w:rPr>
          <w:color w:val="1E1545"/>
        </w:rPr>
      </w:pPr>
      <w:r w:rsidRPr="0086589F">
        <w:rPr>
          <w:color w:val="1E1545"/>
        </w:rPr>
        <w:t xml:space="preserve">Further information on the </w:t>
      </w:r>
      <w:hyperlink r:id="rId69" w:history="1">
        <w:r w:rsidRPr="0086589F">
          <w:rPr>
            <w:color w:val="2AB1BB"/>
            <w:u w:val="single"/>
          </w:rPr>
          <w:t>DSOA Program</w:t>
        </w:r>
      </w:hyperlink>
      <w:r w:rsidRPr="0086589F">
        <w:rPr>
          <w:color w:val="1E1545"/>
        </w:rPr>
        <w:t>.</w:t>
      </w:r>
    </w:p>
    <w:p w14:paraId="756F94E0" w14:textId="3D3CED30" w:rsidR="00BA276A" w:rsidRPr="00E2335F" w:rsidRDefault="00BA276A" w:rsidP="00E2335F">
      <w:pPr>
        <w:pStyle w:val="Heading3"/>
      </w:pPr>
      <w:bookmarkStart w:id="140" w:name="_Toc204675238"/>
      <w:bookmarkStart w:id="141" w:name="_Toc234832197"/>
      <w:r w:rsidRPr="00E2335F">
        <w:t>6.</w:t>
      </w:r>
      <w:r w:rsidR="001F6355">
        <w:t>8</w:t>
      </w:r>
      <w:r w:rsidRPr="00E2335F">
        <w:t xml:space="preserve"> Transition Care Program (TCP)</w:t>
      </w:r>
      <w:bookmarkEnd w:id="140"/>
      <w:bookmarkEnd w:id="141"/>
    </w:p>
    <w:p w14:paraId="54AF5760" w14:textId="4C1629C3" w:rsidR="00BA276A" w:rsidRPr="00A06286" w:rsidRDefault="00BA276A" w:rsidP="00BA276A">
      <w:pPr>
        <w:rPr>
          <w:color w:val="1E1545"/>
        </w:rPr>
      </w:pPr>
      <w:r w:rsidRPr="00A06286">
        <w:rPr>
          <w:color w:val="1E1545"/>
        </w:rPr>
        <w:t>The TCP provides short-term</w:t>
      </w:r>
      <w:r w:rsidR="00A0207E">
        <w:rPr>
          <w:color w:val="1E1545"/>
        </w:rPr>
        <w:t xml:space="preserve">, </w:t>
      </w:r>
      <w:r w:rsidR="00A0207E" w:rsidRPr="00026663">
        <w:rPr>
          <w:color w:val="1E1545"/>
        </w:rPr>
        <w:t xml:space="preserve">therapy-focused packages of services and care to older </w:t>
      </w:r>
      <w:r w:rsidR="00A0207E">
        <w:rPr>
          <w:color w:val="1E1545"/>
        </w:rPr>
        <w:t xml:space="preserve">people </w:t>
      </w:r>
      <w:r w:rsidRPr="00A06286">
        <w:rPr>
          <w:color w:val="1E1545"/>
        </w:rPr>
        <w:t xml:space="preserve">after a hospital stay, including social work, nursing support, personal care and allied health care. Services can last up to </w:t>
      </w:r>
      <w:r w:rsidR="001E3E2E" w:rsidRPr="00A06286">
        <w:rPr>
          <w:color w:val="1E1545"/>
        </w:rPr>
        <w:t>1</w:t>
      </w:r>
      <w:r w:rsidR="001E3E2E">
        <w:rPr>
          <w:color w:val="1E1545"/>
        </w:rPr>
        <w:t>2</w:t>
      </w:r>
      <w:r w:rsidR="001E3E2E" w:rsidRPr="00A06286">
        <w:rPr>
          <w:color w:val="1E1545"/>
        </w:rPr>
        <w:t xml:space="preserve"> </w:t>
      </w:r>
      <w:r w:rsidRPr="00A06286">
        <w:rPr>
          <w:color w:val="1E1545"/>
        </w:rPr>
        <w:t xml:space="preserve">weeks </w:t>
      </w:r>
      <w:r w:rsidR="001E3E2E">
        <w:rPr>
          <w:color w:val="1E1545"/>
        </w:rPr>
        <w:t>(</w:t>
      </w:r>
      <w:r w:rsidR="00586C4B" w:rsidRPr="00026663">
        <w:rPr>
          <w:color w:val="1E1545"/>
        </w:rPr>
        <w:t>an extension of up to six weeks is available if needed</w:t>
      </w:r>
      <w:r w:rsidR="00586C4B">
        <w:rPr>
          <w:color w:val="1E1545"/>
        </w:rPr>
        <w:t>)</w:t>
      </w:r>
      <w:r w:rsidR="002473A7">
        <w:rPr>
          <w:color w:val="1E1545"/>
        </w:rPr>
        <w:t>.</w:t>
      </w:r>
    </w:p>
    <w:p w14:paraId="65B7DD68" w14:textId="77777777" w:rsidR="00BA276A" w:rsidRPr="00A06286" w:rsidRDefault="00BA276A" w:rsidP="00BA276A">
      <w:pPr>
        <w:rPr>
          <w:color w:val="1E1545"/>
        </w:rPr>
      </w:pPr>
      <w:r w:rsidRPr="00A06286">
        <w:rPr>
          <w:color w:val="1E1545"/>
        </w:rPr>
        <w:t xml:space="preserve">People may </w:t>
      </w:r>
      <w:r>
        <w:rPr>
          <w:color w:val="1E1545"/>
        </w:rPr>
        <w:t xml:space="preserve">access </w:t>
      </w:r>
      <w:r w:rsidRPr="00A06286">
        <w:rPr>
          <w:color w:val="1E1545"/>
        </w:rPr>
        <w:t>CHSP and TCP services at the same time when:</w:t>
      </w:r>
    </w:p>
    <w:p w14:paraId="59B5CF53" w14:textId="77777777" w:rsidR="00BA276A" w:rsidRPr="00A06286" w:rsidRDefault="00BA276A" w:rsidP="00D35FA6">
      <w:pPr>
        <w:pStyle w:val="ListBullet"/>
      </w:pPr>
      <w:r w:rsidRPr="00A06286">
        <w:t>the person meets eligibility requirements for both programs</w:t>
      </w:r>
    </w:p>
    <w:p w14:paraId="2EDF7640" w14:textId="77777777" w:rsidR="00BA276A" w:rsidRPr="00A06286" w:rsidRDefault="00BA276A" w:rsidP="00D35FA6">
      <w:pPr>
        <w:pStyle w:val="ListBullet"/>
      </w:pPr>
      <w:r w:rsidRPr="00A06286">
        <w:t>there is no duplication between the services they access from the CHSP and TCP.</w:t>
      </w:r>
    </w:p>
    <w:p w14:paraId="4DC83996" w14:textId="77777777" w:rsidR="00BA276A" w:rsidRPr="00A06286" w:rsidRDefault="00BA276A" w:rsidP="00BA276A">
      <w:pPr>
        <w:rPr>
          <w:color w:val="1E1545"/>
        </w:rPr>
      </w:pPr>
      <w:r w:rsidRPr="00A06286">
        <w:rPr>
          <w:color w:val="1E1545"/>
        </w:rPr>
        <w:t xml:space="preserve">For more information on </w:t>
      </w:r>
      <w:hyperlink r:id="rId70" w:history="1">
        <w:r w:rsidRPr="00A06286">
          <w:rPr>
            <w:color w:val="2AB1BB"/>
            <w:u w:val="single"/>
          </w:rPr>
          <w:t>transition care</w:t>
        </w:r>
      </w:hyperlink>
      <w:r w:rsidRPr="00A06286">
        <w:rPr>
          <w:color w:val="1E1545"/>
        </w:rPr>
        <w:t>.</w:t>
      </w:r>
    </w:p>
    <w:p w14:paraId="1555FC26" w14:textId="7C730D73" w:rsidR="00BA276A" w:rsidRPr="00E2335F" w:rsidRDefault="00BA276A" w:rsidP="00E2335F">
      <w:pPr>
        <w:pStyle w:val="Heading3"/>
      </w:pPr>
      <w:bookmarkStart w:id="142" w:name="_Toc204675239"/>
      <w:bookmarkStart w:id="143" w:name="_Toc234832198"/>
      <w:r w:rsidRPr="00E2335F">
        <w:t>6.</w:t>
      </w:r>
      <w:r w:rsidR="009D0641">
        <w:t>9</w:t>
      </w:r>
      <w:r w:rsidRPr="00E2335F">
        <w:t xml:space="preserve"> NATSIFAC</w:t>
      </w:r>
      <w:r w:rsidR="00D50554">
        <w:t>P</w:t>
      </w:r>
      <w:bookmarkEnd w:id="142"/>
      <w:bookmarkEnd w:id="143"/>
    </w:p>
    <w:p w14:paraId="1EB6EA51" w14:textId="4BAFEEF3" w:rsidR="00BA276A" w:rsidRPr="00A06286" w:rsidRDefault="00BA276A" w:rsidP="00BA276A">
      <w:pPr>
        <w:rPr>
          <w:color w:val="1E1545"/>
        </w:rPr>
      </w:pPr>
      <w:r w:rsidRPr="00A06286">
        <w:rPr>
          <w:color w:val="1E1545"/>
        </w:rPr>
        <w:t>The NATSIFACP funds service providers to provide flexible, culturally safe aged care to older Aboriginal and Torres Strait Islander people close to their home and/or community. Service providers deliver a mix of residential and home care services in accordance with the needs of the community which are located mainly in rural and remote areas</w:t>
      </w:r>
    </w:p>
    <w:p w14:paraId="6A47D4DA" w14:textId="553DD22D" w:rsidR="00BA276A" w:rsidRPr="00A06286" w:rsidRDefault="00BA276A" w:rsidP="00BA276A">
      <w:pPr>
        <w:rPr>
          <w:color w:val="1E1545"/>
        </w:rPr>
      </w:pPr>
      <w:r w:rsidRPr="00A06286">
        <w:rPr>
          <w:color w:val="1E1545"/>
        </w:rPr>
        <w:t>People may receive CHSP and NATSIFAC</w:t>
      </w:r>
      <w:r w:rsidR="00D50554">
        <w:rPr>
          <w:color w:val="1E1545"/>
        </w:rPr>
        <w:t>P</w:t>
      </w:r>
      <w:r w:rsidRPr="00A06286">
        <w:rPr>
          <w:color w:val="1E1545"/>
        </w:rPr>
        <w:t xml:space="preserve"> services at the same time when:</w:t>
      </w:r>
    </w:p>
    <w:p w14:paraId="60BDAE92" w14:textId="77777777" w:rsidR="00BA276A" w:rsidRPr="00A06286" w:rsidRDefault="00BA276A" w:rsidP="00D35FA6">
      <w:pPr>
        <w:pStyle w:val="ListBullet"/>
      </w:pPr>
      <w:r w:rsidRPr="00A06286">
        <w:t>the person meets eligibility requirements for both programs</w:t>
      </w:r>
    </w:p>
    <w:p w14:paraId="67DF0F26" w14:textId="36C104DB" w:rsidR="002226E4" w:rsidRDefault="00BA276A" w:rsidP="00D35FA6">
      <w:pPr>
        <w:pStyle w:val="ListBullet"/>
      </w:pPr>
      <w:r w:rsidRPr="00A06286">
        <w:t>there is no duplication between the services they access from the CHSP and NATSIFAC</w:t>
      </w:r>
      <w:r w:rsidR="00D50554">
        <w:t>P</w:t>
      </w:r>
      <w:r w:rsidRPr="00A06286" w:rsidDel="007D75C5">
        <w:t>.</w:t>
      </w:r>
    </w:p>
    <w:p w14:paraId="2D6BD1D5" w14:textId="0E10DEFD" w:rsidR="007D75C5" w:rsidRPr="002226E4" w:rsidRDefault="002226E4" w:rsidP="002226E4">
      <w:pPr>
        <w:rPr>
          <w:color w:val="1E1545"/>
        </w:rPr>
      </w:pPr>
      <w:r>
        <w:rPr>
          <w:color w:val="1E1545"/>
        </w:rPr>
        <w:t>CHSP services are not available to NATSIFAC</w:t>
      </w:r>
      <w:r w:rsidR="00D50554">
        <w:rPr>
          <w:color w:val="1E1545"/>
        </w:rPr>
        <w:t>P</w:t>
      </w:r>
      <w:r>
        <w:rPr>
          <w:color w:val="1E1545"/>
        </w:rPr>
        <w:t xml:space="preserve"> recipients accessing </w:t>
      </w:r>
      <w:r w:rsidRPr="002226E4">
        <w:rPr>
          <w:color w:val="1E1545"/>
        </w:rPr>
        <w:t>residential services.</w:t>
      </w:r>
    </w:p>
    <w:p w14:paraId="720A9CFF" w14:textId="376EB805" w:rsidR="00A70C8E" w:rsidRDefault="0E370FE8" w:rsidP="00BA276A">
      <w:pPr>
        <w:rPr>
          <w:color w:val="1E1545"/>
        </w:rPr>
      </w:pPr>
      <w:r w:rsidRPr="041AF94C">
        <w:rPr>
          <w:color w:val="1E1545" w:themeColor="text2"/>
        </w:rPr>
        <w:t xml:space="preserve">For more information on </w:t>
      </w:r>
      <w:hyperlink r:id="rId71" w:history="1">
        <w:r w:rsidR="2C8273FF" w:rsidRPr="041AF94C">
          <w:rPr>
            <w:color w:val="2AB1BB" w:themeColor="accent1"/>
            <w:u w:val="single"/>
          </w:rPr>
          <w:t>NATSIFACP</w:t>
        </w:r>
      </w:hyperlink>
      <w:r w:rsidRPr="041AF94C">
        <w:rPr>
          <w:color w:val="1E1545" w:themeColor="text2"/>
        </w:rPr>
        <w:t>.</w:t>
      </w:r>
    </w:p>
    <w:p w14:paraId="1FB3E65D" w14:textId="2D966631" w:rsidR="00BA276A" w:rsidRPr="00E2335F" w:rsidRDefault="00BA276A" w:rsidP="00E2335F">
      <w:pPr>
        <w:pStyle w:val="Heading3"/>
      </w:pPr>
      <w:bookmarkStart w:id="144" w:name="_Toc204675240"/>
      <w:bookmarkStart w:id="145" w:name="_Toc234832199"/>
      <w:r w:rsidRPr="00E2335F">
        <w:t>6.</w:t>
      </w:r>
      <w:r w:rsidR="009D0641">
        <w:t>10</w:t>
      </w:r>
      <w:r w:rsidRPr="00E2335F">
        <w:t xml:space="preserve"> Palliative care services</w:t>
      </w:r>
      <w:bookmarkEnd w:id="144"/>
      <w:bookmarkEnd w:id="145"/>
    </w:p>
    <w:p w14:paraId="539949FD" w14:textId="73D9FCFA" w:rsidR="00BA276A" w:rsidRPr="00A06286" w:rsidRDefault="00485E65" w:rsidP="00BA276A">
      <w:pPr>
        <w:rPr>
          <w:color w:val="1E1545"/>
        </w:rPr>
      </w:pPr>
      <w:r>
        <w:rPr>
          <w:color w:val="1E1545"/>
        </w:rPr>
        <w:t>Whilst t</w:t>
      </w:r>
      <w:r w:rsidR="00BA276A" w:rsidRPr="00A06286">
        <w:rPr>
          <w:color w:val="1E1545"/>
        </w:rPr>
        <w:t>he CHSP does not fund or provide palliative care services</w:t>
      </w:r>
      <w:r>
        <w:rPr>
          <w:color w:val="1E1545"/>
        </w:rPr>
        <w:t xml:space="preserve">, </w:t>
      </w:r>
      <w:r w:rsidRPr="00A06286">
        <w:rPr>
          <w:color w:val="1E1545"/>
        </w:rPr>
        <w:t>CHSP clients can receive support through palliative care services in addition to their CHSP service</w:t>
      </w:r>
      <w:r>
        <w:rPr>
          <w:color w:val="1E1545"/>
        </w:rPr>
        <w:t>s</w:t>
      </w:r>
    </w:p>
    <w:p w14:paraId="3AB83E56" w14:textId="77777777" w:rsidR="00BA276A" w:rsidRPr="00A06286" w:rsidRDefault="00BA276A" w:rsidP="00BA276A">
      <w:pPr>
        <w:rPr>
          <w:color w:val="1E1545"/>
        </w:rPr>
      </w:pPr>
      <w:r w:rsidRPr="00A06286">
        <w:rPr>
          <w:color w:val="1E1545"/>
        </w:rPr>
        <w:t xml:space="preserve">State and territory governments are responsible for the provision and delivery of palliative care and hospice services as part of state health and community service provision responsibilities. As such, decisions on the funding and delivery of palliative care and hospice services in each jurisdiction, are the responsibility of individual state and territory governments. </w:t>
      </w:r>
    </w:p>
    <w:p w14:paraId="253FECD3" w14:textId="011279A4" w:rsidR="00BA276A" w:rsidRPr="00A06286" w:rsidRDefault="00BA276A" w:rsidP="00BA276A">
      <w:pPr>
        <w:rPr>
          <w:color w:val="1E1545"/>
        </w:rPr>
      </w:pPr>
      <w:r w:rsidRPr="00A06286">
        <w:rPr>
          <w:color w:val="1E1545"/>
        </w:rPr>
        <w:t xml:space="preserve">CHSP clients can receive palliative care services from their local state-based health system when it is arranged by their GP or treating hospital. The palliative care team will coordinate the skills and disciplines of a range of service providers to ensure appropriate care, including working with CHSP </w:t>
      </w:r>
      <w:r w:rsidR="0065536E">
        <w:rPr>
          <w:color w:val="1E1545"/>
        </w:rPr>
        <w:t xml:space="preserve">registered </w:t>
      </w:r>
      <w:r w:rsidRPr="00A06286">
        <w:rPr>
          <w:color w:val="1E1545"/>
        </w:rPr>
        <w:t>providers.</w:t>
      </w:r>
    </w:p>
    <w:p w14:paraId="0084B4C8" w14:textId="77777777" w:rsidR="00687474" w:rsidRDefault="00330C41" w:rsidP="00BA276A">
      <w:pPr>
        <w:rPr>
          <w:color w:val="1E1545"/>
        </w:rPr>
      </w:pPr>
      <w:r>
        <w:rPr>
          <w:color w:val="1E1545"/>
        </w:rPr>
        <w:t>Under Support at Home,</w:t>
      </w:r>
      <w:r w:rsidR="0071765A" w:rsidRPr="0071765A">
        <w:rPr>
          <w:rFonts w:ascii="Segoe UI" w:hAnsi="Segoe UI" w:cs="Segoe UI"/>
          <w:color w:val="313131"/>
          <w:shd w:val="clear" w:color="auto" w:fill="FFFFFF"/>
        </w:rPr>
        <w:t xml:space="preserve"> </w:t>
      </w:r>
      <w:r w:rsidR="0071765A">
        <w:rPr>
          <w:color w:val="1E1545"/>
        </w:rPr>
        <w:t>t</w:t>
      </w:r>
      <w:r w:rsidR="0071765A" w:rsidRPr="0071765A">
        <w:rPr>
          <w:color w:val="1E1545"/>
        </w:rPr>
        <w:t>he End-of-Life Pathway is intended to provide higher levels of funding for in-home aged care services (such as personal care, domestic assistance and general nursing care) to complement services available under state and territory-based palliative care schemes.</w:t>
      </w:r>
      <w:r w:rsidR="0071765A">
        <w:rPr>
          <w:color w:val="1E1545"/>
        </w:rPr>
        <w:t xml:space="preserve"> T</w:t>
      </w:r>
      <w:r>
        <w:rPr>
          <w:color w:val="1E1545"/>
        </w:rPr>
        <w:t xml:space="preserve">he </w:t>
      </w:r>
      <w:r w:rsidR="00B846BE" w:rsidRPr="00B846BE">
        <w:rPr>
          <w:color w:val="1E1545"/>
        </w:rPr>
        <w:t xml:space="preserve">End-of-Life Pathway </w:t>
      </w:r>
      <w:r>
        <w:rPr>
          <w:color w:val="1E1545"/>
        </w:rPr>
        <w:t>provides</w:t>
      </w:r>
      <w:r w:rsidR="00B846BE" w:rsidRPr="00B846BE">
        <w:rPr>
          <w:color w:val="1E1545"/>
        </w:rPr>
        <w:t xml:space="preserve"> participants with 3 months or less to live access to more funding for in-home aged care services for 12 weeks. This aims to help older people remain at home if that is their preference.</w:t>
      </w:r>
      <w:r w:rsidR="00745C61">
        <w:rPr>
          <w:color w:val="1E1545"/>
        </w:rPr>
        <w:t xml:space="preserve"> </w:t>
      </w:r>
    </w:p>
    <w:p w14:paraId="1C1AEF87" w14:textId="25A00E02" w:rsidR="00687474" w:rsidRDefault="00687474" w:rsidP="00BA276A">
      <w:pPr>
        <w:rPr>
          <w:color w:val="1E1545"/>
        </w:rPr>
      </w:pPr>
      <w:r w:rsidRPr="57CE1823">
        <w:rPr>
          <w:rFonts w:eastAsia="Arial" w:cs="Arial"/>
          <w:color w:val="1E1545" w:themeColor="text2"/>
          <w:lang w:val="en-GB"/>
        </w:rPr>
        <w:t>CHSP clients approved for the End-of-Life Pathway would access services through Support at Home instead.</w:t>
      </w:r>
    </w:p>
    <w:p w14:paraId="7C1D834D" w14:textId="3486EC26" w:rsidR="00B846BE" w:rsidRPr="00A06286" w:rsidRDefault="00745C61" w:rsidP="00BA276A">
      <w:pPr>
        <w:rPr>
          <w:color w:val="1E1545"/>
        </w:rPr>
      </w:pPr>
      <w:r>
        <w:rPr>
          <w:color w:val="1E1545"/>
        </w:rPr>
        <w:t>Further information is available under</w:t>
      </w:r>
      <w:r w:rsidR="00406098">
        <w:rPr>
          <w:color w:val="1E1545"/>
        </w:rPr>
        <w:t xml:space="preserve"> </w:t>
      </w:r>
      <w:hyperlink r:id="rId72" w:history="1">
        <w:r w:rsidR="00004D12" w:rsidRPr="00004D12">
          <w:rPr>
            <w:rStyle w:val="Hyperlink"/>
          </w:rPr>
          <w:t>End-of-Life Pathway</w:t>
        </w:r>
      </w:hyperlink>
      <w:r w:rsidR="00004D12">
        <w:rPr>
          <w:color w:val="1E1545"/>
        </w:rPr>
        <w:t>.</w:t>
      </w:r>
    </w:p>
    <w:p w14:paraId="206D1B2B" w14:textId="7DDB3F7D" w:rsidR="00BA276A" w:rsidRPr="00E2335F" w:rsidRDefault="00BA276A" w:rsidP="00AC78E6">
      <w:pPr>
        <w:pStyle w:val="Heading3"/>
        <w:pageBreakBefore/>
      </w:pPr>
      <w:bookmarkStart w:id="146" w:name="_Toc204675241"/>
      <w:bookmarkStart w:id="147" w:name="_Toc234832200"/>
      <w:r w:rsidRPr="00E2335F">
        <w:t>6.1</w:t>
      </w:r>
      <w:r w:rsidR="0026620E">
        <w:t>1</w:t>
      </w:r>
      <w:r w:rsidRPr="00E2335F">
        <w:t xml:space="preserve"> Veterans</w:t>
      </w:r>
      <w:bookmarkEnd w:id="146"/>
      <w:bookmarkEnd w:id="147"/>
    </w:p>
    <w:p w14:paraId="14B80329" w14:textId="77777777" w:rsidR="00BA276A" w:rsidRPr="00A06286" w:rsidRDefault="00BA276A" w:rsidP="00BA276A">
      <w:pPr>
        <w:rPr>
          <w:color w:val="1E1545"/>
        </w:rPr>
      </w:pPr>
      <w:r w:rsidRPr="00A06286">
        <w:rPr>
          <w:color w:val="1E1545"/>
        </w:rPr>
        <w:t>Veterans can receive services funded by the Department of Veterans’ Affairs (DVA), such as the Veteran’s Home Care Program and Community Nursing Program, as well as CHSP services when:</w:t>
      </w:r>
    </w:p>
    <w:p w14:paraId="725DFAC2" w14:textId="77777777" w:rsidR="00BA276A" w:rsidRPr="00A06286" w:rsidRDefault="00BA276A" w:rsidP="00D35FA6">
      <w:pPr>
        <w:pStyle w:val="ListBullet"/>
      </w:pPr>
      <w:r w:rsidRPr="00A06286">
        <w:t>the person meets eligibility requirements for CHSP</w:t>
      </w:r>
    </w:p>
    <w:p w14:paraId="1A69CD87" w14:textId="77777777" w:rsidR="00BA276A" w:rsidRPr="00A06286" w:rsidRDefault="00BA276A" w:rsidP="00D35FA6">
      <w:pPr>
        <w:pStyle w:val="ListBullet"/>
      </w:pPr>
      <w:r w:rsidRPr="00A06286">
        <w:t>there is no duplication between the CHSP and DVA services they access.</w:t>
      </w:r>
    </w:p>
    <w:p w14:paraId="67FE80FE" w14:textId="77777777" w:rsidR="00BA276A" w:rsidRDefault="00BA276A" w:rsidP="00BA276A">
      <w:r w:rsidRPr="00A06286">
        <w:rPr>
          <w:color w:val="1E1545"/>
        </w:rPr>
        <w:t xml:space="preserve">For more information on </w:t>
      </w:r>
      <w:hyperlink r:id="rId73" w:history="1">
        <w:r w:rsidRPr="00A06286">
          <w:rPr>
            <w:color w:val="2AB1BB"/>
            <w:u w:val="single"/>
          </w:rPr>
          <w:t>DVA services</w:t>
        </w:r>
      </w:hyperlink>
      <w:r w:rsidRPr="00A06286">
        <w:rPr>
          <w:color w:val="1E1545"/>
        </w:rPr>
        <w:t>.</w:t>
      </w:r>
    </w:p>
    <w:p w14:paraId="0C3F75CF" w14:textId="77777777" w:rsidR="00DA32CB" w:rsidRPr="00D35FA6" w:rsidRDefault="00DA32CB" w:rsidP="00D35FA6">
      <w:bookmarkStart w:id="148" w:name="_Toc181025184"/>
      <w:r w:rsidRPr="00487E43">
        <w:br w:type="page"/>
      </w:r>
    </w:p>
    <w:p w14:paraId="4FF40513" w14:textId="61E0E85F" w:rsidR="00864996" w:rsidRPr="005B4190" w:rsidRDefault="00864996" w:rsidP="00541493">
      <w:pPr>
        <w:pStyle w:val="Heading2"/>
        <w:spacing w:line="276" w:lineRule="auto"/>
      </w:pPr>
      <w:bookmarkStart w:id="149" w:name="_Toc198019051"/>
      <w:bookmarkStart w:id="150" w:name="_Toc234832201"/>
      <w:r w:rsidRPr="005B4190">
        <w:t xml:space="preserve">Chapter </w:t>
      </w:r>
      <w:r w:rsidR="003B3D5B" w:rsidRPr="005B4190">
        <w:t>7</w:t>
      </w:r>
      <w:r w:rsidR="000D25E9" w:rsidRPr="005B4190">
        <w:t>:</w:t>
      </w:r>
      <w:r w:rsidRPr="005B4190">
        <w:t xml:space="preserve"> </w:t>
      </w:r>
      <w:r w:rsidR="007F01EF" w:rsidRPr="005B4190">
        <w:t xml:space="preserve">Provider </w:t>
      </w:r>
      <w:r w:rsidR="00565B93" w:rsidRPr="005B4190">
        <w:t>grant funding</w:t>
      </w:r>
      <w:r w:rsidR="008E31C8" w:rsidRPr="005B4190">
        <w:t xml:space="preserve"> and </w:t>
      </w:r>
      <w:r w:rsidR="007F01EF" w:rsidRPr="005B4190">
        <w:t xml:space="preserve">client </w:t>
      </w:r>
      <w:r w:rsidR="00565B93" w:rsidRPr="005B4190">
        <w:t>contributions</w:t>
      </w:r>
      <w:bookmarkEnd w:id="118"/>
      <w:bookmarkEnd w:id="123"/>
      <w:bookmarkEnd w:id="124"/>
      <w:bookmarkEnd w:id="148"/>
      <w:bookmarkEnd w:id="149"/>
      <w:bookmarkEnd w:id="150"/>
    </w:p>
    <w:p w14:paraId="5F737EF2" w14:textId="7C98EA62" w:rsidR="00864996" w:rsidRPr="001959C3" w:rsidRDefault="00864996" w:rsidP="00541493">
      <w:pPr>
        <w:rPr>
          <w:rFonts w:cs="Arial"/>
        </w:rPr>
      </w:pPr>
      <w:r w:rsidRPr="001959C3">
        <w:rPr>
          <w:rFonts w:cs="Arial"/>
        </w:rPr>
        <w:t xml:space="preserve">This chapter provides information on how </w:t>
      </w:r>
      <w:r w:rsidR="004C0E0D" w:rsidRPr="001959C3">
        <w:rPr>
          <w:rFonts w:cs="Arial"/>
        </w:rPr>
        <w:t xml:space="preserve">CHSP </w:t>
      </w:r>
      <w:r w:rsidR="0065536E">
        <w:rPr>
          <w:rFonts w:cs="Arial"/>
        </w:rPr>
        <w:t xml:space="preserve">registered </w:t>
      </w:r>
      <w:r w:rsidRPr="001959C3">
        <w:rPr>
          <w:rFonts w:cs="Arial"/>
        </w:rPr>
        <w:t xml:space="preserve">providers are </w:t>
      </w:r>
      <w:r w:rsidR="00C044E9" w:rsidRPr="001959C3">
        <w:rPr>
          <w:rFonts w:cs="Arial"/>
        </w:rPr>
        <w:t xml:space="preserve">grant </w:t>
      </w:r>
      <w:r w:rsidR="004316A3" w:rsidRPr="001959C3">
        <w:rPr>
          <w:rFonts w:cs="Arial"/>
        </w:rPr>
        <w:t>funded</w:t>
      </w:r>
      <w:r w:rsidR="007D33A3" w:rsidRPr="001959C3">
        <w:rPr>
          <w:rFonts w:cs="Arial"/>
        </w:rPr>
        <w:t xml:space="preserve"> by the Australian Government</w:t>
      </w:r>
      <w:r w:rsidR="00032037" w:rsidRPr="001959C3">
        <w:rPr>
          <w:rFonts w:cs="Arial"/>
        </w:rPr>
        <w:t xml:space="preserve">, </w:t>
      </w:r>
      <w:r w:rsidR="00507CF1" w:rsidRPr="001959C3">
        <w:rPr>
          <w:rFonts w:cs="Arial"/>
        </w:rPr>
        <w:t xml:space="preserve">and </w:t>
      </w:r>
      <w:r w:rsidR="004834A8" w:rsidRPr="001959C3">
        <w:rPr>
          <w:rFonts w:cs="Arial"/>
        </w:rPr>
        <w:t>the contributions that clients make towards the cost of their car</w:t>
      </w:r>
      <w:r w:rsidR="003D576B" w:rsidRPr="001959C3">
        <w:rPr>
          <w:rFonts w:cs="Arial"/>
        </w:rPr>
        <w:t>e</w:t>
      </w:r>
      <w:r w:rsidR="00032037" w:rsidRPr="001959C3">
        <w:rPr>
          <w:rFonts w:cs="Arial"/>
        </w:rPr>
        <w:t xml:space="preserve">. </w:t>
      </w:r>
      <w:r w:rsidRPr="001959C3">
        <w:rPr>
          <w:rFonts w:cs="Arial"/>
        </w:rPr>
        <w:t>This chapter is important for providers when discussing fees with clients, making or updating a client contribution policy, or doing financial planning.</w:t>
      </w:r>
    </w:p>
    <w:p w14:paraId="6CD9E9F8" w14:textId="2F72F35B" w:rsidR="00864996" w:rsidRPr="001959C3" w:rsidRDefault="00864996" w:rsidP="00541493">
      <w:pPr>
        <w:rPr>
          <w:rFonts w:cs="Arial"/>
        </w:rPr>
      </w:pPr>
      <w:r w:rsidRPr="001959C3">
        <w:rPr>
          <w:rFonts w:cs="Arial"/>
        </w:rPr>
        <w:t xml:space="preserve">The funding that CHSP </w:t>
      </w:r>
      <w:r w:rsidR="0065536E">
        <w:rPr>
          <w:rFonts w:cs="Arial"/>
        </w:rPr>
        <w:t xml:space="preserve">registered </w:t>
      </w:r>
      <w:r w:rsidRPr="001959C3">
        <w:rPr>
          <w:rFonts w:cs="Arial"/>
        </w:rPr>
        <w:t xml:space="preserve">providers receive when they deliver services </w:t>
      </w:r>
      <w:r w:rsidR="00E016A2" w:rsidRPr="001959C3">
        <w:rPr>
          <w:rFonts w:cs="Arial"/>
        </w:rPr>
        <w:t>has</w:t>
      </w:r>
      <w:r w:rsidRPr="001959C3">
        <w:rPr>
          <w:rFonts w:cs="Arial"/>
        </w:rPr>
        <w:t xml:space="preserve"> </w:t>
      </w:r>
      <w:r w:rsidR="00FA2739">
        <w:rPr>
          <w:rFonts w:cs="Arial"/>
        </w:rPr>
        <w:t>two</w:t>
      </w:r>
      <w:r w:rsidR="00E016A2" w:rsidRPr="001959C3">
        <w:rPr>
          <w:rFonts w:cs="Arial"/>
        </w:rPr>
        <w:t xml:space="preserve"> </w:t>
      </w:r>
      <w:r w:rsidRPr="001959C3">
        <w:rPr>
          <w:rFonts w:cs="Arial"/>
        </w:rPr>
        <w:t xml:space="preserve">parts: </w:t>
      </w:r>
    </w:p>
    <w:p w14:paraId="5E06EE03" w14:textId="5F1F8882" w:rsidR="00E27134" w:rsidRPr="00335602" w:rsidRDefault="00E27134" w:rsidP="00D35FA6">
      <w:pPr>
        <w:pStyle w:val="ListBullet"/>
        <w:rPr>
          <w:lang w:val="en-GB"/>
        </w:rPr>
      </w:pPr>
      <w:r w:rsidRPr="001959C3">
        <w:rPr>
          <w:lang w:val="en-GB"/>
        </w:rPr>
        <w:t xml:space="preserve">The grant funding as per the </w:t>
      </w:r>
      <w:r w:rsidRPr="001959C3">
        <w:rPr>
          <w:b/>
          <w:lang w:val="en-GB"/>
        </w:rPr>
        <w:t xml:space="preserve">National Unit Price Ranges </w:t>
      </w:r>
      <w:r w:rsidRPr="001959C3">
        <w:rPr>
          <w:lang w:val="en-GB"/>
        </w:rPr>
        <w:t>(</w:t>
      </w:r>
      <w:r w:rsidRPr="001959C3">
        <w:rPr>
          <w:b/>
          <w:lang w:val="en-GB"/>
        </w:rPr>
        <w:t>Appendix E</w:t>
      </w:r>
      <w:r w:rsidRPr="001959C3">
        <w:rPr>
          <w:lang w:val="en-GB"/>
        </w:rPr>
        <w:t>)</w:t>
      </w:r>
      <w:r w:rsidR="003301B9" w:rsidRPr="001959C3">
        <w:rPr>
          <w:lang w:val="en-GB"/>
        </w:rPr>
        <w:t xml:space="preserve"> </w:t>
      </w:r>
      <w:r w:rsidR="003301B9" w:rsidRPr="00335602">
        <w:rPr>
          <w:lang w:val="en-GB"/>
        </w:rPr>
        <w:t xml:space="preserve">and set out in the </w:t>
      </w:r>
      <w:r w:rsidR="008A594B">
        <w:rPr>
          <w:lang w:val="en-GB"/>
        </w:rPr>
        <w:t xml:space="preserve">funding </w:t>
      </w:r>
      <w:r w:rsidR="003301B9" w:rsidRPr="00335602">
        <w:rPr>
          <w:lang w:val="en-GB"/>
        </w:rPr>
        <w:t xml:space="preserve">agreement between the </w:t>
      </w:r>
      <w:r w:rsidR="001F600D" w:rsidRPr="00335602">
        <w:rPr>
          <w:lang w:val="en-GB"/>
        </w:rPr>
        <w:t>provider and the Commonwealth</w:t>
      </w:r>
      <w:r w:rsidRPr="00335602">
        <w:rPr>
          <w:lang w:val="en-GB"/>
        </w:rPr>
        <w:t xml:space="preserve">. </w:t>
      </w:r>
    </w:p>
    <w:p w14:paraId="7EF1CA0C" w14:textId="24A5D05A" w:rsidR="00864996" w:rsidRPr="001959C3" w:rsidRDefault="00864996" w:rsidP="00D35FA6">
      <w:pPr>
        <w:pStyle w:val="ListBullet"/>
        <w:rPr>
          <w:lang w:val="en-GB"/>
        </w:rPr>
      </w:pPr>
      <w:r w:rsidRPr="001959C3">
        <w:rPr>
          <w:lang w:val="en-GB"/>
        </w:rPr>
        <w:t xml:space="preserve">The </w:t>
      </w:r>
      <w:r w:rsidRPr="001959C3">
        <w:rPr>
          <w:b/>
          <w:lang w:val="en-GB"/>
        </w:rPr>
        <w:t>client contribution</w:t>
      </w:r>
      <w:r w:rsidRPr="001959C3">
        <w:rPr>
          <w:lang w:val="en-GB"/>
        </w:rPr>
        <w:t xml:space="preserve">, which is determined by each provider based on the </w:t>
      </w:r>
      <w:r w:rsidR="008310B7" w:rsidRPr="001959C3">
        <w:rPr>
          <w:lang w:val="en-GB"/>
        </w:rPr>
        <w:t>National</w:t>
      </w:r>
      <w:r w:rsidR="00FB6570" w:rsidRPr="001959C3">
        <w:rPr>
          <w:lang w:val="en-GB"/>
        </w:rPr>
        <w:t xml:space="preserve"> CHSP</w:t>
      </w:r>
      <w:r w:rsidR="008310B7" w:rsidRPr="001959C3">
        <w:rPr>
          <w:lang w:val="en-GB"/>
        </w:rPr>
        <w:t xml:space="preserve"> </w:t>
      </w:r>
      <w:r w:rsidRPr="001959C3">
        <w:rPr>
          <w:lang w:val="en-GB"/>
        </w:rPr>
        <w:t xml:space="preserve">Client Contribution Framework </w:t>
      </w:r>
      <w:r w:rsidR="003D576B" w:rsidRPr="001959C3">
        <w:rPr>
          <w:lang w:val="en-GB"/>
        </w:rPr>
        <w:t>(</w:t>
      </w:r>
      <w:r w:rsidR="003D576B" w:rsidRPr="001959C3">
        <w:rPr>
          <w:b/>
          <w:lang w:val="en-GB"/>
        </w:rPr>
        <w:t xml:space="preserve">Appendix </w:t>
      </w:r>
      <w:r w:rsidR="001A4E87" w:rsidRPr="001959C3">
        <w:rPr>
          <w:b/>
          <w:lang w:val="en-GB"/>
        </w:rPr>
        <w:t>E</w:t>
      </w:r>
      <w:r w:rsidR="003D576B" w:rsidRPr="001959C3">
        <w:rPr>
          <w:lang w:val="en-GB"/>
        </w:rPr>
        <w:t xml:space="preserve">) </w:t>
      </w:r>
      <w:r w:rsidRPr="001959C3">
        <w:rPr>
          <w:lang w:val="en-GB"/>
        </w:rPr>
        <w:t>and paid by the client</w:t>
      </w:r>
      <w:r w:rsidR="00FA3B2F" w:rsidRPr="001959C3">
        <w:rPr>
          <w:lang w:val="en-GB"/>
        </w:rPr>
        <w:t xml:space="preserve"> (</w:t>
      </w:r>
      <w:r w:rsidR="009E08E2">
        <w:rPr>
          <w:lang w:val="en-GB"/>
        </w:rPr>
        <w:t>s</w:t>
      </w:r>
      <w:r w:rsidR="00CA7016" w:rsidRPr="001959C3">
        <w:rPr>
          <w:lang w:val="en-GB"/>
        </w:rPr>
        <w:t xml:space="preserve">ection </w:t>
      </w:r>
      <w:r w:rsidR="00FA3B2F" w:rsidRPr="001959C3">
        <w:rPr>
          <w:lang w:val="en-GB"/>
        </w:rPr>
        <w:t xml:space="preserve">286 of the </w:t>
      </w:r>
      <w:r w:rsidR="00913DC0">
        <w:rPr>
          <w:lang w:val="en-GB"/>
        </w:rPr>
        <w:t>Act</w:t>
      </w:r>
      <w:r w:rsidR="00FA3B2F" w:rsidRPr="001959C3">
        <w:rPr>
          <w:lang w:val="en-GB"/>
        </w:rPr>
        <w:t>)</w:t>
      </w:r>
      <w:r w:rsidR="00937307" w:rsidRPr="001959C3">
        <w:rPr>
          <w:lang w:val="en-GB"/>
        </w:rPr>
        <w:t>.</w:t>
      </w:r>
    </w:p>
    <w:p w14:paraId="0BB85FBC" w14:textId="09E90BC4" w:rsidR="00F82FAC" w:rsidRPr="005B4190" w:rsidRDefault="003B3D5B" w:rsidP="00541493">
      <w:pPr>
        <w:pStyle w:val="Heading3"/>
        <w:spacing w:line="276" w:lineRule="auto"/>
      </w:pPr>
      <w:bookmarkStart w:id="151" w:name="_Toc158638681"/>
      <w:bookmarkStart w:id="152" w:name="_Toc164080420"/>
      <w:bookmarkStart w:id="153" w:name="_Toc234832202"/>
      <w:r w:rsidRPr="005B4190">
        <w:t>7</w:t>
      </w:r>
      <w:r w:rsidR="004C0E0D" w:rsidRPr="005B4190">
        <w:t xml:space="preserve">.1 </w:t>
      </w:r>
      <w:r w:rsidR="00F82FAC" w:rsidRPr="005B4190">
        <w:t>C</w:t>
      </w:r>
      <w:r w:rsidR="0071500E">
        <w:t>HSP</w:t>
      </w:r>
      <w:r w:rsidR="00F82FAC" w:rsidRPr="005B4190">
        <w:t xml:space="preserve"> </w:t>
      </w:r>
      <w:r w:rsidR="008D472B">
        <w:t>client</w:t>
      </w:r>
      <w:r w:rsidR="00F82FAC" w:rsidRPr="005B4190">
        <w:t xml:space="preserve"> </w:t>
      </w:r>
      <w:bookmarkEnd w:id="151"/>
      <w:bookmarkEnd w:id="152"/>
      <w:r w:rsidR="00032037" w:rsidRPr="005B4190">
        <w:t>contributions</w:t>
      </w:r>
      <w:bookmarkEnd w:id="153"/>
    </w:p>
    <w:p w14:paraId="337272B5" w14:textId="190BCFBF" w:rsidR="00A82413" w:rsidRDefault="00A82413" w:rsidP="00A82413">
      <w:r w:rsidRPr="00335602">
        <w:t>A provider delivering funded aged care services through a service group under the CHSP may charge an individual an amount for or in connection with those services (the CHSP contribution)</w:t>
      </w:r>
      <w:r w:rsidR="00881899">
        <w:t>, in accordance with section 286 of the Act</w:t>
      </w:r>
      <w:r w:rsidRPr="00335602">
        <w:t xml:space="preserve">. The amount must be agreed in writing between the </w:t>
      </w:r>
      <w:r w:rsidR="00DE4E38">
        <w:t>client</w:t>
      </w:r>
      <w:r w:rsidR="00DE4E38" w:rsidRPr="00335602">
        <w:t xml:space="preserve"> </w:t>
      </w:r>
      <w:r w:rsidRPr="00335602">
        <w:t xml:space="preserve">and the provider. </w:t>
      </w:r>
      <w:r w:rsidR="00E406F1">
        <w:t>Providers must have a publicly available financial hardship policy that covers how clients can apply for a waiver or reduction of the CHSP contribution.</w:t>
      </w:r>
    </w:p>
    <w:p w14:paraId="6C41BCAB" w14:textId="7229719B" w:rsidR="00B522CB" w:rsidRPr="00B522CB" w:rsidRDefault="00B522CB" w:rsidP="00A82413">
      <w:pPr>
        <w:rPr>
          <w:rFonts w:eastAsia="Arial" w:cs="Arial"/>
          <w:color w:val="1E1545"/>
        </w:rPr>
      </w:pPr>
      <w:r>
        <w:rPr>
          <w:rFonts w:eastAsia="Arial" w:cs="Arial"/>
          <w:color w:val="1E1545"/>
        </w:rPr>
        <w:t xml:space="preserve">The CHSP contribution must be agreed with the client in writing, including how and when it is to be paid and outlined in the client’s Service Agreement. </w:t>
      </w:r>
    </w:p>
    <w:p w14:paraId="086FEDA4" w14:textId="5FBADEEC" w:rsidR="00684186" w:rsidRPr="005B4190" w:rsidRDefault="00A82413" w:rsidP="00541493">
      <w:r w:rsidRPr="00335602">
        <w:t>In agreeing to the amount of CHSP</w:t>
      </w:r>
      <w:r w:rsidR="00F82FAC" w:rsidRPr="00335602">
        <w:t xml:space="preserve"> contribution,</w:t>
      </w:r>
      <w:r w:rsidR="00F82FAC" w:rsidRPr="005B4190">
        <w:t xml:space="preserve"> providers should consider a range of factors including</w:t>
      </w:r>
      <w:r w:rsidR="00684186" w:rsidRPr="005B4190">
        <w:t>:</w:t>
      </w:r>
    </w:p>
    <w:p w14:paraId="5D39620E" w14:textId="15163B3F" w:rsidR="00684186" w:rsidRPr="005B4190" w:rsidRDefault="00F82FAC" w:rsidP="00D35FA6">
      <w:pPr>
        <w:pStyle w:val="ListBullet"/>
      </w:pPr>
      <w:r w:rsidRPr="005B4190">
        <w:t>business costs associated with delivering the service</w:t>
      </w:r>
    </w:p>
    <w:p w14:paraId="6E9F12B7" w14:textId="10EBA546" w:rsidR="00684186" w:rsidRPr="005B4190" w:rsidRDefault="00F82FAC" w:rsidP="00D35FA6">
      <w:pPr>
        <w:pStyle w:val="ListBullet"/>
      </w:pPr>
      <w:r w:rsidRPr="005B4190">
        <w:t>affordability for CHSP clients</w:t>
      </w:r>
    </w:p>
    <w:p w14:paraId="15939FA1" w14:textId="18476740" w:rsidR="00684186" w:rsidRPr="005B4190" w:rsidRDefault="00F82FAC" w:rsidP="00D35FA6">
      <w:pPr>
        <w:pStyle w:val="ListBullet"/>
      </w:pPr>
      <w:r w:rsidRPr="005B4190">
        <w:t xml:space="preserve">the socioeconomic circumstances of those receiving services. </w:t>
      </w:r>
    </w:p>
    <w:p w14:paraId="3DBB0F53" w14:textId="4DDFF7DA" w:rsidR="00F82FAC" w:rsidRPr="005B4190" w:rsidRDefault="00974F2E" w:rsidP="00541493">
      <w:pPr>
        <w:spacing w:after="180"/>
      </w:pPr>
      <w:r w:rsidRPr="005B4190">
        <w:rPr>
          <w:rFonts w:cs="Arial"/>
          <w:lang w:eastAsia="en-AU"/>
        </w:rPr>
        <w:t xml:space="preserve">There is no formal means testing for CHSP </w:t>
      </w:r>
      <w:r w:rsidRPr="005B4190" w:rsidDel="00544B40">
        <w:rPr>
          <w:rFonts w:cs="Arial"/>
          <w:lang w:eastAsia="en-AU"/>
        </w:rPr>
        <w:t xml:space="preserve">client </w:t>
      </w:r>
      <w:r w:rsidRPr="005B4190">
        <w:rPr>
          <w:rFonts w:cs="Arial"/>
          <w:lang w:eastAsia="en-AU"/>
        </w:rPr>
        <w:t xml:space="preserve">contributions. </w:t>
      </w:r>
      <w:r w:rsidR="00F82FAC" w:rsidRPr="005B4190">
        <w:t xml:space="preserve">The client contribution fee may vary from person to person. This is because the fee can vary depending on the specific services a client receives and their individual capacity to pay. As a result, client contribution fee arrangements may differ across the country and from client to client. Two clients of a similar age with similar support needs may pay different </w:t>
      </w:r>
      <w:r w:rsidR="00544B40">
        <w:t xml:space="preserve">CHSP contributions </w:t>
      </w:r>
      <w:r w:rsidR="00F82FAC" w:rsidRPr="005B4190">
        <w:t xml:space="preserve">for a similar service. </w:t>
      </w:r>
    </w:p>
    <w:p w14:paraId="4C47C156" w14:textId="2979C0A2" w:rsidR="00F82FAC" w:rsidRDefault="00F82FAC" w:rsidP="00541493">
      <w:r w:rsidRPr="005B4190">
        <w:t xml:space="preserve">All </w:t>
      </w:r>
      <w:r w:rsidR="007545D7">
        <w:t xml:space="preserve">CHSP </w:t>
      </w:r>
      <w:r w:rsidR="0065536E">
        <w:t xml:space="preserve">registered </w:t>
      </w:r>
      <w:r w:rsidRPr="005B4190">
        <w:t xml:space="preserve">providers must have a publicly available </w:t>
      </w:r>
      <w:r w:rsidRPr="005B4190" w:rsidDel="00544B40">
        <w:t xml:space="preserve">client </w:t>
      </w:r>
      <w:r w:rsidRPr="005B4190">
        <w:t>contribution policy</w:t>
      </w:r>
      <w:r w:rsidR="00974F2E" w:rsidRPr="005B4190">
        <w:t>,</w:t>
      </w:r>
      <w:r w:rsidRPr="005B4190">
        <w:t xml:space="preserve"> which outlines what their </w:t>
      </w:r>
      <w:r w:rsidR="00544B40">
        <w:t xml:space="preserve">CHSP </w:t>
      </w:r>
      <w:r w:rsidRPr="005B4190">
        <w:t xml:space="preserve">contribution fees are and how they are determined. </w:t>
      </w:r>
    </w:p>
    <w:p w14:paraId="242573F7" w14:textId="744D5D25" w:rsidR="00F82FAC" w:rsidRPr="005B4190" w:rsidRDefault="00F82FAC" w:rsidP="00541493">
      <w:pPr>
        <w:pStyle w:val="Heading4"/>
      </w:pPr>
      <w:r w:rsidRPr="005B4190">
        <w:t xml:space="preserve">The </w:t>
      </w:r>
      <w:r w:rsidR="00F75317" w:rsidRPr="005B4190">
        <w:t xml:space="preserve">National </w:t>
      </w:r>
      <w:r w:rsidR="00B2217E">
        <w:t xml:space="preserve">CHSP </w:t>
      </w:r>
      <w:r w:rsidR="005D2EE4">
        <w:t xml:space="preserve">Client </w:t>
      </w:r>
      <w:r w:rsidRPr="005B4190">
        <w:t>Contribution Framework</w:t>
      </w:r>
    </w:p>
    <w:p w14:paraId="6E6D681E" w14:textId="74093790" w:rsidR="004C0E0D" w:rsidRPr="005B4190" w:rsidRDefault="00F82FAC" w:rsidP="00541493">
      <w:pPr>
        <w:rPr>
          <w:rFonts w:eastAsia="Cambria"/>
        </w:rPr>
      </w:pPr>
      <w:r w:rsidRPr="005B4190">
        <w:rPr>
          <w:rFonts w:eastAsia="Cambria"/>
        </w:rPr>
        <w:t>The</w:t>
      </w:r>
      <w:r w:rsidR="00F75317" w:rsidRPr="005B4190">
        <w:rPr>
          <w:rFonts w:eastAsia="Cambria"/>
        </w:rPr>
        <w:t xml:space="preserve"> National</w:t>
      </w:r>
      <w:r w:rsidRPr="005B4190">
        <w:rPr>
          <w:rFonts w:eastAsia="Cambria"/>
        </w:rPr>
        <w:t xml:space="preserve"> CHSP Client Contribution Framework (the Framework) aims to ensure that </w:t>
      </w:r>
      <w:r w:rsidR="001E7BE4" w:rsidRPr="005B4190">
        <w:rPr>
          <w:rFonts w:eastAsia="Cambria"/>
        </w:rPr>
        <w:t xml:space="preserve">clients </w:t>
      </w:r>
      <w:r w:rsidRPr="005B4190">
        <w:rPr>
          <w:rFonts w:eastAsia="Cambria"/>
        </w:rPr>
        <w:t xml:space="preserve">who can afford to contribute to the cost of their care do so, </w:t>
      </w:r>
      <w:r w:rsidR="001E7BE4" w:rsidRPr="005B4190">
        <w:rPr>
          <w:rFonts w:eastAsia="Cambria"/>
        </w:rPr>
        <w:t xml:space="preserve">while </w:t>
      </w:r>
      <w:r w:rsidRPr="005B4190">
        <w:rPr>
          <w:rFonts w:eastAsia="Cambria"/>
        </w:rPr>
        <w:t>protecting those most vulnerable.</w:t>
      </w:r>
    </w:p>
    <w:p w14:paraId="4BDE8865" w14:textId="6763D81B" w:rsidR="00F82FAC" w:rsidRPr="005B4190" w:rsidRDefault="00D7719D" w:rsidP="00541493">
      <w:pPr>
        <w:rPr>
          <w:rFonts w:eastAsia="Cambria"/>
        </w:rPr>
      </w:pPr>
      <w:r w:rsidRPr="005B4190">
        <w:rPr>
          <w:rFonts w:eastAsia="Cambria"/>
        </w:rPr>
        <w:t>Under t</w:t>
      </w:r>
      <w:r w:rsidR="004C0E0D" w:rsidRPr="005B4190">
        <w:rPr>
          <w:rFonts w:eastAsia="Cambria"/>
        </w:rPr>
        <w:t>he Framework</w:t>
      </w:r>
      <w:r w:rsidR="00181425" w:rsidRPr="005B4190">
        <w:rPr>
          <w:rFonts w:eastAsia="Cambria"/>
        </w:rPr>
        <w:t>,</w:t>
      </w:r>
      <w:r w:rsidR="00F82FAC" w:rsidRPr="005B4190">
        <w:rPr>
          <w:rFonts w:eastAsia="Cambria"/>
        </w:rPr>
        <w:t xml:space="preserve"> </w:t>
      </w:r>
      <w:r w:rsidRPr="005B4190">
        <w:rPr>
          <w:rFonts w:eastAsia="Cambria"/>
        </w:rPr>
        <w:t xml:space="preserve">CHSP </w:t>
      </w:r>
      <w:r w:rsidR="0065536E">
        <w:rPr>
          <w:rFonts w:eastAsia="Cambria"/>
        </w:rPr>
        <w:t xml:space="preserve">registered </w:t>
      </w:r>
      <w:r w:rsidRPr="005B4190">
        <w:rPr>
          <w:rFonts w:eastAsia="Cambria"/>
        </w:rPr>
        <w:t xml:space="preserve">providers should adopt the following </w:t>
      </w:r>
      <w:r w:rsidR="004C0E0D" w:rsidRPr="005B4190">
        <w:rPr>
          <w:rFonts w:eastAsia="Cambria"/>
        </w:rPr>
        <w:t>6</w:t>
      </w:r>
      <w:r w:rsidR="00C93746" w:rsidRPr="005B4190">
        <w:rPr>
          <w:rFonts w:eastAsia="Cambria"/>
        </w:rPr>
        <w:t xml:space="preserve"> </w:t>
      </w:r>
      <w:r w:rsidR="00F82FAC" w:rsidRPr="005B4190">
        <w:rPr>
          <w:rFonts w:eastAsia="Cambria"/>
        </w:rPr>
        <w:t xml:space="preserve">principles in setting </w:t>
      </w:r>
      <w:r w:rsidR="002261A3">
        <w:rPr>
          <w:rFonts w:eastAsia="Cambria"/>
        </w:rPr>
        <w:t xml:space="preserve">their </w:t>
      </w:r>
      <w:r w:rsidR="00F82FAC" w:rsidRPr="005B4190">
        <w:rPr>
          <w:rFonts w:eastAsia="Cambria"/>
        </w:rPr>
        <w:t>client contribution policies</w:t>
      </w:r>
      <w:r w:rsidR="00F75317" w:rsidRPr="005B4190">
        <w:rPr>
          <w:rFonts w:eastAsia="Cambria"/>
        </w:rPr>
        <w:t>.</w:t>
      </w:r>
    </w:p>
    <w:p w14:paraId="73FF3AA4" w14:textId="77777777" w:rsidR="00B32019" w:rsidRDefault="00603759" w:rsidP="00B32019">
      <w:pPr>
        <w:pStyle w:val="ListNumber"/>
        <w:numPr>
          <w:ilvl w:val="0"/>
          <w:numId w:val="50"/>
        </w:numPr>
      </w:pPr>
      <w:r w:rsidRPr="00D35FA6">
        <w:rPr>
          <w:b/>
          <w:bCs/>
        </w:rPr>
        <w:t>Consistency</w:t>
      </w:r>
      <w:r w:rsidRPr="005B4190">
        <w:t>: All clients who can afford to contribute to the cost of their care should do so. Client contributions should not exceed the actual cost of service provision.</w:t>
      </w:r>
    </w:p>
    <w:p w14:paraId="75FD69A5" w14:textId="77777777" w:rsidR="00B32019" w:rsidRDefault="00603759" w:rsidP="00B32019">
      <w:pPr>
        <w:pStyle w:val="ListNumber"/>
        <w:numPr>
          <w:ilvl w:val="0"/>
          <w:numId w:val="50"/>
        </w:numPr>
      </w:pPr>
      <w:r w:rsidRPr="00B32019">
        <w:rPr>
          <w:b/>
          <w:bCs/>
        </w:rPr>
        <w:t>Transparency</w:t>
      </w:r>
      <w:r w:rsidRPr="005B4190">
        <w:t xml:space="preserve">: Policies should be in an accessible format and publicly available. CHSP </w:t>
      </w:r>
      <w:r w:rsidR="00BE2968">
        <w:t xml:space="preserve">registered </w:t>
      </w:r>
      <w:r w:rsidRPr="005B4190">
        <w:t>providers should give a copy of and explain their policy to all new and existing clients</w:t>
      </w:r>
      <w:r w:rsidR="0071371B">
        <w:t>, including as part of the Service Agreement (section 148</w:t>
      </w:r>
      <w:r w:rsidR="00AE21D4">
        <w:t>-70 of the Rules)</w:t>
      </w:r>
      <w:r w:rsidRPr="005B4190">
        <w:t xml:space="preserve">. </w:t>
      </w:r>
    </w:p>
    <w:p w14:paraId="6855C228" w14:textId="77777777" w:rsidR="00B32019" w:rsidRDefault="00603759" w:rsidP="00B32019">
      <w:pPr>
        <w:pStyle w:val="ListNumber"/>
        <w:numPr>
          <w:ilvl w:val="0"/>
          <w:numId w:val="50"/>
        </w:numPr>
      </w:pPr>
      <w:r w:rsidRPr="00B32019">
        <w:rPr>
          <w:b/>
          <w:bCs/>
        </w:rPr>
        <w:t>Hardship</w:t>
      </w:r>
      <w:r w:rsidRPr="005B4190">
        <w:t xml:space="preserve">: </w:t>
      </w:r>
      <w:r w:rsidR="000E787F">
        <w:t>Providers must have a publicly available financial hardship p</w:t>
      </w:r>
      <w:r w:rsidRPr="005B4190">
        <w:t>olic</w:t>
      </w:r>
      <w:r w:rsidR="00E01839">
        <w:t>y</w:t>
      </w:r>
      <w:r w:rsidRPr="005B4190" w:rsidDel="00AE5D3C">
        <w:t xml:space="preserve"> </w:t>
      </w:r>
      <w:r w:rsidR="00AE5D3C">
        <w:t xml:space="preserve">that covers how </w:t>
      </w:r>
      <w:r w:rsidRPr="005B4190">
        <w:t xml:space="preserve">clients </w:t>
      </w:r>
      <w:r w:rsidR="003B0F58">
        <w:t>can apply for a waiver or reduction of the CHSP contribution</w:t>
      </w:r>
      <w:r w:rsidR="004A750F">
        <w:t>. This policy must</w:t>
      </w:r>
      <w:r w:rsidR="00993F45">
        <w:t xml:space="preserve"> includ</w:t>
      </w:r>
      <w:r w:rsidR="004A750F">
        <w:t>e</w:t>
      </w:r>
      <w:r w:rsidR="00993F45">
        <w:t xml:space="preserve"> what evidence of financial hardship must be submitted </w:t>
      </w:r>
      <w:r w:rsidR="00945F12">
        <w:t xml:space="preserve">for provider consideration, </w:t>
      </w:r>
      <w:r w:rsidR="00993F45">
        <w:t>and the principles</w:t>
      </w:r>
      <w:r w:rsidR="00945F12">
        <w:t xml:space="preserve">/calculations </w:t>
      </w:r>
      <w:r w:rsidR="00993F45">
        <w:t xml:space="preserve">the provider will </w:t>
      </w:r>
      <w:r w:rsidR="00945F12">
        <w:t xml:space="preserve">use to </w:t>
      </w:r>
      <w:r w:rsidR="00993F45">
        <w:t xml:space="preserve">determine </w:t>
      </w:r>
      <w:r w:rsidR="00C21ED9">
        <w:t xml:space="preserve">the </w:t>
      </w:r>
      <w:r w:rsidR="00C9377C">
        <w:t>amount and duration of the waiver or reduction of CHSP contribution fee</w:t>
      </w:r>
      <w:r w:rsidRPr="005B4190">
        <w:t xml:space="preserve">. </w:t>
      </w:r>
    </w:p>
    <w:p w14:paraId="56BF2910" w14:textId="32C0F966" w:rsidR="00B32019" w:rsidRDefault="00603759" w:rsidP="00B32019">
      <w:pPr>
        <w:pStyle w:val="ListNumber"/>
        <w:numPr>
          <w:ilvl w:val="0"/>
          <w:numId w:val="50"/>
        </w:numPr>
      </w:pPr>
      <w:r w:rsidRPr="00B32019">
        <w:rPr>
          <w:b/>
          <w:bCs/>
        </w:rPr>
        <w:t>Reporting</w:t>
      </w:r>
      <w:r w:rsidRPr="005B4190">
        <w:t xml:space="preserve">: Providers </w:t>
      </w:r>
      <w:r w:rsidR="006C3906">
        <w:t xml:space="preserve">must </w:t>
      </w:r>
      <w:r w:rsidRPr="005B4190">
        <w:t xml:space="preserve">report the dollar amount </w:t>
      </w:r>
      <w:r w:rsidR="006F5E74">
        <w:t xml:space="preserve">of CHSP contributions </w:t>
      </w:r>
      <w:r w:rsidRPr="005B4190">
        <w:t>collected from client</w:t>
      </w:r>
      <w:r w:rsidR="006F5E74">
        <w:t>s</w:t>
      </w:r>
      <w:r w:rsidRPr="005B4190">
        <w:t xml:space="preserve">, as per the CHSP </w:t>
      </w:r>
      <w:r w:rsidR="008A594B">
        <w:t>funding</w:t>
      </w:r>
      <w:r w:rsidRPr="005B4190">
        <w:t xml:space="preserve"> </w:t>
      </w:r>
      <w:r w:rsidR="008A594B">
        <w:t>a</w:t>
      </w:r>
      <w:r w:rsidRPr="005B4190">
        <w:t xml:space="preserve">greement. </w:t>
      </w:r>
    </w:p>
    <w:p w14:paraId="2130C8F6" w14:textId="77777777" w:rsidR="00B32019" w:rsidRDefault="00603759" w:rsidP="00B32019">
      <w:pPr>
        <w:pStyle w:val="ListNumber"/>
        <w:numPr>
          <w:ilvl w:val="0"/>
          <w:numId w:val="50"/>
        </w:numPr>
      </w:pPr>
      <w:r w:rsidRPr="00B32019">
        <w:rPr>
          <w:b/>
          <w:bCs/>
        </w:rPr>
        <w:t>Fairness</w:t>
      </w:r>
      <w:r w:rsidRPr="005B4190">
        <w:t xml:space="preserve">: Policies should take into account the client’s capacity to pay and should not exceed the actual cost to deliver the services. In administering this, providers need to take into account partnered clients, clients in receipt of compensation payments and bundling of services. </w:t>
      </w:r>
    </w:p>
    <w:p w14:paraId="1A833632" w14:textId="71DC0821" w:rsidR="00603759" w:rsidRPr="005B4190" w:rsidRDefault="00603759" w:rsidP="00B32019">
      <w:pPr>
        <w:pStyle w:val="ListNumber"/>
        <w:numPr>
          <w:ilvl w:val="0"/>
          <w:numId w:val="50"/>
        </w:numPr>
      </w:pPr>
      <w:r w:rsidRPr="00B32019">
        <w:rPr>
          <w:b/>
          <w:bCs/>
        </w:rPr>
        <w:t>Sustainability</w:t>
      </w:r>
      <w:r w:rsidRPr="005B4190">
        <w:t>: Revenue from client contributions should be used to support ongoing service delivery and expand the services that providers are currently funded to deliver.</w:t>
      </w:r>
    </w:p>
    <w:p w14:paraId="07341446" w14:textId="77777777" w:rsidR="00ED6402" w:rsidRDefault="00ED6402" w:rsidP="00ED6402">
      <w:pPr>
        <w:rPr>
          <w:rFonts w:eastAsia="Arial" w:cs="Arial"/>
          <w:color w:val="1E1545"/>
        </w:rPr>
      </w:pPr>
      <w:r w:rsidRPr="00E56380">
        <w:rPr>
          <w:rFonts w:eastAsia="Arial" w:cs="Arial"/>
          <w:color w:val="1E1545"/>
        </w:rPr>
        <w:t>The following CHSP activities and services are specifically excluded from the Framework as contributions do not apply:</w:t>
      </w:r>
    </w:p>
    <w:p w14:paraId="73FA65D8" w14:textId="77777777" w:rsidR="00ED6402" w:rsidRPr="00855F85" w:rsidRDefault="00ED6402" w:rsidP="00D35FA6">
      <w:pPr>
        <w:pStyle w:val="ListBullet"/>
      </w:pPr>
      <w:r w:rsidRPr="00855F85">
        <w:t>Sector support and development</w:t>
      </w:r>
    </w:p>
    <w:p w14:paraId="6821F3F2" w14:textId="3A13DCBA" w:rsidR="00ED6402" w:rsidRPr="00855F85" w:rsidRDefault="00ED6402" w:rsidP="00D35FA6">
      <w:pPr>
        <w:pStyle w:val="ListBullet"/>
      </w:pPr>
      <w:r w:rsidRPr="00855F85">
        <w:t>Hoarding and squalor assistance</w:t>
      </w:r>
      <w:r w:rsidR="00704F34">
        <w:t>.</w:t>
      </w:r>
    </w:p>
    <w:p w14:paraId="5595E7DF" w14:textId="3F9D7943" w:rsidR="008033C0" w:rsidRDefault="00181425" w:rsidP="00541493">
      <w:pPr>
        <w:rPr>
          <w:rFonts w:eastAsia="Cambria"/>
        </w:rPr>
      </w:pPr>
      <w:r w:rsidRPr="005B4190">
        <w:rPr>
          <w:bCs/>
        </w:rPr>
        <w:t xml:space="preserve">For more information, see the </w:t>
      </w:r>
      <w:r w:rsidR="004F3923" w:rsidRPr="005B4190">
        <w:t xml:space="preserve">Guide to the National CHSP </w:t>
      </w:r>
      <w:r w:rsidR="005D2EE4">
        <w:t xml:space="preserve">Client </w:t>
      </w:r>
      <w:r w:rsidR="004F3923" w:rsidRPr="005B4190">
        <w:t>Contribution Framework</w:t>
      </w:r>
      <w:r w:rsidR="00434559" w:rsidRPr="005B4190">
        <w:rPr>
          <w:bCs/>
        </w:rPr>
        <w:t xml:space="preserve"> </w:t>
      </w:r>
      <w:r w:rsidR="008D6B34">
        <w:rPr>
          <w:bCs/>
        </w:rPr>
        <w:t>in</w:t>
      </w:r>
      <w:r w:rsidR="00434559" w:rsidRPr="005B4190">
        <w:rPr>
          <w:bCs/>
        </w:rPr>
        <w:t xml:space="preserve"> </w:t>
      </w:r>
      <w:r w:rsidR="00D325DD" w:rsidRPr="005B4190">
        <w:rPr>
          <w:rFonts w:eastAsia="Cambria"/>
          <w:b/>
        </w:rPr>
        <w:t xml:space="preserve">Appendix </w:t>
      </w:r>
      <w:r w:rsidR="00270587" w:rsidRPr="005B4190">
        <w:rPr>
          <w:rFonts w:eastAsia="Cambria"/>
          <w:b/>
        </w:rPr>
        <w:t>E</w:t>
      </w:r>
      <w:r w:rsidR="00D325DD" w:rsidRPr="005B4190">
        <w:rPr>
          <w:rFonts w:eastAsia="Cambria"/>
        </w:rPr>
        <w:t>.</w:t>
      </w:r>
    </w:p>
    <w:p w14:paraId="528B287F" w14:textId="59E70913" w:rsidR="00D325DD" w:rsidRPr="005B4190" w:rsidRDefault="008033C0" w:rsidP="008033C0">
      <w:pPr>
        <w:spacing w:before="0" w:after="0" w:line="240" w:lineRule="auto"/>
        <w:rPr>
          <w:rFonts w:eastAsia="Cambria"/>
        </w:rPr>
      </w:pPr>
      <w:r>
        <w:rPr>
          <w:rFonts w:eastAsia="Cambria"/>
        </w:rPr>
        <w:br w:type="page"/>
      </w:r>
    </w:p>
    <w:p w14:paraId="67BCEDF3" w14:textId="54946F16" w:rsidR="00F82FAC" w:rsidRPr="005B4190" w:rsidRDefault="003B3D5B" w:rsidP="00541493">
      <w:pPr>
        <w:pStyle w:val="Heading3"/>
      </w:pPr>
      <w:bookmarkStart w:id="154" w:name="_Toc148630757"/>
      <w:bookmarkStart w:id="155" w:name="_Toc158638682"/>
      <w:bookmarkStart w:id="156" w:name="_Toc234832203"/>
      <w:r w:rsidRPr="005B4190">
        <w:t>7</w:t>
      </w:r>
      <w:r w:rsidR="00E40CB2" w:rsidRPr="005B4190">
        <w:t>.</w:t>
      </w:r>
      <w:r w:rsidR="00FE74AA" w:rsidRPr="005B4190">
        <w:t xml:space="preserve">2 </w:t>
      </w:r>
      <w:r w:rsidR="00F82FAC" w:rsidRPr="005B4190">
        <w:t xml:space="preserve">CHSP </w:t>
      </w:r>
      <w:bookmarkEnd w:id="154"/>
      <w:bookmarkEnd w:id="155"/>
      <w:r w:rsidR="00E958E9" w:rsidRPr="005B4190">
        <w:t>National Unit Price Ranges</w:t>
      </w:r>
      <w:bookmarkEnd w:id="156"/>
    </w:p>
    <w:p w14:paraId="560166C8" w14:textId="7247841A" w:rsidR="00F82FAC" w:rsidRPr="005B4190" w:rsidRDefault="00F82FAC" w:rsidP="00541493">
      <w:r w:rsidRPr="005B4190">
        <w:t xml:space="preserve">The Australian Government determines how much </w:t>
      </w:r>
      <w:r w:rsidR="00142B8E" w:rsidRPr="005B4190">
        <w:t>grant funding it</w:t>
      </w:r>
      <w:r w:rsidRPr="005B4190">
        <w:t xml:space="preserve"> pays providers for</w:t>
      </w:r>
      <w:r w:rsidR="001E7BE4" w:rsidRPr="005B4190">
        <w:t xml:space="preserve"> each</w:t>
      </w:r>
      <w:r w:rsidRPr="005B4190">
        <w:t xml:space="preserve"> service</w:t>
      </w:r>
      <w:r w:rsidR="001E7BE4" w:rsidRPr="005B4190">
        <w:t xml:space="preserve"> type</w:t>
      </w:r>
      <w:r w:rsidR="00421D63" w:rsidRPr="005B4190">
        <w:t xml:space="preserve">, </w:t>
      </w:r>
      <w:r w:rsidRPr="005B4190">
        <w:t xml:space="preserve">called </w:t>
      </w:r>
      <w:r w:rsidR="00E958E9" w:rsidRPr="005B4190">
        <w:t>National Unit Price Ranges</w:t>
      </w:r>
      <w:r w:rsidRPr="005B4190">
        <w:t xml:space="preserve">. </w:t>
      </w:r>
    </w:p>
    <w:p w14:paraId="0ED0E8E4" w14:textId="5CAFE217" w:rsidR="00F82FAC" w:rsidRPr="005B4190" w:rsidRDefault="00A14FAF" w:rsidP="00541493">
      <w:pPr>
        <w:rPr>
          <w:rFonts w:cs="Arial"/>
        </w:rPr>
      </w:pPr>
      <w:r w:rsidRPr="249BDE8E">
        <w:rPr>
          <w:rFonts w:cs="Arial"/>
        </w:rPr>
        <w:t xml:space="preserve">CHSP </w:t>
      </w:r>
      <w:r w:rsidR="00E958E9" w:rsidRPr="249BDE8E">
        <w:rPr>
          <w:rFonts w:cs="Arial"/>
        </w:rPr>
        <w:t>National Unit Price Ranges</w:t>
      </w:r>
      <w:r w:rsidR="00F82FAC" w:rsidRPr="249BDE8E">
        <w:rPr>
          <w:rFonts w:cs="Arial"/>
        </w:rPr>
        <w:t xml:space="preserve"> include all provider costs in delivering CHSP services including wages, rent, insurances,</w:t>
      </w:r>
      <w:r w:rsidR="001117BF">
        <w:rPr>
          <w:rFonts w:cs="Arial"/>
        </w:rPr>
        <w:t xml:space="preserve"> travel to a client’s home</w:t>
      </w:r>
      <w:r w:rsidR="00F82FAC" w:rsidRPr="249BDE8E">
        <w:rPr>
          <w:rFonts w:cs="Arial"/>
        </w:rPr>
        <w:t xml:space="preserve"> and other associated costs. The </w:t>
      </w:r>
      <w:r w:rsidR="008A05C0" w:rsidRPr="249BDE8E">
        <w:rPr>
          <w:rFonts w:cs="Arial"/>
        </w:rPr>
        <w:t xml:space="preserve">grant </w:t>
      </w:r>
      <w:r w:rsidR="00F82FAC" w:rsidRPr="249BDE8E">
        <w:rPr>
          <w:rFonts w:cs="Arial"/>
        </w:rPr>
        <w:t>funds, combined with the client contribution, make up the funding attributed to a service being delivered.</w:t>
      </w:r>
    </w:p>
    <w:p w14:paraId="7B4694F5" w14:textId="034A2ECF" w:rsidR="00D24E7F" w:rsidRPr="005B4190" w:rsidRDefault="001D3132" w:rsidP="0DBDA8BD">
      <w:pPr>
        <w:rPr>
          <w:rFonts w:cs="Arial"/>
        </w:rPr>
      </w:pPr>
      <w:r>
        <w:rPr>
          <w:rFonts w:cs="Arial"/>
        </w:rPr>
        <w:t xml:space="preserve">Indexation </w:t>
      </w:r>
      <w:r w:rsidR="00EC7E18">
        <w:rPr>
          <w:rFonts w:cs="Arial"/>
        </w:rPr>
        <w:t>is</w:t>
      </w:r>
      <w:r>
        <w:rPr>
          <w:rFonts w:cs="Arial"/>
        </w:rPr>
        <w:t xml:space="preserve"> applied to the funding amounts for </w:t>
      </w:r>
      <w:r w:rsidR="00265DC7">
        <w:rPr>
          <w:rFonts w:cs="Arial"/>
        </w:rPr>
        <w:t xml:space="preserve">the 2025-26 and 2026-27 financial years </w:t>
      </w:r>
      <w:r w:rsidR="00EC7E18">
        <w:rPr>
          <w:rFonts w:cs="Arial"/>
        </w:rPr>
        <w:t>and is</w:t>
      </w:r>
      <w:r w:rsidR="0092053D" w:rsidRPr="005B4190">
        <w:rPr>
          <w:rFonts w:cs="Arial"/>
        </w:rPr>
        <w:t xml:space="preserve"> automatically applied to</w:t>
      </w:r>
      <w:r w:rsidR="000C5EC8" w:rsidRPr="005B4190">
        <w:rPr>
          <w:rFonts w:cs="Arial"/>
        </w:rPr>
        <w:t xml:space="preserve"> CHSP </w:t>
      </w:r>
      <w:r w:rsidR="008A594B">
        <w:rPr>
          <w:rFonts w:cs="Arial"/>
        </w:rPr>
        <w:t>funding</w:t>
      </w:r>
      <w:r w:rsidR="000C5EC8" w:rsidRPr="005B4190">
        <w:rPr>
          <w:rFonts w:cs="Arial"/>
        </w:rPr>
        <w:t xml:space="preserve"> agreements.</w:t>
      </w:r>
    </w:p>
    <w:p w14:paraId="0BB2E43D" w14:textId="07D362A3" w:rsidR="00500ED2" w:rsidRPr="005B4190" w:rsidRDefault="00500ED2" w:rsidP="00541493">
      <w:pPr>
        <w:rPr>
          <w:rFonts w:cs="Arial"/>
        </w:rPr>
      </w:pPr>
      <w:r w:rsidRPr="005B4190">
        <w:t xml:space="preserve">The CHSP </w:t>
      </w:r>
      <w:r w:rsidR="00E958E9" w:rsidRPr="005B4190">
        <w:t>National Unit Price Ranges</w:t>
      </w:r>
      <w:r w:rsidRPr="005B4190">
        <w:t xml:space="preserve"> and Reasonable Client Contributions are outlined in </w:t>
      </w:r>
      <w:r w:rsidRPr="005B4190">
        <w:rPr>
          <w:b/>
        </w:rPr>
        <w:t xml:space="preserve">Appendix </w:t>
      </w:r>
      <w:r w:rsidR="00F11C7B" w:rsidRPr="005B4190">
        <w:rPr>
          <w:b/>
        </w:rPr>
        <w:t>E</w:t>
      </w:r>
      <w:r w:rsidRPr="005B4190">
        <w:t>.</w:t>
      </w:r>
    </w:p>
    <w:p w14:paraId="60AF42EC" w14:textId="54A56467" w:rsidR="00351121" w:rsidRPr="005B4190" w:rsidRDefault="00351121" w:rsidP="00541493">
      <w:pPr>
        <w:pStyle w:val="Heading4"/>
        <w:spacing w:before="120"/>
      </w:pPr>
      <w:r w:rsidRPr="005B4190">
        <w:t>Exceptions</w:t>
      </w:r>
    </w:p>
    <w:p w14:paraId="7F832B52" w14:textId="125D87B6" w:rsidR="00F82FAC" w:rsidRPr="005B4190" w:rsidRDefault="00734D25" w:rsidP="00541493">
      <w:pPr>
        <w:rPr>
          <w:rFonts w:cs="Arial"/>
          <w:szCs w:val="22"/>
        </w:rPr>
      </w:pPr>
      <w:r w:rsidRPr="005B4190">
        <w:rPr>
          <w:rFonts w:cs="Arial"/>
          <w:szCs w:val="22"/>
        </w:rPr>
        <w:t xml:space="preserve">The following </w:t>
      </w:r>
      <w:r w:rsidR="00A14FAF" w:rsidRPr="005B4190">
        <w:rPr>
          <w:rFonts w:cs="Arial"/>
          <w:szCs w:val="22"/>
        </w:rPr>
        <w:t xml:space="preserve">CHSP </w:t>
      </w:r>
      <w:r w:rsidRPr="005B4190">
        <w:rPr>
          <w:rFonts w:cs="Arial"/>
          <w:szCs w:val="22"/>
        </w:rPr>
        <w:t xml:space="preserve">service types </w:t>
      </w:r>
      <w:r w:rsidR="00F82FAC" w:rsidRPr="005B4190">
        <w:rPr>
          <w:rFonts w:cs="Arial"/>
          <w:szCs w:val="22"/>
        </w:rPr>
        <w:t xml:space="preserve">do not have </w:t>
      </w:r>
      <w:r w:rsidR="00E958E9" w:rsidRPr="005B4190">
        <w:rPr>
          <w:rFonts w:cs="Arial"/>
          <w:szCs w:val="22"/>
        </w:rPr>
        <w:t>National Unit Price Ranges</w:t>
      </w:r>
      <w:r w:rsidR="00DA7695" w:rsidRPr="005B4190">
        <w:rPr>
          <w:rFonts w:cs="Arial"/>
          <w:szCs w:val="22"/>
        </w:rPr>
        <w:t>:</w:t>
      </w:r>
    </w:p>
    <w:p w14:paraId="5B925CAD" w14:textId="7A9CC3E7" w:rsidR="00734D25" w:rsidRPr="005B4190" w:rsidRDefault="00734D25" w:rsidP="00D35FA6">
      <w:pPr>
        <w:pStyle w:val="ListBullet"/>
      </w:pPr>
      <w:r w:rsidRPr="005B4190">
        <w:t>S</w:t>
      </w:r>
      <w:r w:rsidR="00ED432C" w:rsidRPr="005B4190">
        <w:t>ector support and development</w:t>
      </w:r>
    </w:p>
    <w:p w14:paraId="6621E757" w14:textId="5D7044AA" w:rsidR="00F82FAC" w:rsidRPr="005B4190" w:rsidRDefault="00B815A8" w:rsidP="00D35FA6">
      <w:pPr>
        <w:pStyle w:val="ListBullet"/>
      </w:pPr>
      <w:r w:rsidRPr="005B4190">
        <w:t>Hoarding and squalor assistance</w:t>
      </w:r>
    </w:p>
    <w:p w14:paraId="466EF166" w14:textId="2FC54E80" w:rsidR="00A11C20" w:rsidRPr="005B4190" w:rsidRDefault="00F82FAC" w:rsidP="00D35FA6">
      <w:pPr>
        <w:pStyle w:val="ListBullet"/>
      </w:pPr>
      <w:r w:rsidRPr="005B4190">
        <w:t xml:space="preserve">Home </w:t>
      </w:r>
      <w:r w:rsidR="004243C5" w:rsidRPr="005B4190">
        <w:t xml:space="preserve">adjustments </w:t>
      </w:r>
      <w:r w:rsidR="00E61975" w:rsidRPr="005B4190">
        <w:t>-</w:t>
      </w:r>
      <w:r w:rsidRPr="005B4190">
        <w:t xml:space="preserve"> cost in dollars and </w:t>
      </w:r>
      <w:r w:rsidR="00335CFF" w:rsidRPr="005B4190">
        <w:t xml:space="preserve">is </w:t>
      </w:r>
      <w:r w:rsidRPr="005B4190">
        <w:t>capped at $</w:t>
      </w:r>
      <w:r w:rsidR="00335CFF" w:rsidRPr="005B4190">
        <w:t>15</w:t>
      </w:r>
      <w:r w:rsidRPr="005B4190">
        <w:t>,000</w:t>
      </w:r>
      <w:r w:rsidR="003016A9">
        <w:t xml:space="preserve"> per client per financial year</w:t>
      </w:r>
      <w:r w:rsidR="001C07A8" w:rsidRPr="005B4190" w:rsidDel="00213C66">
        <w:t xml:space="preserve">. </w:t>
      </w:r>
    </w:p>
    <w:p w14:paraId="03CF9267" w14:textId="35AA6F28" w:rsidR="00180560" w:rsidRPr="005B4190" w:rsidRDefault="004243C5" w:rsidP="00D35FA6">
      <w:pPr>
        <w:pStyle w:val="ListBullet"/>
      </w:pPr>
      <w:r w:rsidRPr="005B4190">
        <w:t xml:space="preserve">Equipment and products </w:t>
      </w:r>
      <w:r w:rsidR="00E61975" w:rsidRPr="005B4190">
        <w:t>-</w:t>
      </w:r>
      <w:r w:rsidR="00F82FAC" w:rsidRPr="005B4190">
        <w:t xml:space="preserve"> cost in dollars and quantity of items (purchased or loaned)</w:t>
      </w:r>
      <w:r w:rsidR="00734D25" w:rsidRPr="005B4190">
        <w:t xml:space="preserve"> </w:t>
      </w:r>
      <w:r w:rsidR="00BE1FA0">
        <w:t>capped at</w:t>
      </w:r>
      <w:r w:rsidR="00734D25" w:rsidRPr="005B4190">
        <w:t xml:space="preserve"> </w:t>
      </w:r>
      <w:r w:rsidR="00F82FAC" w:rsidRPr="005B4190">
        <w:t xml:space="preserve">$1,000 per client per </w:t>
      </w:r>
      <w:r w:rsidR="005148E2">
        <w:t xml:space="preserve">financial </w:t>
      </w:r>
      <w:r w:rsidR="00F82FAC" w:rsidRPr="005B4190">
        <w:t>year</w:t>
      </w:r>
      <w:r w:rsidR="00213C66">
        <w:t>.</w:t>
      </w:r>
      <w:r w:rsidR="00485684" w:rsidRPr="005B4190">
        <w:t xml:space="preserve"> </w:t>
      </w:r>
    </w:p>
    <w:p w14:paraId="44619FDA" w14:textId="424153B2" w:rsidR="00734D25" w:rsidRPr="00C94AFF" w:rsidRDefault="009604F3" w:rsidP="009604F3">
      <w:pPr>
        <w:pStyle w:val="Heading3"/>
      </w:pPr>
      <w:bookmarkStart w:id="157" w:name="_Toc234832204"/>
      <w:r w:rsidRPr="00C94AFF">
        <w:t xml:space="preserve">7.3 </w:t>
      </w:r>
      <w:r w:rsidR="00734D25" w:rsidRPr="00C94AFF">
        <w:t xml:space="preserve">Aged Care Work Value </w:t>
      </w:r>
      <w:r w:rsidR="005E06A1" w:rsidRPr="00C94AFF">
        <w:t>Case</w:t>
      </w:r>
      <w:bookmarkEnd w:id="157"/>
    </w:p>
    <w:p w14:paraId="37B9440B" w14:textId="77777777" w:rsidR="00C94AFF" w:rsidRPr="00C94AFF" w:rsidRDefault="00EC72B6" w:rsidP="00541493">
      <w:r w:rsidRPr="00C94AFF">
        <w:t xml:space="preserve">As part of the 2025-26 Budget, the Australian Government announced funding of $30.1 million to support </w:t>
      </w:r>
      <w:r w:rsidR="002A5A8C" w:rsidRPr="00C94AFF">
        <w:t xml:space="preserve">CHSP providers </w:t>
      </w:r>
      <w:r w:rsidR="00EF5CB1" w:rsidRPr="00C94AFF">
        <w:t xml:space="preserve">to </w:t>
      </w:r>
      <w:r w:rsidR="002A5A8C" w:rsidRPr="00C94AFF">
        <w:t xml:space="preserve">meet the </w:t>
      </w:r>
      <w:r w:rsidR="00B67F14" w:rsidRPr="00C94AFF">
        <w:t xml:space="preserve">cost </w:t>
      </w:r>
      <w:r w:rsidR="00874502" w:rsidRPr="00C94AFF">
        <w:t>o</w:t>
      </w:r>
      <w:r w:rsidR="00B67F14" w:rsidRPr="00C94AFF">
        <w:t xml:space="preserve">f </w:t>
      </w:r>
      <w:r w:rsidRPr="00C94AFF">
        <w:t>award wage increases for aged care workers. This relates to the Fair Work Commission’s Stage 3 decision under the Aged Care Work Value Case and those aged care workers whose award wages increased from 1 January 2025</w:t>
      </w:r>
      <w:r w:rsidR="00FC6B3F" w:rsidRPr="00C94AFF">
        <w:t xml:space="preserve"> and 1 October 2025</w:t>
      </w:r>
      <w:r w:rsidRPr="00C94AFF">
        <w:t>.</w:t>
      </w:r>
      <w:r w:rsidR="002559F0" w:rsidRPr="00C94AFF">
        <w:t xml:space="preserve"> </w:t>
      </w:r>
    </w:p>
    <w:p w14:paraId="774467A5" w14:textId="4E2A771D" w:rsidR="00EC72B6" w:rsidRPr="00C94AFF" w:rsidRDefault="00EC72B6" w:rsidP="00541493">
      <w:r w:rsidRPr="00C94AFF">
        <w:t xml:space="preserve">Funding </w:t>
      </w:r>
      <w:r w:rsidR="00C94AFF" w:rsidRPr="00C94AFF">
        <w:t>has been</w:t>
      </w:r>
      <w:r w:rsidRPr="00C94AFF">
        <w:t xml:space="preserve"> provided through an uplift in indexation to support both </w:t>
      </w:r>
      <w:r w:rsidR="00E5211A" w:rsidRPr="00C94AFF">
        <w:t xml:space="preserve">of </w:t>
      </w:r>
      <w:r w:rsidRPr="00C94AFF">
        <w:t>the</w:t>
      </w:r>
      <w:r w:rsidR="00E5211A" w:rsidRPr="00C94AFF">
        <w:t>se</w:t>
      </w:r>
      <w:r w:rsidRPr="00C94AFF">
        <w:t xml:space="preserve"> award wage increases. </w:t>
      </w:r>
    </w:p>
    <w:p w14:paraId="1E238F86" w14:textId="77777777" w:rsidR="00EE5D6D" w:rsidRDefault="00C55BD5" w:rsidP="00C55BD5">
      <w:r w:rsidRPr="00C94AFF">
        <w:t>The Australian Government also supported the Fair Work Commission’s 6</w:t>
      </w:r>
      <w:r w:rsidR="00947D15" w:rsidRPr="00C94AFF">
        <w:t> </w:t>
      </w:r>
      <w:r w:rsidRPr="00C94AFF">
        <w:t>December</w:t>
      </w:r>
      <w:r w:rsidR="00947D15" w:rsidRPr="00C94AFF">
        <w:t> </w:t>
      </w:r>
      <w:r w:rsidRPr="00C94AFF">
        <w:t xml:space="preserve">2024 decision </w:t>
      </w:r>
      <w:r w:rsidR="00947D15" w:rsidRPr="00C94AFF">
        <w:t>i</w:t>
      </w:r>
      <w:r w:rsidRPr="00C94AFF">
        <w:t xml:space="preserve">n the Aged Care Work Value Case for further increases to award wages for </w:t>
      </w:r>
      <w:r w:rsidR="000332F6" w:rsidRPr="00C94AFF">
        <w:t>registered and enrolled</w:t>
      </w:r>
      <w:r w:rsidRPr="00C94AFF">
        <w:t xml:space="preserve"> nurses</w:t>
      </w:r>
      <w:r w:rsidR="000332F6" w:rsidRPr="00C94AFF">
        <w:t xml:space="preserve"> working in </w:t>
      </w:r>
      <w:r w:rsidRPr="00C94AFF">
        <w:t>aged care.</w:t>
      </w:r>
    </w:p>
    <w:p w14:paraId="15CC7885" w14:textId="1A4D2F7D" w:rsidR="00C55BD5" w:rsidRPr="00C94AFF" w:rsidRDefault="00C55BD5" w:rsidP="00C55BD5">
      <w:r w:rsidRPr="00C94AFF" w:rsidDel="00652996">
        <w:t xml:space="preserve">CHSP providers funded </w:t>
      </w:r>
      <w:r w:rsidRPr="00C94AFF">
        <w:t xml:space="preserve">in 2025-27 for nursing </w:t>
      </w:r>
      <w:r w:rsidR="00C1558B">
        <w:t xml:space="preserve">have received a </w:t>
      </w:r>
      <w:r w:rsidR="008436BD">
        <w:t>N</w:t>
      </w:r>
      <w:r w:rsidR="00C1558B">
        <w:t xml:space="preserve">otice of </w:t>
      </w:r>
      <w:r w:rsidR="008436BD">
        <w:t>C</w:t>
      </w:r>
      <w:r w:rsidR="00C1558B">
        <w:t>hange from 1 Oct</w:t>
      </w:r>
      <w:r w:rsidR="008436BD">
        <w:t>ober</w:t>
      </w:r>
      <w:r w:rsidR="00C1558B">
        <w:t xml:space="preserve"> 2025 and will receive a </w:t>
      </w:r>
      <w:r w:rsidR="008436BD">
        <w:t>N</w:t>
      </w:r>
      <w:r w:rsidR="00C1558B">
        <w:t>ot</w:t>
      </w:r>
      <w:r w:rsidR="008436BD">
        <w:t>ice</w:t>
      </w:r>
      <w:r w:rsidR="00C1558B">
        <w:t xml:space="preserve"> of </w:t>
      </w:r>
      <w:r w:rsidR="008436BD">
        <w:t>C</w:t>
      </w:r>
      <w:r w:rsidR="00C1558B">
        <w:t>hange f</w:t>
      </w:r>
      <w:r w:rsidR="00FC14E3">
        <w:t>rom 1</w:t>
      </w:r>
      <w:r w:rsidR="00C1558B">
        <w:t xml:space="preserve"> August 2026. </w:t>
      </w:r>
      <w:r w:rsidR="00652996" w:rsidRPr="00C94AFF">
        <w:t>This is in addition to their indexation boost from 1 March 2025.</w:t>
      </w:r>
    </w:p>
    <w:p w14:paraId="04B1AFD1" w14:textId="64238A78" w:rsidR="008F13C8" w:rsidRDefault="002033A1" w:rsidP="00376361">
      <w:pPr>
        <w:rPr>
          <w:rFonts w:cs="Arial"/>
        </w:rPr>
      </w:pPr>
      <w:r w:rsidRPr="00C94AFF">
        <w:rPr>
          <w:rFonts w:cs="Arial"/>
        </w:rPr>
        <w:t>F</w:t>
      </w:r>
      <w:r w:rsidR="00F82FAC" w:rsidRPr="00C94AFF">
        <w:rPr>
          <w:rFonts w:cs="Arial"/>
        </w:rPr>
        <w:t>or the latest information</w:t>
      </w:r>
      <w:r w:rsidR="006810CB" w:rsidRPr="00C94AFF">
        <w:rPr>
          <w:rFonts w:cs="Arial"/>
        </w:rPr>
        <w:t xml:space="preserve"> about how the </w:t>
      </w:r>
      <w:r w:rsidR="00D222C2" w:rsidRPr="00C94AFF">
        <w:rPr>
          <w:rFonts w:cs="Arial"/>
        </w:rPr>
        <w:t xml:space="preserve">Australian Government is funding </w:t>
      </w:r>
      <w:r w:rsidR="003F6EF5" w:rsidRPr="00C94AFF">
        <w:rPr>
          <w:rFonts w:cs="Arial"/>
        </w:rPr>
        <w:t>the aged care award wage increases</w:t>
      </w:r>
      <w:r w:rsidR="00F236BD" w:rsidRPr="00C94AFF">
        <w:rPr>
          <w:rFonts w:cs="Arial"/>
        </w:rPr>
        <w:t>,</w:t>
      </w:r>
      <w:r w:rsidR="00F82FAC" w:rsidRPr="00C94AFF">
        <w:rPr>
          <w:rFonts w:cs="Arial"/>
        </w:rPr>
        <w:t xml:space="preserve"> </w:t>
      </w:r>
      <w:r w:rsidR="00F236BD" w:rsidRPr="00C94AFF">
        <w:rPr>
          <w:rFonts w:cs="Arial"/>
        </w:rPr>
        <w:t>see</w:t>
      </w:r>
      <w:r w:rsidR="00376361" w:rsidRPr="00C94AFF">
        <w:rPr>
          <w:rFonts w:cs="Arial"/>
        </w:rPr>
        <w:t xml:space="preserve"> </w:t>
      </w:r>
      <w:hyperlink r:id="rId74" w:history="1">
        <w:r w:rsidR="00376361" w:rsidRPr="00C94AFF">
          <w:rPr>
            <w:rStyle w:val="Hyperlink"/>
            <w:rFonts w:cs="Arial"/>
          </w:rPr>
          <w:t>Better and fairer wages for aged care workers</w:t>
        </w:r>
      </w:hyperlink>
      <w:r w:rsidR="00376361" w:rsidRPr="00C94AFF">
        <w:rPr>
          <w:rFonts w:cs="Arial"/>
        </w:rPr>
        <w:t>.</w:t>
      </w:r>
    </w:p>
    <w:p w14:paraId="7219D594" w14:textId="7F9E3A9B" w:rsidR="00376361" w:rsidRDefault="008F13C8" w:rsidP="00866E8E">
      <w:pPr>
        <w:spacing w:before="0" w:after="0" w:line="240" w:lineRule="auto"/>
        <w:rPr>
          <w:rFonts w:cs="Arial"/>
        </w:rPr>
      </w:pPr>
      <w:r>
        <w:rPr>
          <w:rFonts w:cs="Arial"/>
        </w:rPr>
        <w:br w:type="page"/>
      </w:r>
    </w:p>
    <w:p w14:paraId="13426417" w14:textId="2E50AAD8" w:rsidR="00C53A8B" w:rsidRPr="005B4190" w:rsidRDefault="003B3D5B" w:rsidP="00541493">
      <w:pPr>
        <w:pStyle w:val="Heading3"/>
      </w:pPr>
      <w:bookmarkStart w:id="158" w:name="_Toc234832205"/>
      <w:r w:rsidRPr="005B4190">
        <w:t>7</w:t>
      </w:r>
      <w:r w:rsidR="00E40CB2" w:rsidRPr="005B4190">
        <w:t>.</w:t>
      </w:r>
      <w:r w:rsidR="00C403BC">
        <w:t>4</w:t>
      </w:r>
      <w:r w:rsidR="00FE74AA" w:rsidRPr="005B4190">
        <w:t xml:space="preserve"> </w:t>
      </w:r>
      <w:r w:rsidR="00C53A8B" w:rsidRPr="005B4190">
        <w:t xml:space="preserve">Modified Monash Model (MMM) </w:t>
      </w:r>
      <w:r w:rsidR="00FC0BDB">
        <w:t>adjustment</w:t>
      </w:r>
      <w:bookmarkEnd w:id="158"/>
      <w:r w:rsidR="00C53A8B" w:rsidRPr="005B4190">
        <w:t xml:space="preserve"> </w:t>
      </w:r>
    </w:p>
    <w:p w14:paraId="68A6D9FD" w14:textId="1C5114FF" w:rsidR="005532C5" w:rsidRDefault="005532C5" w:rsidP="00E27AD7">
      <w:r w:rsidRPr="005B4190">
        <w:t>Providers delivering 50% or more of a service type in defined areas may request a</w:t>
      </w:r>
      <w:r w:rsidR="00FC0BDB">
        <w:t>n adjustment</w:t>
      </w:r>
      <w:r w:rsidRPr="005B4190">
        <w:t xml:space="preserve"> of </w:t>
      </w:r>
      <w:r w:rsidR="00351720">
        <w:t xml:space="preserve">their </w:t>
      </w:r>
      <w:r w:rsidR="00F33D47">
        <w:t xml:space="preserve">activity work plan </w:t>
      </w:r>
      <w:r w:rsidR="00E71720">
        <w:t xml:space="preserve">pricing </w:t>
      </w:r>
      <w:r w:rsidR="00351720">
        <w:t xml:space="preserve"> </w:t>
      </w:r>
      <w:r w:rsidRPr="005B4190">
        <w:t>up to 40%, depending on the remoteness of the area.</w:t>
      </w:r>
      <w:r w:rsidR="00E71720">
        <w:t xml:space="preserve"> The adjustment </w:t>
      </w:r>
      <w:r w:rsidR="00AA2959">
        <w:t xml:space="preserve">will reduce outputs and </w:t>
      </w:r>
      <w:r w:rsidR="00E71720">
        <w:t>does not result in additional funding</w:t>
      </w:r>
      <w:r w:rsidR="00A6003F">
        <w:t>.</w:t>
      </w:r>
    </w:p>
    <w:p w14:paraId="7FBAAD39" w14:textId="6E1F3580" w:rsidR="00873949" w:rsidRPr="005B4190" w:rsidRDefault="00873949" w:rsidP="00D35FA6">
      <w:pPr>
        <w:pStyle w:val="ListBullet"/>
      </w:pPr>
      <w:r w:rsidRPr="005B4190">
        <w:rPr>
          <w:b/>
          <w:bCs/>
        </w:rPr>
        <w:t>MMM Area 5 (Sma</w:t>
      </w:r>
      <w:r w:rsidR="00CE55EB" w:rsidRPr="005B4190">
        <w:rPr>
          <w:b/>
          <w:bCs/>
        </w:rPr>
        <w:t>ll rural towns):</w:t>
      </w:r>
      <w:r w:rsidR="00CE55EB" w:rsidRPr="005B4190">
        <w:t xml:space="preserve"> up to 20% </w:t>
      </w:r>
      <w:r w:rsidR="00B96021">
        <w:t>adjustment</w:t>
      </w:r>
    </w:p>
    <w:p w14:paraId="1CF11133" w14:textId="07459C44" w:rsidR="00CE55EB" w:rsidRPr="005B4190" w:rsidRDefault="00CE55EB" w:rsidP="00D35FA6">
      <w:pPr>
        <w:pStyle w:val="ListBullet"/>
      </w:pPr>
      <w:r w:rsidRPr="005B4190">
        <w:rPr>
          <w:b/>
          <w:bCs/>
        </w:rPr>
        <w:t>MMM Area</w:t>
      </w:r>
      <w:r w:rsidR="006026C3" w:rsidRPr="005B4190">
        <w:rPr>
          <w:b/>
          <w:bCs/>
        </w:rPr>
        <w:t xml:space="preserve"> 6</w:t>
      </w:r>
      <w:r w:rsidR="002828B2" w:rsidRPr="005B4190">
        <w:rPr>
          <w:b/>
          <w:bCs/>
        </w:rPr>
        <w:t xml:space="preserve"> (Remote):</w:t>
      </w:r>
      <w:r w:rsidR="002828B2" w:rsidRPr="005B4190">
        <w:t xml:space="preserve"> up to 40% </w:t>
      </w:r>
      <w:r w:rsidR="00B96021">
        <w:t>adjustment</w:t>
      </w:r>
    </w:p>
    <w:p w14:paraId="29074878" w14:textId="2AF4196C" w:rsidR="0095399B" w:rsidRPr="005B4190" w:rsidRDefault="002828B2" w:rsidP="00D35FA6">
      <w:pPr>
        <w:pStyle w:val="ListBullet"/>
      </w:pPr>
      <w:r w:rsidRPr="005B4190">
        <w:rPr>
          <w:b/>
          <w:bCs/>
        </w:rPr>
        <w:t>MMM Area 7 (</w:t>
      </w:r>
      <w:r w:rsidR="006F316F" w:rsidRPr="005B4190">
        <w:rPr>
          <w:b/>
          <w:bCs/>
        </w:rPr>
        <w:t>Very remote areas):</w:t>
      </w:r>
      <w:r w:rsidR="006F316F" w:rsidRPr="005B4190">
        <w:t xml:space="preserve"> up to 40% </w:t>
      </w:r>
      <w:r w:rsidR="00B96021">
        <w:t>adjustment</w:t>
      </w:r>
      <w:r w:rsidR="000567D5" w:rsidRPr="005B4190">
        <w:t>.</w:t>
      </w:r>
    </w:p>
    <w:p w14:paraId="0627C2CF" w14:textId="2E076DEE" w:rsidR="007B1683" w:rsidRDefault="007B1683" w:rsidP="005532C5">
      <w:pPr>
        <w:rPr>
          <w:rFonts w:eastAsiaTheme="minorHAnsi"/>
        </w:rPr>
      </w:pPr>
      <w:r w:rsidRPr="007B1683">
        <w:rPr>
          <w:rFonts w:eastAsiaTheme="minorHAnsi"/>
        </w:rPr>
        <w:t xml:space="preserve">The MMM 5 loading came into effect from July 2025 and MMM 6 and 7 </w:t>
      </w:r>
      <w:r w:rsidR="00B96021">
        <w:rPr>
          <w:rFonts w:eastAsiaTheme="minorHAnsi"/>
        </w:rPr>
        <w:t>adjustments</w:t>
      </w:r>
      <w:r w:rsidRPr="007B1683">
        <w:rPr>
          <w:rFonts w:eastAsiaTheme="minorHAnsi"/>
        </w:rPr>
        <w:t xml:space="preserve"> came into effect from July 2022.</w:t>
      </w:r>
    </w:p>
    <w:p w14:paraId="0D02E7C8" w14:textId="46EDD117" w:rsidR="005532C5" w:rsidRPr="00D35FA6" w:rsidRDefault="005532C5" w:rsidP="00D35FA6">
      <w:pPr>
        <w:rPr>
          <w:rFonts w:eastAsiaTheme="minorHAnsi"/>
        </w:rPr>
      </w:pPr>
      <w:r w:rsidRPr="005B4190">
        <w:rPr>
          <w:rFonts w:eastAsiaTheme="minorHAnsi"/>
        </w:rPr>
        <w:t xml:space="preserve">For further information, see </w:t>
      </w:r>
      <w:r w:rsidRPr="005B4190">
        <w:rPr>
          <w:rFonts w:eastAsiaTheme="minorHAnsi"/>
          <w:b/>
          <w:bCs/>
        </w:rPr>
        <w:t>Appendix E</w:t>
      </w:r>
      <w:r w:rsidRPr="005B4190">
        <w:rPr>
          <w:rFonts w:eastAsiaTheme="minorHAnsi"/>
        </w:rPr>
        <w:t>.</w:t>
      </w:r>
    </w:p>
    <w:p w14:paraId="33517F70" w14:textId="73F52FD0" w:rsidR="00C34C76" w:rsidRPr="005B4190" w:rsidRDefault="00C34C76" w:rsidP="00541493">
      <w:pPr>
        <w:rPr>
          <w:rFonts w:cs="Arial"/>
          <w:color w:val="auto"/>
          <w:lang w:eastAsia="en-AU"/>
        </w:rPr>
      </w:pPr>
      <w:r w:rsidRPr="005B4190">
        <w:br w:type="page"/>
      </w:r>
    </w:p>
    <w:p w14:paraId="0B08CE81" w14:textId="6DA3E94D" w:rsidR="006F1629" w:rsidRPr="005B4190" w:rsidRDefault="00C34C76" w:rsidP="00541493">
      <w:pPr>
        <w:pStyle w:val="Heading2"/>
      </w:pPr>
      <w:bookmarkStart w:id="159" w:name="_Toc181025185"/>
      <w:bookmarkStart w:id="160" w:name="_Toc198019052"/>
      <w:bookmarkStart w:id="161" w:name="_Toc234832206"/>
      <w:r w:rsidRPr="005B4190">
        <w:t xml:space="preserve">Chapter </w:t>
      </w:r>
      <w:r w:rsidR="00EF152C" w:rsidRPr="005B4190">
        <w:t>8</w:t>
      </w:r>
      <w:r w:rsidR="000D25E9" w:rsidRPr="005B4190">
        <w:t>:</w:t>
      </w:r>
      <w:r w:rsidRPr="005B4190">
        <w:t xml:space="preserve"> Flexibility </w:t>
      </w:r>
      <w:r w:rsidR="00640286" w:rsidRPr="005B4190">
        <w:t>p</w:t>
      </w:r>
      <w:r w:rsidRPr="005B4190">
        <w:t>rovisions</w:t>
      </w:r>
      <w:bookmarkEnd w:id="159"/>
      <w:bookmarkEnd w:id="160"/>
      <w:bookmarkEnd w:id="161"/>
    </w:p>
    <w:p w14:paraId="38E3BBB9" w14:textId="0DC57EA9" w:rsidR="00C34C76" w:rsidRPr="005B4190" w:rsidRDefault="00C34C76" w:rsidP="00541493">
      <w:r w:rsidRPr="005B4190">
        <w:t xml:space="preserve">This chapter outlines the flexibility provisions under the CHSP and how they work. </w:t>
      </w:r>
    </w:p>
    <w:p w14:paraId="545E047A" w14:textId="12384F52" w:rsidR="004B40BB" w:rsidRPr="005B4190" w:rsidRDefault="004B40BB" w:rsidP="004B40BB">
      <w:pPr>
        <w:pStyle w:val="Heading3"/>
      </w:pPr>
      <w:bookmarkStart w:id="162" w:name="_Toc234832207"/>
      <w:r>
        <w:t xml:space="preserve">8.1 </w:t>
      </w:r>
      <w:r w:rsidRPr="005B4190">
        <w:t xml:space="preserve">Changes to </w:t>
      </w:r>
      <w:r w:rsidR="00CB57B0">
        <w:t>f</w:t>
      </w:r>
      <w:r w:rsidRPr="005B4190">
        <w:t xml:space="preserve">lexibility </w:t>
      </w:r>
      <w:r w:rsidR="00CB57B0">
        <w:t>p</w:t>
      </w:r>
      <w:r w:rsidRPr="005B4190">
        <w:t>rovisions</w:t>
      </w:r>
      <w:bookmarkEnd w:id="162"/>
      <w:r w:rsidRPr="005B4190">
        <w:t xml:space="preserve"> </w:t>
      </w:r>
    </w:p>
    <w:p w14:paraId="35DE8D9E" w14:textId="23FFA8D2" w:rsidR="004B40BB" w:rsidRPr="005B4190" w:rsidRDefault="004B40BB" w:rsidP="004B40BB">
      <w:r w:rsidRPr="005B4190">
        <w:t xml:space="preserve">The flexibility provisions remain for most service types. Providers cannot move funds </w:t>
      </w:r>
      <w:r w:rsidRPr="005B4190">
        <w:rPr>
          <w:i/>
          <w:iCs/>
        </w:rPr>
        <w:t>out of or into</w:t>
      </w:r>
      <w:r w:rsidRPr="005B4190">
        <w:t xml:space="preserve"> these service types without written approval from the department: </w:t>
      </w:r>
    </w:p>
    <w:p w14:paraId="75B357D5" w14:textId="432F82F8" w:rsidR="0061413B" w:rsidRPr="005B4190" w:rsidRDefault="0061413B" w:rsidP="00D35FA6">
      <w:pPr>
        <w:pStyle w:val="ListBullet"/>
      </w:pPr>
      <w:r w:rsidRPr="005B4190">
        <w:t>Hoarding and squalor assistance</w:t>
      </w:r>
    </w:p>
    <w:p w14:paraId="35EBC34F" w14:textId="5A6EA74C" w:rsidR="004B40BB" w:rsidRPr="0009161E" w:rsidRDefault="004B40BB" w:rsidP="00D35FA6">
      <w:pPr>
        <w:pStyle w:val="ListBullet"/>
      </w:pPr>
      <w:r w:rsidRPr="0009161E">
        <w:t xml:space="preserve">Equipment and products </w:t>
      </w:r>
    </w:p>
    <w:p w14:paraId="30B09088" w14:textId="325D4D1B" w:rsidR="004B40BB" w:rsidRPr="0009161E" w:rsidRDefault="004B40BB" w:rsidP="00D35FA6">
      <w:pPr>
        <w:pStyle w:val="ListBullet"/>
      </w:pPr>
      <w:r w:rsidRPr="0009161E">
        <w:t xml:space="preserve">Home adjustments </w:t>
      </w:r>
    </w:p>
    <w:p w14:paraId="1FC0DA7C" w14:textId="7ECDEC8F" w:rsidR="005848B9" w:rsidRPr="0009161E" w:rsidRDefault="004B40BB" w:rsidP="00D35FA6">
      <w:pPr>
        <w:pStyle w:val="ListBullet"/>
      </w:pPr>
      <w:r w:rsidRPr="0009161E">
        <w:t xml:space="preserve">Specialised </w:t>
      </w:r>
      <w:r w:rsidR="00676BE3">
        <w:t>s</w:t>
      </w:r>
      <w:r w:rsidRPr="0009161E">
        <w:t xml:space="preserve">upport </w:t>
      </w:r>
      <w:r w:rsidR="00676BE3">
        <w:t>s</w:t>
      </w:r>
      <w:r w:rsidRPr="0009161E">
        <w:t>ervices</w:t>
      </w:r>
      <w:r w:rsidR="0062718B">
        <w:t xml:space="preserve"> (SSS)</w:t>
      </w:r>
      <w:r w:rsidR="00DB5BF6">
        <w:t xml:space="preserve"> </w:t>
      </w:r>
    </w:p>
    <w:p w14:paraId="67777D1A" w14:textId="3BC4E382" w:rsidR="004B40BB" w:rsidRPr="005B4190" w:rsidRDefault="004B40BB" w:rsidP="00D35FA6">
      <w:pPr>
        <w:pStyle w:val="ListBullet"/>
      </w:pPr>
      <w:r w:rsidRPr="005B4190">
        <w:t xml:space="preserve">Sector </w:t>
      </w:r>
      <w:r w:rsidR="00676BE3">
        <w:t>s</w:t>
      </w:r>
      <w:r w:rsidRPr="005B4190">
        <w:t xml:space="preserve">upport and </w:t>
      </w:r>
      <w:r w:rsidR="00676BE3">
        <w:t>d</w:t>
      </w:r>
      <w:r w:rsidRPr="005B4190">
        <w:t>evelopment</w:t>
      </w:r>
      <w:r w:rsidR="0062718B">
        <w:t xml:space="preserve"> (SSD)</w:t>
      </w:r>
      <w:r w:rsidR="001D2670">
        <w:t>.</w:t>
      </w:r>
    </w:p>
    <w:p w14:paraId="3E656842" w14:textId="5C736D41" w:rsidR="00C34C76" w:rsidRPr="004C07B1" w:rsidRDefault="00C34C76" w:rsidP="00541493">
      <w:pPr>
        <w:pStyle w:val="Heading3"/>
      </w:pPr>
      <w:bookmarkStart w:id="163" w:name="_Toc234832208"/>
      <w:r w:rsidRPr="004C07B1">
        <w:t>8.</w:t>
      </w:r>
      <w:r w:rsidR="004B40BB" w:rsidRPr="004C07B1">
        <w:t>2</w:t>
      </w:r>
      <w:r w:rsidRPr="004C07B1">
        <w:t xml:space="preserve"> </w:t>
      </w:r>
      <w:r w:rsidR="008E31C8" w:rsidRPr="004C07B1">
        <w:t xml:space="preserve">About </w:t>
      </w:r>
      <w:r w:rsidRPr="004C07B1">
        <w:t>flexibility provisions</w:t>
      </w:r>
      <w:bookmarkEnd w:id="163"/>
      <w:r w:rsidRPr="004C07B1">
        <w:t xml:space="preserve"> </w:t>
      </w:r>
    </w:p>
    <w:p w14:paraId="0EF84319" w14:textId="77777777" w:rsidR="004210C1" w:rsidRDefault="00335FC4" w:rsidP="00335FC4">
      <w:r w:rsidRPr="004C07B1">
        <w:t xml:space="preserve">The flexibility provision enables CHSP </w:t>
      </w:r>
      <w:r w:rsidR="00BE2968">
        <w:t xml:space="preserve">registered </w:t>
      </w:r>
      <w:r w:rsidRPr="004C07B1">
        <w:t>providers to re-allocate the</w:t>
      </w:r>
      <w:r w:rsidR="00F4316B">
        <w:t>ir funded</w:t>
      </w:r>
      <w:r w:rsidRPr="004C07B1">
        <w:t xml:space="preserve"> service types </w:t>
      </w:r>
      <w:r w:rsidR="00CA51AE">
        <w:t>as per their registration category</w:t>
      </w:r>
      <w:r w:rsidRPr="004C07B1">
        <w:t xml:space="preserve"> between </w:t>
      </w:r>
      <w:r w:rsidR="00407CA4">
        <w:t xml:space="preserve">their funded </w:t>
      </w:r>
      <w:r w:rsidRPr="004C07B1">
        <w:t xml:space="preserve">Aged Care Planning Regions (ACPR) </w:t>
      </w:r>
      <w:r w:rsidR="00407CA4">
        <w:t>as outlined</w:t>
      </w:r>
      <w:r w:rsidRPr="004C07B1">
        <w:t xml:space="preserve"> in their Activity Work Plan. </w:t>
      </w:r>
    </w:p>
    <w:p w14:paraId="7CC6324D" w14:textId="1EE1EA13" w:rsidR="004210C1" w:rsidRDefault="00335FC4" w:rsidP="00335FC4">
      <w:r w:rsidRPr="004C07B1">
        <w:t xml:space="preserve">CHSP </w:t>
      </w:r>
      <w:r w:rsidR="00BE2968">
        <w:t xml:space="preserve">registered </w:t>
      </w:r>
      <w:r w:rsidRPr="004C07B1">
        <w:t>providers can use flexibility provision</w:t>
      </w:r>
      <w:r w:rsidR="003332AD" w:rsidRPr="004C07B1">
        <w:t>s</w:t>
      </w:r>
      <w:r w:rsidRPr="004C07B1">
        <w:t xml:space="preserve"> when there is a demonstrated client need (i.e. based on My Aged Care referral requests). This helps providers to meet changes in the demand for services, while ensuring compliance with performance reporting requirements.</w:t>
      </w:r>
      <w:r w:rsidR="00DD249D">
        <w:t xml:space="preserve"> </w:t>
      </w:r>
      <w:r w:rsidRPr="004C07B1">
        <w:t>For example, where a CHSP</w:t>
      </w:r>
      <w:r w:rsidR="00BE2968">
        <w:t xml:space="preserve"> registered</w:t>
      </w:r>
      <w:r w:rsidRPr="004C07B1">
        <w:t xml:space="preserve"> provider receives a large volume of referrals from My</w:t>
      </w:r>
      <w:r w:rsidR="002F1085" w:rsidRPr="004C07B1">
        <w:t> </w:t>
      </w:r>
      <w:r w:rsidRPr="004C07B1">
        <w:t>Aged</w:t>
      </w:r>
      <w:r w:rsidR="002F1085" w:rsidRPr="004C07B1">
        <w:t> </w:t>
      </w:r>
      <w:r w:rsidRPr="004C07B1">
        <w:t xml:space="preserve">Care for clients requiring </w:t>
      </w:r>
      <w:r w:rsidR="00E6047A">
        <w:t>domestic assistance</w:t>
      </w:r>
      <w:r w:rsidRPr="004C07B1">
        <w:t xml:space="preserve">, but </w:t>
      </w:r>
      <w:r w:rsidR="00DD4EB7">
        <w:t xml:space="preserve">fewer </w:t>
      </w:r>
      <w:r w:rsidRPr="004C07B1">
        <w:t xml:space="preserve">referrals </w:t>
      </w:r>
      <w:r w:rsidR="00DD4EB7">
        <w:t xml:space="preserve">than </w:t>
      </w:r>
      <w:r w:rsidRPr="004C07B1">
        <w:t xml:space="preserve">expected for </w:t>
      </w:r>
      <w:r w:rsidR="00DA2EEA" w:rsidRPr="004C07B1">
        <w:t>p</w:t>
      </w:r>
      <w:r w:rsidRPr="004C07B1">
        <w:t xml:space="preserve">ersonal care, the provider may use the flexibility provision (providing it is funded to deliver both activities under its CHSP </w:t>
      </w:r>
      <w:r w:rsidR="008A594B">
        <w:t>funding</w:t>
      </w:r>
      <w:r w:rsidRPr="004C07B1">
        <w:t xml:space="preserve"> </w:t>
      </w:r>
      <w:r w:rsidR="008A594B">
        <w:t>a</w:t>
      </w:r>
      <w:r w:rsidRPr="004C07B1">
        <w:t xml:space="preserve">greement). </w:t>
      </w:r>
    </w:p>
    <w:p w14:paraId="079DC8D4" w14:textId="77777777" w:rsidR="00DD249D" w:rsidRDefault="00335FC4" w:rsidP="00335FC4">
      <w:r w:rsidRPr="004C07B1">
        <w:t xml:space="preserve">The provider can use funding it receives for </w:t>
      </w:r>
      <w:r w:rsidR="002F1085" w:rsidRPr="004C07B1">
        <w:t>p</w:t>
      </w:r>
      <w:r w:rsidRPr="004C07B1">
        <w:t xml:space="preserve">ersonal care to deliver </w:t>
      </w:r>
      <w:r w:rsidR="00E6047A">
        <w:t>domestic assistance</w:t>
      </w:r>
      <w:r w:rsidRPr="004C07B1">
        <w:t xml:space="preserve"> to meet the demand for </w:t>
      </w:r>
      <w:r w:rsidR="00E6047A">
        <w:t>those</w:t>
      </w:r>
      <w:r w:rsidRPr="004C07B1">
        <w:t xml:space="preserve"> services. However, the provider must retain </w:t>
      </w:r>
      <w:r w:rsidR="00BC6C86">
        <w:t xml:space="preserve">up to </w:t>
      </w:r>
      <w:r w:rsidRPr="004C07B1">
        <w:t>50% of service delivery against their outputs as outlined in the Activity Work Plan. This is to ensure funded services remain within ACPRs.</w:t>
      </w:r>
      <w:r w:rsidR="00DD249D">
        <w:t xml:space="preserve"> </w:t>
      </w:r>
    </w:p>
    <w:p w14:paraId="6395C447" w14:textId="42DF3269" w:rsidR="00335FC4" w:rsidRPr="004C07B1" w:rsidRDefault="00335FC4" w:rsidP="00335FC4">
      <w:r w:rsidRPr="004C07B1">
        <w:t>In choosing to use flexibility provisions, CHSP</w:t>
      </w:r>
      <w:r w:rsidR="00BE2968">
        <w:t xml:space="preserve"> registered</w:t>
      </w:r>
      <w:r w:rsidRPr="004C07B1">
        <w:t xml:space="preserve"> providers must not:</w:t>
      </w:r>
    </w:p>
    <w:p w14:paraId="0397BFA6" w14:textId="3862859C" w:rsidR="00335FC4" w:rsidRPr="004C07B1" w:rsidRDefault="00335FC4" w:rsidP="00D35FA6">
      <w:pPr>
        <w:pStyle w:val="ListBullet"/>
        <w:rPr>
          <w:lang w:val="en-GB"/>
        </w:rPr>
      </w:pPr>
      <w:r w:rsidRPr="004C07B1">
        <w:rPr>
          <w:lang w:val="en-GB"/>
        </w:rPr>
        <w:t xml:space="preserve">re-allocate funding to a service type or ACPR not in their </w:t>
      </w:r>
      <w:r w:rsidR="008A594B">
        <w:t>funding</w:t>
      </w:r>
      <w:r w:rsidRPr="004C07B1">
        <w:t xml:space="preserve"> agreement</w:t>
      </w:r>
    </w:p>
    <w:p w14:paraId="6F9FED56" w14:textId="4800AB62" w:rsidR="00335FC4" w:rsidRPr="004C07B1" w:rsidRDefault="00335FC4" w:rsidP="00D35FA6">
      <w:pPr>
        <w:pStyle w:val="ListBullet"/>
        <w:rPr>
          <w:lang w:val="en-GB"/>
        </w:rPr>
      </w:pPr>
      <w:r w:rsidRPr="004C07B1">
        <w:rPr>
          <w:lang w:val="en-GB"/>
        </w:rPr>
        <w:t>move more than 50% of service delivery out of a service type in the ACPR region as outlined in the</w:t>
      </w:r>
      <w:r w:rsidRPr="004C07B1" w:rsidDel="0073139B">
        <w:rPr>
          <w:lang w:val="en-GB"/>
        </w:rPr>
        <w:t xml:space="preserve"> </w:t>
      </w:r>
      <w:r w:rsidR="008A594B">
        <w:rPr>
          <w:lang w:val="en-GB"/>
        </w:rPr>
        <w:t>funding</w:t>
      </w:r>
      <w:r w:rsidRPr="004C07B1" w:rsidDel="0073139B">
        <w:rPr>
          <w:lang w:val="en-GB"/>
        </w:rPr>
        <w:t xml:space="preserve"> </w:t>
      </w:r>
      <w:r w:rsidRPr="004C07B1">
        <w:rPr>
          <w:lang w:val="en-GB"/>
        </w:rPr>
        <w:t xml:space="preserve">agreement and </w:t>
      </w:r>
      <w:r w:rsidRPr="004C07B1" w:rsidDel="0073139B">
        <w:rPr>
          <w:lang w:val="en-GB"/>
        </w:rPr>
        <w:t>in the</w:t>
      </w:r>
      <w:r w:rsidRPr="004C07B1">
        <w:rPr>
          <w:lang w:val="en-GB"/>
        </w:rPr>
        <w:t xml:space="preserve"> Activity Work Plan</w:t>
      </w:r>
    </w:p>
    <w:p w14:paraId="6560F89F" w14:textId="77777777" w:rsidR="00335FC4" w:rsidRPr="004C07B1" w:rsidRDefault="00335FC4" w:rsidP="00D35FA6">
      <w:pPr>
        <w:pStyle w:val="ListBullet"/>
        <w:rPr>
          <w:lang w:val="en-GB"/>
        </w:rPr>
      </w:pPr>
      <w:r w:rsidRPr="004C07B1">
        <w:rPr>
          <w:lang w:val="en-GB"/>
        </w:rPr>
        <w:t>leave a service gap in an area they are currently operating in i.e. resources may only be re-allocated out of a region where there is a clear drop in demand or need for the service</w:t>
      </w:r>
    </w:p>
    <w:p w14:paraId="542ED9AE" w14:textId="77777777" w:rsidR="00335FC4" w:rsidRPr="004C07B1" w:rsidRDefault="00335FC4" w:rsidP="00D35FA6">
      <w:pPr>
        <w:pStyle w:val="ListBullet"/>
        <w:rPr>
          <w:lang w:val="en-GB"/>
        </w:rPr>
      </w:pPr>
      <w:r w:rsidRPr="004C07B1">
        <w:rPr>
          <w:lang w:val="en-GB"/>
        </w:rPr>
        <w:t>suspend services or move all resources and funding for a service type out of an ACPR, unless prior approval is granted by the department first, and then only for a specified time limited basis</w:t>
      </w:r>
    </w:p>
    <w:p w14:paraId="580D3F7C" w14:textId="4B6961AA" w:rsidR="00335FC4" w:rsidRDefault="00335FC4" w:rsidP="00D90296">
      <w:pPr>
        <w:numPr>
          <w:ilvl w:val="0"/>
          <w:numId w:val="24"/>
        </w:numPr>
        <w:ind w:left="714" w:hanging="357"/>
        <w:contextualSpacing/>
        <w:rPr>
          <w:lang w:val="en-GB"/>
        </w:rPr>
      </w:pPr>
      <w:r w:rsidRPr="004C07B1">
        <w:rPr>
          <w:lang w:val="en-GB"/>
        </w:rPr>
        <w:t xml:space="preserve">use </w:t>
      </w:r>
      <w:r w:rsidRPr="00D35FA6">
        <w:rPr>
          <w:rStyle w:val="ListBulletChar"/>
        </w:rPr>
        <w:t xml:space="preserve">funds from exempted service types as described below for other services they </w:t>
      </w:r>
      <w:r w:rsidR="00447F4A" w:rsidRPr="00D35FA6">
        <w:rPr>
          <w:rStyle w:val="ListBulletChar"/>
        </w:rPr>
        <w:t>provide</w:t>
      </w:r>
      <w:r w:rsidRPr="004C07B1">
        <w:rPr>
          <w:lang w:val="en-GB"/>
        </w:rPr>
        <w:t>.</w:t>
      </w:r>
    </w:p>
    <w:p w14:paraId="4C5243EC" w14:textId="704C4DF9" w:rsidR="00C12C91" w:rsidRPr="00C12C91" w:rsidRDefault="00C12C91" w:rsidP="00C12C91">
      <w:pPr>
        <w:spacing w:before="240"/>
        <w:rPr>
          <w:rFonts w:cs="Arial"/>
          <w:b/>
          <w:bCs/>
        </w:rPr>
      </w:pPr>
      <w:r w:rsidRPr="00C12C91">
        <w:rPr>
          <w:rFonts w:cs="Arial"/>
          <w:b/>
          <w:bCs/>
        </w:rPr>
        <w:t>Flexibility Provisions – SSD</w:t>
      </w:r>
    </w:p>
    <w:p w14:paraId="0B04A594" w14:textId="77777777" w:rsidR="00C12C91" w:rsidRPr="00C12C91" w:rsidRDefault="00C12C91" w:rsidP="00C12C91">
      <w:pPr>
        <w:rPr>
          <w:rFonts w:cs="Arial"/>
        </w:rPr>
      </w:pPr>
      <w:r w:rsidRPr="00C12C91">
        <w:rPr>
          <w:rFonts w:cs="Arial"/>
        </w:rPr>
        <w:t xml:space="preserve">SSD providers who deliver other CHSP service types can ask to utilise the flexibility provisions, provided it does not impact on current clients or service delivery. </w:t>
      </w:r>
    </w:p>
    <w:p w14:paraId="112C69D2" w14:textId="17ED8E75" w:rsidR="00C12C91" w:rsidRPr="004C07B1" w:rsidRDefault="00C12C91" w:rsidP="00C12C91">
      <w:pPr>
        <w:rPr>
          <w:lang w:val="en-GB"/>
        </w:rPr>
      </w:pPr>
      <w:r w:rsidRPr="00C12C91">
        <w:rPr>
          <w:rFonts w:cs="Arial"/>
        </w:rPr>
        <w:t>If a provider wishes to re-allocate funds from another service type into SSD or re</w:t>
      </w:r>
      <w:r w:rsidRPr="00C12C91">
        <w:rPr>
          <w:rFonts w:cs="Arial"/>
        </w:rPr>
        <w:noBreakHyphen/>
        <w:t xml:space="preserve">allocate base funding from SSD to other service types, they must contact their Funding Arrangement Manager and seek written approval from the department prior to any additional service delivery. Provider Activity Work Plans will need to be reviewed and amended by the department to formalise the movement of funding. </w:t>
      </w:r>
    </w:p>
    <w:p w14:paraId="5A37B63D" w14:textId="0C3908F1" w:rsidR="00335FC4" w:rsidRPr="005B4190" w:rsidRDefault="00335FC4" w:rsidP="00335FC4">
      <w:pPr>
        <w:pStyle w:val="Heading3"/>
      </w:pPr>
      <w:bookmarkStart w:id="164" w:name="_Toc234832209"/>
      <w:r w:rsidRPr="005B4190">
        <w:t>8.</w:t>
      </w:r>
      <w:r w:rsidR="00BB4A53">
        <w:t>3</w:t>
      </w:r>
      <w:r w:rsidRPr="005B4190">
        <w:t xml:space="preserve"> Administering flexibility provisions</w:t>
      </w:r>
      <w:bookmarkEnd w:id="164"/>
    </w:p>
    <w:p w14:paraId="265727C4" w14:textId="26B84309" w:rsidR="00335FC4" w:rsidRPr="005B4190" w:rsidRDefault="00335FC4" w:rsidP="00335FC4">
      <w:r w:rsidRPr="005B4190">
        <w:t xml:space="preserve">CHSP </w:t>
      </w:r>
      <w:r w:rsidR="00BE2968">
        <w:t xml:space="preserve">registered </w:t>
      </w:r>
      <w:r w:rsidRPr="005B4190">
        <w:t>providers will work with the department, the Funding Arrangement Manager</w:t>
      </w:r>
      <w:r w:rsidRPr="005B4190">
        <w:rPr>
          <w:rStyle w:val="CommentReference"/>
        </w:rPr>
        <w:t xml:space="preserve">, </w:t>
      </w:r>
      <w:r w:rsidRPr="005B4190">
        <w:t xml:space="preserve">My Aged Care and assessment services, to routinely monitor demand levels for each service type in each ACPR they are funded to operate in. Delivery of these outputs is recorded in DEX only and should not require any change to the provider’s CHSP </w:t>
      </w:r>
      <w:r w:rsidR="008A594B">
        <w:t>funding</w:t>
      </w:r>
      <w:r w:rsidRPr="005B4190">
        <w:t xml:space="preserve"> </w:t>
      </w:r>
      <w:r w:rsidR="008A594B">
        <w:t>a</w:t>
      </w:r>
      <w:r w:rsidRPr="005B4190">
        <w:t xml:space="preserve">greement. </w:t>
      </w:r>
    </w:p>
    <w:p w14:paraId="789D495D" w14:textId="7F439B7C" w:rsidR="00335FC4" w:rsidRPr="005B4190" w:rsidRDefault="00335FC4" w:rsidP="00335FC4">
      <w:r w:rsidRPr="005B4190">
        <w:t xml:space="preserve">CHSP </w:t>
      </w:r>
      <w:r w:rsidR="00BE2968">
        <w:t xml:space="preserve">registered </w:t>
      </w:r>
      <w:r w:rsidRPr="005B4190">
        <w:t xml:space="preserve">providers will have regular engagement with their Funding Arrangement Manager as well as monitoring through the monthly DEX reporting process. </w:t>
      </w:r>
    </w:p>
    <w:p w14:paraId="451479B5" w14:textId="19A35BF4" w:rsidR="00335FC4" w:rsidRPr="005B4190" w:rsidRDefault="00335FC4" w:rsidP="00335FC4">
      <w:pPr>
        <w:pStyle w:val="Heading3"/>
      </w:pPr>
      <w:bookmarkStart w:id="165" w:name="_Toc234832210"/>
      <w:r w:rsidRPr="005B4190">
        <w:rPr>
          <w:lang w:val="en-GB"/>
        </w:rPr>
        <w:t>8.</w:t>
      </w:r>
      <w:r w:rsidR="00BB4A53">
        <w:rPr>
          <w:lang w:val="en-GB"/>
        </w:rPr>
        <w:t>4</w:t>
      </w:r>
      <w:r w:rsidRPr="005B4190">
        <w:rPr>
          <w:lang w:val="en-GB"/>
        </w:rPr>
        <w:t xml:space="preserve"> Monitoring flexibility provisions</w:t>
      </w:r>
      <w:bookmarkEnd w:id="165"/>
      <w:r w:rsidRPr="005B4190">
        <w:rPr>
          <w:lang w:val="en-GB"/>
        </w:rPr>
        <w:t xml:space="preserve"> </w:t>
      </w:r>
    </w:p>
    <w:p w14:paraId="3D8DF796" w14:textId="05F06DCA" w:rsidR="00335FC4" w:rsidRPr="005B4190" w:rsidRDefault="00335FC4" w:rsidP="00335FC4">
      <w:r w:rsidRPr="005B4190">
        <w:t xml:space="preserve">The </w:t>
      </w:r>
      <w:r w:rsidR="008A594B">
        <w:t xml:space="preserve">funding </w:t>
      </w:r>
      <w:r w:rsidRPr="005B4190">
        <w:t xml:space="preserve">agreement will continue to be monitored across the funded services for compliance. It will also take into consideration unit price variance between service types delivered. </w:t>
      </w:r>
    </w:p>
    <w:p w14:paraId="1FD4BD19" w14:textId="77777777" w:rsidR="00335FC4" w:rsidRPr="005B4190" w:rsidRDefault="00335FC4" w:rsidP="00335FC4">
      <w:r w:rsidRPr="005B4190">
        <w:t>Funding Arrangement Managers will engage with providers where they are not meeting 50% of their services in an ACPR.</w:t>
      </w:r>
    </w:p>
    <w:p w14:paraId="3F673CE7" w14:textId="5A951A04" w:rsidR="00335FC4" w:rsidRPr="005B4190" w:rsidRDefault="00335FC4" w:rsidP="00335FC4">
      <w:r w:rsidRPr="005B4190">
        <w:t xml:space="preserve">The CHSP </w:t>
      </w:r>
      <w:r w:rsidR="00BE2968">
        <w:t xml:space="preserve">registered </w:t>
      </w:r>
      <w:r w:rsidRPr="005B4190">
        <w:t xml:space="preserve">provider must record their actual service delivery in DEX to provide the department with visibility they are using the flexibility provision. </w:t>
      </w:r>
    </w:p>
    <w:p w14:paraId="76983511" w14:textId="58934E30" w:rsidR="00335FC4" w:rsidRPr="005B4190" w:rsidRDefault="00335FC4" w:rsidP="00335FC4">
      <w:r w:rsidRPr="005B4190">
        <w:t xml:space="preserve">Where CHSP </w:t>
      </w:r>
      <w:r w:rsidR="00BE2968">
        <w:t xml:space="preserve">registered </w:t>
      </w:r>
      <w:r w:rsidRPr="005B4190">
        <w:t xml:space="preserve">providers have special conditions identified in their CHSP </w:t>
      </w:r>
      <w:r w:rsidR="008A594B">
        <w:t>funding</w:t>
      </w:r>
      <w:r w:rsidRPr="005B4190">
        <w:t xml:space="preserve"> </w:t>
      </w:r>
      <w:r w:rsidR="008A594B">
        <w:t>a</w:t>
      </w:r>
      <w:r w:rsidRPr="005B4190">
        <w:t>greement, providers are required to deliver the services as stipulated in the special conditions prior to applying the flexibility provision. Special conditions take precedence over the flexibility provision.</w:t>
      </w:r>
    </w:p>
    <w:p w14:paraId="4838D47F" w14:textId="262B6194" w:rsidR="00D35FA6" w:rsidRDefault="00335FC4" w:rsidP="00335FC4">
      <w:r w:rsidRPr="005B4190">
        <w:t xml:space="preserve">If demand decreases for a service type within an ACPR beyond the flexibility provisions outlined, providers need to engage with their Funding Arrangement Manager for further discussion. This might potentially result in a </w:t>
      </w:r>
      <w:r w:rsidR="008A594B">
        <w:t>funding</w:t>
      </w:r>
      <w:r w:rsidRPr="005B4190">
        <w:t xml:space="preserve"> agreement amendment.</w:t>
      </w:r>
    </w:p>
    <w:p w14:paraId="1953B95D" w14:textId="77777777" w:rsidR="00D35FA6" w:rsidRDefault="00D35FA6">
      <w:pPr>
        <w:spacing w:before="0" w:after="0" w:line="240" w:lineRule="auto"/>
      </w:pPr>
      <w:r>
        <w:br w:type="page"/>
      </w:r>
    </w:p>
    <w:p w14:paraId="473CE7C6" w14:textId="5558DC36" w:rsidR="00335FC4" w:rsidRPr="005B4190" w:rsidRDefault="00335FC4" w:rsidP="00335FC4">
      <w:pPr>
        <w:pStyle w:val="PullOut"/>
        <w:spacing w:line="276" w:lineRule="auto"/>
      </w:pPr>
      <w:r w:rsidRPr="005B4190">
        <w:t>Flexibility provisions – examples</w:t>
      </w:r>
    </w:p>
    <w:p w14:paraId="05FD129D" w14:textId="77777777" w:rsidR="009914DC" w:rsidRPr="00D35FA6" w:rsidRDefault="006F1629" w:rsidP="004B40BB">
      <w:pPr>
        <w:jc w:val="center"/>
      </w:pPr>
      <w:r w:rsidRPr="005B4190">
        <w:rPr>
          <w:noProof/>
        </w:rPr>
        <w:drawing>
          <wp:inline distT="0" distB="0" distL="0" distR="0" wp14:anchorId="14D388BF" wp14:editId="31F53575">
            <wp:extent cx="5206405" cy="6268512"/>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5206405" cy="6268512"/>
                    </a:xfrm>
                    <a:prstGeom prst="rect">
                      <a:avLst/>
                    </a:prstGeom>
                    <a:noFill/>
                    <a:ln>
                      <a:noFill/>
                    </a:ln>
                  </pic:spPr>
                </pic:pic>
              </a:graphicData>
            </a:graphic>
          </wp:inline>
        </w:drawing>
      </w:r>
    </w:p>
    <w:p w14:paraId="65F434CE" w14:textId="11D726ED" w:rsidR="006F1629" w:rsidRPr="005B4190" w:rsidRDefault="0015137C" w:rsidP="00D35FA6">
      <w:r w:rsidRPr="005B4190">
        <w:br w:type="page"/>
      </w:r>
    </w:p>
    <w:p w14:paraId="65B7E272" w14:textId="7A4CEDC0" w:rsidR="006F1629" w:rsidRPr="005B4190" w:rsidRDefault="006F1629" w:rsidP="00541493">
      <w:pPr>
        <w:pStyle w:val="PullOut"/>
        <w:spacing w:line="276" w:lineRule="auto"/>
      </w:pPr>
      <w:r w:rsidRPr="005B4190">
        <w:t>Provider scenarios – flexibility provisions</w:t>
      </w:r>
    </w:p>
    <w:p w14:paraId="5A772B92" w14:textId="77777777" w:rsidR="006F1629" w:rsidRPr="00873CDE" w:rsidRDefault="006F1629" w:rsidP="00562EA4">
      <w:pPr>
        <w:pStyle w:val="PolicyStatement"/>
        <w:rPr>
          <w:rStyle w:val="Strong"/>
        </w:rPr>
      </w:pPr>
      <w:bookmarkStart w:id="166" w:name="_Hlk162268142"/>
      <w:bookmarkStart w:id="167" w:name="_Hlk162268085"/>
      <w:r w:rsidRPr="00873CDE">
        <w:rPr>
          <w:rStyle w:val="Strong"/>
        </w:rPr>
        <w:t>Example 1 (within a CHSP sub-program)</w:t>
      </w:r>
    </w:p>
    <w:bookmarkEnd w:id="166"/>
    <w:p w14:paraId="28CF590E" w14:textId="2535BB0B" w:rsidR="006F1629" w:rsidRPr="005B4190" w:rsidRDefault="006F1629" w:rsidP="00873CDE">
      <w:pPr>
        <w:pStyle w:val="PolicyStatement"/>
      </w:pPr>
      <w:r w:rsidRPr="005B4190">
        <w:t xml:space="preserve">A CHSP provider is funded to deliver </w:t>
      </w:r>
      <w:r w:rsidR="00260545" w:rsidRPr="005B4190">
        <w:t>domestic assistance</w:t>
      </w:r>
      <w:r w:rsidRPr="005B4190">
        <w:t xml:space="preserve"> and </w:t>
      </w:r>
      <w:r w:rsidR="00260545" w:rsidRPr="005B4190">
        <w:t>personal care</w:t>
      </w:r>
      <w:r w:rsidRPr="005B4190">
        <w:t xml:space="preserve"> in the same ACPR. The provider receives more referrals from My Aged Care to deliver </w:t>
      </w:r>
      <w:r w:rsidR="00260545" w:rsidRPr="005B4190">
        <w:t>domestic assistance</w:t>
      </w:r>
      <w:r w:rsidRPr="005B4190">
        <w:t xml:space="preserve"> than </w:t>
      </w:r>
      <w:r w:rsidR="00260545" w:rsidRPr="00873CDE">
        <w:t>personal</w:t>
      </w:r>
      <w:r w:rsidR="00260545" w:rsidRPr="005B4190">
        <w:t xml:space="preserve"> care</w:t>
      </w:r>
      <w:r w:rsidRPr="005B4190">
        <w:t xml:space="preserve"> in this region. </w:t>
      </w:r>
    </w:p>
    <w:p w14:paraId="35983FD5" w14:textId="69ECEB00" w:rsidR="006F1629" w:rsidRPr="005B4190" w:rsidRDefault="006F1629" w:rsidP="00873CDE">
      <w:pPr>
        <w:pStyle w:val="PolicyStatement"/>
      </w:pPr>
      <w:r w:rsidRPr="005B4190">
        <w:t xml:space="preserve">In this instance the provider may use funding allocated to </w:t>
      </w:r>
      <w:r w:rsidR="00260545" w:rsidRPr="005B4190">
        <w:t>personal care</w:t>
      </w:r>
      <w:r w:rsidRPr="005B4190">
        <w:t xml:space="preserve"> for </w:t>
      </w:r>
      <w:r w:rsidR="00260545" w:rsidRPr="005B4190">
        <w:t>domestic assistance</w:t>
      </w:r>
      <w:r w:rsidRPr="005B4190">
        <w:t xml:space="preserve">, provided they deliver 50% of their contacted outputs for </w:t>
      </w:r>
      <w:r w:rsidR="00260545" w:rsidRPr="005B4190">
        <w:t>personal care</w:t>
      </w:r>
      <w:r w:rsidRPr="005B4190">
        <w:t xml:space="preserve"> in the region.</w:t>
      </w:r>
    </w:p>
    <w:p w14:paraId="2CD5AEBD" w14:textId="77777777" w:rsidR="006F1629" w:rsidRPr="00873CDE" w:rsidRDefault="006F1629" w:rsidP="00562EA4">
      <w:pPr>
        <w:pStyle w:val="PolicyStatement"/>
        <w:rPr>
          <w:rStyle w:val="Strong"/>
        </w:rPr>
      </w:pPr>
      <w:r w:rsidRPr="00873CDE">
        <w:rPr>
          <w:rStyle w:val="Strong"/>
        </w:rPr>
        <w:t>Example 2 (value for money)</w:t>
      </w:r>
    </w:p>
    <w:p w14:paraId="1C9D52C4" w14:textId="694B31F2" w:rsidR="006F1629" w:rsidRPr="005B4190" w:rsidRDefault="006F1629" w:rsidP="00873CDE">
      <w:pPr>
        <w:pStyle w:val="PolicyStatement"/>
      </w:pPr>
      <w:r w:rsidRPr="005B4190">
        <w:t xml:space="preserve">A CHSP provider is funded to deliver </w:t>
      </w:r>
      <w:r w:rsidR="00143102" w:rsidRPr="005B4190">
        <w:t>nursing</w:t>
      </w:r>
      <w:r w:rsidRPr="005B4190">
        <w:t xml:space="preserve"> and </w:t>
      </w:r>
      <w:r w:rsidR="00143102" w:rsidRPr="005B4190">
        <w:t>personal care</w:t>
      </w:r>
      <w:r w:rsidRPr="005B4190">
        <w:t xml:space="preserve">. In the reporting period the organisation is receiving more referrals from My Aged Care for </w:t>
      </w:r>
      <w:r w:rsidR="00143102" w:rsidRPr="005B4190">
        <w:t>nursing</w:t>
      </w:r>
      <w:r w:rsidRPr="005B4190">
        <w:t xml:space="preserve"> rather than </w:t>
      </w:r>
      <w:r w:rsidR="00143102" w:rsidRPr="005B4190">
        <w:t>personal care</w:t>
      </w:r>
      <w:r w:rsidRPr="005B4190">
        <w:t xml:space="preserve">. The provider </w:t>
      </w:r>
      <w:r w:rsidR="0069164A" w:rsidRPr="005B4190">
        <w:t xml:space="preserve">uses </w:t>
      </w:r>
      <w:r w:rsidRPr="005B4190">
        <w:t xml:space="preserve">the flexibility provision, and funding allocated to </w:t>
      </w:r>
      <w:r w:rsidR="00143102" w:rsidRPr="005B4190">
        <w:t>personal care</w:t>
      </w:r>
      <w:r w:rsidRPr="005B4190">
        <w:t xml:space="preserve"> is used to meet the increased service demand in </w:t>
      </w:r>
      <w:r w:rsidR="00143102" w:rsidRPr="005B4190">
        <w:t>nursing</w:t>
      </w:r>
      <w:r w:rsidRPr="005B4190">
        <w:t>. In using the flexibility provision, the provider must also demonstrate they have achieved value for money by reporting the service delivery outputs in DEX and including the use of the flexibility provision in their financial report. Providers must deliver</w:t>
      </w:r>
      <w:r w:rsidR="0069164A" w:rsidRPr="005B4190">
        <w:t xml:space="preserve"> </w:t>
      </w:r>
      <w:r w:rsidRPr="005B4190">
        <w:t xml:space="preserve">50% of </w:t>
      </w:r>
      <w:r w:rsidR="00143102" w:rsidRPr="005B4190">
        <w:t>personal care</w:t>
      </w:r>
      <w:r w:rsidRPr="005B4190">
        <w:t xml:space="preserve"> hours in their funded ACPR, with discussions with the Funding Arrangement Manager where potential </w:t>
      </w:r>
      <w:r w:rsidR="008A594B">
        <w:t>funding</w:t>
      </w:r>
      <w:r w:rsidRPr="005B4190">
        <w:t xml:space="preserve"> agreement variations may be required for more permanent changes outside the flexibility provisions.</w:t>
      </w:r>
    </w:p>
    <w:p w14:paraId="5CBACCE1" w14:textId="0CB6D1BE" w:rsidR="00B114D7" w:rsidRPr="005B4190" w:rsidRDefault="006F1629" w:rsidP="00873CDE">
      <w:pPr>
        <w:pStyle w:val="PolicyStatement"/>
      </w:pPr>
      <w:r w:rsidRPr="005B4190">
        <w:t xml:space="preserve">The department will consider the indicative unit cost of </w:t>
      </w:r>
      <w:r w:rsidR="00143102" w:rsidRPr="005B4190">
        <w:t>personal care</w:t>
      </w:r>
      <w:r w:rsidRPr="005B4190">
        <w:t xml:space="preserve"> delivered by the provider in that region (e.g. 100 hours for $1,000 is $10 per hour) and of </w:t>
      </w:r>
      <w:r w:rsidR="00143102" w:rsidRPr="005B4190">
        <w:t>n</w:t>
      </w:r>
      <w:r w:rsidRPr="005B4190">
        <w:t xml:space="preserve">ursing (100 hours for $2,000 is $20 per hour). The provider has $200 available from </w:t>
      </w:r>
      <w:r w:rsidR="00143102" w:rsidRPr="005B4190">
        <w:t>personal care</w:t>
      </w:r>
      <w:r w:rsidRPr="005B4190">
        <w:t xml:space="preserve"> to use for </w:t>
      </w:r>
      <w:r w:rsidR="00143102" w:rsidRPr="005B4190">
        <w:t>nursing</w:t>
      </w:r>
      <w:r w:rsidRPr="005B4190">
        <w:t xml:space="preserve">, equating to an extra 10 hours of </w:t>
      </w:r>
      <w:r w:rsidR="00143102" w:rsidRPr="005B4190">
        <w:t>nursing</w:t>
      </w:r>
      <w:r w:rsidRPr="005B4190">
        <w:t xml:space="preserve">. The provider enters their service delivery outputs into DEX, 80 hours of </w:t>
      </w:r>
      <w:r w:rsidR="00143102" w:rsidRPr="005B4190">
        <w:t>personal care</w:t>
      </w:r>
      <w:r w:rsidRPr="005B4190">
        <w:t xml:space="preserve"> and 110 hours of </w:t>
      </w:r>
      <w:r w:rsidR="00143102" w:rsidRPr="005B4190">
        <w:t>nursing</w:t>
      </w:r>
      <w:r w:rsidRPr="005B4190">
        <w:t>, demonstrating value for money has been achieved.</w:t>
      </w:r>
      <w:r w:rsidR="00BF2E77" w:rsidRPr="005B4190">
        <w:t xml:space="preserve"> </w:t>
      </w:r>
    </w:p>
    <w:p w14:paraId="2369F63D" w14:textId="77777777" w:rsidR="001A6CE3" w:rsidRPr="00873CDE" w:rsidRDefault="006F1629" w:rsidP="00562EA4">
      <w:pPr>
        <w:pStyle w:val="PolicyStatement"/>
        <w:rPr>
          <w:rStyle w:val="Strong"/>
        </w:rPr>
      </w:pPr>
      <w:r w:rsidRPr="00873CDE">
        <w:rPr>
          <w:rStyle w:val="Strong"/>
        </w:rPr>
        <w:t>Example 3 (across funded ACPRs)</w:t>
      </w:r>
    </w:p>
    <w:p w14:paraId="379FDF74" w14:textId="04C80030" w:rsidR="00B70649" w:rsidRPr="005B4190" w:rsidRDefault="006F1629" w:rsidP="00873CDE">
      <w:pPr>
        <w:pStyle w:val="PolicyStatement"/>
      </w:pPr>
      <w:r w:rsidRPr="005B4190">
        <w:t xml:space="preserve">A CHSP provider is funded to deliver </w:t>
      </w:r>
      <w:r w:rsidR="00143102" w:rsidRPr="005B4190">
        <w:t>domestic assistance</w:t>
      </w:r>
      <w:r w:rsidRPr="005B4190">
        <w:t xml:space="preserve"> in Region 1 and </w:t>
      </w:r>
      <w:r w:rsidR="00143102" w:rsidRPr="005B4190">
        <w:t>personal care</w:t>
      </w:r>
      <w:r w:rsidRPr="005B4190">
        <w:t xml:space="preserve"> in Regions 1 and 2. In this case, the provider can use the flexibility provision to deliver </w:t>
      </w:r>
      <w:r w:rsidR="00143102" w:rsidRPr="005B4190">
        <w:t>domestic assistance</w:t>
      </w:r>
      <w:r w:rsidRPr="005B4190">
        <w:t xml:space="preserve"> in Region 2</w:t>
      </w:r>
      <w:r w:rsidR="009C5091">
        <w:t xml:space="preserve"> to meet demand</w:t>
      </w:r>
      <w:r w:rsidRPr="005B4190">
        <w:t xml:space="preserve">. Providers should discuss this arrangement with their Funding Arrangement Manager for a potential </w:t>
      </w:r>
      <w:r w:rsidR="008A594B">
        <w:t>funding</w:t>
      </w:r>
      <w:r w:rsidRPr="005B4190">
        <w:t xml:space="preserve"> agreement variation</w:t>
      </w:r>
      <w:r w:rsidR="009C5091">
        <w:t xml:space="preserve"> where they have demonstrated this demand for services</w:t>
      </w:r>
      <w:r w:rsidRPr="005B4190">
        <w:t>.</w:t>
      </w:r>
      <w:bookmarkEnd w:id="167"/>
    </w:p>
    <w:p w14:paraId="0E37A462" w14:textId="07288A21" w:rsidR="0005513D" w:rsidRPr="00873CDE" w:rsidRDefault="00D35FA6" w:rsidP="00562EA4">
      <w:pPr>
        <w:rPr>
          <w:rStyle w:val="Strong"/>
        </w:rPr>
      </w:pPr>
      <w:bookmarkStart w:id="168" w:name="_Toc404340962"/>
      <w:r>
        <w:rPr>
          <w:sz w:val="28"/>
          <w:szCs w:val="28"/>
        </w:rPr>
        <w:br w:type="column"/>
      </w:r>
      <w:r w:rsidR="0005513D" w:rsidRPr="00873CDE">
        <w:rPr>
          <w:rStyle w:val="Strong"/>
        </w:rPr>
        <w:t>Provider scenario – out of scope of flexibility provisions</w:t>
      </w:r>
    </w:p>
    <w:p w14:paraId="7162E820" w14:textId="77777777" w:rsidR="006F1629" w:rsidRPr="00873CDE" w:rsidRDefault="006F1629" w:rsidP="00562EA4">
      <w:pPr>
        <w:pStyle w:val="PolicyStatement"/>
        <w:rPr>
          <w:rStyle w:val="Strong"/>
        </w:rPr>
      </w:pPr>
      <w:r w:rsidRPr="00873CDE">
        <w:rPr>
          <w:rStyle w:val="Strong"/>
        </w:rPr>
        <w:t>Example 1 (new services not funded for)</w:t>
      </w:r>
    </w:p>
    <w:p w14:paraId="7A70153F" w14:textId="07BBDACD" w:rsidR="006F1629" w:rsidRPr="005B4190" w:rsidRDefault="114BAAD5" w:rsidP="00873CDE">
      <w:pPr>
        <w:pStyle w:val="PolicyStatement"/>
      </w:pPr>
      <w:r w:rsidRPr="005B4190">
        <w:t xml:space="preserve">A provider wants to use the flexibility provision to establish new </w:t>
      </w:r>
      <w:r w:rsidR="1FDA028F" w:rsidRPr="005B4190">
        <w:t>transport</w:t>
      </w:r>
      <w:r w:rsidRPr="005B4190">
        <w:t xml:space="preserve"> services they are not currently funded for under their </w:t>
      </w:r>
      <w:r w:rsidR="008A594B">
        <w:t>funding</w:t>
      </w:r>
      <w:r w:rsidRPr="005B4190">
        <w:t xml:space="preserve"> agreement. The flexibility provision cannot be used in this instance.</w:t>
      </w:r>
    </w:p>
    <w:p w14:paraId="38EC1B62" w14:textId="55897144" w:rsidR="006F1629" w:rsidRPr="005B4190" w:rsidRDefault="114BAAD5" w:rsidP="00873CDE">
      <w:pPr>
        <w:pStyle w:val="PolicyStatement"/>
      </w:pPr>
      <w:r w:rsidRPr="005B4190">
        <w:t xml:space="preserve">Establishing new services in a region would need to be considered by the department </w:t>
      </w:r>
      <w:r w:rsidR="00C74118" w:rsidRPr="005B4190">
        <w:t xml:space="preserve">and providers would need to be </w:t>
      </w:r>
      <w:r w:rsidR="00F8116C">
        <w:t>d</w:t>
      </w:r>
      <w:r w:rsidR="00C74118" w:rsidRPr="005B4190">
        <w:t>eemed to be able to deliver any new services not in their CHSP agreement</w:t>
      </w:r>
      <w:r w:rsidR="003558CB">
        <w:t>.</w:t>
      </w:r>
    </w:p>
    <w:p w14:paraId="54E33E11" w14:textId="71D72297" w:rsidR="006F1629" w:rsidRPr="00873CDE" w:rsidRDefault="006F1629" w:rsidP="00562EA4">
      <w:pPr>
        <w:pStyle w:val="PolicyStatement"/>
        <w:rPr>
          <w:rStyle w:val="Strong"/>
        </w:rPr>
      </w:pPr>
      <w:r w:rsidRPr="00873CDE">
        <w:rPr>
          <w:rStyle w:val="Strong"/>
        </w:rPr>
        <w:t>Example 2 (ACPRs not funded for)</w:t>
      </w:r>
    </w:p>
    <w:p w14:paraId="2CD0E63F" w14:textId="14CB2E40" w:rsidR="006F1629" w:rsidRPr="005B4190" w:rsidRDefault="114BAAD5" w:rsidP="00873CDE">
      <w:pPr>
        <w:pStyle w:val="PolicyStatement"/>
      </w:pPr>
      <w:r w:rsidRPr="005B4190">
        <w:t xml:space="preserve">A provider is funded to deliver </w:t>
      </w:r>
      <w:r w:rsidR="1FDA028F" w:rsidRPr="005B4190">
        <w:t>meals</w:t>
      </w:r>
      <w:r w:rsidRPr="005B4190">
        <w:t xml:space="preserve"> in one ACPR and wants to establish new meals services in another ACPR that is not in their </w:t>
      </w:r>
      <w:r w:rsidR="008A594B">
        <w:t xml:space="preserve">funding </w:t>
      </w:r>
      <w:r w:rsidRPr="005B4190">
        <w:t>agreement. The provider cannot use the flexibility provision to deliver the meals services in this instance.</w:t>
      </w:r>
      <w:bookmarkEnd w:id="168"/>
    </w:p>
    <w:p w14:paraId="29F9D28D" w14:textId="77777777" w:rsidR="006F1629" w:rsidRPr="005B4190" w:rsidRDefault="006F1629" w:rsidP="00541493">
      <w:pPr>
        <w:spacing w:before="0" w:after="0"/>
      </w:pPr>
      <w:r w:rsidRPr="005B4190">
        <w:br w:type="page"/>
      </w:r>
    </w:p>
    <w:p w14:paraId="70030E1C" w14:textId="43431353" w:rsidR="0065604D" w:rsidRPr="005B4190" w:rsidRDefault="008868CF" w:rsidP="00541493">
      <w:pPr>
        <w:spacing w:before="0" w:after="0"/>
        <w:rPr>
          <w:rFonts w:cs="Arial"/>
          <w:b/>
          <w:bCs/>
          <w:kern w:val="28"/>
          <w:sz w:val="60"/>
          <w:szCs w:val="36"/>
        </w:rPr>
      </w:pPr>
      <w:r w:rsidRPr="005B4190">
        <w:rPr>
          <w:rFonts w:cs="Arial"/>
          <w:b/>
          <w:bCs/>
          <w:noProof/>
          <w:kern w:val="28"/>
          <w:sz w:val="60"/>
          <w:szCs w:val="36"/>
        </w:rPr>
        <w:drawing>
          <wp:anchor distT="0" distB="0" distL="114300" distR="114300" simplePos="0" relativeHeight="251669504" behindDoc="0" locked="0" layoutInCell="1" allowOverlap="1" wp14:anchorId="4CE78857" wp14:editId="1E7699F2">
            <wp:simplePos x="0" y="0"/>
            <wp:positionH relativeFrom="page">
              <wp:align>left</wp:align>
            </wp:positionH>
            <wp:positionV relativeFrom="paragraph">
              <wp:posOffset>99695</wp:posOffset>
            </wp:positionV>
            <wp:extent cx="7715250" cy="5147758"/>
            <wp:effectExtent l="0" t="0" r="0" b="0"/>
            <wp:wrapNone/>
            <wp:docPr id="1051940289" name="Picture 10519402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40289" name="Picture 1051940289">
                      <a:extLst>
                        <a:ext uri="{C183D7F6-B498-43B3-948B-1728B52AA6E4}">
                          <adec:decorative xmlns:adec="http://schemas.microsoft.com/office/drawing/2017/decorative" val="1"/>
                        </a:ext>
                      </a:extLs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715250" cy="51477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4190">
        <w:rPr>
          <w:noProof/>
        </w:rPr>
        <mc:AlternateContent>
          <mc:Choice Requires="wps">
            <w:drawing>
              <wp:anchor distT="0" distB="0" distL="114300" distR="114300" simplePos="0" relativeHeight="251657216" behindDoc="0" locked="0" layoutInCell="1" allowOverlap="1" wp14:anchorId="42B9950D" wp14:editId="36340E95">
                <wp:simplePos x="0" y="0"/>
                <wp:positionH relativeFrom="page">
                  <wp:align>left</wp:align>
                </wp:positionH>
                <wp:positionV relativeFrom="paragraph">
                  <wp:posOffset>-1081405</wp:posOffset>
                </wp:positionV>
                <wp:extent cx="8256270" cy="1180214"/>
                <wp:effectExtent l="0" t="0" r="0" b="127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180214"/>
                        </a:xfrm>
                        <a:prstGeom prst="rect">
                          <a:avLst/>
                        </a:prstGeom>
                        <a:solidFill>
                          <a:srgbClr val="DA576C"/>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10D3C7" id="Rectangle 4" o:spid="_x0000_s1026" alt="&quot;&quot;" style="position:absolute;margin-left:0;margin-top:-85.15pt;width:650.1pt;height:92.95pt;z-index:251657216;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" fillcolor="#da576c" stroked="f" strokeweight="2pt">
                <w10:wrap anchorx="page"/>
              </v:rect>
            </w:pict>
          </mc:Fallback>
        </mc:AlternateContent>
      </w:r>
    </w:p>
    <w:p w14:paraId="40413B1D" w14:textId="35E1B80E" w:rsidR="0065604D" w:rsidRPr="005B4190" w:rsidRDefault="006303F7" w:rsidP="00541493">
      <w:pPr>
        <w:spacing w:before="0" w:after="0"/>
        <w:rPr>
          <w:rFonts w:cs="Arial"/>
          <w:b/>
          <w:bCs/>
          <w:kern w:val="28"/>
          <w:sz w:val="60"/>
          <w:szCs w:val="36"/>
        </w:rPr>
      </w:pPr>
      <w:r w:rsidRPr="005B4190">
        <w:rPr>
          <w:noProof/>
        </w:rPr>
        <mc:AlternateContent>
          <mc:Choice Requires="wps">
            <w:drawing>
              <wp:anchor distT="0" distB="0" distL="114300" distR="114300" simplePos="0" relativeHeight="251646976" behindDoc="1" locked="0" layoutInCell="1" allowOverlap="1" wp14:anchorId="2212C34B" wp14:editId="6142C749">
                <wp:simplePos x="0" y="0"/>
                <wp:positionH relativeFrom="page">
                  <wp:align>left</wp:align>
                </wp:positionH>
                <wp:positionV relativeFrom="page">
                  <wp:align>bottom</wp:align>
                </wp:positionV>
                <wp:extent cx="7559675" cy="10008235"/>
                <wp:effectExtent l="0" t="0" r="317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28099" id="Rectangle 6" o:spid="_x0000_s1026" alt="&quot;&quot;" style="position:absolute;margin-left:0;margin-top:0;width:595.25pt;height:788.05pt;z-index:-25166950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" fillcolor="#1e1545 [3213]" stroked="f" strokeweight="2pt">
                <w10:wrap anchorx="page" anchory="page"/>
              </v:rect>
            </w:pict>
          </mc:Fallback>
        </mc:AlternateContent>
      </w:r>
    </w:p>
    <w:p w14:paraId="21859397" w14:textId="250866D1" w:rsidR="0065604D" w:rsidRPr="005B4190" w:rsidRDefault="0065604D" w:rsidP="00541493">
      <w:pPr>
        <w:spacing w:before="0" w:after="0"/>
        <w:rPr>
          <w:rFonts w:cs="Arial"/>
          <w:b/>
          <w:bCs/>
          <w:kern w:val="28"/>
          <w:sz w:val="60"/>
          <w:szCs w:val="36"/>
        </w:rPr>
      </w:pPr>
    </w:p>
    <w:p w14:paraId="1C7BC958" w14:textId="7DB49CB4" w:rsidR="0065604D" w:rsidRPr="005B4190" w:rsidRDefault="0065604D" w:rsidP="00541493">
      <w:pPr>
        <w:spacing w:before="0" w:after="0"/>
        <w:rPr>
          <w:rFonts w:cs="Arial"/>
          <w:b/>
          <w:bCs/>
          <w:kern w:val="28"/>
          <w:sz w:val="60"/>
          <w:szCs w:val="36"/>
        </w:rPr>
      </w:pPr>
    </w:p>
    <w:p w14:paraId="53E8055E" w14:textId="7C1B6485" w:rsidR="0065604D" w:rsidRPr="005B4190" w:rsidRDefault="0065604D" w:rsidP="00541493">
      <w:pPr>
        <w:spacing w:before="0" w:after="0"/>
        <w:rPr>
          <w:rFonts w:cs="Arial"/>
          <w:b/>
          <w:bCs/>
          <w:kern w:val="28"/>
          <w:sz w:val="60"/>
          <w:szCs w:val="36"/>
        </w:rPr>
      </w:pPr>
    </w:p>
    <w:p w14:paraId="0722BD2B" w14:textId="77777777" w:rsidR="0065604D" w:rsidRPr="005B4190" w:rsidRDefault="0065604D" w:rsidP="00541493">
      <w:pPr>
        <w:spacing w:before="0" w:after="0"/>
        <w:rPr>
          <w:rFonts w:cs="Arial"/>
          <w:b/>
          <w:bCs/>
          <w:kern w:val="28"/>
          <w:sz w:val="60"/>
          <w:szCs w:val="36"/>
        </w:rPr>
      </w:pPr>
    </w:p>
    <w:p w14:paraId="5ABFE22D" w14:textId="25F8AE40" w:rsidR="0065604D" w:rsidRPr="005B4190" w:rsidRDefault="0065604D" w:rsidP="00541493">
      <w:pPr>
        <w:spacing w:before="0" w:after="0"/>
        <w:rPr>
          <w:rFonts w:cs="Arial"/>
          <w:b/>
          <w:bCs/>
          <w:kern w:val="28"/>
          <w:sz w:val="60"/>
          <w:szCs w:val="36"/>
        </w:rPr>
      </w:pPr>
    </w:p>
    <w:p w14:paraId="0E54C419" w14:textId="5EBF193D" w:rsidR="0065604D" w:rsidRPr="005B4190" w:rsidRDefault="0065604D" w:rsidP="00541493">
      <w:pPr>
        <w:spacing w:before="0" w:after="0"/>
        <w:rPr>
          <w:rFonts w:cs="Arial"/>
          <w:b/>
          <w:bCs/>
          <w:kern w:val="28"/>
          <w:sz w:val="60"/>
          <w:szCs w:val="36"/>
        </w:rPr>
      </w:pPr>
    </w:p>
    <w:p w14:paraId="64F3AE33" w14:textId="44C2B28F" w:rsidR="0065604D" w:rsidRPr="005B4190" w:rsidRDefault="0065604D" w:rsidP="00541493">
      <w:pPr>
        <w:spacing w:before="0" w:after="0"/>
        <w:rPr>
          <w:rFonts w:cs="Arial"/>
          <w:b/>
          <w:bCs/>
          <w:kern w:val="28"/>
          <w:sz w:val="60"/>
          <w:szCs w:val="36"/>
        </w:rPr>
      </w:pPr>
    </w:p>
    <w:p w14:paraId="736EC06D" w14:textId="65080D1E" w:rsidR="0065604D" w:rsidRPr="005B4190" w:rsidRDefault="0065604D" w:rsidP="00541493">
      <w:pPr>
        <w:spacing w:before="0" w:after="0"/>
        <w:rPr>
          <w:rFonts w:cs="Arial"/>
          <w:b/>
          <w:bCs/>
          <w:kern w:val="28"/>
          <w:sz w:val="60"/>
          <w:szCs w:val="36"/>
        </w:rPr>
      </w:pPr>
    </w:p>
    <w:p w14:paraId="7AD916FF" w14:textId="3FCADD07" w:rsidR="0065604D" w:rsidRPr="005B4190" w:rsidRDefault="0065604D" w:rsidP="00541493">
      <w:pPr>
        <w:spacing w:before="0" w:after="0"/>
        <w:rPr>
          <w:rFonts w:cs="Arial"/>
          <w:b/>
          <w:bCs/>
          <w:kern w:val="28"/>
          <w:sz w:val="60"/>
          <w:szCs w:val="36"/>
        </w:rPr>
      </w:pPr>
    </w:p>
    <w:p w14:paraId="0C781DB0" w14:textId="4BCBE189" w:rsidR="0065604D" w:rsidRPr="005B4190" w:rsidRDefault="00F30978" w:rsidP="00AC78E6">
      <w:pPr>
        <w:pStyle w:val="H1SectionHeading"/>
      </w:pPr>
      <w:bookmarkStart w:id="169" w:name="_Toc164080421"/>
      <w:bookmarkStart w:id="170" w:name="_Toc181025186"/>
      <w:bookmarkStart w:id="171" w:name="_Toc198019053"/>
      <w:bookmarkStart w:id="172" w:name="_Toc234832211"/>
      <w:r w:rsidRPr="005B4190">
        <w:rPr>
          <w:color w:val="DA576C" w:themeColor="accent4"/>
        </w:rPr>
        <w:t>Part C</w:t>
      </w:r>
      <w:r w:rsidR="00117A16" w:rsidRPr="005B4190">
        <w:rPr>
          <w:color w:val="DA576C" w:themeColor="accent4"/>
        </w:rPr>
        <w:t xml:space="preserve">: </w:t>
      </w:r>
      <w:r w:rsidR="00117A16" w:rsidRPr="005B4190">
        <w:t xml:space="preserve">Administration </w:t>
      </w:r>
      <w:bookmarkEnd w:id="169"/>
      <w:r w:rsidR="00F24DFD" w:rsidRPr="005B4190">
        <w:t>and Provider Responsibilities</w:t>
      </w:r>
      <w:bookmarkEnd w:id="170"/>
      <w:bookmarkEnd w:id="171"/>
      <w:bookmarkEnd w:id="172"/>
    </w:p>
    <w:p w14:paraId="7717A5ED" w14:textId="0E180061" w:rsidR="0065604D" w:rsidRPr="00AC78E6" w:rsidRDefault="00CE5B5F" w:rsidP="00AC78E6">
      <w:pPr>
        <w:pStyle w:val="Normalwhitetext"/>
      </w:pPr>
      <w:r w:rsidRPr="00AC78E6">
        <w:t>This section covers</w:t>
      </w:r>
    </w:p>
    <w:p w14:paraId="5B361F9E" w14:textId="77777777" w:rsidR="00CE5B5F" w:rsidRDefault="00CE5B5F" w:rsidP="00CE5B5F">
      <w:pPr>
        <w:pStyle w:val="ListBullet4"/>
      </w:pPr>
      <w:r>
        <w:t>quality arrangements and client rights</w:t>
      </w:r>
    </w:p>
    <w:p w14:paraId="4667DB19" w14:textId="77777777" w:rsidR="00CE5B5F" w:rsidRDefault="00CE5B5F" w:rsidP="00CE5B5F">
      <w:pPr>
        <w:pStyle w:val="ListBullet4"/>
      </w:pPr>
      <w:r>
        <w:t>incident management and staffing responsibilities</w:t>
      </w:r>
    </w:p>
    <w:p w14:paraId="194D1ABD" w14:textId="77777777" w:rsidR="00CE5B5F" w:rsidRDefault="00CE5B5F" w:rsidP="00CE5B5F">
      <w:pPr>
        <w:pStyle w:val="ListBullet4"/>
      </w:pPr>
      <w:r>
        <w:t>financial responsibilities</w:t>
      </w:r>
    </w:p>
    <w:p w14:paraId="3E07712B" w14:textId="77777777" w:rsidR="00CE5B5F" w:rsidRDefault="00CE5B5F" w:rsidP="00CE5B5F">
      <w:pPr>
        <w:pStyle w:val="ListBullet4"/>
        <w:rPr>
          <w:b/>
          <w:sz w:val="44"/>
        </w:rPr>
      </w:pPr>
      <w:r>
        <w:t>provider reporting and system responsibilities.</w:t>
      </w:r>
    </w:p>
    <w:p w14:paraId="425BEA3E" w14:textId="77777777" w:rsidR="00CE5B5F" w:rsidRPr="005B4190" w:rsidRDefault="00CE5B5F" w:rsidP="00541493"/>
    <w:p w14:paraId="3F5C11A6" w14:textId="2C82A971" w:rsidR="0065604D" w:rsidRPr="00CE5B5F" w:rsidRDefault="0065604D" w:rsidP="00CE5B5F">
      <w:pPr>
        <w:sectPr w:rsidR="0065604D" w:rsidRPr="00CE5B5F" w:rsidSect="004C592B">
          <w:pgSz w:w="11906" w:h="16838"/>
          <w:pgMar w:top="1701" w:right="1418" w:bottom="1134" w:left="1418" w:header="709" w:footer="709" w:gutter="0"/>
          <w:cols w:space="708"/>
          <w:docGrid w:linePitch="360"/>
        </w:sectPr>
      </w:pPr>
    </w:p>
    <w:p w14:paraId="4BD9D8D5" w14:textId="38A33509" w:rsidR="00E21503" w:rsidRPr="005B4190" w:rsidRDefault="00E21503" w:rsidP="00541493">
      <w:pPr>
        <w:pStyle w:val="Heading2"/>
        <w:spacing w:line="276" w:lineRule="auto"/>
      </w:pPr>
      <w:bookmarkStart w:id="173" w:name="_Toc106895313"/>
      <w:bookmarkStart w:id="174" w:name="_Toc119500856"/>
      <w:bookmarkStart w:id="175" w:name="_Toc137732718"/>
      <w:bookmarkStart w:id="176" w:name="_Toc148630760"/>
      <w:bookmarkStart w:id="177" w:name="_Toc158638685"/>
      <w:bookmarkStart w:id="178" w:name="_Toc164080422"/>
      <w:bookmarkStart w:id="179" w:name="_Toc181025187"/>
      <w:bookmarkStart w:id="180" w:name="_Toc198019054"/>
      <w:bookmarkStart w:id="181" w:name="_Toc234832212"/>
      <w:r w:rsidRPr="005B4190">
        <w:t xml:space="preserve">Chapter </w:t>
      </w:r>
      <w:r w:rsidR="00923202" w:rsidRPr="005B4190">
        <w:t>9</w:t>
      </w:r>
      <w:r w:rsidR="000D25E9" w:rsidRPr="005B4190">
        <w:t>:</w:t>
      </w:r>
      <w:bookmarkEnd w:id="173"/>
      <w:bookmarkEnd w:id="174"/>
      <w:bookmarkEnd w:id="175"/>
      <w:bookmarkEnd w:id="176"/>
      <w:r w:rsidR="00F24DFD" w:rsidRPr="005B4190">
        <w:t xml:space="preserve"> Q</w:t>
      </w:r>
      <w:r w:rsidRPr="005B4190">
        <w:t>uality arrangements and client rights</w:t>
      </w:r>
      <w:bookmarkEnd w:id="177"/>
      <w:bookmarkEnd w:id="178"/>
      <w:bookmarkEnd w:id="179"/>
      <w:bookmarkEnd w:id="180"/>
      <w:bookmarkEnd w:id="181"/>
    </w:p>
    <w:p w14:paraId="7F604C46" w14:textId="06639772" w:rsidR="00E21503" w:rsidRDefault="00E21503" w:rsidP="00541493">
      <w:pPr>
        <w:spacing w:before="240"/>
      </w:pPr>
      <w:r w:rsidRPr="005B4190">
        <w:t>This chapter outlines provider responsibilities relating to deliver</w:t>
      </w:r>
      <w:r w:rsidR="002F5A0A">
        <w:t>y</w:t>
      </w:r>
      <w:r w:rsidR="00B43037" w:rsidRPr="005B4190">
        <w:t xml:space="preserve"> </w:t>
      </w:r>
      <w:r w:rsidR="00337F6C">
        <w:t xml:space="preserve">of </w:t>
      </w:r>
      <w:r w:rsidR="00B43037" w:rsidRPr="005B4190">
        <w:t xml:space="preserve">high </w:t>
      </w:r>
      <w:r w:rsidRPr="005B4190">
        <w:t xml:space="preserve">quality and </w:t>
      </w:r>
      <w:r w:rsidR="00B43037" w:rsidRPr="005B4190">
        <w:t>safe aged care services</w:t>
      </w:r>
      <w:r w:rsidR="002C1BC6" w:rsidRPr="005B4190">
        <w:t xml:space="preserve"> </w:t>
      </w:r>
      <w:r w:rsidR="00A13343" w:rsidRPr="005B4190">
        <w:t xml:space="preserve">to </w:t>
      </w:r>
      <w:r w:rsidR="002C1BC6" w:rsidRPr="005B4190">
        <w:t>meet the needs of CHSP clients</w:t>
      </w:r>
      <w:r w:rsidR="003C33B7">
        <w:t xml:space="preserve"> in line with upholding the Statement of Rights</w:t>
      </w:r>
      <w:r w:rsidRPr="005B4190">
        <w:t xml:space="preserve">. </w:t>
      </w:r>
      <w:r w:rsidR="5FFC52C3" w:rsidRPr="005B4190">
        <w:t xml:space="preserve">This includes important information on how CHSP </w:t>
      </w:r>
      <w:r w:rsidR="00BE2968">
        <w:t xml:space="preserve">registered </w:t>
      </w:r>
      <w:r w:rsidR="5FFC52C3" w:rsidRPr="005B4190">
        <w:t xml:space="preserve">providers </w:t>
      </w:r>
      <w:r w:rsidR="002F5A0A">
        <w:t xml:space="preserve">conform with </w:t>
      </w:r>
      <w:r w:rsidR="29031744" w:rsidRPr="005B4190">
        <w:t xml:space="preserve">the </w:t>
      </w:r>
      <w:r w:rsidR="00C612CE" w:rsidRPr="005B4190">
        <w:t xml:space="preserve">strengthened </w:t>
      </w:r>
      <w:r w:rsidR="29031744" w:rsidRPr="005B4190">
        <w:t>Aged Care Quality Standard</w:t>
      </w:r>
      <w:r w:rsidR="090B7C6C" w:rsidRPr="005B4190">
        <w:t>s</w:t>
      </w:r>
      <w:r w:rsidR="29031744" w:rsidRPr="005B4190">
        <w:t xml:space="preserve">, </w:t>
      </w:r>
      <w:r w:rsidR="090B7C6C" w:rsidRPr="005B4190">
        <w:t>monitor client</w:t>
      </w:r>
      <w:r w:rsidR="00232E72">
        <w:t xml:space="preserve"> needs</w:t>
      </w:r>
      <w:r w:rsidR="090B7C6C" w:rsidRPr="005B4190">
        <w:t>, and handl</w:t>
      </w:r>
      <w:r w:rsidR="79B0ABA5" w:rsidRPr="005B4190">
        <w:t>e</w:t>
      </w:r>
      <w:r w:rsidR="090B7C6C" w:rsidRPr="005B4190">
        <w:t xml:space="preserve"> complaints.</w:t>
      </w:r>
      <w:r w:rsidR="5FFC52C3" w:rsidRPr="005B4190">
        <w:t xml:space="preserve"> </w:t>
      </w:r>
    </w:p>
    <w:p w14:paraId="5EB6966F" w14:textId="51B9F9FB" w:rsidR="003D3C3B" w:rsidRPr="003D3C3B" w:rsidRDefault="003D3C3B" w:rsidP="00783915">
      <w:pPr>
        <w:pStyle w:val="Heading3"/>
      </w:pPr>
      <w:bookmarkStart w:id="182" w:name="_Toc234832213"/>
      <w:r w:rsidRPr="00B4760B" w:rsidDel="00257074">
        <w:t>9</w:t>
      </w:r>
      <w:r w:rsidRPr="00B4760B">
        <w:t>.</w:t>
      </w:r>
      <w:r>
        <w:t>1</w:t>
      </w:r>
      <w:r w:rsidRPr="00B4760B">
        <w:t xml:space="preserve"> </w:t>
      </w:r>
      <w:r w:rsidR="00B70649">
        <w:t>CHSP</w:t>
      </w:r>
      <w:r w:rsidRPr="00B4760B">
        <w:t xml:space="preserve"> </w:t>
      </w:r>
      <w:r w:rsidR="008A594B">
        <w:t>funding</w:t>
      </w:r>
      <w:r w:rsidR="00B70649">
        <w:t xml:space="preserve"> agreements</w:t>
      </w:r>
      <w:bookmarkEnd w:id="182"/>
    </w:p>
    <w:p w14:paraId="2BB35B09" w14:textId="66B7FCE1" w:rsidR="00B150A3" w:rsidRPr="00E4469F" w:rsidRDefault="00B150A3" w:rsidP="00B150A3">
      <w:r w:rsidRPr="00E4469F">
        <w:t xml:space="preserve">In entering into a </w:t>
      </w:r>
      <w:r w:rsidR="003109F3">
        <w:rPr>
          <w:rFonts w:eastAsia="Calibri"/>
        </w:rPr>
        <w:t>funding</w:t>
      </w:r>
      <w:r w:rsidRPr="00E4469F">
        <w:rPr>
          <w:rFonts w:eastAsia="Calibri"/>
        </w:rPr>
        <w:t xml:space="preserve"> agreement w</w:t>
      </w:r>
      <w:r w:rsidRPr="00E4469F">
        <w:t xml:space="preserve">ith the department, CHSP </w:t>
      </w:r>
      <w:r w:rsidR="00BE2968">
        <w:t xml:space="preserve">registered </w:t>
      </w:r>
      <w:r w:rsidRPr="00E4469F">
        <w:t>providers must comply with all requirements outlined in the:</w:t>
      </w:r>
    </w:p>
    <w:p w14:paraId="1AB82A82" w14:textId="77777777" w:rsidR="00B150A3" w:rsidRPr="00E4469F" w:rsidRDefault="00B150A3" w:rsidP="00D35FA6">
      <w:pPr>
        <w:pStyle w:val="ListBullet"/>
      </w:pPr>
      <w:r w:rsidRPr="00E4469F">
        <w:t>Commonwealth Standard Grant Agreement (including the Commonwealth Standard Grant Conditions and any Supplementary Terms)</w:t>
      </w:r>
    </w:p>
    <w:p w14:paraId="26438695" w14:textId="77777777" w:rsidR="00B150A3" w:rsidRPr="00E4469F" w:rsidRDefault="00B150A3" w:rsidP="00D35FA6">
      <w:pPr>
        <w:pStyle w:val="ListBullet"/>
      </w:pPr>
      <w:r w:rsidRPr="00E4469F">
        <w:t>CHSP Extension Grant Opportunity Guidelines</w:t>
      </w:r>
    </w:p>
    <w:p w14:paraId="078ED54E" w14:textId="77777777" w:rsidR="00B150A3" w:rsidRPr="00E4469F" w:rsidRDefault="00B150A3" w:rsidP="00D35FA6">
      <w:pPr>
        <w:pStyle w:val="ListBullet"/>
      </w:pPr>
      <w:r>
        <w:t>g</w:t>
      </w:r>
      <w:r w:rsidRPr="00E4469F">
        <w:t xml:space="preserve">rant </w:t>
      </w:r>
      <w:r>
        <w:t>d</w:t>
      </w:r>
      <w:r w:rsidRPr="00E4469F">
        <w:t xml:space="preserve">etails (including any other document referenced or incorporated in </w:t>
      </w:r>
      <w:r>
        <w:t>g</w:t>
      </w:r>
      <w:r w:rsidRPr="00E4469F">
        <w:t xml:space="preserve">rant </w:t>
      </w:r>
      <w:r>
        <w:t>d</w:t>
      </w:r>
      <w:r w:rsidRPr="00E4469F">
        <w:t>etails including the Activity Work Plan)</w:t>
      </w:r>
      <w:r>
        <w:t>.</w:t>
      </w:r>
    </w:p>
    <w:p w14:paraId="0D99B647" w14:textId="53207908" w:rsidR="00B150A3" w:rsidRPr="00E4469F" w:rsidRDefault="00B150A3" w:rsidP="00B150A3">
      <w:r w:rsidRPr="00E4469F">
        <w:t xml:space="preserve">CHSP </w:t>
      </w:r>
      <w:r w:rsidR="00BE2968">
        <w:t xml:space="preserve">registered </w:t>
      </w:r>
      <w:r w:rsidRPr="00E4469F">
        <w:t xml:space="preserve">providers must </w:t>
      </w:r>
      <w:r>
        <w:t xml:space="preserve">also </w:t>
      </w:r>
      <w:r w:rsidRPr="00E4469F">
        <w:t>comply with:</w:t>
      </w:r>
    </w:p>
    <w:p w14:paraId="5CF28A52" w14:textId="0F5D9909" w:rsidR="00B150A3" w:rsidRPr="00E4469F" w:rsidRDefault="006614B4" w:rsidP="00D35FA6">
      <w:pPr>
        <w:pStyle w:val="ListBullet"/>
      </w:pPr>
      <w:r>
        <w:t>all obligations</w:t>
      </w:r>
      <w:r w:rsidR="00061276">
        <w:t xml:space="preserve"> related to the registration category/ies they are registered in under </w:t>
      </w:r>
      <w:r w:rsidR="00913DC0">
        <w:t>the Act</w:t>
      </w:r>
      <w:r w:rsidR="00B150A3">
        <w:t xml:space="preserve"> and associated Rules, including the Aged Care Code of Conduct</w:t>
      </w:r>
    </w:p>
    <w:p w14:paraId="5FB16565" w14:textId="449BD0B5" w:rsidR="00B150A3" w:rsidRPr="00E4469F" w:rsidRDefault="003B37A6" w:rsidP="00D35FA6">
      <w:pPr>
        <w:pStyle w:val="ListBullet"/>
      </w:pPr>
      <w:r>
        <w:t xml:space="preserve">for CHSP providers registered in categories 4 or 5 this includes </w:t>
      </w:r>
      <w:r w:rsidR="00B150A3">
        <w:t>the s</w:t>
      </w:r>
      <w:r w:rsidR="00B150A3" w:rsidRPr="00E4469F">
        <w:t xml:space="preserve">trengthened Aged Care Quality Standards </w:t>
      </w:r>
      <w:r w:rsidR="00B150A3">
        <w:t xml:space="preserve">that apply to their </w:t>
      </w:r>
      <w:r w:rsidR="00B150A3" w:rsidRPr="00E4469F">
        <w:t>registration category</w:t>
      </w:r>
      <w:r w:rsidR="00B150A3">
        <w:t>/ies (section 15 of the Act</w:t>
      </w:r>
      <w:r w:rsidR="00B150A3" w:rsidRPr="00E4469F">
        <w:t xml:space="preserve">) </w:t>
      </w:r>
      <w:r w:rsidR="00E379A5">
        <w:t>and the service types they deliver within those categories</w:t>
      </w:r>
      <w:r w:rsidR="00B150A3" w:rsidRPr="00E4469F">
        <w:t xml:space="preserve"> – see the </w:t>
      </w:r>
      <w:hyperlink r:id="rId77" w:history="1">
        <w:r w:rsidR="00877CE9" w:rsidRPr="00815D08">
          <w:rPr>
            <w:rStyle w:val="Hyperlink"/>
          </w:rPr>
          <w:t>ACQSC’s website</w:t>
        </w:r>
      </w:hyperlink>
      <w:r w:rsidR="00B150A3" w:rsidRPr="00E4469F">
        <w:t xml:space="preserve"> for more details</w:t>
      </w:r>
    </w:p>
    <w:p w14:paraId="338BCC54" w14:textId="29E48582" w:rsidR="00B150A3" w:rsidRPr="00E4469F" w:rsidRDefault="00B150A3" w:rsidP="00D35FA6">
      <w:pPr>
        <w:pStyle w:val="ListBullet"/>
      </w:pPr>
      <w:r>
        <w:t>t</w:t>
      </w:r>
      <w:r w:rsidRPr="00E4469F">
        <w:t xml:space="preserve">he </w:t>
      </w:r>
      <w:r w:rsidR="00A77DBE">
        <w:t>obligations</w:t>
      </w:r>
      <w:r w:rsidR="00E379A5">
        <w:t xml:space="preserve"> related to their registration category/ies</w:t>
      </w:r>
      <w:r>
        <w:t>.</w:t>
      </w:r>
    </w:p>
    <w:p w14:paraId="718D7320" w14:textId="3EE297D4" w:rsidR="00DE4E38" w:rsidRPr="0063555A" w:rsidRDefault="00B150A3" w:rsidP="00DE4E38">
      <w:r>
        <w:t xml:space="preserve">This </w:t>
      </w:r>
      <w:r w:rsidRPr="00E4469F">
        <w:t>CHSP Manual</w:t>
      </w:r>
      <w:r>
        <w:t xml:space="preserve"> is a guide to the </w:t>
      </w:r>
      <w:r w:rsidR="007C2935">
        <w:t xml:space="preserve">obligations </w:t>
      </w:r>
      <w:r>
        <w:t xml:space="preserve">CHSP </w:t>
      </w:r>
      <w:r w:rsidR="00BE2968">
        <w:t xml:space="preserve">registered </w:t>
      </w:r>
      <w:r>
        <w:t>providers must comply with</w:t>
      </w:r>
      <w:r w:rsidRPr="00E4469F">
        <w:t>.</w:t>
      </w:r>
    </w:p>
    <w:p w14:paraId="279CDB10" w14:textId="5C8ED1A3" w:rsidR="00E21503" w:rsidRPr="00B4760B" w:rsidRDefault="00B4760B" w:rsidP="00783915">
      <w:pPr>
        <w:pStyle w:val="Heading3"/>
      </w:pPr>
      <w:bookmarkStart w:id="183" w:name="_Toc234832214"/>
      <w:r w:rsidRPr="00B4760B">
        <w:t>9.</w:t>
      </w:r>
      <w:r w:rsidR="0020697C">
        <w:t>2</w:t>
      </w:r>
      <w:r w:rsidRPr="00B4760B">
        <w:t xml:space="preserve"> </w:t>
      </w:r>
      <w:r w:rsidR="0061773D" w:rsidRPr="00B4760B">
        <w:t>Strengthened</w:t>
      </w:r>
      <w:r w:rsidR="002A29B7" w:rsidRPr="00B4760B">
        <w:t xml:space="preserve"> </w:t>
      </w:r>
      <w:r w:rsidR="0055255B" w:rsidRPr="00B4760B">
        <w:t xml:space="preserve">Aged Care </w:t>
      </w:r>
      <w:r w:rsidR="002A29B7" w:rsidRPr="00B4760B">
        <w:t>Quality Standards</w:t>
      </w:r>
      <w:bookmarkEnd w:id="183"/>
    </w:p>
    <w:p w14:paraId="1D330BB6" w14:textId="2E0ADF46" w:rsidR="00396D84" w:rsidRPr="005B4190" w:rsidRDefault="00987CCC" w:rsidP="00541493">
      <w:r w:rsidRPr="005B4190">
        <w:t xml:space="preserve">The </w:t>
      </w:r>
      <w:r w:rsidR="00B12645">
        <w:t>s</w:t>
      </w:r>
      <w:r w:rsidRPr="005B4190">
        <w:t xml:space="preserve">trengthened Aged Care Quality Standards </w:t>
      </w:r>
      <w:r w:rsidR="00B12645">
        <w:t xml:space="preserve">(Quality Standards) </w:t>
      </w:r>
      <w:r w:rsidRPr="005B4190">
        <w:t xml:space="preserve">will apply to </w:t>
      </w:r>
      <w:r w:rsidR="00055236">
        <w:t xml:space="preserve">CHSP </w:t>
      </w:r>
      <w:r w:rsidRPr="005B4190">
        <w:t xml:space="preserve">providers as per their registration category </w:t>
      </w:r>
      <w:r w:rsidR="00BD654C">
        <w:t>(categories 4 and 5)</w:t>
      </w:r>
      <w:r w:rsidRPr="005B4190">
        <w:t xml:space="preserve"> and services delivered</w:t>
      </w:r>
      <w:r w:rsidR="00F3084A">
        <w:t xml:space="preserve"> </w:t>
      </w:r>
      <w:r w:rsidR="008651C3">
        <w:t xml:space="preserve">within their registration categories </w:t>
      </w:r>
      <w:r w:rsidR="00F3084A">
        <w:t>(section 15 of the Act)</w:t>
      </w:r>
      <w:r w:rsidRPr="005B4190">
        <w:t>.</w:t>
      </w:r>
      <w:r w:rsidR="0098681F">
        <w:t xml:space="preserve"> It is condition of registration that a registered provider</w:t>
      </w:r>
      <w:r w:rsidR="00260F59">
        <w:t xml:space="preserve"> conforms with the Aged Care Quality Standards (section 14</w:t>
      </w:r>
      <w:r w:rsidR="006A316A">
        <w:t>6</w:t>
      </w:r>
      <w:r w:rsidR="00260F59">
        <w:t xml:space="preserve"> of the Act).</w:t>
      </w:r>
    </w:p>
    <w:p w14:paraId="54516B46" w14:textId="555ACEBF" w:rsidR="00717045" w:rsidRPr="005B4190" w:rsidRDefault="00717045" w:rsidP="00541493">
      <w:pPr>
        <w:rPr>
          <w:rFonts w:cs="Arial"/>
          <w:szCs w:val="22"/>
        </w:rPr>
      </w:pPr>
      <w:r w:rsidRPr="005B4190">
        <w:rPr>
          <w:rFonts w:cs="Arial"/>
          <w:szCs w:val="22"/>
        </w:rPr>
        <w:t xml:space="preserve">There are </w:t>
      </w:r>
      <w:r w:rsidR="002B01FB" w:rsidRPr="005B4190">
        <w:rPr>
          <w:rFonts w:cs="Arial"/>
          <w:szCs w:val="22"/>
        </w:rPr>
        <w:t>7</w:t>
      </w:r>
      <w:r w:rsidRPr="005B4190">
        <w:rPr>
          <w:rFonts w:cs="Arial"/>
          <w:szCs w:val="22"/>
        </w:rPr>
        <w:t xml:space="preserve"> </w:t>
      </w:r>
      <w:r w:rsidR="00123BA4">
        <w:rPr>
          <w:rFonts w:cs="Arial"/>
          <w:szCs w:val="22"/>
        </w:rPr>
        <w:t xml:space="preserve">Quality </w:t>
      </w:r>
      <w:r w:rsidRPr="005B4190">
        <w:rPr>
          <w:rFonts w:cs="Arial"/>
          <w:szCs w:val="22"/>
        </w:rPr>
        <w:t xml:space="preserve">Standards </w:t>
      </w:r>
      <w:r w:rsidR="00AA1A2E">
        <w:rPr>
          <w:rFonts w:cs="Arial"/>
          <w:szCs w:val="22"/>
        </w:rPr>
        <w:t xml:space="preserve">detailed in the </w:t>
      </w:r>
      <w:r w:rsidR="00AC0AF9">
        <w:rPr>
          <w:rFonts w:cs="Arial"/>
          <w:szCs w:val="22"/>
        </w:rPr>
        <w:t>R</w:t>
      </w:r>
      <w:r w:rsidR="00F3084A">
        <w:rPr>
          <w:rFonts w:cs="Arial"/>
          <w:szCs w:val="22"/>
        </w:rPr>
        <w:t xml:space="preserve">ules </w:t>
      </w:r>
      <w:r w:rsidRPr="005B4190">
        <w:rPr>
          <w:rFonts w:cs="Arial"/>
          <w:szCs w:val="22"/>
        </w:rPr>
        <w:t>that apply to aged care services</w:t>
      </w:r>
      <w:r w:rsidR="00AB0EBC" w:rsidRPr="005B4190">
        <w:rPr>
          <w:rFonts w:cs="Arial"/>
          <w:szCs w:val="22"/>
        </w:rPr>
        <w:t xml:space="preserve"> </w:t>
      </w:r>
      <w:r w:rsidR="00BF0A36" w:rsidRPr="005B4190">
        <w:rPr>
          <w:rFonts w:cs="Arial"/>
          <w:szCs w:val="22"/>
        </w:rPr>
        <w:t>in registration categories 4, 5 and 6</w:t>
      </w:r>
      <w:r w:rsidRPr="005B4190">
        <w:rPr>
          <w:rFonts w:cs="Arial"/>
          <w:szCs w:val="22"/>
        </w:rPr>
        <w:t>:</w:t>
      </w:r>
    </w:p>
    <w:p w14:paraId="528D3F09" w14:textId="334F12EF" w:rsidR="00717045" w:rsidRPr="005B4190" w:rsidRDefault="008B0CCE" w:rsidP="00D35FA6">
      <w:pPr>
        <w:pStyle w:val="ListBullet"/>
      </w:pPr>
      <w:r w:rsidRPr="005B4190">
        <w:t xml:space="preserve">The </w:t>
      </w:r>
      <w:r w:rsidR="003360A3" w:rsidRPr="005B4190">
        <w:t>individual</w:t>
      </w:r>
    </w:p>
    <w:p w14:paraId="0FB8179C" w14:textId="20E8B34B" w:rsidR="00717045" w:rsidRPr="005B4190" w:rsidRDefault="004530DA" w:rsidP="00D35FA6">
      <w:pPr>
        <w:pStyle w:val="ListBullet"/>
      </w:pPr>
      <w:r w:rsidRPr="005B4190">
        <w:t>The organisation</w:t>
      </w:r>
    </w:p>
    <w:p w14:paraId="246E7F42" w14:textId="5E18166F" w:rsidR="00717045" w:rsidRPr="005B4190" w:rsidRDefault="004A719F" w:rsidP="00D35FA6">
      <w:pPr>
        <w:pStyle w:val="ListBullet"/>
      </w:pPr>
      <w:r w:rsidRPr="005B4190">
        <w:t>The c</w:t>
      </w:r>
      <w:r w:rsidR="004530DA" w:rsidRPr="005B4190">
        <w:t>are and service</w:t>
      </w:r>
      <w:r w:rsidR="0021387F" w:rsidRPr="005B4190">
        <w:t>s</w:t>
      </w:r>
    </w:p>
    <w:p w14:paraId="4115CE34" w14:textId="50540192" w:rsidR="00717045" w:rsidRPr="005B4190" w:rsidRDefault="004530DA" w:rsidP="00D35FA6">
      <w:pPr>
        <w:pStyle w:val="ListBullet"/>
      </w:pPr>
      <w:r w:rsidRPr="005B4190">
        <w:t>The environment</w:t>
      </w:r>
    </w:p>
    <w:p w14:paraId="7C9472EF" w14:textId="04986AB1" w:rsidR="00717045" w:rsidRPr="005B4190" w:rsidRDefault="004530DA" w:rsidP="00D35FA6">
      <w:pPr>
        <w:pStyle w:val="ListBullet"/>
      </w:pPr>
      <w:r w:rsidRPr="005B4190">
        <w:t>Clinical care</w:t>
      </w:r>
    </w:p>
    <w:p w14:paraId="660A370E" w14:textId="342C4264" w:rsidR="00717045" w:rsidRPr="005B4190" w:rsidRDefault="003D746F" w:rsidP="00D35FA6">
      <w:pPr>
        <w:pStyle w:val="ListBullet"/>
      </w:pPr>
      <w:r w:rsidRPr="005B4190">
        <w:t>Food and nutrition</w:t>
      </w:r>
    </w:p>
    <w:p w14:paraId="30EEF438" w14:textId="6AAA0D84" w:rsidR="00717045" w:rsidRPr="00ED3CEC" w:rsidRDefault="003D746F" w:rsidP="00D35FA6">
      <w:pPr>
        <w:pStyle w:val="ListBullet"/>
        <w:rPr>
          <w:lang w:val="en-GB"/>
        </w:rPr>
      </w:pPr>
      <w:r w:rsidRPr="005B4190">
        <w:t>The residential community</w:t>
      </w:r>
      <w:r w:rsidR="00582F9B">
        <w:t>.</w:t>
      </w:r>
    </w:p>
    <w:p w14:paraId="5A1BE3E8" w14:textId="448B5CDA" w:rsidR="00717045" w:rsidRPr="005B4190" w:rsidRDefault="00717045" w:rsidP="00541493">
      <w:pPr>
        <w:contextualSpacing/>
        <w:rPr>
          <w:rFonts w:cs="Arial"/>
          <w:szCs w:val="22"/>
        </w:rPr>
      </w:pPr>
      <w:r w:rsidRPr="005B4190">
        <w:rPr>
          <w:rFonts w:cs="Arial"/>
          <w:szCs w:val="22"/>
        </w:rPr>
        <w:t xml:space="preserve">Each of the </w:t>
      </w:r>
      <w:r w:rsidR="00123BA4">
        <w:rPr>
          <w:rFonts w:cs="Arial"/>
          <w:szCs w:val="22"/>
        </w:rPr>
        <w:t xml:space="preserve">Quality </w:t>
      </w:r>
      <w:r w:rsidRPr="005B4190">
        <w:rPr>
          <w:rFonts w:cs="Arial"/>
          <w:szCs w:val="22"/>
        </w:rPr>
        <w:t>Standards include:</w:t>
      </w:r>
    </w:p>
    <w:p w14:paraId="4D66D7D2" w14:textId="77777777" w:rsidR="00475CA9" w:rsidRPr="005B4190" w:rsidRDefault="00475CA9" w:rsidP="00D35FA6">
      <w:pPr>
        <w:pStyle w:val="ListBullet"/>
      </w:pPr>
      <w:r w:rsidRPr="005B4190">
        <w:t>an intent statement to add context</w:t>
      </w:r>
    </w:p>
    <w:p w14:paraId="7D7264CF" w14:textId="77777777" w:rsidR="00475CA9" w:rsidRPr="005B4190" w:rsidRDefault="00475CA9" w:rsidP="00D35FA6">
      <w:pPr>
        <w:pStyle w:val="ListBullet"/>
      </w:pPr>
      <w:r w:rsidRPr="005B4190">
        <w:t>an expectation statement to outline, in first person, what older people can expect</w:t>
      </w:r>
    </w:p>
    <w:p w14:paraId="28924B04" w14:textId="7E9398C2" w:rsidR="00475CA9" w:rsidRPr="005B4190" w:rsidRDefault="00475CA9" w:rsidP="00D35FA6">
      <w:pPr>
        <w:pStyle w:val="ListBullet"/>
      </w:pPr>
      <w:r w:rsidRPr="005B4190">
        <w:t xml:space="preserve">an outcome statement which </w:t>
      </w:r>
      <w:r w:rsidR="000D78A4" w:rsidRPr="005B4190">
        <w:t xml:space="preserve">is </w:t>
      </w:r>
      <w:r w:rsidRPr="005B4190">
        <w:t xml:space="preserve">enforceable </w:t>
      </w:r>
      <w:r w:rsidR="000D78A4" w:rsidRPr="005B4190">
        <w:t xml:space="preserve">through </w:t>
      </w:r>
      <w:r w:rsidRPr="005B4190">
        <w:t>legislation</w:t>
      </w:r>
    </w:p>
    <w:p w14:paraId="0F54AF00" w14:textId="77777777" w:rsidR="00475CA9" w:rsidRPr="005B4190" w:rsidRDefault="00475CA9" w:rsidP="00D35FA6">
      <w:pPr>
        <w:pStyle w:val="ListBullet"/>
      </w:pPr>
      <w:r w:rsidRPr="005B4190">
        <w:t>actions that demonstrate how providers can meet the outcome.</w:t>
      </w:r>
    </w:p>
    <w:p w14:paraId="46EC398E" w14:textId="1D408620" w:rsidR="00717045" w:rsidRPr="005B4190" w:rsidRDefault="00717045" w:rsidP="00541493">
      <w:pPr>
        <w:rPr>
          <w:rFonts w:cs="Arial"/>
          <w:szCs w:val="22"/>
        </w:rPr>
      </w:pPr>
      <w:r w:rsidRPr="005B4190">
        <w:rPr>
          <w:rFonts w:cs="Arial"/>
          <w:szCs w:val="22"/>
        </w:rPr>
        <w:t xml:space="preserve">The </w:t>
      </w:r>
      <w:r w:rsidR="0059579F">
        <w:rPr>
          <w:rFonts w:cs="Arial"/>
          <w:szCs w:val="22"/>
        </w:rPr>
        <w:t xml:space="preserve">Quality </w:t>
      </w:r>
      <w:r w:rsidRPr="005B4190">
        <w:rPr>
          <w:rFonts w:cs="Arial"/>
          <w:szCs w:val="22"/>
        </w:rPr>
        <w:t xml:space="preserve">Standards have been structured so that aged care providers will only have to meet the </w:t>
      </w:r>
      <w:r w:rsidR="0059579F">
        <w:rPr>
          <w:rFonts w:cs="Arial"/>
          <w:szCs w:val="22"/>
        </w:rPr>
        <w:t xml:space="preserve">Quality </w:t>
      </w:r>
      <w:r w:rsidRPr="005B4190">
        <w:rPr>
          <w:rFonts w:cs="Arial"/>
          <w:szCs w:val="22"/>
        </w:rPr>
        <w:t xml:space="preserve">Standards that are relevant to the type of care and services they provide and the environment in which services are delivered. </w:t>
      </w:r>
      <w:r w:rsidR="00FB11F5" w:rsidRPr="005B4190">
        <w:t xml:space="preserve">Some of the </w:t>
      </w:r>
      <w:r w:rsidR="00FB11F5">
        <w:t xml:space="preserve">Quality </w:t>
      </w:r>
      <w:r w:rsidR="00FB11F5" w:rsidRPr="005B4190">
        <w:t>Standards relate to service access and assessment and referral practices.</w:t>
      </w:r>
    </w:p>
    <w:p w14:paraId="44147A03" w14:textId="78DE6A56" w:rsidR="00A76426" w:rsidRPr="00D6022D" w:rsidRDefault="00A76426" w:rsidP="00A76426">
      <w:pPr>
        <w:rPr>
          <w:rFonts w:cs="Arial"/>
          <w:szCs w:val="22"/>
        </w:rPr>
      </w:pPr>
      <w:r w:rsidRPr="00D6022D">
        <w:rPr>
          <w:rFonts w:cs="Arial"/>
          <w:szCs w:val="22"/>
        </w:rPr>
        <w:t>CHSP providers registered in categor</w:t>
      </w:r>
      <w:r w:rsidR="00A2249B">
        <w:rPr>
          <w:rFonts w:cs="Arial"/>
          <w:szCs w:val="22"/>
        </w:rPr>
        <w:t>y</w:t>
      </w:r>
      <w:r w:rsidRPr="00D6022D">
        <w:rPr>
          <w:rFonts w:cs="Arial"/>
          <w:szCs w:val="22"/>
        </w:rPr>
        <w:t xml:space="preserve"> 4 (personal and care support in the home or community) and </w:t>
      </w:r>
      <w:r w:rsidR="00A2249B">
        <w:rPr>
          <w:rFonts w:cs="Arial"/>
          <w:szCs w:val="22"/>
        </w:rPr>
        <w:t xml:space="preserve">category </w:t>
      </w:r>
      <w:r w:rsidRPr="00D6022D">
        <w:rPr>
          <w:rFonts w:cs="Arial"/>
          <w:szCs w:val="22"/>
        </w:rPr>
        <w:t xml:space="preserve">5 (nursing and transition care) must operate in line with the relevant Quality Standards. </w:t>
      </w:r>
      <w:r w:rsidR="00A2249B">
        <w:rPr>
          <w:rFonts w:cs="Arial"/>
          <w:szCs w:val="22"/>
        </w:rPr>
        <w:t xml:space="preserve">They must </w:t>
      </w:r>
      <w:r w:rsidR="00BA497C">
        <w:rPr>
          <w:rFonts w:cs="Arial"/>
          <w:szCs w:val="22"/>
        </w:rPr>
        <w:t>have</w:t>
      </w:r>
      <w:r w:rsidR="00A2249B">
        <w:rPr>
          <w:rFonts w:cs="Arial"/>
          <w:szCs w:val="22"/>
        </w:rPr>
        <w:t xml:space="preserve"> </w:t>
      </w:r>
      <w:r w:rsidRPr="00D6022D">
        <w:rPr>
          <w:rFonts w:cs="Arial"/>
          <w:szCs w:val="22"/>
        </w:rPr>
        <w:t xml:space="preserve">appropriate procedures in place to meet the quality of care and quality of life for the provision of aged care in the community. </w:t>
      </w:r>
    </w:p>
    <w:p w14:paraId="43D18600" w14:textId="46517A44" w:rsidR="00736468" w:rsidRPr="00736468" w:rsidRDefault="00736468" w:rsidP="00541493">
      <w:pPr>
        <w:rPr>
          <w:lang w:val="en-GB"/>
        </w:rPr>
      </w:pPr>
      <w:r>
        <w:rPr>
          <w:lang w:val="en-GB"/>
        </w:rPr>
        <w:t xml:space="preserve">Further information is available under </w:t>
      </w:r>
      <w:hyperlink r:id="rId78" w:history="1">
        <w:r w:rsidRPr="00ED3CEC">
          <w:rPr>
            <w:rStyle w:val="Hyperlink"/>
            <w:lang w:val="en-GB"/>
          </w:rPr>
          <w:t>aged care regulation</w:t>
        </w:r>
      </w:hyperlink>
      <w:r>
        <w:rPr>
          <w:lang w:val="en-GB"/>
        </w:rPr>
        <w:t>.</w:t>
      </w:r>
    </w:p>
    <w:p w14:paraId="077EF24B" w14:textId="528CEB08" w:rsidR="00717045" w:rsidRDefault="00DB5A7E" w:rsidP="00541493">
      <w:r w:rsidRPr="005B4190">
        <w:t>A suite of g</w:t>
      </w:r>
      <w:r w:rsidR="003F63A7" w:rsidRPr="005B4190">
        <w:t xml:space="preserve">uidance materials, tools and other resources are </w:t>
      </w:r>
      <w:r w:rsidR="00736468">
        <w:t xml:space="preserve">also </w:t>
      </w:r>
      <w:r w:rsidRPr="005B4190">
        <w:t xml:space="preserve">available on the </w:t>
      </w:r>
      <w:hyperlink r:id="rId79" w:history="1">
        <w:r w:rsidR="00230211" w:rsidRPr="00A2768E">
          <w:rPr>
            <w:rStyle w:val="Hyperlink"/>
          </w:rPr>
          <w:t>ACQSC's website</w:t>
        </w:r>
      </w:hyperlink>
      <w:r w:rsidR="00717045" w:rsidRPr="005B4190">
        <w:t>.</w:t>
      </w:r>
    </w:p>
    <w:p w14:paraId="60300DE3" w14:textId="54BE1975" w:rsidR="00DE4E38" w:rsidRPr="00DE4E38" w:rsidRDefault="00426A32" w:rsidP="00DE4E38">
      <w:r w:rsidRPr="00D03196">
        <w:t xml:space="preserve">CHSP </w:t>
      </w:r>
      <w:r w:rsidR="00BE2968">
        <w:t xml:space="preserve">registered </w:t>
      </w:r>
      <w:r w:rsidRPr="00D03196">
        <w:t xml:space="preserve">providers must also ensure services are operated in line with, and comply with, the requirements as set out within all relevant state and territory and Commonwealth legislation and regulations (section 185 of the Act). </w:t>
      </w:r>
    </w:p>
    <w:p w14:paraId="43C26480" w14:textId="30F48C61" w:rsidR="00E21503" w:rsidRPr="00801B08" w:rsidRDefault="00E21503">
      <w:pPr>
        <w:pStyle w:val="Heading4"/>
        <w:rPr>
          <w:sz w:val="24"/>
          <w:szCs w:val="24"/>
        </w:rPr>
      </w:pPr>
      <w:r w:rsidRPr="00801B08">
        <w:rPr>
          <w:sz w:val="24"/>
          <w:szCs w:val="24"/>
        </w:rPr>
        <w:t xml:space="preserve">Continuous </w:t>
      </w:r>
      <w:r w:rsidR="00345F59" w:rsidRPr="00801B08">
        <w:rPr>
          <w:bCs w:val="0"/>
          <w:sz w:val="24"/>
          <w:szCs w:val="24"/>
        </w:rPr>
        <w:t>i</w:t>
      </w:r>
      <w:r w:rsidRPr="00801B08">
        <w:rPr>
          <w:bCs w:val="0"/>
          <w:sz w:val="24"/>
          <w:szCs w:val="24"/>
        </w:rPr>
        <w:t>mprovement</w:t>
      </w:r>
    </w:p>
    <w:p w14:paraId="55F7AF8B" w14:textId="0BF9317F" w:rsidR="000D3E34" w:rsidRDefault="000D3E34" w:rsidP="00541493">
      <w:r>
        <w:t xml:space="preserve">All CHSP </w:t>
      </w:r>
      <w:r w:rsidR="00BE2968">
        <w:t xml:space="preserve">registered </w:t>
      </w:r>
      <w:r>
        <w:t>providers must demonstrate capability for and commitment to continuous improvement for the delivery of high</w:t>
      </w:r>
      <w:r w:rsidR="00C22156">
        <w:t>-</w:t>
      </w:r>
      <w:r>
        <w:t>quality care. Providers in both the personal and care support in the home or community and the nursing and transition care registration categories</w:t>
      </w:r>
      <w:r w:rsidRPr="00335602">
        <w:t xml:space="preserve"> </w:t>
      </w:r>
      <w:r>
        <w:t xml:space="preserve">must have continuous improvement plans (section 147). </w:t>
      </w:r>
    </w:p>
    <w:p w14:paraId="409F2A4A" w14:textId="50072672" w:rsidR="00C861DE" w:rsidRDefault="00E534C6" w:rsidP="00541493">
      <w:r>
        <w:t xml:space="preserve">Quality </w:t>
      </w:r>
      <w:r w:rsidR="5FFC52C3" w:rsidRPr="005B4190">
        <w:t>Standard</w:t>
      </w:r>
      <w:r w:rsidR="009D37FD">
        <w:t xml:space="preserve"> 2</w:t>
      </w:r>
      <w:r w:rsidR="5FFC52C3" w:rsidRPr="005B4190">
        <w:t xml:space="preserve"> require</w:t>
      </w:r>
      <w:r w:rsidR="009D37FD">
        <w:t>s</w:t>
      </w:r>
      <w:r w:rsidR="5FFC52C3" w:rsidRPr="005B4190">
        <w:t xml:space="preserve"> </w:t>
      </w:r>
      <w:r w:rsidR="3A0F1F03" w:rsidRPr="005B4190">
        <w:t xml:space="preserve">CHSP </w:t>
      </w:r>
      <w:r w:rsidR="5FFC52C3" w:rsidRPr="005B4190">
        <w:t xml:space="preserve">providers </w:t>
      </w:r>
      <w:r w:rsidR="00ED7559" w:rsidRPr="005B4190">
        <w:t>registered in catego</w:t>
      </w:r>
      <w:r w:rsidR="00D17DFB" w:rsidRPr="005B4190">
        <w:t>r</w:t>
      </w:r>
      <w:r w:rsidR="00ED7559" w:rsidRPr="005B4190">
        <w:t>ies 4 and 5</w:t>
      </w:r>
      <w:r w:rsidR="5FFC52C3" w:rsidRPr="005B4190">
        <w:t xml:space="preserve"> to</w:t>
      </w:r>
      <w:r w:rsidR="0089221A">
        <w:t xml:space="preserve"> engage in meaningful and active partnerships with clients to inform organisation priorities and continuous improvement.</w:t>
      </w:r>
      <w:r w:rsidR="5FFC52C3" w:rsidRPr="005B4190">
        <w:t xml:space="preserve"> </w:t>
      </w:r>
      <w:r w:rsidR="001957B6">
        <w:t xml:space="preserve">The provider must </w:t>
      </w:r>
      <w:r w:rsidR="5FFC52C3" w:rsidRPr="005B4190">
        <w:t>demonstrate effective management processes based on a continuous improvement approach to service management, planning and delivery</w:t>
      </w:r>
      <w:r w:rsidR="00EB4EAD">
        <w:t xml:space="preserve"> of funded aged care services. This is consistent with the requirement for these providers to have </w:t>
      </w:r>
      <w:r w:rsidR="00864ECE">
        <w:t>a continuous improvement plan (section 147</w:t>
      </w:r>
      <w:r w:rsidR="009C64AB">
        <w:t xml:space="preserve"> of the Act</w:t>
      </w:r>
      <w:r w:rsidR="00864ECE">
        <w:t>)</w:t>
      </w:r>
      <w:r w:rsidR="5FFC52C3" w:rsidRPr="005B4190">
        <w:t xml:space="preserve">. </w:t>
      </w:r>
    </w:p>
    <w:p w14:paraId="096CF246" w14:textId="4DF1643C" w:rsidR="00E21503" w:rsidRPr="005B4190" w:rsidRDefault="05BFD65C" w:rsidP="00541493">
      <w:r w:rsidRPr="005B4190">
        <w:t xml:space="preserve">If requested, CHSP providers </w:t>
      </w:r>
      <w:r w:rsidR="00D85453" w:rsidRPr="005B4190">
        <w:t>registered in categories 4 and 5</w:t>
      </w:r>
      <w:r w:rsidRPr="005B4190">
        <w:t xml:space="preserve"> must provide their </w:t>
      </w:r>
      <w:r w:rsidR="5FFC52C3" w:rsidRPr="005B4190">
        <w:t>plan for continuous improvement</w:t>
      </w:r>
      <w:r w:rsidRPr="005B4190">
        <w:t xml:space="preserve"> </w:t>
      </w:r>
      <w:r w:rsidR="5FFC52C3" w:rsidRPr="005B4190">
        <w:t>to the department</w:t>
      </w:r>
      <w:r w:rsidR="00804757">
        <w:t xml:space="preserve"> or the ACQSC</w:t>
      </w:r>
      <w:r w:rsidR="5FFC52C3" w:rsidRPr="005B4190">
        <w:t xml:space="preserve">. </w:t>
      </w:r>
      <w:r w:rsidRPr="005B4190">
        <w:t xml:space="preserve">The plan should </w:t>
      </w:r>
      <w:r w:rsidR="5FFC52C3" w:rsidRPr="005B4190">
        <w:t>include policies for:</w:t>
      </w:r>
    </w:p>
    <w:p w14:paraId="33971F7A" w14:textId="0B12ADD5" w:rsidR="00E21503" w:rsidRPr="005B4190" w:rsidRDefault="000915C7" w:rsidP="00873CDE">
      <w:pPr>
        <w:pStyle w:val="ListBullet"/>
      </w:pPr>
      <w:r w:rsidRPr="005B4190">
        <w:t xml:space="preserve">managing </w:t>
      </w:r>
      <w:r w:rsidR="00E21503" w:rsidRPr="005B4190">
        <w:t>staff and volunteers</w:t>
      </w:r>
      <w:r w:rsidR="00945808">
        <w:t xml:space="preserve"> (aged care workers)</w:t>
      </w:r>
    </w:p>
    <w:p w14:paraId="479F6010" w14:textId="5EA72DF5" w:rsidR="00E21503" w:rsidRPr="005B4190" w:rsidRDefault="000915C7" w:rsidP="00873CDE">
      <w:pPr>
        <w:pStyle w:val="ListBullet"/>
      </w:pPr>
      <w:r w:rsidRPr="005B4190">
        <w:t xml:space="preserve">regulatory </w:t>
      </w:r>
      <w:r w:rsidR="00E21503" w:rsidRPr="005B4190">
        <w:t>compliance with funded program guidelines</w:t>
      </w:r>
    </w:p>
    <w:p w14:paraId="4835305C" w14:textId="0667DC7A" w:rsidR="00E21503" w:rsidRPr="005B4190" w:rsidRDefault="000915C7" w:rsidP="00873CDE">
      <w:pPr>
        <w:pStyle w:val="ListBullet"/>
      </w:pPr>
      <w:r w:rsidRPr="005B4190">
        <w:t xml:space="preserve">relevant </w:t>
      </w:r>
      <w:r w:rsidR="00E21503" w:rsidRPr="005B4190">
        <w:t xml:space="preserve">legislation, including </w:t>
      </w:r>
      <w:r w:rsidRPr="005B4190">
        <w:t xml:space="preserve">Work Health </w:t>
      </w:r>
      <w:r w:rsidR="00E21503" w:rsidRPr="005B4190">
        <w:t xml:space="preserve">and </w:t>
      </w:r>
      <w:r w:rsidRPr="005B4190">
        <w:t xml:space="preserve">Safety </w:t>
      </w:r>
      <w:r w:rsidR="00E21503" w:rsidRPr="005B4190">
        <w:t>legislation</w:t>
      </w:r>
    </w:p>
    <w:p w14:paraId="3B8D1E80" w14:textId="5981F3DC" w:rsidR="00E21503" w:rsidRPr="005B4190" w:rsidRDefault="000915C7" w:rsidP="00873CDE">
      <w:pPr>
        <w:pStyle w:val="ListBullet"/>
      </w:pPr>
      <w:r w:rsidRPr="005B4190">
        <w:t xml:space="preserve">professional </w:t>
      </w:r>
      <w:r w:rsidR="00E21503" w:rsidRPr="005B4190">
        <w:t xml:space="preserve">standards </w:t>
      </w:r>
    </w:p>
    <w:p w14:paraId="666FBD78" w14:textId="335F537F" w:rsidR="0080689F" w:rsidRPr="005B4190" w:rsidRDefault="000915C7" w:rsidP="00873CDE">
      <w:pPr>
        <w:pStyle w:val="ListBullet"/>
      </w:pPr>
      <w:r w:rsidRPr="005B4190">
        <w:t xml:space="preserve">complaint </w:t>
      </w:r>
      <w:r w:rsidR="00E21503" w:rsidRPr="005B4190">
        <w:t xml:space="preserve">mechanisms. </w:t>
      </w:r>
    </w:p>
    <w:p w14:paraId="2EFB066B" w14:textId="3CB806D2" w:rsidR="001D6E9B" w:rsidRDefault="005078F2" w:rsidP="005078F2">
      <w:pPr>
        <w:pStyle w:val="Heading3"/>
      </w:pPr>
      <w:bookmarkStart w:id="184" w:name="_Toc234832215"/>
      <w:r>
        <w:t>9.3 CHSP registered provider obligations</w:t>
      </w:r>
      <w:bookmarkEnd w:id="184"/>
      <w:r>
        <w:t xml:space="preserve"> </w:t>
      </w:r>
    </w:p>
    <w:p w14:paraId="444E2133" w14:textId="77777777" w:rsidR="002C0312" w:rsidRDefault="00454F6D" w:rsidP="00454F6D">
      <w:r>
        <w:t xml:space="preserve">The Act maintains and creates a variety of obligations for CHSP </w:t>
      </w:r>
      <w:r w:rsidR="008E7297">
        <w:t xml:space="preserve">registered </w:t>
      </w:r>
      <w:r>
        <w:t xml:space="preserve">providers in how they deliver </w:t>
      </w:r>
      <w:r w:rsidR="00BD7A4F">
        <w:t xml:space="preserve">aged </w:t>
      </w:r>
      <w:r>
        <w:t xml:space="preserve">care services, manage their operations and deal with individuals seeking or accessing funded aged care services. </w:t>
      </w:r>
    </w:p>
    <w:p w14:paraId="375AC06E" w14:textId="1A5830A0" w:rsidR="00454F6D" w:rsidRDefault="00454F6D" w:rsidP="00454F6D">
      <w:r>
        <w:t>These obligations include requirements on both the provider and individuals to take (or not take) certain actions, prohibitions on conduct, conformance with set standards and conditions on their registration.</w:t>
      </w:r>
    </w:p>
    <w:p w14:paraId="01BD95D3" w14:textId="77777777" w:rsidR="00454F6D" w:rsidRPr="00454F6D" w:rsidRDefault="00454F6D" w:rsidP="00454F6D">
      <w:pPr>
        <w:rPr>
          <w:b/>
          <w:bCs/>
          <w:color w:val="1E1545" w:themeColor="text2"/>
          <w:sz w:val="28"/>
          <w:szCs w:val="28"/>
        </w:rPr>
      </w:pPr>
      <w:r w:rsidRPr="00454F6D">
        <w:rPr>
          <w:b/>
          <w:bCs/>
          <w:color w:val="1E1545" w:themeColor="text2"/>
          <w:sz w:val="28"/>
          <w:szCs w:val="28"/>
        </w:rPr>
        <w:t>The Statement of Rights</w:t>
      </w:r>
    </w:p>
    <w:p w14:paraId="3449AC12" w14:textId="4843B141" w:rsidR="002C0312" w:rsidRDefault="0065661B" w:rsidP="0065661B">
      <w:pPr>
        <w:tabs>
          <w:tab w:val="left" w:pos="680"/>
        </w:tabs>
        <w:spacing w:before="60" w:after="60"/>
      </w:pPr>
      <w:r w:rsidRPr="000F6060">
        <w:t>The Act include</w:t>
      </w:r>
      <w:r>
        <w:t>s</w:t>
      </w:r>
      <w:r w:rsidRPr="000F6060">
        <w:t xml:space="preserve"> a Statement of Rights</w:t>
      </w:r>
      <w:r>
        <w:t xml:space="preserve"> (section 23</w:t>
      </w:r>
      <w:r w:rsidR="009C64AB">
        <w:t xml:space="preserve"> of the Act</w:t>
      </w:r>
      <w:r>
        <w:t>).</w:t>
      </w:r>
      <w:r w:rsidRPr="000F6060">
        <w:t xml:space="preserve"> </w:t>
      </w:r>
      <w:r>
        <w:t xml:space="preserve">The Statement of Rights </w:t>
      </w:r>
      <w:r w:rsidRPr="000F6060">
        <w:t>detail</w:t>
      </w:r>
      <w:r>
        <w:t>s</w:t>
      </w:r>
      <w:r w:rsidRPr="000F6060">
        <w:t xml:space="preserve"> the rights that older people should expect when accessing aged care services. The rights outlined in the </w:t>
      </w:r>
      <w:r>
        <w:t>Act</w:t>
      </w:r>
      <w:r w:rsidRPr="000F6060">
        <w:t xml:space="preserve"> will help to ensure that older people and their needs are at the centre of the new aged care system.</w:t>
      </w:r>
      <w:r w:rsidR="002C0312">
        <w:t xml:space="preserve"> </w:t>
      </w:r>
    </w:p>
    <w:p w14:paraId="14D50F2A" w14:textId="6DECE63D" w:rsidR="0065661B" w:rsidRPr="000F6060" w:rsidRDefault="0065661B" w:rsidP="0065661B">
      <w:pPr>
        <w:tabs>
          <w:tab w:val="left" w:pos="680"/>
        </w:tabs>
        <w:spacing w:before="60" w:after="60"/>
      </w:pPr>
      <w:r w:rsidRPr="000F6060">
        <w:t>The Statement of Rights includes the right to:</w:t>
      </w:r>
    </w:p>
    <w:p w14:paraId="4CB38A9C" w14:textId="77777777" w:rsidR="0065661B" w:rsidRPr="000F6060" w:rsidRDefault="0065661B" w:rsidP="00D90296">
      <w:pPr>
        <w:numPr>
          <w:ilvl w:val="0"/>
          <w:numId w:val="46"/>
        </w:numPr>
        <w:tabs>
          <w:tab w:val="left" w:pos="680"/>
        </w:tabs>
        <w:spacing w:before="60" w:after="60"/>
      </w:pPr>
      <w:r w:rsidRPr="000F6060">
        <w:t>independence, autonomy, empowerment and freedom of choice</w:t>
      </w:r>
    </w:p>
    <w:p w14:paraId="1ED96009" w14:textId="77777777" w:rsidR="0065661B" w:rsidRPr="000F6060" w:rsidRDefault="0065661B" w:rsidP="00D90296">
      <w:pPr>
        <w:numPr>
          <w:ilvl w:val="0"/>
          <w:numId w:val="46"/>
        </w:numPr>
        <w:tabs>
          <w:tab w:val="left" w:pos="680"/>
        </w:tabs>
        <w:spacing w:before="60" w:after="60"/>
      </w:pPr>
      <w:r w:rsidRPr="000F6060">
        <w:t>equitable access</w:t>
      </w:r>
    </w:p>
    <w:p w14:paraId="1445F930" w14:textId="77777777" w:rsidR="0065661B" w:rsidRPr="000F6060" w:rsidRDefault="0065661B" w:rsidP="00D90296">
      <w:pPr>
        <w:numPr>
          <w:ilvl w:val="0"/>
          <w:numId w:val="46"/>
        </w:numPr>
        <w:tabs>
          <w:tab w:val="left" w:pos="680"/>
        </w:tabs>
        <w:spacing w:before="60" w:after="60"/>
      </w:pPr>
      <w:r w:rsidRPr="000F6060">
        <w:t>quality and safe funded aged care services</w:t>
      </w:r>
    </w:p>
    <w:p w14:paraId="5B755797" w14:textId="77777777" w:rsidR="0065661B" w:rsidRPr="000F6060" w:rsidRDefault="0065661B" w:rsidP="00D90296">
      <w:pPr>
        <w:numPr>
          <w:ilvl w:val="0"/>
          <w:numId w:val="46"/>
        </w:numPr>
        <w:tabs>
          <w:tab w:val="left" w:pos="680"/>
        </w:tabs>
        <w:spacing w:before="60" w:after="60"/>
      </w:pPr>
      <w:r w:rsidRPr="000F6060">
        <w:t>respect for privacy and information</w:t>
      </w:r>
    </w:p>
    <w:p w14:paraId="3FAE1BB0" w14:textId="77777777" w:rsidR="0065661B" w:rsidRPr="000F6060" w:rsidRDefault="0065661B" w:rsidP="00D90296">
      <w:pPr>
        <w:numPr>
          <w:ilvl w:val="0"/>
          <w:numId w:val="46"/>
        </w:numPr>
        <w:tabs>
          <w:tab w:val="left" w:pos="680"/>
        </w:tabs>
        <w:spacing w:before="60" w:after="60"/>
      </w:pPr>
      <w:r w:rsidRPr="000F6060">
        <w:t>person-centred communication and ability to raise issues without reprisal</w:t>
      </w:r>
    </w:p>
    <w:p w14:paraId="156914FE" w14:textId="77777777" w:rsidR="0065661B" w:rsidRPr="000F6060" w:rsidRDefault="0065661B" w:rsidP="00D90296">
      <w:pPr>
        <w:numPr>
          <w:ilvl w:val="0"/>
          <w:numId w:val="46"/>
        </w:numPr>
        <w:tabs>
          <w:tab w:val="left" w:pos="680"/>
        </w:tabs>
        <w:spacing w:before="60" w:after="60"/>
      </w:pPr>
      <w:r w:rsidRPr="000F6060">
        <w:t>advocates, significant persons and social connections.</w:t>
      </w:r>
    </w:p>
    <w:p w14:paraId="6227F622" w14:textId="77777777" w:rsidR="0065661B" w:rsidRPr="0065661B" w:rsidRDefault="0065661B" w:rsidP="0065661B">
      <w:pPr>
        <w:rPr>
          <w:color w:val="1E1545" w:themeColor="text2"/>
        </w:rPr>
      </w:pPr>
      <w:r w:rsidRPr="0065661B">
        <w:rPr>
          <w:color w:val="1E1545" w:themeColor="text2"/>
        </w:rPr>
        <w:t>The new Statement of Rights is central to how the ACQSC will regulate the aged care sector and is intended to place individuals at the centre of care delivery. It will be a condition of registration for all providers to understand the Statement of Rights, and to have in place policies and practices to ensure they act compatibly with the rights.</w:t>
      </w:r>
    </w:p>
    <w:p w14:paraId="7B5716E2" w14:textId="40E928CE" w:rsidR="0065661B" w:rsidRPr="000F6060" w:rsidRDefault="0065661B" w:rsidP="0065661B">
      <w:pPr>
        <w:tabs>
          <w:tab w:val="left" w:pos="680"/>
        </w:tabs>
        <w:spacing w:before="60" w:after="60"/>
      </w:pPr>
      <w:r>
        <w:t xml:space="preserve">CHSP </w:t>
      </w:r>
      <w:r w:rsidR="008E7297">
        <w:t xml:space="preserve">registered </w:t>
      </w:r>
      <w:r>
        <w:t>p</w:t>
      </w:r>
      <w:r w:rsidRPr="000F6060">
        <w:t>roviders will have to ensure that their actions are consistent with the Statement of Rights.</w:t>
      </w:r>
    </w:p>
    <w:p w14:paraId="52CBB0C2" w14:textId="21037614" w:rsidR="0065661B" w:rsidRPr="0065661B" w:rsidRDefault="0065661B" w:rsidP="0065661B">
      <w:pPr>
        <w:tabs>
          <w:tab w:val="left" w:pos="680"/>
        </w:tabs>
        <w:spacing w:before="60" w:after="60"/>
      </w:pPr>
      <w:r w:rsidRPr="005B4190">
        <w:t xml:space="preserve">It is a condition of registration for providers to demonstrate an understanding of the rights of individuals under the </w:t>
      </w:r>
      <w:hyperlink r:id="rId80">
        <w:r w:rsidRPr="005B4190">
          <w:rPr>
            <w:rStyle w:val="Hyperlink"/>
            <w:rFonts w:eastAsia="Arial" w:cs="Arial"/>
            <w:color w:val="0070C0"/>
            <w:shd w:val="clear" w:color="auto" w:fill="FFFFFF"/>
            <w:lang w:eastAsia="zh-CN"/>
          </w:rPr>
          <w:t>Statement of Rights</w:t>
        </w:r>
      </w:hyperlink>
      <w:r w:rsidRPr="005B4190">
        <w:t xml:space="preserve"> and have practices in place to ensure the delivery of aged care services that are compatible with those rights</w:t>
      </w:r>
      <w:r>
        <w:t xml:space="preserve"> (section 144 of the Act)</w:t>
      </w:r>
      <w:r w:rsidRPr="005B4190">
        <w:t xml:space="preserve">. </w:t>
      </w:r>
    </w:p>
    <w:p w14:paraId="10B66DB2" w14:textId="77777777" w:rsidR="00454F6D" w:rsidRPr="00454F6D" w:rsidRDefault="00454F6D" w:rsidP="00454F6D">
      <w:pPr>
        <w:rPr>
          <w:b/>
          <w:bCs/>
          <w:color w:val="1E1545" w:themeColor="text2"/>
          <w:sz w:val="28"/>
          <w:szCs w:val="28"/>
        </w:rPr>
      </w:pPr>
      <w:r w:rsidRPr="00454F6D">
        <w:rPr>
          <w:b/>
          <w:bCs/>
          <w:color w:val="1E1545" w:themeColor="text2"/>
          <w:sz w:val="28"/>
          <w:szCs w:val="28"/>
        </w:rPr>
        <w:t>The Aged Care Code of Conduct</w:t>
      </w:r>
    </w:p>
    <w:p w14:paraId="303BC440" w14:textId="77777777" w:rsidR="00A90A3E" w:rsidRPr="005B4190" w:rsidRDefault="00A90A3E" w:rsidP="00A90A3E">
      <w:r w:rsidRPr="005B4190">
        <w:t>Under</w:t>
      </w:r>
      <w:r>
        <w:t xml:space="preserve"> section 145 of</w:t>
      </w:r>
      <w:r w:rsidRPr="005B4190">
        <w:t xml:space="preserve"> the </w:t>
      </w:r>
      <w:r>
        <w:t>Act and associated rules</w:t>
      </w:r>
      <w:r w:rsidRPr="005B4190">
        <w:t>, it is a condition of registration that a registered provider must:</w:t>
      </w:r>
    </w:p>
    <w:p w14:paraId="7FE4A95B" w14:textId="1BE9D7E9" w:rsidR="00A90A3E" w:rsidRPr="005B4190" w:rsidRDefault="00A90A3E" w:rsidP="00967B7A">
      <w:pPr>
        <w:ind w:left="851"/>
      </w:pPr>
      <w:r w:rsidRPr="005B4190">
        <w:t xml:space="preserve">(a)  comply with the </w:t>
      </w:r>
      <w:r w:rsidR="00454F6D" w:rsidRPr="005B4190">
        <w:t>Aged Care Code of Conduct</w:t>
      </w:r>
      <w:r w:rsidR="00454F6D">
        <w:t xml:space="preserve"> (the Code</w:t>
      </w:r>
      <w:r>
        <w:t>)</w:t>
      </w:r>
      <w:r w:rsidRPr="005B4190">
        <w:t>; and</w:t>
      </w:r>
    </w:p>
    <w:p w14:paraId="02420DA9" w14:textId="45314865" w:rsidR="00A90A3E" w:rsidRPr="005B4190" w:rsidRDefault="00A90A3E" w:rsidP="00967B7A">
      <w:pPr>
        <w:ind w:left="851"/>
      </w:pPr>
      <w:r w:rsidRPr="005B4190">
        <w:t>(b)  take reasonable steps to ensure that the aged care workers, and the responsible persons, of the registered provider comply with the Code.</w:t>
      </w:r>
    </w:p>
    <w:p w14:paraId="2EE316D9" w14:textId="74CE05AD" w:rsidR="00A90A3E" w:rsidRDefault="00454F6D" w:rsidP="00454F6D">
      <w:pPr>
        <w:rPr>
          <w:color w:val="1E1545" w:themeColor="text2"/>
        </w:rPr>
      </w:pPr>
      <w:r w:rsidRPr="2FD9AB2B">
        <w:rPr>
          <w:color w:val="1E1545" w:themeColor="text2"/>
        </w:rPr>
        <w:t>The Code place</w:t>
      </w:r>
      <w:r w:rsidR="00DD630D">
        <w:rPr>
          <w:color w:val="1E1545" w:themeColor="text2"/>
        </w:rPr>
        <w:t>s</w:t>
      </w:r>
      <w:r w:rsidRPr="2FD9AB2B">
        <w:rPr>
          <w:color w:val="1E1545" w:themeColor="text2"/>
        </w:rPr>
        <w:t xml:space="preserve"> obligations on providers, responsible persons and aged care workers</w:t>
      </w:r>
      <w:r w:rsidR="00DD630D">
        <w:rPr>
          <w:color w:val="1E1545" w:themeColor="text2"/>
        </w:rPr>
        <w:t>, includin</w:t>
      </w:r>
      <w:r w:rsidR="003B03D9">
        <w:rPr>
          <w:color w:val="1E1545" w:themeColor="text2"/>
        </w:rPr>
        <w:t>g the CHSP</w:t>
      </w:r>
      <w:r w:rsidRPr="2FD9AB2B">
        <w:rPr>
          <w:color w:val="1E1545" w:themeColor="text2"/>
        </w:rPr>
        <w:t xml:space="preserve">. Providers and responsible person will be obligated to ensure that they comply with the Code and to ensure that aged care workers also comply. </w:t>
      </w:r>
    </w:p>
    <w:p w14:paraId="419B0D4C" w14:textId="3F8A78C2" w:rsidR="00454F6D" w:rsidRDefault="00454F6D" w:rsidP="00454F6D">
      <w:pPr>
        <w:rPr>
          <w:color w:val="1E1545" w:themeColor="text2"/>
        </w:rPr>
      </w:pPr>
      <w:r w:rsidRPr="2FD9AB2B">
        <w:rPr>
          <w:color w:val="1E1545" w:themeColor="text2"/>
        </w:rPr>
        <w:t xml:space="preserve">Aged care workers themselves will be required </w:t>
      </w:r>
      <w:r w:rsidR="00E73F87">
        <w:rPr>
          <w:color w:val="1E1545" w:themeColor="text2"/>
        </w:rPr>
        <w:t xml:space="preserve">to </w:t>
      </w:r>
      <w:r w:rsidRPr="2FD9AB2B">
        <w:rPr>
          <w:color w:val="1E1545" w:themeColor="text2"/>
        </w:rPr>
        <w:t>comply with the Code at all times during the delivery of care services</w:t>
      </w:r>
      <w:r w:rsidR="005F6882">
        <w:rPr>
          <w:color w:val="1E1545" w:themeColor="text2"/>
        </w:rPr>
        <w:t xml:space="preserve"> </w:t>
      </w:r>
      <w:r w:rsidR="005F6882" w:rsidRPr="0767F213">
        <w:rPr>
          <w:color w:val="1E1545" w:themeColor="text2"/>
        </w:rPr>
        <w:t>(section 173</w:t>
      </w:r>
      <w:r w:rsidR="008045F8">
        <w:rPr>
          <w:color w:val="1E1545" w:themeColor="text2"/>
        </w:rPr>
        <w:t xml:space="preserve"> of the Act</w:t>
      </w:r>
      <w:r w:rsidR="005F6882" w:rsidRPr="0767F213">
        <w:rPr>
          <w:color w:val="1E1545" w:themeColor="text2"/>
        </w:rPr>
        <w:t>).</w:t>
      </w:r>
    </w:p>
    <w:p w14:paraId="77413D36" w14:textId="2BC4263D" w:rsidR="00A90A3E" w:rsidRPr="005B4190" w:rsidRDefault="00A90A3E" w:rsidP="00A90A3E">
      <w:r w:rsidRPr="005B4190">
        <w:t xml:space="preserve">The ACQSC will </w:t>
      </w:r>
      <w:r w:rsidRPr="005B4190">
        <w:rPr>
          <w:rFonts w:eastAsiaTheme="majorEastAsia"/>
        </w:rPr>
        <w:t>monitor and enforce</w:t>
      </w:r>
      <w:r w:rsidRPr="005B4190">
        <w:t xml:space="preserve"> compliance with the Code, as well as provide training and development of educational materials. </w:t>
      </w:r>
    </w:p>
    <w:p w14:paraId="1CD64458" w14:textId="77777777" w:rsidR="00A90A3E" w:rsidRPr="005B4190" w:rsidRDefault="00A90A3E" w:rsidP="00A90A3E">
      <w:r w:rsidRPr="005B4190">
        <w:t>The ACQSC can take enforcement action for breaches of the Code, which can include banning or restricting individuals from working in aged care.</w:t>
      </w:r>
    </w:p>
    <w:p w14:paraId="004FF7EE" w14:textId="3FA225B3" w:rsidR="00454F6D" w:rsidRPr="001552A4" w:rsidRDefault="00454F6D" w:rsidP="001552A4">
      <w:pPr>
        <w:rPr>
          <w:color w:val="1E1545" w:themeColor="text2"/>
        </w:rPr>
      </w:pPr>
      <w:r>
        <w:rPr>
          <w:color w:val="1E1545" w:themeColor="text2"/>
        </w:rPr>
        <w:t>More information about</w:t>
      </w:r>
      <w:r w:rsidR="00A90A3E">
        <w:rPr>
          <w:color w:val="1E1545" w:themeColor="text2"/>
        </w:rPr>
        <w:t xml:space="preserve"> CHSP</w:t>
      </w:r>
      <w:r>
        <w:rPr>
          <w:color w:val="1E1545" w:themeColor="text2"/>
        </w:rPr>
        <w:t xml:space="preserve"> </w:t>
      </w:r>
      <w:r w:rsidR="008E7297">
        <w:rPr>
          <w:color w:val="1E1545" w:themeColor="text2"/>
        </w:rPr>
        <w:t xml:space="preserve">registered </w:t>
      </w:r>
      <w:r>
        <w:rPr>
          <w:color w:val="1E1545" w:themeColor="text2"/>
        </w:rPr>
        <w:t xml:space="preserve">provider obligations can be found on the </w:t>
      </w:r>
      <w:hyperlink r:id="rId81" w:history="1">
        <w:r w:rsidRPr="00FD71DB">
          <w:rPr>
            <w:rStyle w:val="Hyperlink"/>
          </w:rPr>
          <w:t>ACQSC’s website</w:t>
        </w:r>
      </w:hyperlink>
      <w:r>
        <w:rPr>
          <w:color w:val="1E1545" w:themeColor="text2"/>
        </w:rPr>
        <w:t xml:space="preserve"> and in the </w:t>
      </w:r>
      <w:hyperlink r:id="rId82" w:history="1">
        <w:r w:rsidR="001552A4" w:rsidRPr="00F84E28">
          <w:rPr>
            <w:rStyle w:val="Hyperlink"/>
          </w:rPr>
          <w:t>Regulatory model guidance for CHSP providers</w:t>
        </w:r>
      </w:hyperlink>
      <w:r w:rsidR="001552A4">
        <w:rPr>
          <w:color w:val="1E1545" w:themeColor="text2"/>
        </w:rPr>
        <w:t>.</w:t>
      </w:r>
    </w:p>
    <w:p w14:paraId="7E235730" w14:textId="04A7629F" w:rsidR="00617232" w:rsidRDefault="003E0C5B" w:rsidP="0080689F">
      <w:pPr>
        <w:pStyle w:val="Heading4"/>
      </w:pPr>
      <w:r>
        <w:t>Preventing damage to property</w:t>
      </w:r>
    </w:p>
    <w:p w14:paraId="1B6E86FF" w14:textId="22F8E6C6" w:rsidR="003E0C5B" w:rsidRPr="003E0C5B" w:rsidRDefault="00195FA4" w:rsidP="00F4214C">
      <w:r>
        <w:t xml:space="preserve">CHSP </w:t>
      </w:r>
      <w:r w:rsidR="008E7297">
        <w:t xml:space="preserve">registered </w:t>
      </w:r>
      <w:r>
        <w:t>providers must take reasonable steps to prevent damage</w:t>
      </w:r>
      <w:r w:rsidR="007E7932">
        <w:t xml:space="preserve"> </w:t>
      </w:r>
      <w:r w:rsidR="00162E7B">
        <w:t>to a client’s</w:t>
      </w:r>
      <w:r w:rsidR="007E7932">
        <w:t xml:space="preserve"> property by the provider or an aged care worker </w:t>
      </w:r>
      <w:r w:rsidR="00162E7B">
        <w:t>when</w:t>
      </w:r>
      <w:r w:rsidR="00B217B4">
        <w:t xml:space="preserve"> delivering CHSP services to clients (section 148-</w:t>
      </w:r>
      <w:r w:rsidR="00514533">
        <w:t xml:space="preserve">15 of the </w:t>
      </w:r>
      <w:r w:rsidR="00DE4E38">
        <w:t>R</w:t>
      </w:r>
      <w:r w:rsidR="00514533">
        <w:t>ules).</w:t>
      </w:r>
    </w:p>
    <w:p w14:paraId="52F8FFC0" w14:textId="1A4903CC" w:rsidR="0080689F" w:rsidRPr="005B4190" w:rsidRDefault="0080689F" w:rsidP="0080689F">
      <w:pPr>
        <w:pStyle w:val="Heading4"/>
      </w:pPr>
      <w:r w:rsidRPr="005B4190">
        <w:t>Meal requirements</w:t>
      </w:r>
    </w:p>
    <w:p w14:paraId="1DEE0EE5" w14:textId="77777777" w:rsidR="00023267" w:rsidRDefault="003F5330" w:rsidP="0080689F">
      <w:r w:rsidRPr="005B4190">
        <w:t xml:space="preserve">CHSP providers </w:t>
      </w:r>
      <w:r w:rsidR="00702051" w:rsidRPr="005B4190">
        <w:t>registered in categor</w:t>
      </w:r>
      <w:r w:rsidR="00A8466B" w:rsidRPr="005B4190">
        <w:t>y 1</w:t>
      </w:r>
      <w:r w:rsidR="005D0B50">
        <w:t xml:space="preserve"> (</w:t>
      </w:r>
      <w:r w:rsidR="00F9710D">
        <w:t>home and community services)</w:t>
      </w:r>
      <w:r w:rsidR="00A8466B" w:rsidRPr="005B4190">
        <w:t xml:space="preserve"> providing meal delivery services and in category 4 </w:t>
      </w:r>
      <w:r w:rsidR="00F9710D">
        <w:t xml:space="preserve">(personal care and support in the home or community) </w:t>
      </w:r>
      <w:r w:rsidR="00A8466B" w:rsidRPr="005B4190">
        <w:t>wh</w:t>
      </w:r>
      <w:r w:rsidR="00702051" w:rsidRPr="005B4190">
        <w:t xml:space="preserve">o deliver </w:t>
      </w:r>
      <w:r w:rsidR="00A8466B" w:rsidRPr="005B4190">
        <w:t>community and centre</w:t>
      </w:r>
      <w:r w:rsidR="00E02A4E" w:rsidRPr="005B4190">
        <w:t>-</w:t>
      </w:r>
      <w:r w:rsidR="00A8466B" w:rsidRPr="005B4190">
        <w:t xml:space="preserve">based respite and cottage respite </w:t>
      </w:r>
      <w:r w:rsidR="00D64718">
        <w:t xml:space="preserve">are </w:t>
      </w:r>
      <w:r w:rsidR="00702051" w:rsidRPr="005B4190">
        <w:t xml:space="preserve">required to meet meal requirements under the </w:t>
      </w:r>
      <w:r w:rsidR="00913DC0">
        <w:t>Act</w:t>
      </w:r>
      <w:r w:rsidR="00F27341">
        <w:t xml:space="preserve"> (section 148</w:t>
      </w:r>
      <w:r w:rsidR="00880C06">
        <w:t>-</w:t>
      </w:r>
      <w:r w:rsidR="00F27341">
        <w:t xml:space="preserve">20 of the </w:t>
      </w:r>
      <w:r w:rsidR="003E3F9A">
        <w:t>R</w:t>
      </w:r>
      <w:r w:rsidR="00F27341">
        <w:t>ules)</w:t>
      </w:r>
      <w:r w:rsidR="00EC7D49" w:rsidRPr="005B4190">
        <w:t xml:space="preserve">. </w:t>
      </w:r>
    </w:p>
    <w:p w14:paraId="34389A2F" w14:textId="5915370F" w:rsidR="005501D8" w:rsidRPr="005B4190" w:rsidRDefault="000E729E" w:rsidP="0080689F">
      <w:r w:rsidRPr="005B4190">
        <w:t xml:space="preserve">These CHSP </w:t>
      </w:r>
      <w:r w:rsidR="008E7297">
        <w:t xml:space="preserve">registered </w:t>
      </w:r>
      <w:r w:rsidRPr="005B4190">
        <w:t>providers must</w:t>
      </w:r>
      <w:r w:rsidR="005501D8" w:rsidRPr="005B4190">
        <w:t>:</w:t>
      </w:r>
    </w:p>
    <w:p w14:paraId="7C557274" w14:textId="5A5E6DA3" w:rsidR="005501D8" w:rsidRPr="005B4190" w:rsidRDefault="005B26F1" w:rsidP="00873CDE">
      <w:pPr>
        <w:pStyle w:val="ListBullet"/>
      </w:pPr>
      <w:r w:rsidRPr="005B4190">
        <w:t xml:space="preserve">ensure </w:t>
      </w:r>
      <w:r w:rsidR="00E02A4E" w:rsidRPr="005B4190">
        <w:t>any meals</w:t>
      </w:r>
      <w:r w:rsidR="000D28AF">
        <w:t>, snacks</w:t>
      </w:r>
      <w:r w:rsidR="00E02A4E" w:rsidRPr="005B4190">
        <w:t xml:space="preserve"> </w:t>
      </w:r>
      <w:r w:rsidR="00263CE9">
        <w:t>and</w:t>
      </w:r>
      <w:r w:rsidR="00263CE9" w:rsidRPr="005B4190">
        <w:t xml:space="preserve"> </w:t>
      </w:r>
      <w:r w:rsidR="00E02A4E" w:rsidRPr="00873CDE">
        <w:t xml:space="preserve">refreshments delivered to </w:t>
      </w:r>
      <w:r w:rsidR="000A204E" w:rsidRPr="00873CDE">
        <w:t xml:space="preserve">clients </w:t>
      </w:r>
      <w:r w:rsidR="00E02A4E" w:rsidRPr="00873CDE">
        <w:t>are nutritious and appetising, having regard to older people’s abilities and preferences</w:t>
      </w:r>
      <w:r w:rsidR="00E02A4E" w:rsidRPr="005B4190">
        <w:t>.</w:t>
      </w:r>
      <w:r w:rsidR="000E729E" w:rsidRPr="005B4190">
        <w:t xml:space="preserve"> </w:t>
      </w:r>
    </w:p>
    <w:p w14:paraId="63E7A214" w14:textId="5F5777E4" w:rsidR="005501D8" w:rsidRPr="005B4190" w:rsidRDefault="005B26F1" w:rsidP="00873CDE">
      <w:pPr>
        <w:pStyle w:val="ListBullet"/>
      </w:pPr>
      <w:r w:rsidRPr="00873CDE">
        <w:t xml:space="preserve">ensure </w:t>
      </w:r>
      <w:r w:rsidR="00243E80" w:rsidRPr="00873CDE">
        <w:t>the menu (</w:t>
      </w:r>
      <w:r w:rsidR="005501D8" w:rsidRPr="00873CDE">
        <w:t>meals</w:t>
      </w:r>
      <w:r w:rsidR="00263CE9" w:rsidRPr="00873CDE">
        <w:t>, snacks</w:t>
      </w:r>
      <w:r w:rsidR="005501D8" w:rsidRPr="00873CDE">
        <w:t xml:space="preserve"> and refreshments</w:t>
      </w:r>
      <w:r w:rsidR="00243E80" w:rsidRPr="00873CDE">
        <w:t>)</w:t>
      </w:r>
      <w:r w:rsidR="005501D8" w:rsidRPr="00873CDE">
        <w:t xml:space="preserve"> ha</w:t>
      </w:r>
      <w:r w:rsidR="00243E80" w:rsidRPr="00873CDE">
        <w:t>s</w:t>
      </w:r>
      <w:r w:rsidR="005501D8" w:rsidRPr="00873CDE">
        <w:t xml:space="preserve"> been assessed at least annually by an </w:t>
      </w:r>
      <w:r w:rsidR="00B84498" w:rsidRPr="00873CDE">
        <w:rPr>
          <w:rStyle w:val="ListBulletChar"/>
        </w:rPr>
        <w:t>A</w:t>
      </w:r>
      <w:r w:rsidR="005501D8" w:rsidRPr="00873CDE">
        <w:rPr>
          <w:rStyle w:val="ListBulletChar"/>
        </w:rPr>
        <w:t>ccredited</w:t>
      </w:r>
      <w:r w:rsidR="005501D8" w:rsidRPr="005B4190">
        <w:t xml:space="preserve"> </w:t>
      </w:r>
      <w:r w:rsidR="00B84498" w:rsidRPr="005B4190">
        <w:t>P</w:t>
      </w:r>
      <w:r w:rsidR="005501D8" w:rsidRPr="005B4190">
        <w:t xml:space="preserve">ractising </w:t>
      </w:r>
      <w:r w:rsidR="00B84498" w:rsidRPr="005B4190">
        <w:t>D</w:t>
      </w:r>
      <w:r w:rsidR="005501D8" w:rsidRPr="005B4190">
        <w:t xml:space="preserve">ietitian to ensure </w:t>
      </w:r>
      <w:r w:rsidR="00243E80">
        <w:t>the menu is</w:t>
      </w:r>
      <w:r w:rsidR="005501D8" w:rsidRPr="005B4190">
        <w:t>:</w:t>
      </w:r>
    </w:p>
    <w:p w14:paraId="287771EE" w14:textId="6AE60BE8" w:rsidR="0080689F" w:rsidRPr="005B4190" w:rsidRDefault="005501D8" w:rsidP="00873CDE">
      <w:pPr>
        <w:pStyle w:val="ListBullet2"/>
      </w:pPr>
      <w:r w:rsidRPr="005B4190">
        <w:t>appetising</w:t>
      </w:r>
      <w:r w:rsidR="00F36C4E">
        <w:t>; and</w:t>
      </w:r>
    </w:p>
    <w:p w14:paraId="1337C7A6" w14:textId="399F4390" w:rsidR="00F031E4" w:rsidRPr="005B4190" w:rsidRDefault="00F031E4" w:rsidP="00873CDE">
      <w:pPr>
        <w:pStyle w:val="ListBullet2"/>
      </w:pPr>
      <w:r w:rsidRPr="005B4190">
        <w:t xml:space="preserve">appropriate for the needs of older people accessing </w:t>
      </w:r>
      <w:r w:rsidR="00F36C4E">
        <w:t xml:space="preserve">the </w:t>
      </w:r>
      <w:r w:rsidRPr="005B4190">
        <w:t xml:space="preserve">funded aged care services, including </w:t>
      </w:r>
      <w:r w:rsidR="00E6169F">
        <w:t xml:space="preserve">clients </w:t>
      </w:r>
      <w:r w:rsidRPr="005B4190">
        <w:t>with specialised dietary needs</w:t>
      </w:r>
      <w:r w:rsidR="00E6169F">
        <w:t>; and</w:t>
      </w:r>
    </w:p>
    <w:p w14:paraId="209F07D6" w14:textId="321B8BF1" w:rsidR="005501D8" w:rsidRPr="005B4190" w:rsidRDefault="00F031E4" w:rsidP="00873CDE">
      <w:pPr>
        <w:pStyle w:val="ListBullet2"/>
      </w:pPr>
      <w:r w:rsidRPr="005B4190">
        <w:t>reflect contemporary and evidence-based practice.</w:t>
      </w:r>
    </w:p>
    <w:p w14:paraId="21950448" w14:textId="2DEFCE12" w:rsidR="005B26F1" w:rsidRPr="005B4190" w:rsidRDefault="00B84498" w:rsidP="00873CDE">
      <w:pPr>
        <w:pStyle w:val="ListBullet"/>
      </w:pPr>
      <w:r w:rsidRPr="005B4190">
        <w:t>i</w:t>
      </w:r>
      <w:r w:rsidR="005B26F1" w:rsidRPr="005B4190">
        <w:t xml:space="preserve">mplement a quality assurance framework to continuously improve the meals and refreshments delivered to </w:t>
      </w:r>
      <w:r w:rsidR="000A204E">
        <w:t xml:space="preserve">clients </w:t>
      </w:r>
      <w:r w:rsidRPr="005B4190">
        <w:t xml:space="preserve">by </w:t>
      </w:r>
      <w:r w:rsidR="005B26F1" w:rsidRPr="005B4190">
        <w:t>taking into account:</w:t>
      </w:r>
    </w:p>
    <w:p w14:paraId="6CD2142C" w14:textId="792F5252" w:rsidR="005B26F1" w:rsidRPr="005B4190" w:rsidRDefault="005B26F1" w:rsidP="00873CDE">
      <w:pPr>
        <w:pStyle w:val="ListBullet2"/>
      </w:pPr>
      <w:r w:rsidRPr="005B4190">
        <w:t xml:space="preserve">the satisfaction of </w:t>
      </w:r>
      <w:r w:rsidR="00B77B3E">
        <w:t>clients</w:t>
      </w:r>
      <w:r w:rsidR="00343173">
        <w:t xml:space="preserve"> </w:t>
      </w:r>
      <w:r w:rsidRPr="005B4190">
        <w:t>with the meals</w:t>
      </w:r>
      <w:r w:rsidR="00FC7201">
        <w:t>, snacks</w:t>
      </w:r>
      <w:r w:rsidRPr="005B4190">
        <w:t xml:space="preserve"> and refreshments they are provided</w:t>
      </w:r>
      <w:r w:rsidR="00343173">
        <w:t>; and</w:t>
      </w:r>
    </w:p>
    <w:p w14:paraId="3B4F1B3B" w14:textId="082937FB" w:rsidR="003A2138" w:rsidRDefault="005B26F1" w:rsidP="00873CDE">
      <w:pPr>
        <w:pStyle w:val="ListBullet2"/>
      </w:pPr>
      <w:r w:rsidRPr="005B4190">
        <w:t xml:space="preserve">the assessments undertaken by the </w:t>
      </w:r>
      <w:r w:rsidR="00B84498" w:rsidRPr="005B4190">
        <w:t>A</w:t>
      </w:r>
      <w:r w:rsidRPr="005B4190">
        <w:t xml:space="preserve">ccredited </w:t>
      </w:r>
      <w:r w:rsidR="00B84498" w:rsidRPr="005B4190">
        <w:t>P</w:t>
      </w:r>
      <w:r w:rsidRPr="005B4190">
        <w:t xml:space="preserve">ractising </w:t>
      </w:r>
      <w:r w:rsidR="00B84498" w:rsidRPr="005B4190">
        <w:t>D</w:t>
      </w:r>
      <w:r w:rsidRPr="005B4190">
        <w:t>ietitian</w:t>
      </w:r>
      <w:r w:rsidR="00343173">
        <w:t>.</w:t>
      </w:r>
    </w:p>
    <w:p w14:paraId="616A9297" w14:textId="78A2ADDA" w:rsidR="00F031E4" w:rsidRDefault="005B26F1" w:rsidP="002618D1">
      <w:r w:rsidRPr="005B4190">
        <w:t xml:space="preserve">Further information on </w:t>
      </w:r>
      <w:hyperlink r:id="rId83" w:history="1">
        <w:r w:rsidRPr="00CE46D5">
          <w:rPr>
            <w:rStyle w:val="Hyperlink"/>
          </w:rPr>
          <w:t>meal requirements</w:t>
        </w:r>
      </w:hyperlink>
      <w:r w:rsidRPr="005B4190">
        <w:t xml:space="preserve"> can </w:t>
      </w:r>
      <w:r w:rsidR="00E71CCA">
        <w:t xml:space="preserve">also </w:t>
      </w:r>
      <w:r w:rsidRPr="005B4190">
        <w:t xml:space="preserve">be found </w:t>
      </w:r>
      <w:r w:rsidR="003B7535">
        <w:t xml:space="preserve">under </w:t>
      </w:r>
      <w:hyperlink r:id="rId84" w:history="1">
        <w:r w:rsidR="003B7535" w:rsidRPr="003B7535">
          <w:rPr>
            <w:rStyle w:val="Hyperlink"/>
          </w:rPr>
          <w:t>aged care regulation</w:t>
        </w:r>
      </w:hyperlink>
      <w:r w:rsidR="00230211">
        <w:t>.</w:t>
      </w:r>
    </w:p>
    <w:p w14:paraId="12762520" w14:textId="1EBCBA9B" w:rsidR="00BD1B03" w:rsidRPr="005B4190" w:rsidRDefault="00BD1B03" w:rsidP="002618D1">
      <w:r>
        <w:t xml:space="preserve">The </w:t>
      </w:r>
      <w:r w:rsidR="00354141">
        <w:t>ACQSC</w:t>
      </w:r>
      <w:r>
        <w:t xml:space="preserve"> has published a </w:t>
      </w:r>
      <w:hyperlink r:id="rId85" w:history="1">
        <w:r w:rsidRPr="00691F0F">
          <w:rPr>
            <w:rStyle w:val="Hyperlink"/>
          </w:rPr>
          <w:t>Regulatory Bulletin</w:t>
        </w:r>
      </w:hyperlink>
      <w:r>
        <w:t xml:space="preserve"> to support provider understanding of the </w:t>
      </w:r>
      <w:r w:rsidR="00691F0F">
        <w:t xml:space="preserve">meal requirement </w:t>
      </w:r>
      <w:r>
        <w:t>regulation.</w:t>
      </w:r>
    </w:p>
    <w:p w14:paraId="45E30D3E" w14:textId="53AE2888" w:rsidR="00FF5A45" w:rsidRPr="005B4190" w:rsidRDefault="00DA3ADD" w:rsidP="00FF5A45">
      <w:pPr>
        <w:pStyle w:val="Heading4"/>
      </w:pPr>
      <w:r>
        <w:t>Service delivery equipment</w:t>
      </w:r>
      <w:r w:rsidR="00FF5A45" w:rsidRPr="005B4190">
        <w:t xml:space="preserve"> requirements</w:t>
      </w:r>
    </w:p>
    <w:p w14:paraId="6BA7499F" w14:textId="69BE9AAB" w:rsidR="00FF5A45" w:rsidRDefault="00FF5A45" w:rsidP="009F6A6C">
      <w:r w:rsidRPr="005B4190">
        <w:t>CHSP providers registered in category 1</w:t>
      </w:r>
      <w:r>
        <w:t xml:space="preserve"> (home and community services)</w:t>
      </w:r>
      <w:r w:rsidR="002C43C3">
        <w:t>, category 2 (</w:t>
      </w:r>
      <w:r w:rsidR="00203EF9">
        <w:t>assistive technology and home modifications) or category 3 (advisory and support services)</w:t>
      </w:r>
      <w:r w:rsidRPr="005B4190">
        <w:t xml:space="preserve"> </w:t>
      </w:r>
      <w:r w:rsidR="0094053C">
        <w:t>that use equipment in delivering funded aged care services or</w:t>
      </w:r>
      <w:r w:rsidR="00171458">
        <w:t xml:space="preserve"> that </w:t>
      </w:r>
      <w:r w:rsidR="00000F90">
        <w:t>source/supply/provide equipment to</w:t>
      </w:r>
      <w:r w:rsidR="003E1333">
        <w:t xml:space="preserve"> their</w:t>
      </w:r>
      <w:r w:rsidR="00000F90">
        <w:t xml:space="preserve"> clients </w:t>
      </w:r>
      <w:r w:rsidR="007C509F">
        <w:t xml:space="preserve">must ensure that the equipment is safe </w:t>
      </w:r>
      <w:r w:rsidR="009F6A6C">
        <w:t xml:space="preserve">and meets the need of the client </w:t>
      </w:r>
      <w:r>
        <w:t>(section 148</w:t>
      </w:r>
      <w:r w:rsidR="00A262F0">
        <w:t>-</w:t>
      </w:r>
      <w:r w:rsidR="0094053C">
        <w:t>25</w:t>
      </w:r>
      <w:r>
        <w:t xml:space="preserve"> of the </w:t>
      </w:r>
      <w:r w:rsidR="00EC32A0">
        <w:t>R</w:t>
      </w:r>
      <w:r>
        <w:t>ules)</w:t>
      </w:r>
      <w:r w:rsidRPr="005B4190">
        <w:t xml:space="preserve">. </w:t>
      </w:r>
    </w:p>
    <w:p w14:paraId="57A99E74" w14:textId="791B450B" w:rsidR="009461F2" w:rsidRPr="005B4190" w:rsidRDefault="009461F2" w:rsidP="009461F2">
      <w:pPr>
        <w:pStyle w:val="Heading4"/>
      </w:pPr>
      <w:r>
        <w:t>Person</w:t>
      </w:r>
      <w:r w:rsidR="00334F45">
        <w:t xml:space="preserve">al protective </w:t>
      </w:r>
      <w:r>
        <w:t>equipment</w:t>
      </w:r>
      <w:r w:rsidR="000A333D">
        <w:t xml:space="preserve"> (PPE)</w:t>
      </w:r>
      <w:r w:rsidR="00334F45">
        <w:t>, infection prevention and control</w:t>
      </w:r>
      <w:r w:rsidRPr="005B4190">
        <w:t xml:space="preserve"> requirements</w:t>
      </w:r>
    </w:p>
    <w:p w14:paraId="21309E29" w14:textId="1F276F2B" w:rsidR="009461F2" w:rsidRDefault="009461F2" w:rsidP="009461F2">
      <w:r w:rsidRPr="005B4190">
        <w:t>CHSP providers registered in category 1</w:t>
      </w:r>
      <w:r>
        <w:t xml:space="preserve"> (home and community services), category 2 (assistive technology and home modifications) or category 3 (advisory and support services)</w:t>
      </w:r>
      <w:r w:rsidRPr="005B4190">
        <w:t xml:space="preserve"> </w:t>
      </w:r>
      <w:r>
        <w:t xml:space="preserve">must ensure that </w:t>
      </w:r>
      <w:r w:rsidR="0003398D">
        <w:t>person</w:t>
      </w:r>
      <w:r w:rsidR="00D55E1B">
        <w:t>a</w:t>
      </w:r>
      <w:r w:rsidR="0003398D">
        <w:t xml:space="preserve">l protective equipment </w:t>
      </w:r>
      <w:r w:rsidR="000A333D">
        <w:t xml:space="preserve">(PPE) </w:t>
      </w:r>
      <w:r w:rsidR="0003398D">
        <w:t>is available to the</w:t>
      </w:r>
      <w:r w:rsidR="003E1333">
        <w:t>ir</w:t>
      </w:r>
      <w:r w:rsidR="0003398D">
        <w:t xml:space="preserve"> client, </w:t>
      </w:r>
      <w:r w:rsidR="003E1333">
        <w:t xml:space="preserve">their aged care workers </w:t>
      </w:r>
      <w:r w:rsidR="000D6691">
        <w:t xml:space="preserve">and that they are supported to correctly use the </w:t>
      </w:r>
      <w:r w:rsidR="000A333D">
        <w:t>PPE</w:t>
      </w:r>
      <w:r w:rsidR="000D6691">
        <w:t xml:space="preserve"> </w:t>
      </w:r>
      <w:r>
        <w:t>(section 148</w:t>
      </w:r>
      <w:r w:rsidR="00A262F0">
        <w:t>-</w:t>
      </w:r>
      <w:r w:rsidR="007E5363">
        <w:t>30</w:t>
      </w:r>
      <w:r>
        <w:t xml:space="preserve"> of the </w:t>
      </w:r>
      <w:r w:rsidR="00EC32A0">
        <w:t>Rules</w:t>
      </w:r>
      <w:r>
        <w:t>)</w:t>
      </w:r>
      <w:r w:rsidRPr="005B4190">
        <w:t xml:space="preserve">. </w:t>
      </w:r>
      <w:r w:rsidR="007E5363">
        <w:t>In addition, the provider must:</w:t>
      </w:r>
    </w:p>
    <w:p w14:paraId="4165777A" w14:textId="69CA8FA9" w:rsidR="007E5363" w:rsidRDefault="00734920" w:rsidP="00873CDE">
      <w:pPr>
        <w:pStyle w:val="ListBullet"/>
      </w:pPr>
      <w:r>
        <w:t>h</w:t>
      </w:r>
      <w:r w:rsidR="008078A3">
        <w:t>ave an appropriate infection prevention and control system in place for the delivery of funded aged care services</w:t>
      </w:r>
      <w:r w:rsidR="00A46573">
        <w:t>, and</w:t>
      </w:r>
    </w:p>
    <w:p w14:paraId="6638B6CE" w14:textId="53461E9B" w:rsidR="00A46573" w:rsidRDefault="00734920" w:rsidP="00873CDE">
      <w:pPr>
        <w:pStyle w:val="ListBullet"/>
      </w:pPr>
      <w:r>
        <w:t>e</w:t>
      </w:r>
      <w:r w:rsidR="00A46573">
        <w:t>nsure that aged care workers use hygienic practices and take appropriate infection prevention and control measures</w:t>
      </w:r>
      <w:r>
        <w:t xml:space="preserve"> when delivering services to clients.</w:t>
      </w:r>
    </w:p>
    <w:p w14:paraId="59BD6B07" w14:textId="5A12AC2C" w:rsidR="007E299D" w:rsidRPr="007E299D" w:rsidRDefault="007E299D" w:rsidP="007E299D">
      <w:pPr>
        <w:pStyle w:val="Heading4"/>
      </w:pPr>
      <w:r w:rsidRPr="007E299D">
        <w:t>Complaints, feedback and whistleblowers</w:t>
      </w:r>
    </w:p>
    <w:p w14:paraId="52BFC6E1" w14:textId="77777777" w:rsidR="007E299D" w:rsidRDefault="007E299D" w:rsidP="007E299D">
      <w:r w:rsidRPr="00B30A01">
        <w:t xml:space="preserve">Under section 165 of the </w:t>
      </w:r>
      <w:r>
        <w:t>Act</w:t>
      </w:r>
      <w:r w:rsidRPr="00B30A01">
        <w:t>, it is a condition of registration that a registered provider implements and maintains a complaints and feedback management system in accordance with any requirements as prescribed in the Rules.</w:t>
      </w:r>
    </w:p>
    <w:p w14:paraId="2EBE26A2" w14:textId="08597670" w:rsidR="007E299D" w:rsidRPr="00074D5A" w:rsidRDefault="007E299D" w:rsidP="007E299D">
      <w:r w:rsidRPr="00074D5A">
        <w:t>Providers must have a complaint and feedback system and manage complaints and feedback with that system. Providers must not victimise or discriminate against anyone for making a complaint or giving feedback. </w:t>
      </w:r>
    </w:p>
    <w:p w14:paraId="162533A1" w14:textId="494F906B" w:rsidR="00886592" w:rsidRDefault="00886592" w:rsidP="00886592">
      <w:r w:rsidRPr="00886592">
        <w:t xml:space="preserve">Under the new Act there </w:t>
      </w:r>
      <w:r w:rsidR="00E44B6C">
        <w:t>is</w:t>
      </w:r>
      <w:r w:rsidRPr="00886592">
        <w:t xml:space="preserve"> increased protection for whistleblowers – people who call out or report issues or concerns. These changes are to ensure that aged care workers, as well as older people, their families and carers can raise concerns or report information without fear of unfair treatment or reprisal.</w:t>
      </w:r>
    </w:p>
    <w:p w14:paraId="691FB515" w14:textId="68FB9082" w:rsidR="007E299D" w:rsidRPr="00074D5A" w:rsidRDefault="007E299D" w:rsidP="007E299D">
      <w:r w:rsidRPr="00074D5A">
        <w:t>Providers must have a whistleblower system and maintain a whistleblower policy. Providers must manage:</w:t>
      </w:r>
    </w:p>
    <w:p w14:paraId="0072E2DD" w14:textId="77777777" w:rsidR="007E299D" w:rsidRDefault="007E299D" w:rsidP="00873CDE">
      <w:pPr>
        <w:pStyle w:val="ListBullet"/>
      </w:pPr>
      <w:r w:rsidRPr="00074D5A">
        <w:t>disclosures that qualify for (whistleblower) protections </w:t>
      </w:r>
    </w:p>
    <w:p w14:paraId="42887E65" w14:textId="096A1BA4" w:rsidR="37AAB883" w:rsidRDefault="37AAB883" w:rsidP="00873CDE">
      <w:pPr>
        <w:pStyle w:val="ListBullet"/>
      </w:pPr>
      <w:r>
        <w:t>complaints and feedback that qualify for protections</w:t>
      </w:r>
      <w:r w:rsidR="00924151">
        <w:t>.</w:t>
      </w:r>
    </w:p>
    <w:p w14:paraId="4BBC1CE8" w14:textId="7B9E1A6A" w:rsidR="5064A3E4" w:rsidRPr="005D2FBD" w:rsidRDefault="0E571080" w:rsidP="641F5084">
      <w:pPr>
        <w:rPr>
          <w:rFonts w:eastAsia="Arial"/>
        </w:rPr>
      </w:pPr>
      <w:r w:rsidRPr="005D2FBD">
        <w:rPr>
          <w:rFonts w:eastAsia="Aptos"/>
        </w:rPr>
        <w:t>In accordance with s</w:t>
      </w:r>
      <w:r w:rsidR="70AE6D8A" w:rsidRPr="005D2FBD">
        <w:rPr>
          <w:rFonts w:eastAsia="Aptos"/>
        </w:rPr>
        <w:t>ection</w:t>
      </w:r>
      <w:r w:rsidRPr="005D2FBD">
        <w:rPr>
          <w:rFonts w:eastAsia="Aptos"/>
        </w:rPr>
        <w:t xml:space="preserve"> 166-210 of the Rules, CHSP registered providers who are registered in category 4 (personal and care support in the home and community) and/or category 5 (nursing and transition care) are required to submit a report about the management of complaints and feedback</w:t>
      </w:r>
      <w:r w:rsidR="00F73A1A">
        <w:rPr>
          <w:rFonts w:eastAsia="Aptos"/>
        </w:rPr>
        <w:t>, in summary form,</w:t>
      </w:r>
      <w:r w:rsidRPr="005D2FBD">
        <w:rPr>
          <w:rFonts w:eastAsia="Aptos"/>
        </w:rPr>
        <w:t xml:space="preserve"> to the </w:t>
      </w:r>
      <w:r w:rsidR="00354141">
        <w:rPr>
          <w:rFonts w:eastAsia="Aptos"/>
        </w:rPr>
        <w:t>ACQSC</w:t>
      </w:r>
      <w:r w:rsidRPr="005D2FBD">
        <w:t>.</w:t>
      </w:r>
      <w:r w:rsidR="7AD57AD0" w:rsidRPr="005D2FBD" w:rsidDel="0E571080">
        <w:rPr>
          <w:rFonts w:eastAsia="Aptos"/>
        </w:rPr>
        <w:t xml:space="preserve"> </w:t>
      </w:r>
      <w:r w:rsidRPr="005D2FBD">
        <w:rPr>
          <w:rFonts w:eastAsia="Aptos"/>
        </w:rPr>
        <w:t>The complaints and feedback management report is required within 4</w:t>
      </w:r>
      <w:r w:rsidR="001C316C">
        <w:t> </w:t>
      </w:r>
      <w:r w:rsidRPr="005D2FBD">
        <w:rPr>
          <w:rFonts w:eastAsia="Aptos"/>
        </w:rPr>
        <w:t>months after the end of the reporting period for the registered provider.</w:t>
      </w:r>
    </w:p>
    <w:p w14:paraId="5C2940F0" w14:textId="0637E3EC" w:rsidR="00F7600C" w:rsidRPr="00CB0440" w:rsidRDefault="00F7600C" w:rsidP="00F7600C">
      <w:pPr>
        <w:rPr>
          <w:b/>
          <w:bCs/>
          <w:iCs/>
          <w:sz w:val="28"/>
          <w:szCs w:val="28"/>
        </w:rPr>
      </w:pPr>
      <w:r w:rsidRPr="00CB0440">
        <w:rPr>
          <w:b/>
          <w:bCs/>
          <w:iCs/>
          <w:sz w:val="28"/>
          <w:szCs w:val="28"/>
        </w:rPr>
        <w:t>Obligation to notify</w:t>
      </w:r>
    </w:p>
    <w:p w14:paraId="62425764" w14:textId="0A066DEE" w:rsidR="00F7600C" w:rsidRDefault="00CB0440" w:rsidP="00F7600C">
      <w:r w:rsidRPr="00CB0440">
        <w:t xml:space="preserve">CHSP </w:t>
      </w:r>
      <w:r w:rsidR="001321F5">
        <w:t xml:space="preserve">registered </w:t>
      </w:r>
      <w:r w:rsidRPr="00CB0440">
        <w:t xml:space="preserve">providers will be required to report specific changes and include specified information to the Commissioner (not just the department), as outlined in </w:t>
      </w:r>
      <w:r>
        <w:t>section 167 of the Rules (</w:t>
      </w:r>
      <w:r w:rsidRPr="00CB0440">
        <w:t>Part 3 – Provider obligation – notifying of change in circumstances</w:t>
      </w:r>
      <w:r>
        <w:t>)</w:t>
      </w:r>
      <w:r w:rsidRPr="00CB0440">
        <w:t>.</w:t>
      </w:r>
    </w:p>
    <w:p w14:paraId="4720DACA" w14:textId="2B29B713" w:rsidR="00660AE7" w:rsidRPr="00820901" w:rsidRDefault="00660AE7" w:rsidP="00F7600C">
      <w:pPr>
        <w:rPr>
          <w:b/>
          <w:bCs/>
          <w:iCs/>
          <w:sz w:val="28"/>
          <w:szCs w:val="28"/>
        </w:rPr>
      </w:pPr>
      <w:r w:rsidRPr="00820901">
        <w:rPr>
          <w:b/>
          <w:bCs/>
          <w:iCs/>
          <w:sz w:val="28"/>
          <w:szCs w:val="28"/>
        </w:rPr>
        <w:t>Financial position of the provider</w:t>
      </w:r>
    </w:p>
    <w:p w14:paraId="6BFCE620" w14:textId="4BF0954D" w:rsidR="00820901" w:rsidRDefault="0005675B" w:rsidP="0005675B">
      <w:r>
        <w:t>A per section 155-70 of the Rules, c</w:t>
      </w:r>
      <w:r w:rsidR="00820901" w:rsidRPr="00820901">
        <w:t>lients must be notified in writing that if they make a request, the provider must give them the following information and documents within 7 days:</w:t>
      </w:r>
    </w:p>
    <w:p w14:paraId="4F04A86B" w14:textId="4FFE5B2E" w:rsidR="00820901" w:rsidRPr="00820901" w:rsidRDefault="00820901" w:rsidP="00196DED">
      <w:pPr>
        <w:pStyle w:val="ListBullet"/>
        <w:numPr>
          <w:ilvl w:val="0"/>
          <w:numId w:val="0"/>
        </w:numPr>
        <w:ind w:left="851"/>
      </w:pPr>
      <w:r w:rsidRPr="00820901">
        <w:t>(a) A clear and simple presentation of the provider’s financial position</w:t>
      </w:r>
      <w:r w:rsidRPr="00820901">
        <w:br/>
        <w:t>(b) A copy of the most recent statement of the audited accounts of the service delivery branch or the organisation that includes the service delivery branch.</w:t>
      </w:r>
    </w:p>
    <w:p w14:paraId="3E88AAEE" w14:textId="613CC937" w:rsidR="00C13D05" w:rsidRDefault="00820901" w:rsidP="00820901">
      <w:r w:rsidRPr="00820901">
        <w:t>A registered provider that is not required to prepare annual financial reports under Part 2M.3 of Chapter 2M of the Corporations Act 2001 is not required to comply with paragraph (2)(b) of s 155-70(2).</w:t>
      </w:r>
    </w:p>
    <w:p w14:paraId="0F163004" w14:textId="210D7484" w:rsidR="00660AE7" w:rsidRDefault="00C13D05" w:rsidP="00C13D05">
      <w:pPr>
        <w:spacing w:before="0" w:after="0" w:line="240" w:lineRule="auto"/>
      </w:pPr>
      <w:r>
        <w:br w:type="page"/>
      </w:r>
    </w:p>
    <w:p w14:paraId="3542E324" w14:textId="0CFA54ED" w:rsidR="00374AE0" w:rsidRPr="00B4760B" w:rsidRDefault="00374AE0" w:rsidP="00783915">
      <w:pPr>
        <w:pStyle w:val="Heading3"/>
      </w:pPr>
      <w:bookmarkStart w:id="185" w:name="_Toc234832216"/>
      <w:r w:rsidRPr="00B4760B">
        <w:t>9.</w:t>
      </w:r>
      <w:r w:rsidR="001A1897">
        <w:t>4</w:t>
      </w:r>
      <w:r w:rsidRPr="00B4760B">
        <w:t xml:space="preserve"> My Aged Care provider responsibilities</w:t>
      </w:r>
      <w:bookmarkEnd w:id="185"/>
    </w:p>
    <w:p w14:paraId="6210A881" w14:textId="582829BB" w:rsidR="00374AE0" w:rsidRPr="005B4190" w:rsidRDefault="00374AE0" w:rsidP="00374AE0">
      <w:r w:rsidRPr="005B4190">
        <w:t xml:space="preserve">CHSP </w:t>
      </w:r>
      <w:r w:rsidR="001321F5">
        <w:t xml:space="preserve">registered </w:t>
      </w:r>
      <w:r w:rsidRPr="005B4190">
        <w:t>providers must:</w:t>
      </w:r>
    </w:p>
    <w:p w14:paraId="341D4131" w14:textId="1B0EF056" w:rsidR="00374AE0" w:rsidRPr="005B4190" w:rsidRDefault="00374AE0" w:rsidP="003D4418">
      <w:pPr>
        <w:pStyle w:val="ListBullet"/>
      </w:pPr>
      <w:r w:rsidRPr="005B4190">
        <w:t>accept/reject client referrals via the My Aged Care Service and Support Portal as per the referral priority</w:t>
      </w:r>
      <w:r>
        <w:t xml:space="preserve">, </w:t>
      </w:r>
      <w:r w:rsidRPr="005B4190">
        <w:t>where they have capacity to provide the services in a timely manner</w:t>
      </w:r>
    </w:p>
    <w:p w14:paraId="615AD6F5" w14:textId="2986BDD4" w:rsidR="00374AE0" w:rsidRPr="005B4190" w:rsidRDefault="00374AE0" w:rsidP="003D4418">
      <w:pPr>
        <w:pStyle w:val="ListBullet"/>
      </w:pPr>
      <w:r w:rsidRPr="005B4190">
        <w:t xml:space="preserve">refer clients to My Aged Care where clients have approached them directly, as all clients who receive CHSP services must be registered with My Aged Care and assessed </w:t>
      </w:r>
      <w:r w:rsidR="00143BB3">
        <w:t xml:space="preserve">as approved </w:t>
      </w:r>
      <w:r w:rsidR="00F76C5B">
        <w:t>to access</w:t>
      </w:r>
      <w:r w:rsidRPr="005B4190">
        <w:t xml:space="preserve"> services</w:t>
      </w:r>
    </w:p>
    <w:p w14:paraId="74F54CE4" w14:textId="77777777" w:rsidR="00374AE0" w:rsidRPr="005B4190" w:rsidRDefault="00374AE0" w:rsidP="003D4418">
      <w:pPr>
        <w:pStyle w:val="ListBullet"/>
      </w:pPr>
      <w:r w:rsidRPr="005B4190">
        <w:t>enter and regularly update service information (including commencement date and frequency/volume of services, waitlist availability) and update client details on the client record</w:t>
      </w:r>
    </w:p>
    <w:p w14:paraId="0193C982" w14:textId="77777777" w:rsidR="00374AE0" w:rsidRDefault="00374AE0" w:rsidP="003D4418">
      <w:pPr>
        <w:pStyle w:val="ListBullet"/>
      </w:pPr>
      <w:r w:rsidRPr="005B4190">
        <w:t>undertake a review of services being delivered, at least every 12 months with the outcome of the review recorded on the client record</w:t>
      </w:r>
    </w:p>
    <w:p w14:paraId="1DA62B50" w14:textId="7B684F89" w:rsidR="00374AE0" w:rsidRPr="005B4190" w:rsidRDefault="00374AE0" w:rsidP="003D4418">
      <w:pPr>
        <w:pStyle w:val="ListBullet"/>
      </w:pPr>
      <w:r w:rsidRPr="00E4469F">
        <w:t>manage and keep up</w:t>
      </w:r>
      <w:r>
        <w:t>-</w:t>
      </w:r>
      <w:r w:rsidRPr="00E4469F">
        <w:t>to</w:t>
      </w:r>
      <w:r>
        <w:t>-</w:t>
      </w:r>
      <w:r w:rsidRPr="00E4469F">
        <w:t xml:space="preserve">date their client records and service information via the </w:t>
      </w:r>
      <w:hyperlink r:id="rId86" w:history="1">
        <w:r w:rsidRPr="00E4469F">
          <w:rPr>
            <w:rStyle w:val="Hyperlink"/>
            <w:rFonts w:eastAsiaTheme="majorEastAsia"/>
          </w:rPr>
          <w:t>My</w:t>
        </w:r>
        <w:r w:rsidRPr="00E4469F">
          <w:rPr>
            <w:rStyle w:val="Hyperlink"/>
          </w:rPr>
          <w:t xml:space="preserve"> Aged Care Service and Support Portal</w:t>
        </w:r>
      </w:hyperlink>
      <w:r w:rsidR="00A66BE7">
        <w:t>, including ceasing referrals</w:t>
      </w:r>
    </w:p>
    <w:p w14:paraId="0AD8608D" w14:textId="77777777" w:rsidR="00374AE0" w:rsidRPr="005B4190" w:rsidRDefault="00374AE0" w:rsidP="003D4418">
      <w:pPr>
        <w:pStyle w:val="ListBullet"/>
      </w:pPr>
      <w:r w:rsidRPr="005B4190">
        <w:t>refer clients back to My Aged Care when their needs have changed through a Support Plan Review request functionality</w:t>
      </w:r>
      <w:r>
        <w:t>.</w:t>
      </w:r>
    </w:p>
    <w:p w14:paraId="29FCC0F3" w14:textId="4520ABA3" w:rsidR="00374AE0" w:rsidRDefault="00374AE0" w:rsidP="00374AE0">
      <w:r w:rsidRPr="005B4190">
        <w:t xml:space="preserve">CHSP </w:t>
      </w:r>
      <w:r w:rsidR="001321F5">
        <w:t xml:space="preserve">registered </w:t>
      </w:r>
      <w:r w:rsidRPr="005B4190">
        <w:t xml:space="preserve">providers can refer to the </w:t>
      </w:r>
      <w:hyperlink r:id="rId87" w:history="1">
        <w:r w:rsidRPr="00E121F2">
          <w:rPr>
            <w:rStyle w:val="Hyperlink"/>
            <w:color w:val="15585D" w:themeColor="accent1" w:themeShade="80"/>
          </w:rPr>
          <w:t>My Aged Care Service and Support Portal</w:t>
        </w:r>
      </w:hyperlink>
      <w:r w:rsidRPr="005B4190">
        <w:t xml:space="preserve"> resources on the department’s website.</w:t>
      </w:r>
    </w:p>
    <w:p w14:paraId="0A1FA2DF" w14:textId="77777777" w:rsidR="00374AE0" w:rsidRPr="005B4190" w:rsidRDefault="00374AE0" w:rsidP="00374AE0">
      <w:pPr>
        <w:pStyle w:val="Heading4"/>
      </w:pPr>
      <w:r w:rsidRPr="005B4190">
        <w:t>Recording deceased clients</w:t>
      </w:r>
    </w:p>
    <w:p w14:paraId="7AB7FF14" w14:textId="77777777" w:rsidR="00374AE0" w:rsidRPr="005B4190" w:rsidRDefault="00374AE0" w:rsidP="00374AE0">
      <w:r w:rsidRPr="005B4190">
        <w:t>When a provider becomes aware a client has passed away, a record must be made in the My Aged Care Service and Support Portal. This is important to prevent distress for grieving family members caused by correspondence received regarding deceased loved ones.</w:t>
      </w:r>
    </w:p>
    <w:p w14:paraId="7FC199B3" w14:textId="77777777" w:rsidR="00374AE0" w:rsidRPr="005B4190" w:rsidRDefault="00374AE0" w:rsidP="00374AE0">
      <w:r w:rsidRPr="005B4190">
        <w:t xml:space="preserve">Ceasing a client’s service with the reason of </w:t>
      </w:r>
      <w:r w:rsidRPr="005B4190">
        <w:rPr>
          <w:b/>
          <w:bCs/>
        </w:rPr>
        <w:t>‘</w:t>
      </w:r>
      <w:r w:rsidRPr="005B4190">
        <w:t>Client Deceased’</w:t>
      </w:r>
      <w:r w:rsidRPr="005B4190">
        <w:rPr>
          <w:b/>
          <w:bCs/>
        </w:rPr>
        <w:t xml:space="preserve"> </w:t>
      </w:r>
      <w:r w:rsidRPr="005B4190">
        <w:t xml:space="preserve">will change the client’s status to </w:t>
      </w:r>
      <w:r w:rsidRPr="005B4190">
        <w:rPr>
          <w:b/>
          <w:bCs/>
        </w:rPr>
        <w:t>‘</w:t>
      </w:r>
      <w:r w:rsidRPr="005B4190">
        <w:t>Deceased</w:t>
      </w:r>
      <w:r w:rsidRPr="005B4190">
        <w:rPr>
          <w:b/>
          <w:bCs/>
        </w:rPr>
        <w:t>’</w:t>
      </w:r>
      <w:r w:rsidRPr="005B4190">
        <w:t xml:space="preserve">. This will make the client record </w:t>
      </w:r>
      <w:r w:rsidRPr="005B4190">
        <w:rPr>
          <w:i/>
          <w:iCs/>
        </w:rPr>
        <w:t>READ ONLY</w:t>
      </w:r>
      <w:r w:rsidRPr="005B4190">
        <w:t xml:space="preserve">. Any unaccepted service referrals will be recalled, and the client’s access to the client portal will end. Changing the client’s status in this way will also remove the client from the Support at Home priority system and stop any assigned Support at Home funding. </w:t>
      </w:r>
    </w:p>
    <w:p w14:paraId="4132568C" w14:textId="77777777" w:rsidR="00374AE0" w:rsidRDefault="00374AE0" w:rsidP="00374AE0">
      <w:r w:rsidRPr="005B4190">
        <w:t xml:space="preserve">Instructions on how to discontinue a deceased client’s service in My Aged Care are available in the </w:t>
      </w:r>
      <w:hyperlink r:id="rId88">
        <w:r w:rsidRPr="005B4190">
          <w:rPr>
            <w:rStyle w:val="Hyperlink"/>
          </w:rPr>
          <w:t>My Aged Care Service and Support Portal User Guide</w:t>
        </w:r>
      </w:hyperlink>
      <w:r w:rsidRPr="005B4190">
        <w:t>.</w:t>
      </w:r>
    </w:p>
    <w:p w14:paraId="29C4CC21" w14:textId="5826DA65" w:rsidR="00C221E8" w:rsidRPr="00C221E8" w:rsidRDefault="00C221E8" w:rsidP="00783915">
      <w:pPr>
        <w:pStyle w:val="Heading3"/>
      </w:pPr>
      <w:bookmarkStart w:id="186" w:name="_Toc234832217"/>
      <w:r w:rsidRPr="00C221E8">
        <w:t>9.</w:t>
      </w:r>
      <w:r w:rsidR="00912194">
        <w:t>5</w:t>
      </w:r>
      <w:r w:rsidRPr="00C221E8">
        <w:t xml:space="preserve"> Service Agreements, Provision of Information and Care and Services Plans</w:t>
      </w:r>
      <w:bookmarkEnd w:id="186"/>
    </w:p>
    <w:p w14:paraId="679450ED" w14:textId="343385E8" w:rsidR="0057571F" w:rsidRPr="00850D26" w:rsidRDefault="0057571F" w:rsidP="00EB4DE1">
      <w:pPr>
        <w:rPr>
          <w:rFonts w:cs="Arial"/>
        </w:rPr>
      </w:pPr>
      <w:r>
        <w:rPr>
          <w:rFonts w:cs="Arial"/>
        </w:rPr>
        <w:t>S</w:t>
      </w:r>
      <w:r w:rsidRPr="0057571F">
        <w:rPr>
          <w:rFonts w:cs="Arial"/>
        </w:rPr>
        <w:t>ection 155 of the Act</w:t>
      </w:r>
      <w:r>
        <w:rPr>
          <w:rFonts w:cs="Arial"/>
        </w:rPr>
        <w:t xml:space="preserve"> </w:t>
      </w:r>
      <w:r w:rsidRPr="0057571F">
        <w:rPr>
          <w:rFonts w:cs="Arial"/>
        </w:rPr>
        <w:t>prescribes the requirements for the records and information that a registered provider must provide and explain to individuals accessing, or seeking to access, funded aged care services.</w:t>
      </w:r>
    </w:p>
    <w:p w14:paraId="5D1F561F" w14:textId="380A1F3F" w:rsidR="00C221E8" w:rsidRPr="00010307" w:rsidRDefault="00BF210F" w:rsidP="00C221E8">
      <w:pPr>
        <w:rPr>
          <w:rFonts w:cs="Arial"/>
        </w:rPr>
      </w:pPr>
      <w:r>
        <w:rPr>
          <w:rFonts w:cs="Arial"/>
        </w:rPr>
        <w:t>Section 148</w:t>
      </w:r>
      <w:r w:rsidR="00860F14">
        <w:rPr>
          <w:rFonts w:cs="Arial"/>
        </w:rPr>
        <w:t xml:space="preserve"> (subdivision C) </w:t>
      </w:r>
      <w:r w:rsidR="00010307">
        <w:rPr>
          <w:rFonts w:cs="Arial"/>
        </w:rPr>
        <w:t xml:space="preserve">of the Rules </w:t>
      </w:r>
      <w:r w:rsidR="00860F14">
        <w:rPr>
          <w:rFonts w:cs="Arial"/>
        </w:rPr>
        <w:t>prescribes the requirements for Service Agreements.</w:t>
      </w:r>
      <w:r w:rsidR="00010307">
        <w:rPr>
          <w:rFonts w:cs="Arial"/>
        </w:rPr>
        <w:t xml:space="preserve"> </w:t>
      </w:r>
      <w:r w:rsidR="00860F14">
        <w:t>CHSP p</w:t>
      </w:r>
      <w:r w:rsidR="00C221E8">
        <w:t>roviders should ensure that:</w:t>
      </w:r>
    </w:p>
    <w:p w14:paraId="7BE08FD5" w14:textId="582EF64C" w:rsidR="00435531" w:rsidRDefault="00435531" w:rsidP="003D4418">
      <w:pPr>
        <w:pStyle w:val="ListBullet"/>
      </w:pPr>
      <w:r>
        <w:t>they work in partnership with clients</w:t>
      </w:r>
      <w:r w:rsidR="00007501">
        <w:t xml:space="preserve"> and their registered supporter</w:t>
      </w:r>
      <w:r>
        <w:t xml:space="preserve"> to plan and deliver servic</w:t>
      </w:r>
      <w:r w:rsidR="00FE61EA">
        <w:t>es as per the Statement of Rights</w:t>
      </w:r>
    </w:p>
    <w:p w14:paraId="1637BB9B" w14:textId="442A5CAD" w:rsidR="00C221E8" w:rsidRDefault="00C221E8" w:rsidP="003D4418">
      <w:pPr>
        <w:pStyle w:val="ListBullet"/>
      </w:pPr>
      <w:r w:rsidRPr="00335602">
        <w:t xml:space="preserve">services delivered to clients are in line with individual goals, recommendations and assessment outcomes as identified in the </w:t>
      </w:r>
      <w:r>
        <w:t>S</w:t>
      </w:r>
      <w:r w:rsidRPr="00335602">
        <w:t xml:space="preserve">ervice </w:t>
      </w:r>
      <w:r>
        <w:t>A</w:t>
      </w:r>
      <w:r w:rsidRPr="00335602">
        <w:t xml:space="preserve">greement and </w:t>
      </w:r>
      <w:r w:rsidR="004C76F2">
        <w:t>C</w:t>
      </w:r>
      <w:r w:rsidRPr="00335602">
        <w:t xml:space="preserve">are and </w:t>
      </w:r>
      <w:r w:rsidR="004C76F2">
        <w:t>S</w:t>
      </w:r>
      <w:r w:rsidRPr="00335602">
        <w:t xml:space="preserve">ervices </w:t>
      </w:r>
      <w:r w:rsidR="004C76F2">
        <w:t>P</w:t>
      </w:r>
      <w:r w:rsidRPr="00335602">
        <w:t xml:space="preserve">lan </w:t>
      </w:r>
      <w:r>
        <w:t xml:space="preserve">(section 148 Subdivisions C and D of the </w:t>
      </w:r>
      <w:r w:rsidR="004C76F2">
        <w:t>R</w:t>
      </w:r>
      <w:r>
        <w:t>ules)</w:t>
      </w:r>
    </w:p>
    <w:p w14:paraId="7324E2B3" w14:textId="7FD728DB" w:rsidR="00C221E8" w:rsidRDefault="00312841" w:rsidP="003D4418">
      <w:pPr>
        <w:pStyle w:val="ListBullet"/>
      </w:pPr>
      <w:r>
        <w:t xml:space="preserve">they </w:t>
      </w:r>
      <w:r w:rsidR="00C221E8" w:rsidRPr="005B4190">
        <w:t xml:space="preserve">deliver services within the scope of the service recommendations specified on the </w:t>
      </w:r>
      <w:r w:rsidR="004C76F2">
        <w:t>C</w:t>
      </w:r>
      <w:r w:rsidR="00C221E8">
        <w:t xml:space="preserve">are and </w:t>
      </w:r>
      <w:r w:rsidR="004C76F2">
        <w:t>S</w:t>
      </w:r>
      <w:r w:rsidR="00C221E8">
        <w:t>ervices</w:t>
      </w:r>
      <w:r w:rsidR="00C221E8" w:rsidRPr="005B4190">
        <w:t xml:space="preserve"> </w:t>
      </w:r>
      <w:r w:rsidR="004C76F2">
        <w:t>P</w:t>
      </w:r>
      <w:r w:rsidR="00C221E8" w:rsidRPr="005B4190">
        <w:t>lan</w:t>
      </w:r>
    </w:p>
    <w:p w14:paraId="6919F279" w14:textId="73861E9E" w:rsidR="00C221E8" w:rsidRPr="005B4190" w:rsidRDefault="00093D58" w:rsidP="003D4418">
      <w:pPr>
        <w:pStyle w:val="ListBullet"/>
      </w:pPr>
      <w:r>
        <w:t xml:space="preserve">they </w:t>
      </w:r>
      <w:r w:rsidR="00C221E8" w:rsidRPr="005B4190">
        <w:t xml:space="preserve">discharge clients whose needs and goals specified on the </w:t>
      </w:r>
      <w:r w:rsidR="004C76F2">
        <w:t>C</w:t>
      </w:r>
      <w:r w:rsidR="00C221E8">
        <w:t xml:space="preserve">are and </w:t>
      </w:r>
      <w:r w:rsidR="004C76F2">
        <w:t>S</w:t>
      </w:r>
      <w:r w:rsidR="00C221E8">
        <w:t>ervices</w:t>
      </w:r>
      <w:r w:rsidR="00C221E8" w:rsidRPr="005B4190">
        <w:t xml:space="preserve"> </w:t>
      </w:r>
      <w:r w:rsidR="004C76F2">
        <w:t>P</w:t>
      </w:r>
      <w:r w:rsidR="00C221E8" w:rsidRPr="005B4190">
        <w:t>lan have been met and who no longer require care and services</w:t>
      </w:r>
    </w:p>
    <w:p w14:paraId="2377F921" w14:textId="3EAD82D3" w:rsidR="00C221E8" w:rsidRDefault="00093D58" w:rsidP="003D4418">
      <w:pPr>
        <w:pStyle w:val="ListBullet"/>
      </w:pPr>
      <w:r>
        <w:t>they</w:t>
      </w:r>
      <w:r w:rsidR="00C221E8" w:rsidRPr="005B4190">
        <w:t xml:space="preserve"> </w:t>
      </w:r>
      <w:r w:rsidR="00830618">
        <w:t>facilitate a reassessment for</w:t>
      </w:r>
      <w:r w:rsidR="00830618" w:rsidRPr="005B4190">
        <w:t xml:space="preserve"> </w:t>
      </w:r>
      <w:r w:rsidR="00C221E8" w:rsidRPr="005B4190">
        <w:t>clients whose needs are no longer met by the CHSP</w:t>
      </w:r>
      <w:r w:rsidR="00C221E8">
        <w:t>.</w:t>
      </w:r>
    </w:p>
    <w:p w14:paraId="3C5CF3D4" w14:textId="77777777" w:rsidR="00D70455" w:rsidRPr="00827FD6" w:rsidRDefault="00D70455" w:rsidP="00D70455">
      <w:r w:rsidRPr="00827FD6">
        <w:t xml:space="preserve">Both the </w:t>
      </w:r>
      <w:r>
        <w:t>CHSP client</w:t>
      </w:r>
      <w:r w:rsidRPr="00827FD6">
        <w:t xml:space="preserve"> and the provider must mutually enter into a </w:t>
      </w:r>
      <w:r>
        <w:t>S</w:t>
      </w:r>
      <w:r w:rsidRPr="00827FD6">
        <w:t xml:space="preserve">ervice </w:t>
      </w:r>
      <w:r>
        <w:t>A</w:t>
      </w:r>
      <w:r w:rsidRPr="00827FD6">
        <w:t xml:space="preserve">greement and the </w:t>
      </w:r>
      <w:r>
        <w:t xml:space="preserve">client </w:t>
      </w:r>
      <w:r w:rsidRPr="00827FD6">
        <w:t xml:space="preserve">should be given a copy of the signed </w:t>
      </w:r>
      <w:r>
        <w:t>S</w:t>
      </w:r>
      <w:r w:rsidRPr="00827FD6">
        <w:t xml:space="preserve">ervice </w:t>
      </w:r>
      <w:r>
        <w:t>A</w:t>
      </w:r>
      <w:r w:rsidRPr="00827FD6">
        <w:t>greement.</w:t>
      </w:r>
    </w:p>
    <w:p w14:paraId="67250FE9" w14:textId="6BC044DC" w:rsidR="001C106F" w:rsidRPr="00827FD6" w:rsidRDefault="00D70455" w:rsidP="00D70455">
      <w:r w:rsidRPr="00827FD6">
        <w:t xml:space="preserve">In the event a </w:t>
      </w:r>
      <w:r>
        <w:t xml:space="preserve">client </w:t>
      </w:r>
      <w:r w:rsidRPr="00827FD6">
        <w:t xml:space="preserve">cannot sign the </w:t>
      </w:r>
      <w:r>
        <w:t>S</w:t>
      </w:r>
      <w:r w:rsidRPr="00827FD6">
        <w:t xml:space="preserve">ervice </w:t>
      </w:r>
      <w:r>
        <w:t>A</w:t>
      </w:r>
      <w:r w:rsidRPr="00827FD6">
        <w:t xml:space="preserve">greement, providers should keep detailed records of the </w:t>
      </w:r>
      <w:r>
        <w:t>client’s consent and agreement</w:t>
      </w:r>
      <w:r w:rsidRPr="00827FD6">
        <w:t xml:space="preserve"> to the </w:t>
      </w:r>
      <w:r>
        <w:t>S</w:t>
      </w:r>
      <w:r w:rsidRPr="00827FD6">
        <w:t xml:space="preserve">ervice </w:t>
      </w:r>
      <w:r>
        <w:t>A</w:t>
      </w:r>
      <w:r w:rsidRPr="00827FD6">
        <w:t xml:space="preserve">greement. </w:t>
      </w:r>
      <w:r w:rsidR="007E333B">
        <w:t>Examples of being u</w:t>
      </w:r>
      <w:r w:rsidR="001C106F" w:rsidRPr="001C106F">
        <w:t>nable to sign could include reasons of physical incapacity or for cultural safety reasons.</w:t>
      </w:r>
    </w:p>
    <w:p w14:paraId="6A306020" w14:textId="77777777" w:rsidR="00D70455" w:rsidRPr="00827FD6" w:rsidRDefault="00D70455" w:rsidP="00D70455">
      <w:r w:rsidRPr="00827FD6">
        <w:t>Proof may include:</w:t>
      </w:r>
    </w:p>
    <w:p w14:paraId="5CE4A6E1" w14:textId="77777777" w:rsidR="00D70455" w:rsidRPr="00827FD6" w:rsidRDefault="00D70455" w:rsidP="003D4418">
      <w:pPr>
        <w:pStyle w:val="ListBullet"/>
      </w:pPr>
      <w:r w:rsidRPr="00827FD6">
        <w:t xml:space="preserve">a copy of the </w:t>
      </w:r>
      <w:r>
        <w:t>S</w:t>
      </w:r>
      <w:r w:rsidRPr="00827FD6">
        <w:t xml:space="preserve">ervice </w:t>
      </w:r>
      <w:r>
        <w:t>A</w:t>
      </w:r>
      <w:r w:rsidRPr="00827FD6">
        <w:t xml:space="preserve">greement document the provider offered to the </w:t>
      </w:r>
      <w:r>
        <w:t>client</w:t>
      </w:r>
    </w:p>
    <w:p w14:paraId="18082050" w14:textId="76B5DDBD" w:rsidR="002D65E3" w:rsidRDefault="00D70455" w:rsidP="003D4418">
      <w:pPr>
        <w:pStyle w:val="ListBullet"/>
      </w:pPr>
      <w:r w:rsidRPr="00827FD6">
        <w:t xml:space="preserve">a file note of the discussion with the </w:t>
      </w:r>
      <w:r>
        <w:t xml:space="preserve">client </w:t>
      </w:r>
      <w:r w:rsidRPr="00827FD6">
        <w:t xml:space="preserve">about the basis of the </w:t>
      </w:r>
      <w:r>
        <w:t>S</w:t>
      </w:r>
      <w:r w:rsidRPr="00827FD6">
        <w:t xml:space="preserve">ervice </w:t>
      </w:r>
      <w:r>
        <w:t>A</w:t>
      </w:r>
      <w:r w:rsidRPr="00827FD6">
        <w:t>greement (including the date the discussion took place).</w:t>
      </w:r>
    </w:p>
    <w:p w14:paraId="4C9D336A" w14:textId="3BF4F9E6" w:rsidR="00C221E8" w:rsidRPr="005B4190" w:rsidRDefault="00C221E8" w:rsidP="00C221E8">
      <w:r>
        <w:t xml:space="preserve">CHSP </w:t>
      </w:r>
      <w:r w:rsidR="001321F5">
        <w:t>re</w:t>
      </w:r>
      <w:r w:rsidR="00E566A0">
        <w:t xml:space="preserve">gistered </w:t>
      </w:r>
      <w:r>
        <w:t xml:space="preserve">provider resources, including templates and user guides are available under </w:t>
      </w:r>
      <w:hyperlink r:id="rId89" w:history="1">
        <w:r w:rsidRPr="00E2419E">
          <w:rPr>
            <w:rStyle w:val="Hyperlink"/>
          </w:rPr>
          <w:t>CHSP Reforms</w:t>
        </w:r>
      </w:hyperlink>
      <w:r>
        <w:t>.</w:t>
      </w:r>
    </w:p>
    <w:p w14:paraId="0A102F15" w14:textId="7E4A9103" w:rsidR="00E21503" w:rsidRPr="00783915" w:rsidRDefault="00923202" w:rsidP="00783915">
      <w:pPr>
        <w:pStyle w:val="Heading3"/>
      </w:pPr>
      <w:bookmarkStart w:id="187" w:name="_Toc234832218"/>
      <w:r w:rsidRPr="00783915">
        <w:t>9</w:t>
      </w:r>
      <w:r w:rsidR="00816E98" w:rsidRPr="00783915">
        <w:t>.</w:t>
      </w:r>
      <w:r w:rsidR="00912194">
        <w:t>6</w:t>
      </w:r>
      <w:r w:rsidR="00816E98" w:rsidRPr="00783915">
        <w:t xml:space="preserve"> </w:t>
      </w:r>
      <w:r w:rsidR="00E21503" w:rsidRPr="00783915">
        <w:t xml:space="preserve">Client </w:t>
      </w:r>
      <w:r w:rsidR="008E31C8" w:rsidRPr="00783915">
        <w:t>monitoring</w:t>
      </w:r>
      <w:bookmarkEnd w:id="187"/>
    </w:p>
    <w:p w14:paraId="29EAF253" w14:textId="5C55D1FA" w:rsidR="00E21503" w:rsidRPr="005B4190" w:rsidRDefault="33723970" w:rsidP="00541493">
      <w:r w:rsidRPr="005B4190">
        <w:t xml:space="preserve">CHSP </w:t>
      </w:r>
      <w:r w:rsidR="001321F5">
        <w:t xml:space="preserve">registered </w:t>
      </w:r>
      <w:r w:rsidR="5FFC52C3" w:rsidRPr="005B4190">
        <w:t xml:space="preserve">providers must monitor and review the client’s circumstances to ensure service delivery is appropriate for the client. </w:t>
      </w:r>
    </w:p>
    <w:p w14:paraId="355F2EBF" w14:textId="1A8C810A" w:rsidR="00E21503" w:rsidRPr="005B4190" w:rsidRDefault="00B12A32" w:rsidP="00541493">
      <w:r w:rsidRPr="005B4190">
        <w:t xml:space="preserve">While </w:t>
      </w:r>
      <w:r w:rsidR="00016B8D" w:rsidRPr="005B4190">
        <w:t>aged care assessors assess</w:t>
      </w:r>
      <w:r w:rsidR="00E21503" w:rsidRPr="005B4190">
        <w:t xml:space="preserve"> eligibility </w:t>
      </w:r>
      <w:r w:rsidRPr="005B4190">
        <w:t xml:space="preserve">for </w:t>
      </w:r>
      <w:r w:rsidR="00E21503" w:rsidRPr="005B4190">
        <w:t xml:space="preserve">CHSP services, CHSP </w:t>
      </w:r>
      <w:r w:rsidR="00E566A0">
        <w:t xml:space="preserve">registered </w:t>
      </w:r>
      <w:r w:rsidR="00E21503" w:rsidRPr="005B4190">
        <w:t xml:space="preserve">providers need to </w:t>
      </w:r>
      <w:r w:rsidRPr="005B4190">
        <w:t xml:space="preserve">conduct </w:t>
      </w:r>
      <w:r w:rsidR="00E21503" w:rsidRPr="005B4190">
        <w:t>some activities related to assessment as part of their work</w:t>
      </w:r>
      <w:r w:rsidRPr="005B4190">
        <w:t>, including</w:t>
      </w:r>
      <w:r w:rsidR="00E21503" w:rsidRPr="005B4190">
        <w:t>:</w:t>
      </w:r>
    </w:p>
    <w:p w14:paraId="1F913200" w14:textId="3C3AD5C8" w:rsidR="00E21503" w:rsidRPr="00873CDE" w:rsidRDefault="00E21503" w:rsidP="00873CDE">
      <w:pPr>
        <w:pStyle w:val="ListBullet"/>
      </w:pPr>
      <w:r w:rsidRPr="005B4190">
        <w:t xml:space="preserve">Service level </w:t>
      </w:r>
      <w:r w:rsidRPr="00873CDE">
        <w:t xml:space="preserve">assessment activities relating to the provider, such as undertaking </w:t>
      </w:r>
      <w:r w:rsidR="00B92F80" w:rsidRPr="00873CDE">
        <w:t xml:space="preserve">a </w:t>
      </w:r>
      <w:r w:rsidRPr="00873CDE">
        <w:t xml:space="preserve">Work Health and Safety assessment for both the </w:t>
      </w:r>
      <w:r w:rsidR="006D5A54" w:rsidRPr="00873CDE">
        <w:t xml:space="preserve">aged </w:t>
      </w:r>
      <w:r w:rsidRPr="00873CDE">
        <w:t xml:space="preserve">care worker and </w:t>
      </w:r>
      <w:r w:rsidR="00302576" w:rsidRPr="00873CDE">
        <w:t xml:space="preserve">the </w:t>
      </w:r>
      <w:r w:rsidRPr="00873CDE">
        <w:t xml:space="preserve">client. </w:t>
      </w:r>
    </w:p>
    <w:p w14:paraId="2037F0F6" w14:textId="135E800C" w:rsidR="00E21503" w:rsidRPr="005B4190" w:rsidRDefault="00E21503" w:rsidP="00873CDE">
      <w:pPr>
        <w:pStyle w:val="ListBullet"/>
      </w:pPr>
      <w:r w:rsidRPr="00873CDE">
        <w:t>Specialised assessments</w:t>
      </w:r>
      <w:r w:rsidRPr="005B4190">
        <w:t xml:space="preserve"> based on professional expertise</w:t>
      </w:r>
      <w:r w:rsidR="00B12A32" w:rsidRPr="005B4190">
        <w:t>, such as:</w:t>
      </w:r>
    </w:p>
    <w:p w14:paraId="1D23C15F" w14:textId="4D152BDD" w:rsidR="00E21503" w:rsidRPr="005B4190" w:rsidRDefault="00E21503" w:rsidP="003D4418">
      <w:pPr>
        <w:pStyle w:val="ListBullet2"/>
      </w:pPr>
      <w:r w:rsidRPr="005B4190">
        <w:t xml:space="preserve">Nursing, </w:t>
      </w:r>
      <w:r w:rsidR="00302576">
        <w:t xml:space="preserve">and </w:t>
      </w:r>
      <w:r w:rsidRPr="005B4190">
        <w:t xml:space="preserve">Allied Health and Therapy </w:t>
      </w:r>
      <w:r w:rsidR="00302576">
        <w:t>providers</w:t>
      </w:r>
      <w:r w:rsidR="00F02335">
        <w:t>.</w:t>
      </w:r>
      <w:r w:rsidRPr="005B4190">
        <w:t xml:space="preserve"> </w:t>
      </w:r>
    </w:p>
    <w:p w14:paraId="7FBE0F3B" w14:textId="6ACD1FA7" w:rsidR="00E21503" w:rsidRPr="005B4190" w:rsidRDefault="00B12A32" w:rsidP="003D4418">
      <w:pPr>
        <w:pStyle w:val="ListBullet2"/>
      </w:pPr>
      <w:r w:rsidRPr="005B4190">
        <w:t>face</w:t>
      </w:r>
      <w:r w:rsidR="00E21503" w:rsidRPr="005B4190">
        <w:t>-to-face malnutrition risk assessments by Meals providers, if</w:t>
      </w:r>
      <w:r w:rsidR="00690F2D">
        <w:t> </w:t>
      </w:r>
      <w:r w:rsidR="00E21503" w:rsidRPr="005B4190">
        <w:t>providers have this knowledge and capacity.</w:t>
      </w:r>
    </w:p>
    <w:p w14:paraId="395B53B4" w14:textId="49BCA632" w:rsidR="00E21503" w:rsidRPr="005B4190" w:rsidRDefault="00B12A32" w:rsidP="003D4418">
      <w:pPr>
        <w:pStyle w:val="ListBullet2"/>
      </w:pPr>
      <w:r w:rsidRPr="005B4190">
        <w:t>o</w:t>
      </w:r>
      <w:r w:rsidR="00E21503" w:rsidRPr="005B4190">
        <w:t>ngoing monitoring of the client and their home environment.</w:t>
      </w:r>
    </w:p>
    <w:p w14:paraId="7FA6F13C" w14:textId="7F29E3A2" w:rsidR="00E21503" w:rsidRPr="005B4190" w:rsidRDefault="00B12A32" w:rsidP="003D4418">
      <w:pPr>
        <w:pStyle w:val="ListBullet2"/>
      </w:pPr>
      <w:r w:rsidRPr="005B4190">
        <w:t>o</w:t>
      </w:r>
      <w:r w:rsidR="00E21503" w:rsidRPr="005B4190">
        <w:t>ngoing monitoring of the appropriateness of service arrangements.</w:t>
      </w:r>
    </w:p>
    <w:p w14:paraId="6D6FE03C" w14:textId="2A27E9BA" w:rsidR="00B12A32" w:rsidRPr="005B4190" w:rsidRDefault="000A197E" w:rsidP="00873CDE">
      <w:pPr>
        <w:pStyle w:val="ListBullet"/>
      </w:pPr>
      <w:r w:rsidRPr="00873CDE">
        <w:t xml:space="preserve">Where the client is receiving ongoing funded aged care services, </w:t>
      </w:r>
      <w:r w:rsidR="001947C0" w:rsidRPr="00873CDE">
        <w:t xml:space="preserve">the CHSP </w:t>
      </w:r>
      <w:r w:rsidR="00E566A0" w:rsidRPr="00873CDE">
        <w:t xml:space="preserve">registered </w:t>
      </w:r>
      <w:r w:rsidR="001947C0" w:rsidRPr="00873CDE">
        <w:t>provider must undertake a</w:t>
      </w:r>
      <w:r w:rsidR="00E21503" w:rsidRPr="00873CDE">
        <w:t xml:space="preserve"> formal review of </w:t>
      </w:r>
      <w:r w:rsidR="001947C0" w:rsidRPr="00873CDE">
        <w:t xml:space="preserve">the </w:t>
      </w:r>
      <w:r w:rsidR="003C35D5" w:rsidRPr="00873CDE">
        <w:t>S</w:t>
      </w:r>
      <w:r w:rsidR="00E21503" w:rsidRPr="00873CDE">
        <w:t xml:space="preserve">ervice </w:t>
      </w:r>
      <w:r w:rsidR="003C35D5" w:rsidRPr="00873CDE">
        <w:t>A</w:t>
      </w:r>
      <w:r w:rsidR="001947C0" w:rsidRPr="00873CDE">
        <w:t xml:space="preserve">greement </w:t>
      </w:r>
      <w:r w:rsidR="00E21503" w:rsidRPr="00873CDE">
        <w:t>at least once every 12 months</w:t>
      </w:r>
      <w:r w:rsidR="001947C0" w:rsidRPr="00873CDE">
        <w:t>, or upon client request</w:t>
      </w:r>
      <w:r w:rsidR="001C14B5" w:rsidRPr="00873CDE">
        <w:t xml:space="preserve"> (s</w:t>
      </w:r>
      <w:r w:rsidR="002722CD" w:rsidRPr="00873CDE">
        <w:t xml:space="preserve">ection 148-65 of the </w:t>
      </w:r>
      <w:r w:rsidR="00690F2D" w:rsidRPr="00873CDE">
        <w:t>R</w:t>
      </w:r>
      <w:r w:rsidR="002722CD" w:rsidRPr="00873CDE">
        <w:t>ules</w:t>
      </w:r>
      <w:r w:rsidR="0043313E" w:rsidRPr="00873CDE">
        <w:t>)</w:t>
      </w:r>
      <w:r w:rsidR="00E21503" w:rsidRPr="00873CDE">
        <w:t>.</w:t>
      </w:r>
      <w:r w:rsidR="00716DE0" w:rsidRPr="00873CDE">
        <w:t xml:space="preserve"> </w:t>
      </w:r>
      <w:r w:rsidR="0016516A" w:rsidRPr="00873CDE">
        <w:t>This</w:t>
      </w:r>
      <w:r w:rsidR="0016516A">
        <w:t xml:space="preserve"> review must consider whether any updates need to be made to the </w:t>
      </w:r>
      <w:r w:rsidR="00470DEE">
        <w:t>S</w:t>
      </w:r>
      <w:r w:rsidR="0016516A">
        <w:t xml:space="preserve">ervice </w:t>
      </w:r>
      <w:r w:rsidR="00470DEE">
        <w:t>A</w:t>
      </w:r>
      <w:r w:rsidR="0016516A">
        <w:t>greement</w:t>
      </w:r>
      <w:r w:rsidR="00F8254B">
        <w:t xml:space="preserve"> through a variation </w:t>
      </w:r>
      <w:r w:rsidR="00D54FD1">
        <w:t>(</w:t>
      </w:r>
      <w:r w:rsidR="00F8254B">
        <w:t>that must be mutually agreed with the client</w:t>
      </w:r>
      <w:r w:rsidR="00B77ABB">
        <w:t xml:space="preserve"> and their registered </w:t>
      </w:r>
      <w:r w:rsidR="00C14714">
        <w:t>supporter or authorised decision maker)</w:t>
      </w:r>
      <w:r w:rsidR="00F8254B">
        <w:t>.</w:t>
      </w:r>
    </w:p>
    <w:p w14:paraId="2959839A" w14:textId="77777777" w:rsidR="00B12A32" w:rsidRPr="005B4190" w:rsidRDefault="00E21503" w:rsidP="003D4418">
      <w:pPr>
        <w:pStyle w:val="ListBullet2"/>
      </w:pPr>
      <w:r w:rsidRPr="005B4190">
        <w:t xml:space="preserve">These may be done over the phone or face to face with the client. </w:t>
      </w:r>
    </w:p>
    <w:p w14:paraId="42818AA0" w14:textId="7089B4CD" w:rsidR="00E21503" w:rsidRPr="005B4190" w:rsidRDefault="00E21503" w:rsidP="003D4418">
      <w:pPr>
        <w:pStyle w:val="ListBullet2"/>
      </w:pPr>
      <w:r w:rsidRPr="005B4190">
        <w:t>The outcome of these reviews must be recorded in the My Aged Care client record.</w:t>
      </w:r>
    </w:p>
    <w:p w14:paraId="7EAFF177" w14:textId="57E723A5" w:rsidR="00E21503" w:rsidRPr="005B4190" w:rsidRDefault="00E21503" w:rsidP="00873CDE">
      <w:pPr>
        <w:pStyle w:val="ListBullet"/>
      </w:pPr>
      <w:r w:rsidRPr="005B4190">
        <w:t xml:space="preserve">If the </w:t>
      </w:r>
      <w:r w:rsidRPr="00873CDE">
        <w:t xml:space="preserve">client’s care needs change significantly, </w:t>
      </w:r>
      <w:r w:rsidR="00BA4D31" w:rsidRPr="00873CDE">
        <w:t xml:space="preserve">CHSP </w:t>
      </w:r>
      <w:r w:rsidR="00E566A0" w:rsidRPr="00873CDE">
        <w:t xml:space="preserve">registered </w:t>
      </w:r>
      <w:r w:rsidRPr="00873CDE">
        <w:t xml:space="preserve">providers </w:t>
      </w:r>
      <w:r w:rsidR="007B6D47" w:rsidRPr="00873CDE">
        <w:t xml:space="preserve">on behalf of the client </w:t>
      </w:r>
      <w:r w:rsidRPr="00873CDE">
        <w:t xml:space="preserve">must send a </w:t>
      </w:r>
      <w:r w:rsidR="00D25953" w:rsidRPr="00873CDE">
        <w:t>S</w:t>
      </w:r>
      <w:r w:rsidRPr="00873CDE">
        <w:t xml:space="preserve">upport </w:t>
      </w:r>
      <w:r w:rsidR="00D25953" w:rsidRPr="00873CDE">
        <w:t>P</w:t>
      </w:r>
      <w:r w:rsidRPr="00873CDE">
        <w:t xml:space="preserve">lan </w:t>
      </w:r>
      <w:r w:rsidR="00D25953" w:rsidRPr="00873CDE">
        <w:t>R</w:t>
      </w:r>
      <w:r w:rsidRPr="00873CDE">
        <w:t>eview request to an assessor through</w:t>
      </w:r>
      <w:r w:rsidRPr="005B4190">
        <w:t xml:space="preserve"> the My Aged Care </w:t>
      </w:r>
      <w:r w:rsidR="00D25953" w:rsidRPr="005B4190">
        <w:t xml:space="preserve">Service </w:t>
      </w:r>
      <w:r w:rsidR="00D77915" w:rsidRPr="005B4190">
        <w:t xml:space="preserve">and Support </w:t>
      </w:r>
      <w:r w:rsidR="00D25953" w:rsidRPr="005B4190">
        <w:t>P</w:t>
      </w:r>
      <w:r w:rsidRPr="005B4190">
        <w:t>ortal. This will likely lead to a</w:t>
      </w:r>
      <w:r w:rsidR="00FE121E">
        <w:t>n aged care needs</w:t>
      </w:r>
      <w:r w:rsidRPr="005B4190">
        <w:t xml:space="preserve"> </w:t>
      </w:r>
      <w:r w:rsidR="00FE121E">
        <w:t>re</w:t>
      </w:r>
      <w:r w:rsidRPr="005B4190">
        <w:t>assessment</w:t>
      </w:r>
      <w:r w:rsidR="0036155B">
        <w:t xml:space="preserve"> in accordance with section 64 of the Act</w:t>
      </w:r>
      <w:r w:rsidRPr="005B4190">
        <w:t>.</w:t>
      </w:r>
    </w:p>
    <w:p w14:paraId="2F9BB1F1" w14:textId="58E9EBD8" w:rsidR="00B547F1" w:rsidRPr="005B4190" w:rsidRDefault="00B547F1" w:rsidP="00B547F1">
      <w:pPr>
        <w:pStyle w:val="Heading4"/>
      </w:pPr>
      <w:r w:rsidRPr="00690F2D">
        <w:t>Scheduling appointments</w:t>
      </w:r>
    </w:p>
    <w:p w14:paraId="03063C9A" w14:textId="7F90ACBF" w:rsidR="00B547F1" w:rsidRPr="005B4190" w:rsidRDefault="00B547F1" w:rsidP="00B547F1">
      <w:r w:rsidRPr="005B4190">
        <w:t xml:space="preserve">In accordance with the </w:t>
      </w:r>
      <w:r w:rsidR="008E571C">
        <w:t xml:space="preserve">Quality </w:t>
      </w:r>
      <w:r w:rsidRPr="005B4190">
        <w:t>Standards, clients have the right to:</w:t>
      </w:r>
    </w:p>
    <w:p w14:paraId="214F8F74" w14:textId="77777777" w:rsidR="00B547F1" w:rsidRPr="005B4190" w:rsidRDefault="00B547F1" w:rsidP="003D4418">
      <w:pPr>
        <w:pStyle w:val="ListBullet"/>
      </w:pPr>
      <w:r w:rsidRPr="005B4190">
        <w:t>be consulted and respected</w:t>
      </w:r>
    </w:p>
    <w:p w14:paraId="043F0EC4" w14:textId="77777777" w:rsidR="00B547F1" w:rsidRPr="005B4190" w:rsidRDefault="00B547F1" w:rsidP="003D4418">
      <w:pPr>
        <w:pStyle w:val="ListBullet"/>
      </w:pPr>
      <w:r w:rsidRPr="005B4190">
        <w:t>receive services that are appropriate, planned, delivered, and evaluated regularly</w:t>
      </w:r>
    </w:p>
    <w:p w14:paraId="02263379" w14:textId="77777777" w:rsidR="00B547F1" w:rsidRPr="005B4190" w:rsidRDefault="00B547F1" w:rsidP="003D4418">
      <w:pPr>
        <w:pStyle w:val="ListBullet"/>
      </w:pPr>
      <w:r w:rsidRPr="005B4190">
        <w:t xml:space="preserve">have access to complaints and advocacy information and services. </w:t>
      </w:r>
    </w:p>
    <w:p w14:paraId="0E915A43" w14:textId="6D4DABB7" w:rsidR="00B547F1" w:rsidRPr="005B4190" w:rsidRDefault="00B547F1" w:rsidP="00B547F1">
      <w:r w:rsidRPr="005B4190">
        <w:t xml:space="preserve">Where possible, providers should seek to maintain regular and consistent appointment schedules. CHSP </w:t>
      </w:r>
      <w:r w:rsidR="00E566A0">
        <w:t xml:space="preserve">registered </w:t>
      </w:r>
      <w:r w:rsidRPr="005B4190">
        <w:t xml:space="preserve">providers should give their clients as much notice as possible if they must reschedule, cancel, or are running late for an appointment. </w:t>
      </w:r>
    </w:p>
    <w:p w14:paraId="794083BF" w14:textId="0493C32D" w:rsidR="00B547F1" w:rsidRDefault="00B547F1" w:rsidP="00B547F1">
      <w:r w:rsidRPr="005B4190">
        <w:t xml:space="preserve">Where a client cancels their appointment providers </w:t>
      </w:r>
      <w:r w:rsidR="0036309F">
        <w:t xml:space="preserve">should </w:t>
      </w:r>
      <w:r w:rsidRPr="005B4190">
        <w:t xml:space="preserve">not record this as a service because it was not delivered. Providers should have a clear cancellation policy as part of their </w:t>
      </w:r>
      <w:r w:rsidR="003F57F0">
        <w:t xml:space="preserve">publicly available </w:t>
      </w:r>
      <w:r w:rsidR="00470DEE">
        <w:t xml:space="preserve">client </w:t>
      </w:r>
      <w:r w:rsidRPr="005B4190">
        <w:t xml:space="preserve">contribution policy </w:t>
      </w:r>
      <w:r w:rsidR="00144CBE">
        <w:t xml:space="preserve">(section </w:t>
      </w:r>
      <w:r w:rsidR="008A2C98">
        <w:t>28</w:t>
      </w:r>
      <w:r w:rsidR="009E38FE">
        <w:t xml:space="preserve">6-25 of the </w:t>
      </w:r>
      <w:r w:rsidR="0033580B">
        <w:t>R</w:t>
      </w:r>
      <w:r w:rsidR="009E38FE">
        <w:t xml:space="preserve">ules) </w:t>
      </w:r>
      <w:r w:rsidRPr="005B4190">
        <w:t xml:space="preserve">and clients should be made aware of this as part of their </w:t>
      </w:r>
      <w:r w:rsidR="00C16D61">
        <w:t>Service Agreement</w:t>
      </w:r>
      <w:r w:rsidRPr="005B4190">
        <w:t xml:space="preserve"> </w:t>
      </w:r>
      <w:r w:rsidR="00EE7538">
        <w:t xml:space="preserve">and </w:t>
      </w:r>
      <w:r w:rsidR="00CB4E1F">
        <w:t>C</w:t>
      </w:r>
      <w:r w:rsidRPr="005B4190">
        <w:t xml:space="preserve">are </w:t>
      </w:r>
      <w:r w:rsidR="00EE7538">
        <w:t xml:space="preserve">and </w:t>
      </w:r>
      <w:r w:rsidR="00CB4E1F">
        <w:t>S</w:t>
      </w:r>
      <w:r w:rsidR="00EE7538">
        <w:t xml:space="preserve">ervices </w:t>
      </w:r>
      <w:r w:rsidR="00CB4E1F">
        <w:t>P</w:t>
      </w:r>
      <w:r w:rsidRPr="005B4190">
        <w:t>lan discussions.</w:t>
      </w:r>
    </w:p>
    <w:p w14:paraId="345C3585" w14:textId="0AD540C9" w:rsidR="00E21503" w:rsidRPr="00BC3B91" w:rsidRDefault="00923202" w:rsidP="00BC3B91">
      <w:pPr>
        <w:pStyle w:val="Heading3"/>
      </w:pPr>
      <w:bookmarkStart w:id="188" w:name="_Toc234832219"/>
      <w:r w:rsidRPr="000B545A">
        <w:t>9</w:t>
      </w:r>
      <w:r w:rsidR="00816E98" w:rsidRPr="000B545A">
        <w:t>.</w:t>
      </w:r>
      <w:r w:rsidR="005203CA" w:rsidRPr="000B545A">
        <w:t>7</w:t>
      </w:r>
      <w:r w:rsidR="00816E98" w:rsidRPr="000B545A">
        <w:t xml:space="preserve"> </w:t>
      </w:r>
      <w:r w:rsidR="00E21503" w:rsidRPr="000B545A">
        <w:t xml:space="preserve">Support </w:t>
      </w:r>
      <w:r w:rsidR="00D25953" w:rsidRPr="000B545A">
        <w:t>Plan R</w:t>
      </w:r>
      <w:r w:rsidR="00E21503" w:rsidRPr="000B545A">
        <w:t>eviews</w:t>
      </w:r>
      <w:bookmarkEnd w:id="188"/>
    </w:p>
    <w:p w14:paraId="6FECFC9C" w14:textId="77777777" w:rsidR="008B4A66" w:rsidRDefault="00951C22" w:rsidP="00541493">
      <w:pPr>
        <w:spacing w:after="200"/>
        <w:rPr>
          <w:lang w:val="en-GB"/>
        </w:rPr>
      </w:pPr>
      <w:r>
        <w:rPr>
          <w:lang w:val="en-GB"/>
        </w:rPr>
        <w:t xml:space="preserve">Providers </w:t>
      </w:r>
      <w:r w:rsidR="00D423CC">
        <w:rPr>
          <w:lang w:val="en-GB"/>
        </w:rPr>
        <w:t xml:space="preserve">should </w:t>
      </w:r>
      <w:r w:rsidR="00DC63A2">
        <w:rPr>
          <w:lang w:val="en-GB"/>
        </w:rPr>
        <w:t xml:space="preserve">request a </w:t>
      </w:r>
      <w:r w:rsidR="00D25953" w:rsidRPr="005B4190">
        <w:rPr>
          <w:lang w:val="en-GB"/>
        </w:rPr>
        <w:t xml:space="preserve">Support Plan Review </w:t>
      </w:r>
      <w:r w:rsidR="00E30D1B">
        <w:rPr>
          <w:lang w:val="en-GB"/>
        </w:rPr>
        <w:t>(SPR)</w:t>
      </w:r>
      <w:r w:rsidR="00CA15B5">
        <w:rPr>
          <w:lang w:val="en-GB"/>
        </w:rPr>
        <w:t xml:space="preserve"> through the portal</w:t>
      </w:r>
      <w:r w:rsidR="00E9697B">
        <w:rPr>
          <w:lang w:val="en-GB"/>
        </w:rPr>
        <w:t xml:space="preserve"> when required by the client</w:t>
      </w:r>
      <w:r w:rsidR="00CA15B5">
        <w:rPr>
          <w:lang w:val="en-GB"/>
        </w:rPr>
        <w:t>. SPRs are conducted by an aged care assessor.</w:t>
      </w:r>
      <w:r w:rsidR="00D25953" w:rsidRPr="005B4190">
        <w:rPr>
          <w:lang w:val="en-GB"/>
        </w:rPr>
        <w:t xml:space="preserve"> </w:t>
      </w:r>
    </w:p>
    <w:p w14:paraId="507DF500" w14:textId="66D7628F" w:rsidR="00E21503" w:rsidRPr="005B4190" w:rsidRDefault="00E21503" w:rsidP="00541493">
      <w:pPr>
        <w:spacing w:after="200"/>
        <w:rPr>
          <w:lang w:val="en-GB"/>
        </w:rPr>
      </w:pPr>
      <w:r w:rsidRPr="005B4190">
        <w:rPr>
          <w:lang w:val="en-GB"/>
        </w:rPr>
        <w:t xml:space="preserve">A </w:t>
      </w:r>
      <w:r w:rsidR="00804D2B">
        <w:rPr>
          <w:lang w:val="en-GB"/>
        </w:rPr>
        <w:t>SPR</w:t>
      </w:r>
      <w:r w:rsidRPr="005B4190">
        <w:rPr>
          <w:lang w:val="en-GB"/>
        </w:rPr>
        <w:t xml:space="preserve"> may be required when:</w:t>
      </w:r>
    </w:p>
    <w:p w14:paraId="0B2CD7FF" w14:textId="447E1835" w:rsidR="00E21503" w:rsidRPr="005B4190" w:rsidRDefault="00E54BCF" w:rsidP="003D4418">
      <w:pPr>
        <w:pStyle w:val="ListBullet"/>
      </w:pPr>
      <w:r w:rsidRPr="005B4190">
        <w:t xml:space="preserve">a </w:t>
      </w:r>
      <w:r w:rsidR="00E21503" w:rsidRPr="005B4190">
        <w:t xml:space="preserve">provider identifies a change in the client’s needs or circumstances that affects the existing </w:t>
      </w:r>
      <w:r w:rsidR="001D054B">
        <w:t>C</w:t>
      </w:r>
      <w:r w:rsidR="005A2A6E">
        <w:t xml:space="preserve">are and </w:t>
      </w:r>
      <w:r w:rsidR="001D054B">
        <w:t>S</w:t>
      </w:r>
      <w:r w:rsidR="005A2A6E">
        <w:t>ervices</w:t>
      </w:r>
      <w:r w:rsidR="00E21503" w:rsidRPr="005B4190">
        <w:t xml:space="preserve"> </w:t>
      </w:r>
      <w:r w:rsidR="001D054B">
        <w:t>P</w:t>
      </w:r>
      <w:r w:rsidR="00E21503" w:rsidRPr="005B4190">
        <w:t>lan</w:t>
      </w:r>
      <w:r w:rsidRPr="005B4190">
        <w:t xml:space="preserve"> (</w:t>
      </w:r>
      <w:r w:rsidR="00E21503" w:rsidRPr="005B4190">
        <w:t>e</w:t>
      </w:r>
      <w:r w:rsidRPr="005B4190">
        <w:t>.g.</w:t>
      </w:r>
      <w:r w:rsidR="00BB3340">
        <w:t xml:space="preserve"> </w:t>
      </w:r>
      <w:r w:rsidR="00E21503" w:rsidRPr="005B4190">
        <w:t>a client’s informal carer is no longer available to help</w:t>
      </w:r>
      <w:r w:rsidRPr="005B4190">
        <w:t>)</w:t>
      </w:r>
    </w:p>
    <w:p w14:paraId="526700B1" w14:textId="1C60E4C9" w:rsidR="00E21503" w:rsidRPr="005B4190" w:rsidRDefault="00E54BCF" w:rsidP="003D4418">
      <w:pPr>
        <w:pStyle w:val="ListBullet"/>
      </w:pPr>
      <w:r w:rsidRPr="005B4190">
        <w:t xml:space="preserve">a </w:t>
      </w:r>
      <w:r w:rsidR="00E21503" w:rsidRPr="005B4190">
        <w:t>client has a change in their needs or circumstances or seeks help to access new services or change</w:t>
      </w:r>
      <w:r w:rsidR="00E2716B" w:rsidRPr="005B4190">
        <w:t>s</w:t>
      </w:r>
      <w:r w:rsidR="00E21503" w:rsidRPr="005B4190">
        <w:t xml:space="preserve"> their provider</w:t>
      </w:r>
      <w:r w:rsidRPr="005B4190">
        <w:t xml:space="preserve"> (e.g. </w:t>
      </w:r>
      <w:r w:rsidR="00E21503" w:rsidRPr="005B4190">
        <w:t>client has a new mobility problem</w:t>
      </w:r>
      <w:r w:rsidRPr="005B4190">
        <w:t>)</w:t>
      </w:r>
    </w:p>
    <w:p w14:paraId="549262D6" w14:textId="4E0E0DF7" w:rsidR="00E21503" w:rsidRPr="005B4190" w:rsidRDefault="00E54BCF" w:rsidP="003D4418">
      <w:pPr>
        <w:pStyle w:val="ListBullet"/>
      </w:pPr>
      <w:r w:rsidRPr="005B4190">
        <w:t xml:space="preserve">a </w:t>
      </w:r>
      <w:r w:rsidR="00E21503" w:rsidRPr="005B4190">
        <w:t xml:space="preserve">client has received restorative care interventions </w:t>
      </w:r>
      <w:r w:rsidR="000B154E">
        <w:t>through the</w:t>
      </w:r>
      <w:r w:rsidR="00E21503" w:rsidRPr="005B4190">
        <w:t xml:space="preserve"> CHSP and has made a functional gain or improvement to remain independent</w:t>
      </w:r>
    </w:p>
    <w:p w14:paraId="0EE69219" w14:textId="0B94654A" w:rsidR="00E21503" w:rsidRPr="005B4190" w:rsidRDefault="00E54BCF" w:rsidP="003D4418">
      <w:pPr>
        <w:pStyle w:val="ListBullet"/>
      </w:pPr>
      <w:r w:rsidRPr="005B4190">
        <w:t>the short</w:t>
      </w:r>
      <w:r w:rsidR="00E21503" w:rsidRPr="005B4190">
        <w:t xml:space="preserve">-term or time-limited </w:t>
      </w:r>
      <w:r w:rsidR="00A44B73">
        <w:t>support</w:t>
      </w:r>
      <w:r w:rsidR="00D401F8">
        <w:t xml:space="preserve"> </w:t>
      </w:r>
      <w:r w:rsidR="007632A6">
        <w:t xml:space="preserve">and </w:t>
      </w:r>
      <w:r w:rsidR="00E21503" w:rsidRPr="005B4190">
        <w:t xml:space="preserve">coordination </w:t>
      </w:r>
      <w:r w:rsidR="007632A6">
        <w:t>period</w:t>
      </w:r>
      <w:r w:rsidR="00E21503" w:rsidRPr="005B4190">
        <w:t xml:space="preserve"> has been </w:t>
      </w:r>
      <w:r w:rsidR="00C503C9" w:rsidRPr="005B4190">
        <w:t>completed</w:t>
      </w:r>
      <w:r w:rsidR="00D13EAB" w:rsidRPr="005B4190">
        <w:t>.</w:t>
      </w:r>
    </w:p>
    <w:p w14:paraId="7AD9742B" w14:textId="77777777" w:rsidR="001864F8" w:rsidRPr="005B4190" w:rsidRDefault="001864F8" w:rsidP="001864F8">
      <w:pPr>
        <w:pStyle w:val="Heading4"/>
      </w:pPr>
      <w:r w:rsidRPr="005B4190">
        <w:t>Outcomes of the review</w:t>
      </w:r>
    </w:p>
    <w:p w14:paraId="034A9334" w14:textId="77777777" w:rsidR="001864F8" w:rsidRPr="005B4190" w:rsidRDefault="001864F8" w:rsidP="001864F8">
      <w:r w:rsidRPr="005B4190">
        <w:t xml:space="preserve">The outcomes of the </w:t>
      </w:r>
      <w:r>
        <w:t>SPR</w:t>
      </w:r>
      <w:r w:rsidRPr="005B4190">
        <w:t xml:space="preserve"> may include:</w:t>
      </w:r>
    </w:p>
    <w:p w14:paraId="5EFDF5D9" w14:textId="77777777" w:rsidR="001864F8" w:rsidRPr="005B4190" w:rsidRDefault="001864F8" w:rsidP="003D4418">
      <w:pPr>
        <w:pStyle w:val="ListBullet"/>
      </w:pPr>
      <w:r w:rsidRPr="005B4190">
        <w:t>no change</w:t>
      </w:r>
    </w:p>
    <w:p w14:paraId="4FCD7C5F" w14:textId="77777777" w:rsidR="001864F8" w:rsidRPr="005B4190" w:rsidRDefault="001864F8" w:rsidP="003D4418">
      <w:pPr>
        <w:pStyle w:val="ListBullet"/>
      </w:pPr>
      <w:r w:rsidRPr="005B4190">
        <w:t>an increase or decrease in services or a new service recommendation</w:t>
      </w:r>
    </w:p>
    <w:p w14:paraId="192920A1" w14:textId="0546021C" w:rsidR="001864F8" w:rsidRPr="008B4A66" w:rsidRDefault="001864F8" w:rsidP="003D4418">
      <w:pPr>
        <w:pStyle w:val="ListBullet"/>
      </w:pPr>
      <w:r w:rsidRPr="008B4A66">
        <w:t>a referral to an aged care assessor</w:t>
      </w:r>
      <w:r w:rsidRPr="008B4A66" w:rsidDel="00F54660">
        <w:t xml:space="preserve"> </w:t>
      </w:r>
      <w:r w:rsidRPr="008B4A66">
        <w:t>for an aged care needs reassessment for services accessed under the Act</w:t>
      </w:r>
      <w:r w:rsidRPr="008B4A66">
        <w:rPr>
          <w:i/>
        </w:rPr>
        <w:t>.</w:t>
      </w:r>
    </w:p>
    <w:p w14:paraId="3C8C839A" w14:textId="1C3C7B3A" w:rsidR="00E21503" w:rsidRPr="005B4190" w:rsidRDefault="00E21503" w:rsidP="00541493">
      <w:pPr>
        <w:pStyle w:val="Heading4"/>
      </w:pPr>
      <w:r w:rsidRPr="008B4A66">
        <w:t xml:space="preserve">Requesting a </w:t>
      </w:r>
      <w:r w:rsidR="00E30D1B" w:rsidRPr="008B4A66">
        <w:t>SPR</w:t>
      </w:r>
    </w:p>
    <w:p w14:paraId="0E3DB761" w14:textId="1B8AD68C" w:rsidR="006D7EC4" w:rsidRPr="002E3FB7" w:rsidRDefault="00175FEF" w:rsidP="00175FEF">
      <w:pPr>
        <w:spacing w:after="240" w:line="300" w:lineRule="exact"/>
      </w:pPr>
      <w:bookmarkStart w:id="189" w:name="_Toc496022783"/>
      <w:r w:rsidRPr="002E3FB7">
        <w:t xml:space="preserve">A SPR request will be referred to the assessment organisation that undertook the most recent assessment. </w:t>
      </w:r>
      <w:bookmarkEnd w:id="189"/>
      <w:r w:rsidR="006D7EC4" w:rsidRPr="002E3FB7">
        <w:t>A SPR may be requested by:</w:t>
      </w:r>
    </w:p>
    <w:p w14:paraId="70B0BC82" w14:textId="77777777" w:rsidR="006D7EC4" w:rsidRPr="002E3FB7" w:rsidRDefault="006D7EC4" w:rsidP="003D4418">
      <w:pPr>
        <w:pStyle w:val="ListBullet"/>
      </w:pPr>
      <w:r w:rsidRPr="002E3FB7">
        <w:t>the older person/registered supporter</w:t>
      </w:r>
      <w:r w:rsidRPr="002E3FB7" w:rsidDel="005B762E">
        <w:t xml:space="preserve"> </w:t>
      </w:r>
      <w:r w:rsidRPr="002E3FB7">
        <w:t>(through the My Aged Care Contact Centre or ACSO)</w:t>
      </w:r>
    </w:p>
    <w:p w14:paraId="473CB0E0" w14:textId="77777777" w:rsidR="006D7EC4" w:rsidRPr="002E3FB7" w:rsidRDefault="006D7EC4" w:rsidP="003D4418">
      <w:pPr>
        <w:pStyle w:val="ListBullet"/>
      </w:pPr>
      <w:r w:rsidRPr="002E3FB7">
        <w:t>a service provider (through the My Aged Care</w:t>
      </w:r>
      <w:r w:rsidRPr="002E3FB7">
        <w:rPr>
          <w:lang w:val="en"/>
        </w:rPr>
        <w:t xml:space="preserve"> Service and Support </w:t>
      </w:r>
      <w:r w:rsidRPr="002E3FB7">
        <w:t>portal)</w:t>
      </w:r>
    </w:p>
    <w:p w14:paraId="7E5A5FB5" w14:textId="77777777" w:rsidR="006D7EC4" w:rsidRPr="002E3FB7" w:rsidRDefault="006D7EC4" w:rsidP="003D4418">
      <w:pPr>
        <w:pStyle w:val="ListBullet"/>
      </w:pPr>
      <w:r w:rsidRPr="002E3FB7">
        <w:t xml:space="preserve">a GP, hospital, or community health professional through the My Aged Care contact centre or a My Aged Care web referral. </w:t>
      </w:r>
      <w:r w:rsidRPr="002E3FB7">
        <w:rPr>
          <w:b/>
        </w:rPr>
        <w:t>Note</w:t>
      </w:r>
      <w:r w:rsidRPr="002E3FB7">
        <w:t>: If a web referral is received by the My Aged Care Contact Centre, they will create a SPR request.</w:t>
      </w:r>
    </w:p>
    <w:p w14:paraId="6C1696E4" w14:textId="77777777" w:rsidR="006D7EC4" w:rsidRPr="002E3FB7" w:rsidRDefault="006D7EC4" w:rsidP="003D4418">
      <w:pPr>
        <w:pStyle w:val="ListBullet"/>
      </w:pPr>
      <w:r w:rsidRPr="002E3FB7">
        <w:t>If a reablement or linking support period is open, the team leader will ask the assessor to finalise the support period so the SPR request can be issued</w:t>
      </w:r>
    </w:p>
    <w:p w14:paraId="39A797A6" w14:textId="77777777" w:rsidR="006D7EC4" w:rsidRPr="002E3FB7" w:rsidRDefault="006D7EC4" w:rsidP="003D4418">
      <w:pPr>
        <w:pStyle w:val="ListBullet"/>
      </w:pPr>
      <w:r w:rsidRPr="002E3FB7">
        <w:t>the assessor may initiate a SPR without requiring a request or scheduled SPR.</w:t>
      </w:r>
    </w:p>
    <w:p w14:paraId="5B4FC7A2" w14:textId="2D0720BE" w:rsidR="00D70455" w:rsidRPr="00D70455" w:rsidRDefault="00D70455" w:rsidP="00541493">
      <w:pPr>
        <w:rPr>
          <w:b/>
          <w:bCs/>
        </w:rPr>
      </w:pPr>
      <w:r w:rsidRPr="00D70455">
        <w:rPr>
          <w:b/>
          <w:bCs/>
        </w:rPr>
        <w:t xml:space="preserve">Note: </w:t>
      </w:r>
      <w:r w:rsidRPr="002E3FB7">
        <w:t>A SPR may be requested when an older person is undergoing reablement and/or linking support. If the older person is undergoing reablement or linking support, the team leader will not be able to assign the SPR until the support period is marked as completed. To allow continuity of the support period, the assessor can re-add the support period during the SPR</w:t>
      </w:r>
      <w:r>
        <w:t>.</w:t>
      </w:r>
    </w:p>
    <w:p w14:paraId="563CCD5A" w14:textId="42FA4909" w:rsidR="00A20F94" w:rsidRPr="005B4190" w:rsidRDefault="00143A1F" w:rsidP="0073295F">
      <w:r w:rsidRPr="005B4190">
        <w:t xml:space="preserve">CHSP </w:t>
      </w:r>
      <w:r w:rsidR="00E566A0">
        <w:t xml:space="preserve">registered </w:t>
      </w:r>
      <w:r w:rsidR="00E21503" w:rsidRPr="005B4190">
        <w:t xml:space="preserve">providers should include clear and detailed information on the request </w:t>
      </w:r>
      <w:r w:rsidR="00A20F94" w:rsidRPr="005B4190">
        <w:t>to</w:t>
      </w:r>
      <w:r w:rsidR="0073295F">
        <w:t xml:space="preserve"> </w:t>
      </w:r>
      <w:r w:rsidR="00E21503" w:rsidRPr="005B4190">
        <w:t xml:space="preserve">justify the reason for the review request </w:t>
      </w:r>
      <w:r w:rsidR="0073295F">
        <w:t xml:space="preserve">and </w:t>
      </w:r>
      <w:r w:rsidR="00E21503" w:rsidRPr="005B4190">
        <w:t>outline the urgency for the review</w:t>
      </w:r>
      <w:r w:rsidR="00A20F94" w:rsidRPr="005B4190">
        <w:t xml:space="preserve"> (if needed)</w:t>
      </w:r>
      <w:r w:rsidR="00E21503" w:rsidRPr="005B4190">
        <w:t xml:space="preserve">. </w:t>
      </w:r>
    </w:p>
    <w:p w14:paraId="5078BEF4" w14:textId="69109641" w:rsidR="00D25953" w:rsidRPr="005B4190" w:rsidRDefault="00A20F94" w:rsidP="00541493">
      <w:r w:rsidRPr="005B4190">
        <w:t>This</w:t>
      </w:r>
      <w:r w:rsidR="00E21503" w:rsidRPr="005B4190">
        <w:t xml:space="preserve"> </w:t>
      </w:r>
      <w:r w:rsidRPr="005B4190">
        <w:t xml:space="preserve">information </w:t>
      </w:r>
      <w:r w:rsidR="00E21503" w:rsidRPr="005B4190">
        <w:t xml:space="preserve">will assist </w:t>
      </w:r>
      <w:r w:rsidR="00D13EAB" w:rsidRPr="005B4190">
        <w:t xml:space="preserve">aged care </w:t>
      </w:r>
      <w:r w:rsidR="00E21503" w:rsidRPr="005B4190">
        <w:t xml:space="preserve">assessors with managing high volumes of review requests, reduce the risk of the </w:t>
      </w:r>
      <w:r w:rsidR="00D13EAB" w:rsidRPr="005B4190">
        <w:t xml:space="preserve">aged care </w:t>
      </w:r>
      <w:r w:rsidR="00E21503" w:rsidRPr="005B4190">
        <w:t xml:space="preserve">assessor cancelling the request or the need for </w:t>
      </w:r>
      <w:r w:rsidR="00D13EAB" w:rsidRPr="005B4190">
        <w:t>them</w:t>
      </w:r>
      <w:r w:rsidR="00E21503" w:rsidRPr="005B4190">
        <w:t xml:space="preserve"> to follow up individual requests with the </w:t>
      </w:r>
      <w:r w:rsidRPr="005B4190">
        <w:t xml:space="preserve">client’s </w:t>
      </w:r>
      <w:r w:rsidR="00E21503" w:rsidRPr="005B4190">
        <w:t xml:space="preserve">provider. </w:t>
      </w:r>
    </w:p>
    <w:p w14:paraId="77CCA43F" w14:textId="23BF5952" w:rsidR="00A20F94" w:rsidRPr="005B4190" w:rsidRDefault="00A20F94" w:rsidP="00541493">
      <w:r w:rsidRPr="005B4190">
        <w:t xml:space="preserve">For </w:t>
      </w:r>
      <w:r w:rsidR="008E7DF3" w:rsidRPr="005B4190">
        <w:t xml:space="preserve">further </w:t>
      </w:r>
      <w:r w:rsidRPr="005B4190">
        <w:t>guidance on request</w:t>
      </w:r>
      <w:r w:rsidR="008E7DF3" w:rsidRPr="005B4190">
        <w:t xml:space="preserve">ing </w:t>
      </w:r>
      <w:r w:rsidRPr="005B4190">
        <w:t>a Support Plan Review</w:t>
      </w:r>
      <w:r w:rsidR="0057296C" w:rsidRPr="005B4190">
        <w:t>, see</w:t>
      </w:r>
      <w:r w:rsidR="008E7DF3" w:rsidRPr="005B4190">
        <w:t>:</w:t>
      </w:r>
    </w:p>
    <w:p w14:paraId="4B5AB16F" w14:textId="25A55C22" w:rsidR="008E7DF3" w:rsidRPr="00873CDE" w:rsidRDefault="00E21503" w:rsidP="00873CDE">
      <w:pPr>
        <w:pStyle w:val="ListBullet"/>
      </w:pPr>
      <w:hyperlink r:id="rId90" w:history="1">
        <w:r w:rsidRPr="005B4190">
          <w:rPr>
            <w:rStyle w:val="Hyperlink"/>
            <w:rFonts w:eastAsia="Calibri"/>
          </w:rPr>
          <w:t>My Aged Care Service and Support Portal</w:t>
        </w:r>
        <w:r w:rsidRPr="005B4190">
          <w:rPr>
            <w:rStyle w:val="Hyperlink"/>
          </w:rPr>
          <w:t xml:space="preserve"> User Guide for Team Leaders and Staff Members</w:t>
        </w:r>
      </w:hyperlink>
      <w:r w:rsidRPr="005B4190">
        <w:t xml:space="preserve"> </w:t>
      </w:r>
    </w:p>
    <w:p w14:paraId="75A1915F" w14:textId="4A56475A" w:rsidR="00E21503" w:rsidRPr="00873CDE" w:rsidRDefault="00E21503" w:rsidP="00873CDE">
      <w:pPr>
        <w:pStyle w:val="ListBullet"/>
      </w:pPr>
      <w:hyperlink r:id="rId91" w:history="1">
        <w:r w:rsidRPr="005B4190">
          <w:rPr>
            <w:rStyle w:val="Hyperlink"/>
          </w:rPr>
          <w:t xml:space="preserve">When to Request a Support Plan Review from an Assessor </w:t>
        </w:r>
        <w:r w:rsidR="008E7DF3" w:rsidRPr="005B4190">
          <w:rPr>
            <w:rStyle w:val="Hyperlink"/>
          </w:rPr>
          <w:t>fact s</w:t>
        </w:r>
        <w:r w:rsidRPr="005B4190">
          <w:rPr>
            <w:rStyle w:val="Hyperlink"/>
          </w:rPr>
          <w:t>heet</w:t>
        </w:r>
      </w:hyperlink>
      <w:r w:rsidR="008E7DF3" w:rsidRPr="005B4190">
        <w:t>.</w:t>
      </w:r>
    </w:p>
    <w:p w14:paraId="71CA852F" w14:textId="4C1420DF" w:rsidR="004852CA" w:rsidRDefault="005E04C9" w:rsidP="00541493">
      <w:pPr>
        <w:pStyle w:val="Heading3"/>
      </w:pPr>
      <w:bookmarkStart w:id="190" w:name="_Toc234832220"/>
      <w:r>
        <w:t>9.</w:t>
      </w:r>
      <w:r w:rsidR="0033686B">
        <w:t>8</w:t>
      </w:r>
      <w:r>
        <w:t xml:space="preserve"> Information and access</w:t>
      </w:r>
      <w:bookmarkEnd w:id="190"/>
    </w:p>
    <w:p w14:paraId="3C4E42E8" w14:textId="01287AA2" w:rsidR="009E0D07" w:rsidRDefault="0087542E" w:rsidP="0087542E">
      <w:pPr>
        <w:pStyle w:val="Heading4"/>
      </w:pPr>
      <w:r>
        <w:t>Protection of personal information</w:t>
      </w:r>
    </w:p>
    <w:p w14:paraId="1A26D410" w14:textId="1DCC6E5E" w:rsidR="0087542E" w:rsidRPr="0087542E" w:rsidRDefault="00C11CEB" w:rsidP="00AC1E3B">
      <w:r>
        <w:t>Under s</w:t>
      </w:r>
      <w:r w:rsidR="0087542E">
        <w:t xml:space="preserve">ection 168 of the Act </w:t>
      </w:r>
      <w:r>
        <w:t xml:space="preserve">CHSP </w:t>
      </w:r>
      <w:r w:rsidR="00EB3C74">
        <w:t xml:space="preserve">registered </w:t>
      </w:r>
      <w:r>
        <w:t>providers must ensure the protection of personal information relating to their clients</w:t>
      </w:r>
      <w:r w:rsidR="000B25DE">
        <w:t>.</w:t>
      </w:r>
      <w:r w:rsidR="00E22256">
        <w:t xml:space="preserve"> </w:t>
      </w:r>
    </w:p>
    <w:p w14:paraId="16F56786" w14:textId="0D1F77E8" w:rsidR="00D226DF" w:rsidRPr="00D226DF" w:rsidRDefault="000271BC" w:rsidP="00277F4D">
      <w:pPr>
        <w:pStyle w:val="Heading4"/>
      </w:pPr>
      <w:bookmarkStart w:id="191" w:name="_Registered_supporters"/>
      <w:bookmarkEnd w:id="191"/>
      <w:r>
        <w:t xml:space="preserve">Registered supporters </w:t>
      </w:r>
    </w:p>
    <w:p w14:paraId="7307D884" w14:textId="4A1EA322" w:rsidR="00510236" w:rsidRDefault="00510236" w:rsidP="00510236">
      <w:r>
        <w:t xml:space="preserve">From 1 November 2025, older people can have </w:t>
      </w:r>
      <w:hyperlink r:id="rId92" w:history="1">
        <w:r w:rsidRPr="00FB0978">
          <w:rPr>
            <w:rStyle w:val="Hyperlink"/>
          </w:rPr>
          <w:t>registered supporters</w:t>
        </w:r>
      </w:hyperlink>
      <w:r>
        <w:t xml:space="preserve"> who can support them to make decisions, if they want or need this support. Registered supporters help older people to make and communicate their own decisions about their aged care services and needs. This may include speaking to My Aged Care, aged care assessors, aged care providers, and the </w:t>
      </w:r>
      <w:r w:rsidR="00354141">
        <w:t>ACQSC</w:t>
      </w:r>
      <w:r>
        <w:t xml:space="preserve">. </w:t>
      </w:r>
    </w:p>
    <w:p w14:paraId="74C1EF0E" w14:textId="76C6F97B" w:rsidR="007757F2" w:rsidRDefault="007757F2" w:rsidP="007757F2">
      <w:r>
        <w:t>Supporters may, with the consent of the individual, request, access and receive information about the older person they support (section 27 of the Act). Some registered supported must be given information and documents regardless of whether the individual consents (section 29 of the Act).</w:t>
      </w:r>
    </w:p>
    <w:p w14:paraId="55144E01" w14:textId="3C1E6FA4" w:rsidR="000271BC" w:rsidRDefault="00510236" w:rsidP="00D226DF">
      <w:r>
        <w:t xml:space="preserve">An older person’s ability to make decisions and communicate their will and preferences may change from day to day, or over time, so understanding who their registered supporters are and the role they can perform is essential in respecting the older person’s rights.  </w:t>
      </w:r>
    </w:p>
    <w:p w14:paraId="1CBE7750" w14:textId="20704A6A" w:rsidR="000A0E1E" w:rsidRDefault="00892D0E" w:rsidP="00510236">
      <w:r w:rsidRPr="00AC508B">
        <w:rPr>
          <w:rFonts w:cs="Arial"/>
        </w:rPr>
        <w:t>All</w:t>
      </w:r>
      <w:r>
        <w:rPr>
          <w:rFonts w:cs="Arial"/>
        </w:rPr>
        <w:t xml:space="preserve"> registered</w:t>
      </w:r>
      <w:r w:rsidRPr="00AC508B">
        <w:rPr>
          <w:rFonts w:cs="Arial"/>
        </w:rPr>
        <w:t xml:space="preserve"> supporters have duties under the Act </w:t>
      </w:r>
      <w:r>
        <w:rPr>
          <w:rFonts w:cs="Arial"/>
        </w:rPr>
        <w:t xml:space="preserve">that </w:t>
      </w:r>
      <w:r w:rsidRPr="00AC508B">
        <w:rPr>
          <w:rFonts w:cs="Arial"/>
        </w:rPr>
        <w:t>they must comply with.</w:t>
      </w:r>
      <w:r>
        <w:rPr>
          <w:rFonts w:cs="Arial"/>
        </w:rPr>
        <w:t xml:space="preserve"> </w:t>
      </w:r>
      <w:r w:rsidRPr="00AC508B">
        <w:rPr>
          <w:rFonts w:cs="Arial"/>
        </w:rPr>
        <w:t>These duties are intended to protect an older person’s safety, will</w:t>
      </w:r>
      <w:r>
        <w:rPr>
          <w:rFonts w:cs="Arial"/>
        </w:rPr>
        <w:t xml:space="preserve">, </w:t>
      </w:r>
      <w:r w:rsidRPr="00AC508B">
        <w:rPr>
          <w:rFonts w:cs="Arial"/>
        </w:rPr>
        <w:t>preferences</w:t>
      </w:r>
      <w:r>
        <w:rPr>
          <w:rFonts w:cs="Arial"/>
        </w:rPr>
        <w:t xml:space="preserve"> and rights</w:t>
      </w:r>
      <w:r w:rsidRPr="00AC508B">
        <w:rPr>
          <w:rFonts w:cs="Arial"/>
        </w:rPr>
        <w:t>.</w:t>
      </w:r>
      <w:r w:rsidR="00BD7A4F">
        <w:rPr>
          <w:rFonts w:cs="Arial"/>
        </w:rPr>
        <w:t xml:space="preserve"> </w:t>
      </w:r>
      <w:r w:rsidR="000A0E1E" w:rsidRPr="000A0E1E">
        <w:t>From 1 November 2025, aged care providers can check whether an older person who they provide care and services to has registered supporters by accessing information from the My Aged Care Service and Support Portal. </w:t>
      </w:r>
    </w:p>
    <w:p w14:paraId="471AF74F" w14:textId="4ABC13AF" w:rsidR="00510236" w:rsidRDefault="00763E17" w:rsidP="00510236">
      <w:r>
        <w:t xml:space="preserve">CHSP </w:t>
      </w:r>
      <w:r w:rsidR="00EB3C74">
        <w:t xml:space="preserve">registered </w:t>
      </w:r>
      <w:r>
        <w:t xml:space="preserve">providers must: </w:t>
      </w:r>
    </w:p>
    <w:p w14:paraId="3F436CD2" w14:textId="1DEF1BF0" w:rsidR="009F6011" w:rsidRDefault="009F6011" w:rsidP="00873CDE">
      <w:pPr>
        <w:pStyle w:val="ListBullet"/>
      </w:pPr>
      <w:r>
        <w:t xml:space="preserve">Understand that the role of a registered supporter is to assist an older person to make or communicate information, including their decisions, will, and preferences. </w:t>
      </w:r>
      <w:r w:rsidR="00846981">
        <w:t xml:space="preserve">The role of a registered supporter is not to make decisions for an older person. </w:t>
      </w:r>
    </w:p>
    <w:p w14:paraId="272288D5" w14:textId="0EE39702" w:rsidR="00763E17" w:rsidRDefault="009F6011" w:rsidP="00873CDE">
      <w:pPr>
        <w:pStyle w:val="ListBullet"/>
      </w:pPr>
      <w:r>
        <w:t>P</w:t>
      </w:r>
      <w:r w:rsidR="004A4288">
        <w:t xml:space="preserve">rovide information and documents to registered supporters as required by the </w:t>
      </w:r>
      <w:r w:rsidR="00913DC0">
        <w:t>Act</w:t>
      </w:r>
      <w:r w:rsidR="004A4288">
        <w:t xml:space="preserve"> and Rules.</w:t>
      </w:r>
      <w:r w:rsidR="0027432D">
        <w:t xml:space="preserve"> This i</w:t>
      </w:r>
      <w:r w:rsidR="009E0CB6">
        <w:t>ncludes</w:t>
      </w:r>
      <w:r w:rsidR="0027432D">
        <w:t xml:space="preserve"> </w:t>
      </w:r>
      <w:r w:rsidR="00826792">
        <w:t xml:space="preserve">that </w:t>
      </w:r>
      <w:r w:rsidR="0027432D">
        <w:t xml:space="preserve">information that may or must be provided to the older person </w:t>
      </w:r>
      <w:r w:rsidR="00826792">
        <w:t xml:space="preserve">must also be given to </w:t>
      </w:r>
      <w:r w:rsidR="00522CC4">
        <w:t>the older person’s registered supporters</w:t>
      </w:r>
      <w:r w:rsidR="00E578EF">
        <w:t>,</w:t>
      </w:r>
      <w:r w:rsidR="00522CC4">
        <w:t xml:space="preserve"> </w:t>
      </w:r>
      <w:r w:rsidR="0027432D">
        <w:t xml:space="preserve">where the registered supporter is covered by section 28(2) </w:t>
      </w:r>
      <w:r w:rsidR="441D7C6E">
        <w:t xml:space="preserve">of the Act </w:t>
      </w:r>
      <w:r w:rsidR="0027432D">
        <w:t>or the older person consented to information sharing</w:t>
      </w:r>
      <w:r w:rsidR="000E202C">
        <w:t xml:space="preserve"> with their registered supporter</w:t>
      </w:r>
      <w:r w:rsidR="00AF1D3A">
        <w:t>.</w:t>
      </w:r>
    </w:p>
    <w:p w14:paraId="67EDC822" w14:textId="553C98A8" w:rsidR="000271BC" w:rsidRPr="00D226DF" w:rsidRDefault="00056C4F" w:rsidP="00873CDE">
      <w:pPr>
        <w:pStyle w:val="ListBullet"/>
      </w:pPr>
      <w:r>
        <w:t>I</w:t>
      </w:r>
      <w:r w:rsidRPr="00056C4F">
        <w:t xml:space="preserve">n accordance with the </w:t>
      </w:r>
      <w:r w:rsidR="009D1631">
        <w:t xml:space="preserve">Act and the </w:t>
      </w:r>
      <w:r>
        <w:t>R</w:t>
      </w:r>
      <w:r w:rsidRPr="00056C4F">
        <w:t xml:space="preserve">ules, allow and facilitate access to </w:t>
      </w:r>
      <w:r w:rsidR="00F63BE6">
        <w:t>the</w:t>
      </w:r>
      <w:r w:rsidRPr="00056C4F">
        <w:t xml:space="preserve"> </w:t>
      </w:r>
      <w:r w:rsidR="000E202C">
        <w:t>older person</w:t>
      </w:r>
      <w:r w:rsidRPr="00056C4F">
        <w:t xml:space="preserve"> by the older person’s registered supporters</w:t>
      </w:r>
      <w:r w:rsidR="004A31F8">
        <w:t>, at any time requested, or consented to, by the older person.</w:t>
      </w:r>
      <w:r w:rsidR="00690460">
        <w:t xml:space="preserve"> </w:t>
      </w:r>
      <w:r w:rsidR="009E459B">
        <w:t xml:space="preserve">This may be physically, by visual link, or other reasonable means requested by the older person. </w:t>
      </w:r>
      <w:r w:rsidR="00690460">
        <w:t>If a CHSP</w:t>
      </w:r>
      <w:r w:rsidR="00EB3C74">
        <w:t xml:space="preserve"> registered</w:t>
      </w:r>
      <w:r w:rsidR="00690460">
        <w:t xml:space="preserve"> provider delivers services in a home or community setting, this requirement </w:t>
      </w:r>
      <w:r w:rsidR="00D21966">
        <w:t>only applies in relation to the times during which the provider delivers those services</w:t>
      </w:r>
      <w:r w:rsidRPr="00056C4F">
        <w:t>. </w:t>
      </w:r>
    </w:p>
    <w:p w14:paraId="08821F36" w14:textId="69F046DF" w:rsidR="007F69F8" w:rsidRDefault="007F69F8" w:rsidP="00873CDE">
      <w:pPr>
        <w:pStyle w:val="ListBullet"/>
      </w:pPr>
      <w:r>
        <w:t xml:space="preserve">Raise a concern or make a complaint </w:t>
      </w:r>
      <w:r w:rsidR="168E74E1">
        <w:t>about a registered supporter, including</w:t>
      </w:r>
      <w:r>
        <w:t xml:space="preserve"> </w:t>
      </w:r>
      <w:r w:rsidR="00DB5E5A">
        <w:t xml:space="preserve">if they consider a registered supporter is not complying with their duties. </w:t>
      </w:r>
    </w:p>
    <w:p w14:paraId="239F74B6" w14:textId="7F374A98" w:rsidR="00EF3B77" w:rsidRDefault="00EF3B77" w:rsidP="00EF3B77">
      <w:r>
        <w:t xml:space="preserve">The role of a registered supporter is intended to operate in parallel with existing Commonwealth, state and territory substitute decision-making arrangements.   </w:t>
      </w:r>
    </w:p>
    <w:p w14:paraId="4650A3F8" w14:textId="104967A3" w:rsidR="00846981" w:rsidRPr="009D736C" w:rsidRDefault="00846981" w:rsidP="00196DED">
      <w:pPr>
        <w:pStyle w:val="Heading4"/>
      </w:pPr>
      <w:r w:rsidRPr="009D736C">
        <w:t>Active, appointed decision makers</w:t>
      </w:r>
    </w:p>
    <w:p w14:paraId="47A99980" w14:textId="374D2B3B" w:rsidR="00EF3B77" w:rsidRPr="00D226DF" w:rsidRDefault="00EF3B77" w:rsidP="00EF3B77">
      <w:r>
        <w:t>Some registered supporters also have guardianship, enduring power of attorney or similar legal authority for the older person. These people are appointed decision makers for the older person and can make decisions on their behalf under Commonwealth, state or territory arrangements. They can only make decisions on the older person’s behalf in line with their legal authority and if that legal authority is active.</w:t>
      </w:r>
    </w:p>
    <w:p w14:paraId="7CA95CB7" w14:textId="77777777" w:rsidR="004A038F" w:rsidRDefault="007A38FA" w:rsidP="00930C50">
      <w:r w:rsidRPr="007A38FA">
        <w:t>Aged care providers will need to be aware if an older person in their care has registered supporters, and if the status of this registration changes.</w:t>
      </w:r>
      <w:r w:rsidR="00FB10BA">
        <w:t xml:space="preserve"> </w:t>
      </w:r>
    </w:p>
    <w:p w14:paraId="1A102F08" w14:textId="77777777" w:rsidR="00ED0BF0" w:rsidRDefault="007A38FA" w:rsidP="00930C50">
      <w:r w:rsidRPr="007A38FA">
        <w:t>From</w:t>
      </w:r>
      <w:r w:rsidR="005B7D73">
        <w:t> </w:t>
      </w:r>
      <w:r w:rsidRPr="007A38FA">
        <w:t>1</w:t>
      </w:r>
      <w:r w:rsidR="009D736C">
        <w:t> </w:t>
      </w:r>
      <w:r w:rsidRPr="007A38FA">
        <w:t>November 2025, providers can check whether an older person who they provide care and services to has registered supporters by accessing information from the My Aged Care</w:t>
      </w:r>
      <w:r w:rsidR="0048345E">
        <w:t xml:space="preserve"> </w:t>
      </w:r>
      <w:r w:rsidRPr="007A38FA">
        <w:t>Service and Support Portal.</w:t>
      </w:r>
      <w:r w:rsidR="00ED0BF0">
        <w:t xml:space="preserve"> </w:t>
      </w:r>
    </w:p>
    <w:p w14:paraId="7F2D79D9" w14:textId="1BC10E80" w:rsidR="00930C50" w:rsidRPr="00930C50" w:rsidRDefault="00930C50" w:rsidP="00930C50">
      <w:r w:rsidRPr="00930C50">
        <w:t>Whilst all aged care providers should check the portal to establish a foundational understanding of who is supporting an older person, they should also engage in ongoing discussions with the older person and their registered supporters as there may be changes at any time in who an older person is supported by and how.</w:t>
      </w:r>
      <w:r w:rsidR="00ED0BF0">
        <w:t xml:space="preserve"> </w:t>
      </w:r>
      <w:r w:rsidRPr="00930C50">
        <w:t>My</w:t>
      </w:r>
      <w:r w:rsidR="00ED0BF0">
        <w:t> </w:t>
      </w:r>
      <w:r w:rsidRPr="00930C50">
        <w:t>Aged Care will not automatically notify aged care providers if an older person has a registered supporter, or if there are changes to the status of a registered supporter.</w:t>
      </w:r>
    </w:p>
    <w:p w14:paraId="75CC1B57" w14:textId="77777777" w:rsidR="00ED0BF0" w:rsidRDefault="00930C50" w:rsidP="00165605">
      <w:r>
        <w:t>Additionally, t</w:t>
      </w:r>
      <w:r w:rsidR="00165605">
        <w:t xml:space="preserve">he Service and Support Portal will not provide visibility of a registered supporter’s legal documentation demonstrating they are an appointed decision maker. It will also not provide visibility of any medical evidence about the older person’s decision-making ability used to demonstrate that the appointed decision maker’s legal authority is active. </w:t>
      </w:r>
    </w:p>
    <w:p w14:paraId="599B01EA" w14:textId="5855FCB2" w:rsidR="00165605" w:rsidRDefault="00165605" w:rsidP="00165605">
      <w:r>
        <w:t xml:space="preserve">Providers must confirm the legal authority of persons who seek to make decisions for an older person, regardless of whether they are a registered supporter. This necessitates that before actioning a decision made by a person on behalf of the older person, aged care providers must check the scope of that person’s legal authority and whether that legal authority is active. </w:t>
      </w:r>
    </w:p>
    <w:p w14:paraId="00440101" w14:textId="7802641F" w:rsidR="00165605" w:rsidRDefault="00165605" w:rsidP="00165605">
      <w:r>
        <w:t>Wherever possible, providers must continue to ask the older person to make decisions about their aged care services and needs, even when there is a registered supporter.</w:t>
      </w:r>
    </w:p>
    <w:p w14:paraId="16DCCB8D" w14:textId="55D37606" w:rsidR="00E21503" w:rsidRPr="005B4190" w:rsidRDefault="00923202" w:rsidP="00541493">
      <w:pPr>
        <w:pStyle w:val="Heading3"/>
      </w:pPr>
      <w:bookmarkStart w:id="192" w:name="_Toc234832221"/>
      <w:r w:rsidRPr="005B4190">
        <w:t>9</w:t>
      </w:r>
      <w:r w:rsidR="00481F42" w:rsidRPr="005B4190">
        <w:t>.</w:t>
      </w:r>
      <w:r w:rsidR="00FF6D4F">
        <w:t>9</w:t>
      </w:r>
      <w:r w:rsidR="00481F42" w:rsidRPr="005B4190">
        <w:t xml:space="preserve"> </w:t>
      </w:r>
      <w:r w:rsidR="004B40E2" w:rsidRPr="005B4190">
        <w:t xml:space="preserve">Regulation of CHSP </w:t>
      </w:r>
      <w:r w:rsidR="00EB3C74">
        <w:t xml:space="preserve">registered </w:t>
      </w:r>
      <w:r w:rsidR="00B97ACC">
        <w:t>p</w:t>
      </w:r>
      <w:r w:rsidR="004B40E2" w:rsidRPr="005B4190">
        <w:t>roviders</w:t>
      </w:r>
      <w:bookmarkEnd w:id="192"/>
    </w:p>
    <w:p w14:paraId="34FD0CF8" w14:textId="4320C779" w:rsidR="009D331D" w:rsidRPr="005B4190" w:rsidRDefault="009D331D" w:rsidP="00541493">
      <w:r w:rsidRPr="3F9BD34D">
        <w:rPr>
          <w:lang w:eastAsia="en-AU"/>
        </w:rPr>
        <w:t xml:space="preserve">The </w:t>
      </w:r>
      <w:hyperlink r:id="rId93">
        <w:r w:rsidRPr="3F9BD34D">
          <w:rPr>
            <w:rStyle w:val="Hyperlink"/>
            <w:lang w:eastAsia="en-AU"/>
          </w:rPr>
          <w:t>ACQSC</w:t>
        </w:r>
      </w:hyperlink>
      <w:r w:rsidRPr="3F9BD34D">
        <w:rPr>
          <w:lang w:eastAsia="en-AU"/>
        </w:rPr>
        <w:t xml:space="preserve"> is the national end-to-end regulator of aged care. </w:t>
      </w:r>
      <w:r w:rsidR="000D6CE1">
        <w:t>The ACQSC</w:t>
      </w:r>
      <w:r w:rsidR="00440BD8">
        <w:t xml:space="preserve"> </w:t>
      </w:r>
      <w:r w:rsidR="008A7E29">
        <w:t xml:space="preserve">registers </w:t>
      </w:r>
      <w:r w:rsidR="00834335">
        <w:t xml:space="preserve">all </w:t>
      </w:r>
      <w:r w:rsidR="004D3B1A">
        <w:t xml:space="preserve">new </w:t>
      </w:r>
      <w:r w:rsidR="00834335">
        <w:t xml:space="preserve">aged care </w:t>
      </w:r>
      <w:r w:rsidR="008A7E29">
        <w:t>providers</w:t>
      </w:r>
      <w:r w:rsidR="00834335">
        <w:t xml:space="preserve">, including CHSP </w:t>
      </w:r>
      <w:r w:rsidR="00EB3C74">
        <w:t xml:space="preserve">registered </w:t>
      </w:r>
      <w:r w:rsidR="00834335">
        <w:t>providers,</w:t>
      </w:r>
      <w:r w:rsidR="008A7E29">
        <w:t xml:space="preserve"> and consider</w:t>
      </w:r>
      <w:r w:rsidR="00834335">
        <w:t>s</w:t>
      </w:r>
      <w:r w:rsidR="008A7E29">
        <w:t xml:space="preserve"> applications for renewal </w:t>
      </w:r>
      <w:r w:rsidR="00E84EDF">
        <w:t>and variation</w:t>
      </w:r>
      <w:r w:rsidR="008A7E29">
        <w:t xml:space="preserve"> of registration. This will include assessing providers’ </w:t>
      </w:r>
      <w:r w:rsidR="00E340DD">
        <w:t xml:space="preserve">ongoing suitability </w:t>
      </w:r>
      <w:r w:rsidR="00E84EDF">
        <w:t>to deliver aged care</w:t>
      </w:r>
      <w:r w:rsidR="00E340DD">
        <w:t xml:space="preserve"> </w:t>
      </w:r>
      <w:r w:rsidR="00331534">
        <w:t xml:space="preserve">and </w:t>
      </w:r>
      <w:r w:rsidR="008A7E29">
        <w:t>compliance with the</w:t>
      </w:r>
      <w:r w:rsidR="00331534">
        <w:t xml:space="preserve">ir </w:t>
      </w:r>
      <w:r w:rsidR="008A7E29">
        <w:t>obligations.  </w:t>
      </w:r>
      <w:r w:rsidR="000D6CE1">
        <w:t xml:space="preserve"> </w:t>
      </w:r>
    </w:p>
    <w:p w14:paraId="0A66959E" w14:textId="050F99B9" w:rsidR="003E4C65" w:rsidRDefault="003E4C65" w:rsidP="003E4C65">
      <w:r>
        <w:t xml:space="preserve">The ACQSC collects information about providers’ performance from individuals, workers, regulatory activity, compulsory reporting and from providers themselves. The ACQSC and the </w:t>
      </w:r>
      <w:r w:rsidR="008312C9">
        <w:t>d</w:t>
      </w:r>
      <w:r>
        <w:t>epartment utilises this information to determine the most appropriate regulatory action for the sector and for individual providers, as well as for encouraging continuous improvement and highlighting high quality care.</w:t>
      </w:r>
    </w:p>
    <w:p w14:paraId="798BF652" w14:textId="77777777" w:rsidR="001C1D5B" w:rsidRDefault="003E4C65" w:rsidP="00541493">
      <w:r>
        <w:t xml:space="preserve">The actions that the ACQSC takes in response to regulatory intelligence is always risk-led and proportionate. Focus is placed on preventing high risks of harm and improving provider performance to minimise risks to the health, safety and wellbeing of individuals. </w:t>
      </w:r>
    </w:p>
    <w:p w14:paraId="77C22D5C" w14:textId="722B132F" w:rsidR="003E4C65" w:rsidRPr="005B4190" w:rsidRDefault="003E4C65" w:rsidP="00541493">
      <w:r>
        <w:t xml:space="preserve">The ACQSC will always communicate with individual providers when risks are identified to determine the scope of potential harm and the most appropriate actions that can be taken by both the provider and the ACQSC. </w:t>
      </w:r>
    </w:p>
    <w:p w14:paraId="69442C73" w14:textId="1FEE4A9C" w:rsidR="00D668C6" w:rsidRPr="005B4190" w:rsidRDefault="00D668C6" w:rsidP="00541493">
      <w:r>
        <w:t xml:space="preserve">Please see the </w:t>
      </w:r>
      <w:hyperlink r:id="rId94" w:history="1">
        <w:r w:rsidRPr="00BC18F0">
          <w:rPr>
            <w:rStyle w:val="Hyperlink"/>
          </w:rPr>
          <w:t>ACQSC’s website</w:t>
        </w:r>
      </w:hyperlink>
      <w:r>
        <w:t xml:space="preserve"> for further information and resources.</w:t>
      </w:r>
    </w:p>
    <w:p w14:paraId="76E5B327" w14:textId="24187A67" w:rsidR="00A809D7" w:rsidRPr="005B4190" w:rsidRDefault="00A809D7" w:rsidP="0DBDA8BD">
      <w:r w:rsidRPr="005B4190">
        <w:rPr>
          <w:b/>
          <w:bCs/>
        </w:rPr>
        <w:t xml:space="preserve">1. </w:t>
      </w:r>
      <w:r w:rsidR="002B20AD" w:rsidRPr="005B4190">
        <w:rPr>
          <w:b/>
          <w:bCs/>
        </w:rPr>
        <w:t>Registration/Renewal Audits</w:t>
      </w:r>
      <w:r w:rsidRPr="005B4190">
        <w:rPr>
          <w:b/>
          <w:bCs/>
        </w:rPr>
        <w:t>:</w:t>
      </w:r>
      <w:r w:rsidRPr="005B4190">
        <w:t xml:space="preserve"> </w:t>
      </w:r>
      <w:r w:rsidR="00CA3C5B">
        <w:t>CHSP p</w:t>
      </w:r>
      <w:r w:rsidR="00230BF7" w:rsidRPr="005B4190">
        <w:t>roviders registered in categor</w:t>
      </w:r>
      <w:r w:rsidR="00CA3C5B">
        <w:t>y</w:t>
      </w:r>
      <w:r w:rsidR="00230BF7" w:rsidRPr="005B4190">
        <w:t xml:space="preserve"> 4</w:t>
      </w:r>
      <w:r w:rsidR="00815E3C">
        <w:t xml:space="preserve"> (</w:t>
      </w:r>
      <w:r w:rsidR="00D31A9A">
        <w:t>personal and care support in the home or community)</w:t>
      </w:r>
      <w:r w:rsidR="00EF3479">
        <w:t xml:space="preserve"> </w:t>
      </w:r>
      <w:r w:rsidR="00815E3C">
        <w:t>and</w:t>
      </w:r>
      <w:r w:rsidR="00230BF7" w:rsidRPr="005B4190">
        <w:t xml:space="preserve"> </w:t>
      </w:r>
      <w:r w:rsidR="00815E3C">
        <w:t xml:space="preserve">category </w:t>
      </w:r>
      <w:r w:rsidR="00230BF7" w:rsidRPr="005B4190">
        <w:t xml:space="preserve">5 </w:t>
      </w:r>
      <w:r w:rsidR="00815E3C">
        <w:t xml:space="preserve">(nursing and transition care) can </w:t>
      </w:r>
      <w:r w:rsidR="00230BF7" w:rsidRPr="005B4190">
        <w:t xml:space="preserve">be audited against the </w:t>
      </w:r>
      <w:r w:rsidR="0028647C" w:rsidRPr="005B4190">
        <w:t xml:space="preserve">applicable </w:t>
      </w:r>
      <w:r w:rsidR="0040241F">
        <w:t xml:space="preserve">Quality </w:t>
      </w:r>
      <w:r w:rsidR="00230BF7" w:rsidRPr="005B4190">
        <w:t xml:space="preserve">Standards as </w:t>
      </w:r>
      <w:r w:rsidR="00AF7823" w:rsidRPr="005B4190">
        <w:t xml:space="preserve">part of their </w:t>
      </w:r>
      <w:r w:rsidR="00CA50C8" w:rsidRPr="005B4190">
        <w:t>registration</w:t>
      </w:r>
      <w:r w:rsidR="00CA2586">
        <w:t>,</w:t>
      </w:r>
      <w:r w:rsidR="00CA50C8" w:rsidRPr="005B4190">
        <w:t xml:space="preserve"> renewal </w:t>
      </w:r>
      <w:r w:rsidR="00CA2586">
        <w:t xml:space="preserve">or variation </w:t>
      </w:r>
      <w:r w:rsidR="00BA21D2" w:rsidRPr="005B4190">
        <w:t>applications</w:t>
      </w:r>
      <w:r w:rsidR="00D31A9A">
        <w:t xml:space="preserve"> (section 110 of the Act)</w:t>
      </w:r>
      <w:r w:rsidR="00230BF7" w:rsidRPr="005B4190">
        <w:t>.</w:t>
      </w:r>
      <w:r w:rsidR="00792253" w:rsidRPr="005B4190">
        <w:t xml:space="preserve"> </w:t>
      </w:r>
    </w:p>
    <w:p w14:paraId="2FD4AC10" w14:textId="07DE8EFE" w:rsidR="00967B7A" w:rsidRDefault="005079E2" w:rsidP="005079E2">
      <w:r>
        <w:rPr>
          <w:b/>
          <w:bCs/>
        </w:rPr>
        <w:t>2</w:t>
      </w:r>
      <w:r w:rsidR="00A809D7" w:rsidRPr="005B4190">
        <w:rPr>
          <w:b/>
          <w:bCs/>
        </w:rPr>
        <w:t>. Serious Incident Response Scheme</w:t>
      </w:r>
      <w:r w:rsidR="00404627" w:rsidRPr="005B4190">
        <w:rPr>
          <w:b/>
          <w:bCs/>
        </w:rPr>
        <w:t xml:space="preserve"> (SIRS)</w:t>
      </w:r>
      <w:r w:rsidR="00590669" w:rsidRPr="005B4190">
        <w:rPr>
          <w:b/>
          <w:bCs/>
        </w:rPr>
        <w:t>:</w:t>
      </w:r>
      <w:r w:rsidR="00590669" w:rsidRPr="00873CDE">
        <w:t xml:space="preserve"> </w:t>
      </w:r>
      <w:r w:rsidRPr="00873CDE">
        <w:t xml:space="preserve">CHSP </w:t>
      </w:r>
      <w:r w:rsidR="00EB3C74" w:rsidRPr="00873CDE">
        <w:t xml:space="preserve">registered </w:t>
      </w:r>
      <w:r w:rsidRPr="00873CDE">
        <w:t xml:space="preserve">providers are required to notify the </w:t>
      </w:r>
      <w:r w:rsidR="00354141">
        <w:t>ACQSC</w:t>
      </w:r>
      <w:r w:rsidRPr="00873CDE">
        <w:t xml:space="preserve"> of any reportable incidents as a condition of their registration. The implementation of the SIRS reporting obligations for care and services delivered in home and community settings has been achieved through changes made to both the aged care legislation (section 16 of the Act) and to Commonwealth </w:t>
      </w:r>
      <w:r w:rsidR="003109F3">
        <w:t xml:space="preserve">funding </w:t>
      </w:r>
      <w:r w:rsidRPr="00873CDE">
        <w:t xml:space="preserve">agreements. </w:t>
      </w:r>
    </w:p>
    <w:p w14:paraId="360C27C4" w14:textId="5D1C330F" w:rsidR="005079E2" w:rsidRPr="005079E2" w:rsidRDefault="005079E2" w:rsidP="005079E2">
      <w:r w:rsidRPr="00873CDE">
        <w:t>Registered provider conditions relating to the management of incidents are included at section 164 of the Act and associated rules.</w:t>
      </w:r>
      <w:r w:rsidR="00866382">
        <w:t xml:space="preserve"> More information is available in Chapter 10.</w:t>
      </w:r>
    </w:p>
    <w:p w14:paraId="5C6F35C6" w14:textId="3BCBE53E" w:rsidR="00A809D7" w:rsidRPr="005B4190" w:rsidRDefault="00C84EAE" w:rsidP="00541493">
      <w:pPr>
        <w:rPr>
          <w:b/>
          <w:bCs/>
        </w:rPr>
      </w:pPr>
      <w:r>
        <w:rPr>
          <w:b/>
          <w:bCs/>
        </w:rPr>
        <w:t>3</w:t>
      </w:r>
      <w:r w:rsidR="00A809D7" w:rsidRPr="005B4190">
        <w:rPr>
          <w:b/>
          <w:bCs/>
        </w:rPr>
        <w:t>. Continuous improvement plan:</w:t>
      </w:r>
      <w:r w:rsidR="00296513">
        <w:rPr>
          <w:b/>
          <w:bCs/>
        </w:rPr>
        <w:t xml:space="preserve"> </w:t>
      </w:r>
      <w:r w:rsidR="00945B0D" w:rsidRPr="00945B0D">
        <w:t xml:space="preserve">A </w:t>
      </w:r>
      <w:r w:rsidR="006D2413">
        <w:t>r</w:t>
      </w:r>
      <w:r w:rsidR="00945B0D" w:rsidRPr="00945B0D">
        <w:t xml:space="preserve">egistered </w:t>
      </w:r>
      <w:r w:rsidR="006D2413">
        <w:t>p</w:t>
      </w:r>
      <w:r w:rsidR="00945B0D" w:rsidRPr="00945B0D">
        <w:t>rovider deliver</w:t>
      </w:r>
      <w:r w:rsidR="00DD5FD1">
        <w:t>ing</w:t>
      </w:r>
      <w:r w:rsidR="00945B0D" w:rsidRPr="00945B0D">
        <w:t xml:space="preserve"> services in categories 4 </w:t>
      </w:r>
      <w:r w:rsidR="00DD5FD1">
        <w:t>and</w:t>
      </w:r>
      <w:r w:rsidR="00945B0D" w:rsidRPr="00945B0D">
        <w:t xml:space="preserve"> 5 must have a continuous improvement plan that demonstrates their capability for, and commitment to, continuous improvement towards the delivery of </w:t>
      </w:r>
      <w:r w:rsidR="00F02335" w:rsidRPr="00945B0D">
        <w:t>high-quality</w:t>
      </w:r>
      <w:r w:rsidR="00945B0D" w:rsidRPr="00945B0D">
        <w:t xml:space="preserve"> care</w:t>
      </w:r>
      <w:r w:rsidR="005A40FF">
        <w:t xml:space="preserve"> (section</w:t>
      </w:r>
      <w:r w:rsidR="00F93AE7">
        <w:t xml:space="preserve"> 147 of the Act)</w:t>
      </w:r>
      <w:r w:rsidR="00945B0D" w:rsidRPr="00945B0D">
        <w:t>. </w:t>
      </w:r>
    </w:p>
    <w:p w14:paraId="316EC44C" w14:textId="1826566A" w:rsidR="00A809D7" w:rsidRPr="005B4190" w:rsidRDefault="00C84EAE" w:rsidP="00541493">
      <w:r>
        <w:rPr>
          <w:b/>
          <w:bCs/>
        </w:rPr>
        <w:t>4</w:t>
      </w:r>
      <w:r w:rsidR="00A809D7" w:rsidRPr="005B4190">
        <w:rPr>
          <w:b/>
          <w:bCs/>
        </w:rPr>
        <w:t xml:space="preserve">. </w:t>
      </w:r>
      <w:r w:rsidR="00E63E69" w:rsidRPr="005B4190">
        <w:rPr>
          <w:b/>
          <w:bCs/>
        </w:rPr>
        <w:t>Complaints:</w:t>
      </w:r>
      <w:r w:rsidR="00E63E69" w:rsidRPr="005B4190">
        <w:t xml:space="preserve"> </w:t>
      </w:r>
      <w:r w:rsidR="00A809D7" w:rsidRPr="005B4190">
        <w:t xml:space="preserve">The </w:t>
      </w:r>
      <w:r w:rsidR="00E63E69" w:rsidRPr="005B4190">
        <w:t>ACQSC</w:t>
      </w:r>
      <w:r w:rsidR="00A809D7" w:rsidRPr="005B4190">
        <w:t xml:space="preserve"> will continue to </w:t>
      </w:r>
      <w:r w:rsidR="00D46CD6" w:rsidRPr="005B4190">
        <w:t xml:space="preserve">manage and </w:t>
      </w:r>
      <w:r w:rsidR="00A809D7" w:rsidRPr="005B4190">
        <w:t>resolve complaints about service</w:t>
      </w:r>
      <w:r w:rsidR="009B2C6F" w:rsidRPr="005B4190">
        <w:t xml:space="preserve"> delivery of registered providers</w:t>
      </w:r>
      <w:r w:rsidR="00A809D7" w:rsidRPr="005B4190">
        <w:t xml:space="preserve">. </w:t>
      </w:r>
      <w:r w:rsidR="00C77EBC" w:rsidRPr="00873CDE">
        <w:t>Registered provider conditions relating to implementing and managing complaints and feedback are included at section 165 of the Act</w:t>
      </w:r>
      <w:r w:rsidR="008E64E4" w:rsidRPr="00873CDE">
        <w:t xml:space="preserve"> and associated rules</w:t>
      </w:r>
      <w:r w:rsidR="00C77EBC" w:rsidRPr="00873CDE">
        <w:t>.</w:t>
      </w:r>
    </w:p>
    <w:p w14:paraId="79C084F8" w14:textId="0FB81994" w:rsidR="00483B68" w:rsidRPr="005B4190" w:rsidRDefault="00483B68" w:rsidP="00483B68">
      <w:r>
        <w:rPr>
          <w:b/>
          <w:bCs/>
        </w:rPr>
        <w:t>5</w:t>
      </w:r>
      <w:r w:rsidRPr="42BB58C1">
        <w:rPr>
          <w:b/>
          <w:bCs/>
        </w:rPr>
        <w:t>. Cooperation and compliance:</w:t>
      </w:r>
      <w:r>
        <w:t xml:space="preserve"> A registered provider must cooperate with any person who is performing functions, or exercising powers, under section 177</w:t>
      </w:r>
      <w:r w:rsidR="001F3068">
        <w:t xml:space="preserve"> of the Act</w:t>
      </w:r>
      <w:r>
        <w:t xml:space="preserve">. This includes allowing the ACQSC access to a service delivery site or service outlet. CHSP </w:t>
      </w:r>
      <w:r w:rsidR="00EB3C74">
        <w:t xml:space="preserve">registered </w:t>
      </w:r>
      <w:r>
        <w:t>providers must address any non-compliance as quickly as possible to uphold older peoples’ rights and prevent harms from occurring or reoccurring and deliver safe, quality care</w:t>
      </w:r>
    </w:p>
    <w:p w14:paraId="0FC28E50" w14:textId="0504D90C" w:rsidR="00E21503" w:rsidRDefault="0036458E" w:rsidP="00541493">
      <w:r w:rsidRPr="005B4190">
        <w:rPr>
          <w:lang w:eastAsia="en-AU"/>
        </w:rPr>
        <w:t xml:space="preserve">The </w:t>
      </w:r>
      <w:hyperlink r:id="rId95" w:history="1">
        <w:r w:rsidRPr="005B4190">
          <w:rPr>
            <w:rStyle w:val="Hyperlink"/>
            <w:lang w:eastAsia="en-AU"/>
          </w:rPr>
          <w:t>ACQSC website</w:t>
        </w:r>
      </w:hyperlink>
      <w:r w:rsidRPr="005B4190">
        <w:rPr>
          <w:lang w:eastAsia="en-AU"/>
        </w:rPr>
        <w:t xml:space="preserve"> provides information and resources for providers on their provider obligations and responsibilities in delivering safe, quality aged care. </w:t>
      </w:r>
      <w:r w:rsidR="00187DB1" w:rsidRPr="005B4190">
        <w:rPr>
          <w:lang w:eastAsia="en-AU"/>
        </w:rPr>
        <w:t>Contact the ACQSC on 1800 951 822.</w:t>
      </w:r>
      <w:r w:rsidR="00187DB1" w:rsidRPr="005B4190">
        <w:t xml:space="preserve"> </w:t>
      </w:r>
      <w:r w:rsidR="00A165FB" w:rsidRPr="005B4190">
        <w:t xml:space="preserve">More </w:t>
      </w:r>
      <w:r w:rsidR="00E21503" w:rsidRPr="005B4190">
        <w:t xml:space="preserve">information about the </w:t>
      </w:r>
      <w:hyperlink r:id="rId96" w:history="1">
        <w:r w:rsidR="00A165FB" w:rsidRPr="005B4190">
          <w:rPr>
            <w:rStyle w:val="Hyperlink"/>
          </w:rPr>
          <w:t xml:space="preserve">quality review </w:t>
        </w:r>
        <w:r w:rsidR="00E21503" w:rsidRPr="005B4190">
          <w:rPr>
            <w:rStyle w:val="Hyperlink"/>
          </w:rPr>
          <w:t>process</w:t>
        </w:r>
      </w:hyperlink>
      <w:r w:rsidR="00CA6C08">
        <w:t xml:space="preserve"> can be found on the </w:t>
      </w:r>
      <w:r w:rsidR="00C7247A">
        <w:t>AC</w:t>
      </w:r>
      <w:r w:rsidR="004440A1">
        <w:t xml:space="preserve">QSC </w:t>
      </w:r>
      <w:r w:rsidR="00CA6C08">
        <w:t>website</w:t>
      </w:r>
      <w:r w:rsidR="00A165FB" w:rsidRPr="005B4190">
        <w:t>.</w:t>
      </w:r>
    </w:p>
    <w:p w14:paraId="6A17DEFC" w14:textId="77777777" w:rsidR="00E921EB" w:rsidRPr="005B4190" w:rsidRDefault="00E921EB" w:rsidP="00E921EB">
      <w:pPr>
        <w:pStyle w:val="Heading4"/>
      </w:pPr>
      <w:r w:rsidRPr="005B4190">
        <w:t>Associated providers</w:t>
      </w:r>
    </w:p>
    <w:p w14:paraId="30D247F5" w14:textId="77777777" w:rsidR="00E921EB" w:rsidRPr="005B4190" w:rsidRDefault="00E921EB" w:rsidP="00E921EB">
      <w:r w:rsidRPr="005B4190">
        <w:t xml:space="preserve">CHSP </w:t>
      </w:r>
      <w:r>
        <w:t xml:space="preserve">registered </w:t>
      </w:r>
      <w:r w:rsidRPr="005B4190">
        <w:t xml:space="preserve">providers </w:t>
      </w:r>
      <w:r>
        <w:t xml:space="preserve">and clients receiving aged care services </w:t>
      </w:r>
      <w:r w:rsidRPr="005B4190">
        <w:t xml:space="preserve">may select and use subcontractors in accordance with Condition 6 [Subcontracting] of Schedule 1 of the </w:t>
      </w:r>
      <w:r w:rsidRPr="005B4190">
        <w:rPr>
          <w:rFonts w:eastAsia="Calibri"/>
        </w:rPr>
        <w:t xml:space="preserve">CHSP </w:t>
      </w:r>
      <w:r>
        <w:rPr>
          <w:rFonts w:eastAsia="Calibri"/>
        </w:rPr>
        <w:t>funding</w:t>
      </w:r>
      <w:r w:rsidRPr="005B4190">
        <w:rPr>
          <w:rFonts w:eastAsia="Calibri"/>
        </w:rPr>
        <w:t xml:space="preserve"> </w:t>
      </w:r>
      <w:r>
        <w:rPr>
          <w:rFonts w:eastAsia="Calibri"/>
        </w:rPr>
        <w:t>a</w:t>
      </w:r>
      <w:r w:rsidRPr="005B4190">
        <w:rPr>
          <w:rFonts w:eastAsia="Calibri"/>
        </w:rPr>
        <w:t>greement</w:t>
      </w:r>
      <w:r w:rsidRPr="005B4190">
        <w:t xml:space="preserve">. </w:t>
      </w:r>
    </w:p>
    <w:p w14:paraId="0E1F56C0" w14:textId="77777777" w:rsidR="00E921EB" w:rsidRPr="005B4190" w:rsidRDefault="00E921EB" w:rsidP="00E921EB">
      <w:r w:rsidRPr="005B4190">
        <w:t xml:space="preserve">Under </w:t>
      </w:r>
      <w:r w:rsidRPr="00F03C04">
        <w:t xml:space="preserve">the </w:t>
      </w:r>
      <w:r>
        <w:t>Act</w:t>
      </w:r>
      <w:r w:rsidRPr="005B4190">
        <w:t xml:space="preserve">, subcontractors </w:t>
      </w:r>
      <w:r>
        <w:t>who are directly involved in the provision of funded aged care services</w:t>
      </w:r>
      <w:r w:rsidRPr="005B4190">
        <w:t xml:space="preserve"> will be known as associated providers</w:t>
      </w:r>
      <w:r>
        <w:t xml:space="preserve"> (section 11 of the Act)</w:t>
      </w:r>
      <w:r w:rsidRPr="005B4190">
        <w:t>. An</w:t>
      </w:r>
      <w:r>
        <w:t> </w:t>
      </w:r>
      <w:r w:rsidRPr="005B4190">
        <w:t xml:space="preserve">associated provider is an </w:t>
      </w:r>
      <w:r>
        <w:t>organisation</w:t>
      </w:r>
      <w:r w:rsidRPr="005B4190">
        <w:t xml:space="preserve"> that delivers </w:t>
      </w:r>
      <w:r>
        <w:t>funded aged care</w:t>
      </w:r>
      <w:r w:rsidRPr="005B4190">
        <w:t xml:space="preserve"> services on behalf of a registered provider. CHSP providers, as the registered provider, are responsible for the services provided by associated providers, including resolving any complaints made about that organisation</w:t>
      </w:r>
      <w:r>
        <w:t xml:space="preserve"> or client</w:t>
      </w:r>
      <w:r w:rsidRPr="005B4190">
        <w:t xml:space="preserve">. </w:t>
      </w:r>
    </w:p>
    <w:p w14:paraId="634FC7EF" w14:textId="77777777" w:rsidR="00E921EB" w:rsidRPr="005B4190" w:rsidRDefault="00E921EB" w:rsidP="00E921EB">
      <w:r w:rsidRPr="005B4190">
        <w:t xml:space="preserve">An associated provider can be registered </w:t>
      </w:r>
      <w:r>
        <w:t xml:space="preserve">in their own right and </w:t>
      </w:r>
      <w:r w:rsidRPr="005B4190">
        <w:t xml:space="preserve">provide specific services on behalf of another registered provider or may operate solely as a subcontractor and remain unregistered. </w:t>
      </w:r>
    </w:p>
    <w:p w14:paraId="1FEEA05B" w14:textId="4826513D" w:rsidR="00E921EB" w:rsidRDefault="00E921EB" w:rsidP="00541493">
      <w:r>
        <w:t xml:space="preserve">The registered provider is required to provide the ACQSC with a full list of the associated providers delivering aged care services on their behalf, both at registration and renewal. At all other times, </w:t>
      </w:r>
      <w:r w:rsidRPr="00314AB8">
        <w:t>CHSP provider</w:t>
      </w:r>
      <w:r>
        <w:t>s</w:t>
      </w:r>
      <w:r w:rsidRPr="00314AB8">
        <w:t xml:space="preserve"> registered in categories 4 </w:t>
      </w:r>
      <w:r>
        <w:t>and</w:t>
      </w:r>
      <w:r w:rsidRPr="00314AB8">
        <w:t xml:space="preserve"> 5 </w:t>
      </w:r>
      <w:r>
        <w:t>must</w:t>
      </w:r>
      <w:r w:rsidRPr="00314AB8">
        <w:t xml:space="preserve"> </w:t>
      </w:r>
      <w:r>
        <w:t>notify the ACQSC when an arrangement with an associated provider commences, or is varied, extended or ceases in relation to services provided under those categories. These notifications can be made using the change in circumstance form.</w:t>
      </w:r>
      <w:r w:rsidRPr="003F738F">
        <w:t xml:space="preserve"> </w:t>
      </w:r>
      <w:r>
        <w:t xml:space="preserve">More information is available on the ACQSC’s website under </w:t>
      </w:r>
      <w:hyperlink r:id="rId97" w:history="1">
        <w:r w:rsidRPr="0060286B">
          <w:rPr>
            <w:rStyle w:val="Hyperlink"/>
          </w:rPr>
          <w:t>Changes to associated providers</w:t>
        </w:r>
      </w:hyperlink>
      <w:r>
        <w:t>.</w:t>
      </w:r>
    </w:p>
    <w:p w14:paraId="56FA709C" w14:textId="6C955A2E" w:rsidR="000D62D8" w:rsidRDefault="000D62D8" w:rsidP="003B7175">
      <w:pPr>
        <w:pStyle w:val="Heading3"/>
      </w:pPr>
      <w:bookmarkStart w:id="193" w:name="_Toc234832222"/>
      <w:r w:rsidRPr="005B4190" w:rsidDel="00DF08B7">
        <w:t>9</w:t>
      </w:r>
      <w:r w:rsidRPr="005B4190">
        <w:t>.</w:t>
      </w:r>
      <w:r w:rsidR="00CF1D91">
        <w:t>10</w:t>
      </w:r>
      <w:r w:rsidRPr="005B4190">
        <w:t xml:space="preserve"> </w:t>
      </w:r>
      <w:r>
        <w:t>Provider and responsible person duties</w:t>
      </w:r>
      <w:bookmarkEnd w:id="193"/>
    </w:p>
    <w:p w14:paraId="346A89B4" w14:textId="17F6B1E8" w:rsidR="00D52701" w:rsidRDefault="000D62D8" w:rsidP="000D62D8">
      <w:pPr>
        <w:tabs>
          <w:tab w:val="left" w:pos="680"/>
        </w:tabs>
        <w:spacing w:before="60" w:after="60"/>
      </w:pPr>
      <w:r>
        <w:t xml:space="preserve">As a registered provider, CHSP providers must ensure, as far as reasonably practicable, that the conduct of the provider does not cause adverse effects to the health and safety of their clients </w:t>
      </w:r>
      <w:r w:rsidR="000C1638">
        <w:t>they deliver services to</w:t>
      </w:r>
      <w:r w:rsidR="004F4472">
        <w:t xml:space="preserve"> </w:t>
      </w:r>
      <w:r>
        <w:t xml:space="preserve">(section 179 of the Act). </w:t>
      </w:r>
    </w:p>
    <w:p w14:paraId="28C77700" w14:textId="6E375CE4" w:rsidR="000D62D8" w:rsidRDefault="000D62D8" w:rsidP="00D52701">
      <w:pPr>
        <w:tabs>
          <w:tab w:val="left" w:pos="680"/>
        </w:tabs>
        <w:spacing w:before="60" w:after="60"/>
      </w:pPr>
      <w:r>
        <w:t>Similarly, a responsible person of a CHSP</w:t>
      </w:r>
      <w:r w:rsidR="003E4027">
        <w:t xml:space="preserve"> registered</w:t>
      </w:r>
      <w:r>
        <w:t xml:space="preserve"> provider must exercise due diligence to ensure that the provider complies with its duty</w:t>
      </w:r>
      <w:r w:rsidR="007A35BC">
        <w:t xml:space="preserve"> (</w:t>
      </w:r>
      <w:r w:rsidR="002D06AC">
        <w:t>section 180 of the Act).</w:t>
      </w:r>
    </w:p>
    <w:p w14:paraId="3160EBA3" w14:textId="77777777" w:rsidR="00190C2B" w:rsidRDefault="00190C2B" w:rsidP="00190C2B">
      <w:pPr>
        <w:tabs>
          <w:tab w:val="left" w:pos="680"/>
        </w:tabs>
        <w:spacing w:before="60" w:after="60"/>
      </w:pPr>
      <w:r>
        <w:t>CHSP providers also need to inform the</w:t>
      </w:r>
      <w:r w:rsidRPr="00190C2B">
        <w:t xml:space="preserve"> ACQSC about who their Responsible Persons are, including when: </w:t>
      </w:r>
    </w:p>
    <w:p w14:paraId="424999DE" w14:textId="77777777" w:rsidR="00190C2B" w:rsidRPr="003B53BF" w:rsidRDefault="00190C2B" w:rsidP="003B53BF">
      <w:pPr>
        <w:pStyle w:val="ListBullet"/>
      </w:pPr>
      <w:r w:rsidRPr="00190C2B">
        <w:t>a person </w:t>
      </w:r>
      <w:r w:rsidRPr="00190C2B">
        <w:rPr>
          <w:b/>
          <w:bCs/>
        </w:rPr>
        <w:t>becomes</w:t>
      </w:r>
      <w:r w:rsidRPr="00190C2B">
        <w:t> a responsible person of the provide</w:t>
      </w:r>
      <w:r w:rsidRPr="003B53BF">
        <w:t>r</w:t>
      </w:r>
    </w:p>
    <w:p w14:paraId="076091C1" w14:textId="77777777" w:rsidR="00190C2B" w:rsidRPr="003B53BF" w:rsidRDefault="00190C2B" w:rsidP="003B53BF">
      <w:pPr>
        <w:pStyle w:val="ListBullet"/>
      </w:pPr>
      <w:r w:rsidRPr="00190C2B">
        <w:t>a person </w:t>
      </w:r>
      <w:r w:rsidRPr="00190C2B">
        <w:rPr>
          <w:b/>
          <w:bCs/>
        </w:rPr>
        <w:t>stops</w:t>
      </w:r>
      <w:r w:rsidRPr="00190C2B">
        <w:t> being a responsible person of the provide</w:t>
      </w:r>
      <w:r w:rsidRPr="003B53BF">
        <w:t>r</w:t>
      </w:r>
    </w:p>
    <w:p w14:paraId="3B90706D" w14:textId="3B78B349" w:rsidR="00190C2B" w:rsidRPr="003B53BF" w:rsidRDefault="00190C2B" w:rsidP="003B53BF">
      <w:pPr>
        <w:pStyle w:val="ListBullet"/>
      </w:pPr>
      <w:r w:rsidRPr="00190C2B">
        <w:t>there is a </w:t>
      </w:r>
      <w:r w:rsidRPr="00190C2B">
        <w:rPr>
          <w:b/>
          <w:bCs/>
        </w:rPr>
        <w:t>change in the suitability</w:t>
      </w:r>
      <w:r w:rsidRPr="00190C2B">
        <w:t> of a responsible person</w:t>
      </w:r>
      <w:r w:rsidRPr="003B53BF">
        <w:t>.</w:t>
      </w:r>
    </w:p>
    <w:p w14:paraId="074402CF" w14:textId="75065D25" w:rsidR="00190C2B" w:rsidRPr="005B4190" w:rsidRDefault="00277B79" w:rsidP="00D52701">
      <w:pPr>
        <w:tabs>
          <w:tab w:val="left" w:pos="680"/>
        </w:tabs>
        <w:spacing w:before="60" w:after="60"/>
      </w:pPr>
      <w:r w:rsidRPr="00277B79">
        <w:t>Section 13 of the Act sets out the suitability matters.</w:t>
      </w:r>
      <w:r>
        <w:t xml:space="preserve"> </w:t>
      </w:r>
      <w:r w:rsidR="00190C2B" w:rsidRPr="00190C2B">
        <w:t>More information</w:t>
      </w:r>
      <w:r w:rsidR="00190C2B">
        <w:t xml:space="preserve"> is available </w:t>
      </w:r>
      <w:r w:rsidR="00EC7C96">
        <w:t xml:space="preserve">on the ACQSC’s website under </w:t>
      </w:r>
      <w:hyperlink r:id="rId98" w:history="1">
        <w:r w:rsidR="00190C2B" w:rsidRPr="00B465AC">
          <w:rPr>
            <w:rStyle w:val="Hyperlink"/>
          </w:rPr>
          <w:t>Responsible person changes</w:t>
        </w:r>
      </w:hyperlink>
      <w:r w:rsidR="00B465AC">
        <w:t>.</w:t>
      </w:r>
    </w:p>
    <w:p w14:paraId="36F7AEC4" w14:textId="67ED3E15" w:rsidR="00E21503" w:rsidRPr="005B4190" w:rsidRDefault="00923202" w:rsidP="00546918">
      <w:pPr>
        <w:pStyle w:val="Heading3"/>
      </w:pPr>
      <w:bookmarkStart w:id="194" w:name="_Toc234832223"/>
      <w:r w:rsidRPr="005B4190">
        <w:t>9</w:t>
      </w:r>
      <w:r w:rsidR="00481F42" w:rsidRPr="005B4190">
        <w:t>.</w:t>
      </w:r>
      <w:r w:rsidR="007C0485">
        <w:t>1</w:t>
      </w:r>
      <w:r w:rsidR="00D857DF">
        <w:t>1</w:t>
      </w:r>
      <w:r w:rsidR="00546918">
        <w:t xml:space="preserve"> </w:t>
      </w:r>
      <w:r w:rsidR="00E21503" w:rsidRPr="005B4190">
        <w:t xml:space="preserve">Banning </w:t>
      </w:r>
      <w:r w:rsidR="008B18BD" w:rsidRPr="005B4190">
        <w:t>orders</w:t>
      </w:r>
      <w:bookmarkEnd w:id="194"/>
    </w:p>
    <w:p w14:paraId="5BB60AB9" w14:textId="002069CA" w:rsidR="0045012B" w:rsidRDefault="00913DC0" w:rsidP="0DBDA8BD">
      <w:r>
        <w:t>The</w:t>
      </w:r>
      <w:r w:rsidR="009317E1" w:rsidRPr="005B4190">
        <w:t xml:space="preserve"> Act includes powers for the A</w:t>
      </w:r>
      <w:r w:rsidR="00A67CFD">
        <w:t>C</w:t>
      </w:r>
      <w:r w:rsidR="00C10B07">
        <w:t xml:space="preserve">QSC </w:t>
      </w:r>
      <w:r w:rsidR="009317E1" w:rsidRPr="005B4190">
        <w:t xml:space="preserve"> to impose banning orders on current and former registered providers</w:t>
      </w:r>
      <w:r w:rsidR="005F5882">
        <w:t xml:space="preserve"> (section </w:t>
      </w:r>
      <w:r w:rsidR="00C36482">
        <w:t>4</w:t>
      </w:r>
      <w:r w:rsidR="004479A7">
        <w:t>97</w:t>
      </w:r>
      <w:r w:rsidR="0045012B">
        <w:t xml:space="preserve"> of the</w:t>
      </w:r>
      <w:r w:rsidR="00526BA8">
        <w:t> </w:t>
      </w:r>
      <w:r w:rsidR="0045012B">
        <w:t>Act</w:t>
      </w:r>
      <w:r w:rsidR="004479A7">
        <w:t>)</w:t>
      </w:r>
      <w:r w:rsidR="009317E1" w:rsidRPr="005B4190">
        <w:t xml:space="preserve">, </w:t>
      </w:r>
      <w:r w:rsidR="00303DCB">
        <w:t>and on individuals as</w:t>
      </w:r>
      <w:r w:rsidR="00303DCB" w:rsidRPr="005B4190">
        <w:t xml:space="preserve"> </w:t>
      </w:r>
      <w:r w:rsidR="009317E1" w:rsidRPr="005B4190">
        <w:t>aged care workers and responsible persons</w:t>
      </w:r>
      <w:r w:rsidR="000A42C4">
        <w:t xml:space="preserve"> (section</w:t>
      </w:r>
      <w:r w:rsidR="00526BA8">
        <w:t> </w:t>
      </w:r>
      <w:r w:rsidR="00303DCB">
        <w:t>498</w:t>
      </w:r>
      <w:r w:rsidR="0045012B">
        <w:t xml:space="preserve"> of the Act</w:t>
      </w:r>
      <w:r w:rsidR="00303DCB">
        <w:t>)</w:t>
      </w:r>
      <w:r w:rsidR="009317E1" w:rsidRPr="005B4190">
        <w:t xml:space="preserve">. This will have the effect of prohibiting or restricting them from being involved in the delivery of funded aged care services generally or specified types of services or activities as a registered provider, or as an aged care worker or responsible person of a registered provider. </w:t>
      </w:r>
    </w:p>
    <w:p w14:paraId="48EF5A34" w14:textId="682CCF31" w:rsidR="0062754A" w:rsidRPr="0062754A" w:rsidRDefault="0062754A" w:rsidP="0062754A">
      <w:r w:rsidRPr="0062754A">
        <w:t>CHSP registered providers must regularly check the </w:t>
      </w:r>
      <w:hyperlink r:id="rId99" w:history="1">
        <w:r w:rsidRPr="0062754A">
          <w:rPr>
            <w:rStyle w:val="Hyperlink"/>
          </w:rPr>
          <w:t>Register</w:t>
        </w:r>
      </w:hyperlink>
      <w:r w:rsidRPr="0062754A">
        <w:t> </w:t>
      </w:r>
      <w:r w:rsidR="009B7508">
        <w:t xml:space="preserve">of banning orders </w:t>
      </w:r>
      <w:r w:rsidRPr="0062754A">
        <w:t>to:</w:t>
      </w:r>
    </w:p>
    <w:p w14:paraId="21645023" w14:textId="77777777" w:rsidR="0062754A" w:rsidRPr="0062754A" w:rsidRDefault="0062754A" w:rsidP="001F2182">
      <w:pPr>
        <w:pStyle w:val="ListBullet"/>
      </w:pPr>
      <w:r w:rsidRPr="0062754A">
        <w:t>see if a current or potential worker or responsible person has a banning order made against them</w:t>
      </w:r>
    </w:p>
    <w:p w14:paraId="6FADBD30" w14:textId="57F81634" w:rsidR="008B6E8A" w:rsidRDefault="0062754A" w:rsidP="001F2182">
      <w:pPr>
        <w:pStyle w:val="ListBullet"/>
      </w:pPr>
      <w:r w:rsidRPr="0062754A">
        <w:t>check for any applications or decisions to vary a banning order against one of their workers or responsible person</w:t>
      </w:r>
    </w:p>
    <w:p w14:paraId="2841E07F" w14:textId="56136B0C" w:rsidR="008B6E8A" w:rsidRDefault="0062754A" w:rsidP="005C10FB">
      <w:pPr>
        <w:pStyle w:val="ListBullet"/>
        <w:ind w:left="714" w:hanging="357"/>
        <w:contextualSpacing w:val="0"/>
      </w:pPr>
      <w:r w:rsidRPr="0062754A">
        <w:t>make sure an associated provider they are working with has not employed someone who is banned or restricted.</w:t>
      </w:r>
    </w:p>
    <w:p w14:paraId="77E65C7D" w14:textId="77777777" w:rsidR="008B6E8A" w:rsidRDefault="00526BA8" w:rsidP="005C10FB">
      <w:pPr>
        <w:pStyle w:val="ListBullet"/>
        <w:numPr>
          <w:ilvl w:val="0"/>
          <w:numId w:val="0"/>
        </w:numPr>
        <w:spacing w:before="240"/>
      </w:pPr>
      <w:r w:rsidRPr="005B4190">
        <w:t>Civil penalties may apply for breaching a banning order.</w:t>
      </w:r>
      <w:r w:rsidR="001F2182">
        <w:t xml:space="preserve"> </w:t>
      </w:r>
      <w:r w:rsidR="005801E2" w:rsidRPr="008B6E8A">
        <w:rPr>
          <w:iCs w:val="0"/>
        </w:rPr>
        <w:t>Further information</w:t>
      </w:r>
      <w:r w:rsidR="005801E2" w:rsidRPr="008B6E8A" w:rsidDel="002D06AC">
        <w:rPr>
          <w:iCs w:val="0"/>
        </w:rPr>
        <w:t xml:space="preserve"> </w:t>
      </w:r>
      <w:r w:rsidR="00BF78E3" w:rsidRPr="008B6E8A">
        <w:rPr>
          <w:iCs w:val="0"/>
        </w:rPr>
        <w:t>is</w:t>
      </w:r>
    </w:p>
    <w:p w14:paraId="00077DAF" w14:textId="107B7C22" w:rsidR="005801E2" w:rsidRDefault="005801E2" w:rsidP="005C10FB">
      <w:pPr>
        <w:pStyle w:val="ListBullet"/>
        <w:numPr>
          <w:ilvl w:val="0"/>
          <w:numId w:val="0"/>
        </w:numPr>
      </w:pPr>
      <w:r w:rsidRPr="005B4190">
        <w:t xml:space="preserve">available on the </w:t>
      </w:r>
      <w:hyperlink r:id="rId100" w:history="1">
        <w:r w:rsidRPr="007879E1">
          <w:rPr>
            <w:rStyle w:val="Hyperlink"/>
            <w:lang w:eastAsia="en-AU"/>
          </w:rPr>
          <w:t>ACQSC website</w:t>
        </w:r>
      </w:hyperlink>
      <w:r w:rsidRPr="005B4190">
        <w:t>.</w:t>
      </w:r>
    </w:p>
    <w:p w14:paraId="1E407EF5" w14:textId="4E7757FF" w:rsidR="00C62C61" w:rsidRDefault="00923202" w:rsidP="00C62C61">
      <w:pPr>
        <w:pStyle w:val="Heading3"/>
      </w:pPr>
      <w:bookmarkStart w:id="195" w:name="_Toc234832224"/>
      <w:r w:rsidRPr="005B4190">
        <w:t>9</w:t>
      </w:r>
      <w:r w:rsidR="00481F42" w:rsidRPr="005B4190">
        <w:t>.</w:t>
      </w:r>
      <w:r w:rsidR="00CE07B4">
        <w:t>1</w:t>
      </w:r>
      <w:r w:rsidR="00D857DF">
        <w:t>2</w:t>
      </w:r>
      <w:r w:rsidR="00481F42" w:rsidRPr="005B4190">
        <w:t xml:space="preserve"> </w:t>
      </w:r>
      <w:r w:rsidR="00C62C61">
        <w:t>Grantee Code of Conduct</w:t>
      </w:r>
      <w:bookmarkEnd w:id="195"/>
    </w:p>
    <w:p w14:paraId="4641FB46" w14:textId="6C55E2C4" w:rsidR="00600796" w:rsidRDefault="00E953D1" w:rsidP="009317E1">
      <w:r w:rsidRPr="00E953D1">
        <w:t xml:space="preserve">The Grantee Code of Conduct </w:t>
      </w:r>
      <w:r w:rsidR="0089519B">
        <w:t>(section 268</w:t>
      </w:r>
      <w:r w:rsidR="00600796">
        <w:t xml:space="preserve"> of the Act</w:t>
      </w:r>
      <w:r w:rsidR="0089519B">
        <w:t>)</w:t>
      </w:r>
      <w:r w:rsidRPr="00E953D1">
        <w:t xml:space="preserve"> set</w:t>
      </w:r>
      <w:r w:rsidR="001F5D90">
        <w:t>s</w:t>
      </w:r>
      <w:r w:rsidRPr="00E953D1">
        <w:t xml:space="preserve"> out </w:t>
      </w:r>
      <w:r w:rsidR="001F5D90">
        <w:t xml:space="preserve">the </w:t>
      </w:r>
      <w:r w:rsidRPr="00E953D1">
        <w:t xml:space="preserve">expectations on how grantees (or their </w:t>
      </w:r>
      <w:r w:rsidR="00D2221A">
        <w:t xml:space="preserve">key personnel </w:t>
      </w:r>
      <w:r w:rsidRPr="00E953D1">
        <w:t xml:space="preserve">or anyone else who is employed or engaged by the grantee) should conduct themselves when acting in accordance with the </w:t>
      </w:r>
      <w:r w:rsidR="00832941">
        <w:t>funding</w:t>
      </w:r>
      <w:r w:rsidRPr="00E953D1">
        <w:t xml:space="preserve"> agreement.</w:t>
      </w:r>
      <w:r w:rsidR="0089519B">
        <w:t xml:space="preserve"> </w:t>
      </w:r>
    </w:p>
    <w:p w14:paraId="5D542433" w14:textId="775D02D1" w:rsidR="000E0FFE" w:rsidRDefault="0089519B" w:rsidP="009317E1">
      <w:r w:rsidRPr="00E953D1">
        <w:t>Complying with the Grantee Code of Conduct is a condition on all grantees who receive a grant of financial assistance under section 265</w:t>
      </w:r>
      <w:r w:rsidR="00600796">
        <w:t xml:space="preserve"> of the Act</w:t>
      </w:r>
      <w:r w:rsidRPr="00E953D1">
        <w:t xml:space="preserve"> (i.e. general grants).</w:t>
      </w:r>
      <w:r w:rsidR="004A71FD">
        <w:t xml:space="preserve"> </w:t>
      </w:r>
      <w:r w:rsidR="00187D1F">
        <w:t>T</w:t>
      </w:r>
      <w:r w:rsidR="00F03C04" w:rsidRPr="00F03C04">
        <w:t>he Grantee Code of Conduct requires</w:t>
      </w:r>
      <w:r w:rsidR="001616CA">
        <w:t xml:space="preserve"> grantees</w:t>
      </w:r>
      <w:r w:rsidR="00F17980">
        <w:t xml:space="preserve"> to</w:t>
      </w:r>
      <w:r w:rsidR="000E0FFE">
        <w:t>:</w:t>
      </w:r>
    </w:p>
    <w:p w14:paraId="2D870E10" w14:textId="1ED94999" w:rsidR="002D2B74" w:rsidRDefault="001616CA" w:rsidP="003D4418">
      <w:pPr>
        <w:pStyle w:val="ListBullet"/>
      </w:pPr>
      <w:r>
        <w:t>undertake</w:t>
      </w:r>
      <w:r w:rsidR="000E0FFE">
        <w:t xml:space="preserve"> the activity</w:t>
      </w:r>
      <w:r>
        <w:t xml:space="preserve"> </w:t>
      </w:r>
      <w:r w:rsidR="00F03C04" w:rsidRPr="00F03C04">
        <w:t>in a safe and competent manner</w:t>
      </w:r>
      <w:r>
        <w:t>, with care and skill</w:t>
      </w:r>
      <w:r w:rsidR="00F03C04" w:rsidRPr="00F03C04">
        <w:t xml:space="preserve">; </w:t>
      </w:r>
      <w:r w:rsidR="002D2B74">
        <w:t>and</w:t>
      </w:r>
    </w:p>
    <w:p w14:paraId="78DC96DC" w14:textId="0C68CB90" w:rsidR="00097E40" w:rsidRDefault="002D2B74" w:rsidP="003D4418">
      <w:pPr>
        <w:pStyle w:val="ListBullet"/>
      </w:pPr>
      <w:r>
        <w:t xml:space="preserve">promptly take steps to raise and act on concerns about matters that may affect the quality </w:t>
      </w:r>
      <w:r w:rsidR="00097E40">
        <w:t>and safety of the activity;</w:t>
      </w:r>
      <w:r w:rsidR="00A64F37">
        <w:t xml:space="preserve"> and</w:t>
      </w:r>
    </w:p>
    <w:p w14:paraId="0ED9AF71" w14:textId="3FD95975" w:rsidR="00A64F37" w:rsidRDefault="00097E40" w:rsidP="003D4418">
      <w:pPr>
        <w:pStyle w:val="ListBullet"/>
      </w:pPr>
      <w:r>
        <w:t xml:space="preserve">promptly disclose to the department, and avoid or manage, any actual, </w:t>
      </w:r>
      <w:r w:rsidR="00A64F37">
        <w:t>perceived of potential conflicts of interest; and</w:t>
      </w:r>
    </w:p>
    <w:p w14:paraId="70E6FF70" w14:textId="77777777" w:rsidR="00A64F37" w:rsidRDefault="00F03C04" w:rsidP="003D4418">
      <w:pPr>
        <w:pStyle w:val="ListBullet"/>
      </w:pPr>
      <w:r w:rsidRPr="00F03C04">
        <w:t xml:space="preserve">act with integrity, honesty and transparency; and </w:t>
      </w:r>
    </w:p>
    <w:p w14:paraId="5EAD768A" w14:textId="10E92264" w:rsidR="00115D25" w:rsidRDefault="00F03C04" w:rsidP="003D4418">
      <w:pPr>
        <w:pStyle w:val="ListBullet"/>
      </w:pPr>
      <w:r w:rsidRPr="00F03C04">
        <w:t>treat everyone with</w:t>
      </w:r>
      <w:r w:rsidR="00B55C26">
        <w:t xml:space="preserve"> dignity and</w:t>
      </w:r>
      <w:r w:rsidRPr="00F03C04">
        <w:t xml:space="preserve"> respect</w:t>
      </w:r>
      <w:r w:rsidR="00B55C26">
        <w:t>,</w:t>
      </w:r>
      <w:r w:rsidRPr="00F03C04">
        <w:t xml:space="preserve"> and </w:t>
      </w:r>
      <w:r w:rsidR="00B55C26">
        <w:t xml:space="preserve">without bullying or harassment, including by valuing </w:t>
      </w:r>
      <w:r w:rsidR="00115D25">
        <w:t>diversity; and</w:t>
      </w:r>
    </w:p>
    <w:p w14:paraId="6FB65345" w14:textId="13A5EC89" w:rsidR="00115D25" w:rsidRDefault="00115D25" w:rsidP="003D4418">
      <w:pPr>
        <w:pStyle w:val="ListBullet"/>
      </w:pPr>
      <w:r>
        <w:t>not provide false or misleading information</w:t>
      </w:r>
      <w:r w:rsidR="00F03C04" w:rsidRPr="00F03C04">
        <w:t xml:space="preserve">. </w:t>
      </w:r>
    </w:p>
    <w:p w14:paraId="65BE280F" w14:textId="413857F5" w:rsidR="00F03C04" w:rsidRDefault="00F03C04" w:rsidP="009317E1">
      <w:r w:rsidRPr="00F03C04">
        <w:t>Th</w:t>
      </w:r>
      <w:r w:rsidR="00180E5A">
        <w:t>e</w:t>
      </w:r>
      <w:r w:rsidRPr="00F03C04">
        <w:t xml:space="preserve"> Grantee Code of Conduct operate</w:t>
      </w:r>
      <w:r w:rsidR="00E05254">
        <w:t>s</w:t>
      </w:r>
      <w:r w:rsidRPr="00F03C04">
        <w:t xml:space="preserve"> alongside other obligations and duties that may apply to grantees, such as the Aged Care Code of Conduct and other conditions on registered providers in the </w:t>
      </w:r>
      <w:r w:rsidR="00913DC0">
        <w:t>Act</w:t>
      </w:r>
      <w:r w:rsidR="00A10FA8">
        <w:t>.</w:t>
      </w:r>
    </w:p>
    <w:p w14:paraId="74A477E1" w14:textId="35E95ECF" w:rsidR="006B3041" w:rsidRPr="005B4190" w:rsidRDefault="00923202" w:rsidP="00541493">
      <w:pPr>
        <w:pStyle w:val="Heading3"/>
      </w:pPr>
      <w:bookmarkStart w:id="196" w:name="_Toc234832225"/>
      <w:r w:rsidRPr="005B4190">
        <w:t>9</w:t>
      </w:r>
      <w:r w:rsidR="00481F42" w:rsidRPr="005B4190">
        <w:t>.</w:t>
      </w:r>
      <w:r w:rsidR="00CE07B4">
        <w:t>1</w:t>
      </w:r>
      <w:r w:rsidR="007B634D">
        <w:t>3</w:t>
      </w:r>
      <w:r w:rsidR="00481F42" w:rsidRPr="005B4190">
        <w:t xml:space="preserve"> </w:t>
      </w:r>
      <w:r w:rsidR="005C0EBF">
        <w:t>Feedback and c</w:t>
      </w:r>
      <w:r w:rsidR="005A4E69" w:rsidRPr="005B4190">
        <w:t>omplaints mechanism</w:t>
      </w:r>
      <w:r w:rsidR="009F08CC" w:rsidRPr="005B4190">
        <w:t>s</w:t>
      </w:r>
      <w:bookmarkEnd w:id="196"/>
    </w:p>
    <w:p w14:paraId="0073CC1C" w14:textId="77777777" w:rsidR="00967B7A" w:rsidRDefault="001137FC" w:rsidP="009204E3">
      <w:pPr>
        <w:rPr>
          <w:rFonts w:ascii="Calibri" w:hAnsi="Calibri" w:cs="Calibri"/>
        </w:rPr>
      </w:pPr>
      <w:r w:rsidRPr="00A50270">
        <w:rPr>
          <w:rFonts w:cs="Arial"/>
        </w:rPr>
        <w:t>Under section 165 of the Act, it is a condition of registration that a registered provider implements and maintains a complaints and feedback management system in accordance with any requirements as prescribed in the Rules.</w:t>
      </w:r>
      <w:r w:rsidRPr="000C11D5">
        <w:rPr>
          <w:rFonts w:ascii="Calibri" w:hAnsi="Calibri" w:cs="Calibri"/>
        </w:rPr>
        <w:t xml:space="preserve"> </w:t>
      </w:r>
    </w:p>
    <w:p w14:paraId="7E9A514D" w14:textId="77777777" w:rsidR="00967B7A" w:rsidRDefault="006B3041" w:rsidP="009204E3">
      <w:r w:rsidRPr="005B4190">
        <w:t>P</w:t>
      </w:r>
      <w:r w:rsidR="005A4E69" w:rsidRPr="005B4190">
        <w:t xml:space="preserve">roviders must actively encourage their clients and their </w:t>
      </w:r>
      <w:r w:rsidR="005A4E69" w:rsidRPr="005B4190" w:rsidDel="003B64A9">
        <w:t>carers</w:t>
      </w:r>
      <w:r w:rsidR="000F4ABE">
        <w:t xml:space="preserve">, </w:t>
      </w:r>
      <w:r w:rsidR="00066CE6">
        <w:t xml:space="preserve">registered </w:t>
      </w:r>
      <w:r w:rsidR="003B64A9">
        <w:t>supporters</w:t>
      </w:r>
      <w:r w:rsidR="000F4ABE">
        <w:t>, advocates or authorised decision maker</w:t>
      </w:r>
      <w:r w:rsidR="000F7C4F">
        <w:t>s</w:t>
      </w:r>
      <w:r w:rsidR="003B64A9">
        <w:t xml:space="preserve"> </w:t>
      </w:r>
      <w:r w:rsidR="005A4E69" w:rsidRPr="005B4190">
        <w:t xml:space="preserve">to provide feedback </w:t>
      </w:r>
      <w:r w:rsidR="00863B26">
        <w:t>and</w:t>
      </w:r>
      <w:r w:rsidR="00EA3396">
        <w:t xml:space="preserve"> complaints </w:t>
      </w:r>
      <w:r w:rsidR="005A4E69" w:rsidRPr="005B4190">
        <w:t>about the services they receive</w:t>
      </w:r>
      <w:r w:rsidR="003B64A9">
        <w:t xml:space="preserve"> </w:t>
      </w:r>
      <w:r w:rsidR="007E50EB">
        <w:t>to the provider</w:t>
      </w:r>
      <w:r w:rsidR="009839D7">
        <w:t xml:space="preserve"> or the </w:t>
      </w:r>
      <w:r w:rsidR="007969DD">
        <w:t>ACQSC</w:t>
      </w:r>
      <w:r w:rsidR="005A4E69" w:rsidRPr="005B4190">
        <w:t xml:space="preserve">. </w:t>
      </w:r>
    </w:p>
    <w:p w14:paraId="2376A3EB" w14:textId="756A004C" w:rsidR="002714C2" w:rsidRDefault="00EC579D" w:rsidP="009204E3">
      <w:r>
        <w:t xml:space="preserve">Providers must </w:t>
      </w:r>
      <w:r w:rsidR="009204E3">
        <w:t>facilitate access to independent aged care advocates to support complaints resolution processes</w:t>
      </w:r>
      <w:r w:rsidR="005F5CB9">
        <w:t xml:space="preserve">. </w:t>
      </w:r>
    </w:p>
    <w:p w14:paraId="0F47EC3D" w14:textId="0F5A91EC" w:rsidR="00315207" w:rsidRDefault="00315207" w:rsidP="00315207">
      <w:pPr>
        <w:pStyle w:val="Heading4"/>
      </w:pPr>
      <w:r>
        <w:t>Client complaint process</w:t>
      </w:r>
    </w:p>
    <w:p w14:paraId="27264A09" w14:textId="12F78EBB" w:rsidR="00863B26" w:rsidRDefault="005A4E69" w:rsidP="00541493">
      <w:r w:rsidRPr="005B4190">
        <w:t xml:space="preserve">A client has the right to call an advocate </w:t>
      </w:r>
      <w:r>
        <w:t>o</w:t>
      </w:r>
      <w:r w:rsidR="529A2D07">
        <w:t xml:space="preserve">r another person </w:t>
      </w:r>
      <w:r w:rsidRPr="005B4190">
        <w:t xml:space="preserve">of their </w:t>
      </w:r>
      <w:r w:rsidR="5A9AF418">
        <w:t>cho</w:t>
      </w:r>
      <w:r w:rsidR="2071EF95">
        <w:t>osing, including their reg</w:t>
      </w:r>
      <w:r>
        <w:t>i</w:t>
      </w:r>
      <w:r w:rsidR="2071EF95">
        <w:t>stered supporter,</w:t>
      </w:r>
      <w:r w:rsidRPr="005B4190">
        <w:t xml:space="preserve"> to present any complaints and to help them through the complaints management process. </w:t>
      </w:r>
    </w:p>
    <w:p w14:paraId="3843D8EE" w14:textId="0EA3538C" w:rsidR="00872BC9" w:rsidRPr="005B4190" w:rsidRDefault="005A4E69" w:rsidP="00541493">
      <w:r w:rsidRPr="005B4190">
        <w:t xml:space="preserve">Clients (or their </w:t>
      </w:r>
      <w:r w:rsidR="378FDACF">
        <w:t xml:space="preserve">advocates, </w:t>
      </w:r>
      <w:r w:rsidR="00A322F6" w:rsidRPr="005B4190">
        <w:t>registered supporter</w:t>
      </w:r>
      <w:r w:rsidR="096ACBBC">
        <w:t xml:space="preserve"> or anyone else supporting the client</w:t>
      </w:r>
      <w:r w:rsidRPr="005B4190">
        <w:t xml:space="preserve">) can raise a complaint </w:t>
      </w:r>
      <w:r w:rsidR="00FA4843">
        <w:t>or provide feedback</w:t>
      </w:r>
      <w:r w:rsidRPr="005B4190">
        <w:t xml:space="preserve"> in the following ways:</w:t>
      </w:r>
    </w:p>
    <w:p w14:paraId="26BF167D" w14:textId="49D3FB29" w:rsidR="00967B7A" w:rsidRPr="00967B7A" w:rsidRDefault="00A607C4" w:rsidP="00967B7A">
      <w:pPr>
        <w:pStyle w:val="ListBullet"/>
      </w:pPr>
      <w:r w:rsidRPr="00716F3B">
        <w:t>contact My Aged Care</w:t>
      </w:r>
      <w:r w:rsidR="00DA6E96" w:rsidRPr="00716F3B">
        <w:t xml:space="preserve"> to discuss concerns </w:t>
      </w:r>
      <w:r w:rsidR="002E65C0" w:rsidRPr="00716F3B">
        <w:t xml:space="preserve">about access to aged care services </w:t>
      </w:r>
      <w:r w:rsidR="00DA6E96" w:rsidRPr="00716F3B">
        <w:t>and raise a complaint if needed</w:t>
      </w:r>
      <w:r w:rsidR="00A10437" w:rsidRPr="00716F3B">
        <w:t xml:space="preserve"> </w:t>
      </w:r>
      <w:r w:rsidR="00A56408" w:rsidRPr="00716F3B">
        <w:t>on 1800 200 422 or write to</w:t>
      </w:r>
      <w:r w:rsidR="0009661A" w:rsidRPr="00716F3B">
        <w:t>:</w:t>
      </w:r>
    </w:p>
    <w:p w14:paraId="289CAA50" w14:textId="0BCE9128" w:rsidR="000422E0" w:rsidRPr="00716F3B" w:rsidRDefault="00E50841" w:rsidP="00967B7A">
      <w:pPr>
        <w:pStyle w:val="ListBullet"/>
        <w:numPr>
          <w:ilvl w:val="0"/>
          <w:numId w:val="0"/>
        </w:numPr>
        <w:ind w:left="720"/>
        <w:rPr>
          <w:i/>
        </w:rPr>
      </w:pPr>
      <w:r w:rsidRPr="00716F3B">
        <w:rPr>
          <w:i/>
        </w:rPr>
        <w:t>My Aged Care Complaints</w:t>
      </w:r>
      <w:r w:rsidRPr="00716F3B">
        <w:rPr>
          <w:i/>
        </w:rPr>
        <w:br/>
        <w:t>PO Box 1237</w:t>
      </w:r>
      <w:r w:rsidRPr="00716F3B">
        <w:rPr>
          <w:i/>
        </w:rPr>
        <w:br/>
        <w:t>Runaway Bay QLD 4216</w:t>
      </w:r>
    </w:p>
    <w:p w14:paraId="661945ED" w14:textId="598BD140" w:rsidR="001F301D" w:rsidRPr="00716F3B" w:rsidRDefault="000836D5" w:rsidP="003D4418">
      <w:pPr>
        <w:pStyle w:val="ListBullet"/>
      </w:pPr>
      <w:r w:rsidRPr="00716F3B">
        <w:t>contact their aged care assessor</w:t>
      </w:r>
      <w:r w:rsidR="007C2428" w:rsidRPr="00716F3B">
        <w:t xml:space="preserve"> </w:t>
      </w:r>
      <w:r w:rsidR="004B6308" w:rsidRPr="00716F3B">
        <w:t xml:space="preserve">to raise a complaint about the aged care assessment </w:t>
      </w:r>
      <w:r w:rsidR="00F51E58" w:rsidRPr="00716F3B">
        <w:t>through their complaints process</w:t>
      </w:r>
    </w:p>
    <w:p w14:paraId="40F356D2" w14:textId="49B2EC4A" w:rsidR="005A4E69" w:rsidRPr="00716F3B" w:rsidRDefault="00716F3B" w:rsidP="003D4418">
      <w:pPr>
        <w:pStyle w:val="ListBullet"/>
      </w:pPr>
      <w:r w:rsidRPr="00716F3B">
        <w:t xml:space="preserve">contact the </w:t>
      </w:r>
      <w:r w:rsidR="002F2A7C" w:rsidRPr="00716F3B">
        <w:t xml:space="preserve">CHSP </w:t>
      </w:r>
      <w:r w:rsidR="00C75C6C">
        <w:t xml:space="preserve">registered </w:t>
      </w:r>
      <w:r w:rsidR="002F2A7C" w:rsidRPr="00716F3B">
        <w:t xml:space="preserve">provider </w:t>
      </w:r>
      <w:r w:rsidRPr="00716F3B">
        <w:t xml:space="preserve">directly to raise a </w:t>
      </w:r>
      <w:r w:rsidR="002F2A7C" w:rsidRPr="00716F3B">
        <w:t xml:space="preserve">complaint </w:t>
      </w:r>
      <w:r w:rsidRPr="00716F3B">
        <w:t>about service delivery</w:t>
      </w:r>
      <w:r w:rsidR="002F2A7C" w:rsidRPr="00716F3B">
        <w:t xml:space="preserve"> </w:t>
      </w:r>
      <w:r w:rsidR="005A4E69" w:rsidRPr="00716F3B">
        <w:t>through their publicly available complaints system</w:t>
      </w:r>
    </w:p>
    <w:p w14:paraId="49613769" w14:textId="6CC188A3" w:rsidR="00F6415B" w:rsidRPr="005B4190" w:rsidRDefault="002056ED" w:rsidP="003D4418">
      <w:pPr>
        <w:pStyle w:val="ListBullet"/>
      </w:pPr>
      <w:r w:rsidRPr="005B4190">
        <w:t>contact the Older Persons Advocacy Network (OPAN)</w:t>
      </w:r>
      <w:r w:rsidR="00CC2B62" w:rsidRPr="005B4190">
        <w:t xml:space="preserve"> </w:t>
      </w:r>
      <w:r w:rsidR="003C5770" w:rsidRPr="005B4190">
        <w:t xml:space="preserve">Aged Care Advocacy Line </w:t>
      </w:r>
      <w:r w:rsidR="003C5770">
        <w:t xml:space="preserve">on </w:t>
      </w:r>
      <w:r w:rsidR="003C5770" w:rsidRPr="005B4190">
        <w:t>1800 700 600</w:t>
      </w:r>
      <w:r w:rsidR="00CC2B62" w:rsidRPr="005B4190">
        <w:t xml:space="preserve"> </w:t>
      </w:r>
      <w:r w:rsidR="00C33690">
        <w:t xml:space="preserve">to be connected with an aged care advocate </w:t>
      </w:r>
      <w:r w:rsidR="00CC2B62" w:rsidRPr="005B4190">
        <w:t xml:space="preserve">for </w:t>
      </w:r>
      <w:r w:rsidR="002302BA" w:rsidRPr="005B4190">
        <w:t xml:space="preserve">free, confidential, and independent </w:t>
      </w:r>
      <w:r w:rsidR="00CC2B62" w:rsidRPr="005B4190">
        <w:t xml:space="preserve">information </w:t>
      </w:r>
      <w:r w:rsidR="005C4409">
        <w:t>and</w:t>
      </w:r>
      <w:r w:rsidR="002E3FBE" w:rsidRPr="005B4190">
        <w:t xml:space="preserve"> </w:t>
      </w:r>
      <w:r w:rsidR="00CC2B62" w:rsidRPr="005B4190">
        <w:t>support</w:t>
      </w:r>
      <w:r w:rsidR="00F950CF">
        <w:t>,</w:t>
      </w:r>
      <w:r w:rsidR="004F0FB4">
        <w:t xml:space="preserve"> or </w:t>
      </w:r>
      <w:r w:rsidR="00F950CF">
        <w:t xml:space="preserve">by </w:t>
      </w:r>
      <w:r w:rsidR="00A7186D">
        <w:t xml:space="preserve">visiting </w:t>
      </w:r>
      <w:r w:rsidR="00F6415B" w:rsidRPr="005B4190">
        <w:t xml:space="preserve">the </w:t>
      </w:r>
      <w:hyperlink r:id="rId101" w:history="1">
        <w:r w:rsidR="00F6415B" w:rsidRPr="005B4190">
          <w:rPr>
            <w:rStyle w:val="Hyperlink"/>
          </w:rPr>
          <w:t>OPAN website</w:t>
        </w:r>
      </w:hyperlink>
      <w:r w:rsidR="00F6415B" w:rsidRPr="005B4190">
        <w:t>.</w:t>
      </w:r>
    </w:p>
    <w:p w14:paraId="324DDF72" w14:textId="74E7FBA2" w:rsidR="00E82E04" w:rsidRPr="005B4190" w:rsidRDefault="00A10437" w:rsidP="003D4418">
      <w:pPr>
        <w:pStyle w:val="ListBullet"/>
      </w:pPr>
      <w:r w:rsidRPr="005B4190">
        <w:t xml:space="preserve">contact </w:t>
      </w:r>
      <w:r w:rsidR="005A4E69" w:rsidRPr="005B4190">
        <w:t>ACQSC on an open, confidential or anonymous basis</w:t>
      </w:r>
      <w:r w:rsidRPr="005B4190">
        <w:t xml:space="preserve"> by calling </w:t>
      </w:r>
      <w:r w:rsidR="005A4E69" w:rsidRPr="005B4190">
        <w:t>1800</w:t>
      </w:r>
      <w:r w:rsidR="00095182" w:rsidRPr="005B4190">
        <w:t> </w:t>
      </w:r>
      <w:r w:rsidR="005A4E69" w:rsidRPr="005B4190">
        <w:t>951</w:t>
      </w:r>
      <w:r w:rsidR="00095182" w:rsidRPr="005B4190">
        <w:t> </w:t>
      </w:r>
      <w:r w:rsidR="005A4E69" w:rsidRPr="005B4190">
        <w:t>822</w:t>
      </w:r>
      <w:r w:rsidRPr="005B4190">
        <w:t xml:space="preserve"> (</w:t>
      </w:r>
      <w:r w:rsidR="005A4E69" w:rsidRPr="005B4190">
        <w:t>free call</w:t>
      </w:r>
      <w:r w:rsidRPr="005B4190">
        <w:t>)</w:t>
      </w:r>
      <w:r w:rsidR="005A4E69" w:rsidRPr="005B4190">
        <w:t xml:space="preserve"> or by visiting</w:t>
      </w:r>
      <w:r w:rsidR="00481F42" w:rsidRPr="005B4190">
        <w:t xml:space="preserve"> the</w:t>
      </w:r>
      <w:r w:rsidR="005A4E69" w:rsidRPr="005B4190">
        <w:t xml:space="preserve"> </w:t>
      </w:r>
      <w:hyperlink r:id="rId102">
        <w:r w:rsidR="00481F42" w:rsidRPr="005B4190">
          <w:rPr>
            <w:rStyle w:val="Hyperlink"/>
          </w:rPr>
          <w:t>ACQSC website</w:t>
        </w:r>
      </w:hyperlink>
      <w:r w:rsidR="005A4E69" w:rsidRPr="005B4190">
        <w:t>.</w:t>
      </w:r>
    </w:p>
    <w:p w14:paraId="6FCF30BA" w14:textId="3651EEA3" w:rsidR="00E82E04" w:rsidRPr="005B4190" w:rsidRDefault="00E82E04" w:rsidP="00541493">
      <w:r w:rsidRPr="005B4190">
        <w:t>Further information</w:t>
      </w:r>
      <w:r w:rsidR="00481F42" w:rsidRPr="005B4190">
        <w:t xml:space="preserve"> on </w:t>
      </w:r>
      <w:hyperlink r:id="rId103" w:history="1">
        <w:r w:rsidR="00481F42" w:rsidRPr="005B4190">
          <w:rPr>
            <w:rStyle w:val="Hyperlink"/>
          </w:rPr>
          <w:t>making complaints</w:t>
        </w:r>
      </w:hyperlink>
      <w:r w:rsidRPr="005B4190">
        <w:t xml:space="preserve"> is available on the My Aged Care website. </w:t>
      </w:r>
    </w:p>
    <w:p w14:paraId="5FB89E94" w14:textId="4FF1D0B1" w:rsidR="005A4E69" w:rsidRPr="00761C23" w:rsidRDefault="005A4E69" w:rsidP="00541493">
      <w:pPr>
        <w:pStyle w:val="Heading4"/>
      </w:pPr>
      <w:r w:rsidRPr="005B4190">
        <w:t>ACQSC</w:t>
      </w:r>
      <w:r w:rsidR="00254326" w:rsidRPr="005B4190">
        <w:t xml:space="preserve"> complaints process</w:t>
      </w:r>
      <w:r w:rsidR="00A10437" w:rsidRPr="005B4190">
        <w:t xml:space="preserve"> </w:t>
      </w:r>
    </w:p>
    <w:p w14:paraId="2C1FCBAD" w14:textId="54E6EA5D" w:rsidR="00E53A38" w:rsidRPr="005B4190" w:rsidRDefault="005A4E69" w:rsidP="00541493">
      <w:r w:rsidRPr="005B4190">
        <w:t>The</w:t>
      </w:r>
      <w:r w:rsidRPr="005B4190" w:rsidDel="003A66CD">
        <w:t xml:space="preserve"> </w:t>
      </w:r>
      <w:r w:rsidR="003A66CD">
        <w:t>Complaints Commissioner</w:t>
      </w:r>
      <w:r w:rsidRPr="005B4190">
        <w:t xml:space="preserve"> provides a</w:t>
      </w:r>
      <w:r w:rsidR="00185E55" w:rsidRPr="005B4190">
        <w:t xml:space="preserve"> </w:t>
      </w:r>
      <w:r w:rsidRPr="005B4190">
        <w:t xml:space="preserve">free service for anyone to raise concerns about the quality of care or services delivered by Australian Government funded aged care services. </w:t>
      </w:r>
      <w:r w:rsidR="00625678">
        <w:t>This</w:t>
      </w:r>
      <w:r w:rsidR="0034321A">
        <w:t> </w:t>
      </w:r>
      <w:r w:rsidR="00625678">
        <w:t>include</w:t>
      </w:r>
      <w:r w:rsidR="0034321A">
        <w:t>s an avenue for aged care workers to raise a complaint or feedback where a provider is not meeting their obligations.</w:t>
      </w:r>
    </w:p>
    <w:p w14:paraId="48A87FF6" w14:textId="580F0C0C" w:rsidR="005A4E69" w:rsidRPr="005B4190" w:rsidRDefault="005A4E69" w:rsidP="00541493">
      <w:r w:rsidRPr="005B4190">
        <w:t xml:space="preserve">The </w:t>
      </w:r>
      <w:r w:rsidR="003A66CD">
        <w:t>Complaints Commissioner and</w:t>
      </w:r>
      <w:r w:rsidRPr="005B4190">
        <w:t xml:space="preserve"> ACQSC is independent of the </w:t>
      </w:r>
      <w:r w:rsidR="00143A1F" w:rsidRPr="005B4190">
        <w:t>department</w:t>
      </w:r>
      <w:r w:rsidRPr="005B4190">
        <w:t>.</w:t>
      </w:r>
    </w:p>
    <w:p w14:paraId="640D2E5A" w14:textId="745A54A4" w:rsidR="00E53A38" w:rsidRPr="005B4190" w:rsidRDefault="005A4E69" w:rsidP="00541493">
      <w:r w:rsidRPr="005B4190">
        <w:t xml:space="preserve">The ACQSC takes all complaints seriously and will work with the client (and/or their </w:t>
      </w:r>
      <w:r w:rsidR="00270E74" w:rsidRPr="005B4190">
        <w:t>registered supporter</w:t>
      </w:r>
      <w:r w:rsidR="00E01610">
        <w:t>, authorised decision maker, carer or family member</w:t>
      </w:r>
      <w:r w:rsidRPr="005B4190">
        <w:t>) and the provider to resolve the</w:t>
      </w:r>
      <w:r w:rsidR="00E53A38" w:rsidRPr="005B4190">
        <w:t>ir</w:t>
      </w:r>
      <w:r w:rsidRPr="005B4190">
        <w:t xml:space="preserve"> concerns</w:t>
      </w:r>
      <w:r w:rsidR="00E36B9E">
        <w:t xml:space="preserve"> (see section 361 of the Act)</w:t>
      </w:r>
      <w:r w:rsidRPr="005B4190">
        <w:t>.</w:t>
      </w:r>
      <w:r w:rsidR="00E53A38" w:rsidRPr="005B4190">
        <w:t xml:space="preserve"> </w:t>
      </w:r>
    </w:p>
    <w:p w14:paraId="2158EED3" w14:textId="4CF39D5E" w:rsidR="004F7E4C" w:rsidRPr="005B4190" w:rsidRDefault="004F7E4C" w:rsidP="00541493">
      <w:r w:rsidRPr="005B4190">
        <w:t xml:space="preserve">The ACQSC will sometimes share information with other relevant parties </w:t>
      </w:r>
      <w:r w:rsidR="002C5C14">
        <w:t>(where authorised to do so under the Act)</w:t>
      </w:r>
      <w:r w:rsidRPr="005B4190">
        <w:t xml:space="preserve"> to ensure clients continue to receive appropriate services. This is because many providers also deliver services through other Australian Government and/or state and territory government programs.</w:t>
      </w:r>
    </w:p>
    <w:p w14:paraId="7700E410" w14:textId="3C2064B8" w:rsidR="00E53A38" w:rsidRPr="005B4190" w:rsidRDefault="00E53A38" w:rsidP="00541493">
      <w:r w:rsidRPr="005B4190">
        <w:t xml:space="preserve">More information about </w:t>
      </w:r>
      <w:hyperlink r:id="rId104" w:history="1">
        <w:r w:rsidRPr="005B4190">
          <w:rPr>
            <w:rStyle w:val="Hyperlink"/>
          </w:rPr>
          <w:t>making complaints to the ACQSC</w:t>
        </w:r>
      </w:hyperlink>
      <w:r w:rsidRPr="005B4190">
        <w:t>.</w:t>
      </w:r>
    </w:p>
    <w:p w14:paraId="1C278EA9" w14:textId="724DEF71" w:rsidR="005A4E69" w:rsidRPr="005B4190" w:rsidRDefault="00FA6A04" w:rsidP="00FA6A04">
      <w:pPr>
        <w:pStyle w:val="Heading3"/>
      </w:pPr>
      <w:bookmarkStart w:id="197" w:name="_Toc234832226"/>
      <w:r>
        <w:t>9.1</w:t>
      </w:r>
      <w:r w:rsidR="00344D22">
        <w:t>4</w:t>
      </w:r>
      <w:r>
        <w:t xml:space="preserve"> </w:t>
      </w:r>
      <w:r w:rsidR="005A4E69" w:rsidRPr="005B4190">
        <w:t>Advocacy</w:t>
      </w:r>
      <w:bookmarkEnd w:id="197"/>
    </w:p>
    <w:p w14:paraId="0BC5DF9D" w14:textId="1F4D707F" w:rsidR="00916360" w:rsidRPr="00916360" w:rsidRDefault="006D1E03" w:rsidP="00916360">
      <w:r w:rsidRPr="005D60E8">
        <w:rPr>
          <w:lang w:val="en-GB"/>
        </w:rPr>
        <w:t>T</w:t>
      </w:r>
      <w:r w:rsidR="00916360" w:rsidRPr="005D60E8">
        <w:rPr>
          <w:lang w:val="en-GB"/>
        </w:rPr>
        <w:t xml:space="preserve">he Older Persons Advocacy Network (OPAN) </w:t>
      </w:r>
      <w:r w:rsidRPr="005D60E8">
        <w:rPr>
          <w:lang w:val="en-GB"/>
        </w:rPr>
        <w:t xml:space="preserve">is funded </w:t>
      </w:r>
      <w:r w:rsidR="00916360" w:rsidRPr="005D60E8">
        <w:rPr>
          <w:lang w:val="en-GB"/>
        </w:rPr>
        <w:t>to deliver the National Aged Care Advocacy Program across Australia. The program provides free, confidential and independent information and support to older people seeking or receiving government-funded aged care as well as their families of choice or other supporters.</w:t>
      </w:r>
    </w:p>
    <w:p w14:paraId="41205317" w14:textId="5E6E0084" w:rsidR="00916360" w:rsidRPr="00916360" w:rsidRDefault="00916360" w:rsidP="00916360">
      <w:r w:rsidRPr="005D60E8">
        <w:rPr>
          <w:lang w:val="en-GB"/>
        </w:rPr>
        <w:t xml:space="preserve">OPAN’s aged care advocates can help </w:t>
      </w:r>
      <w:r w:rsidR="003E12C6" w:rsidRPr="005D60E8">
        <w:rPr>
          <w:lang w:val="en-GB"/>
        </w:rPr>
        <w:t xml:space="preserve">CHSP clients </w:t>
      </w:r>
      <w:r w:rsidRPr="005D60E8">
        <w:rPr>
          <w:lang w:val="en-GB"/>
        </w:rPr>
        <w:t xml:space="preserve">to understand and exercise </w:t>
      </w:r>
      <w:r w:rsidR="003E12C6" w:rsidRPr="005D60E8">
        <w:rPr>
          <w:lang w:val="en-GB"/>
        </w:rPr>
        <w:t>their</w:t>
      </w:r>
      <w:r w:rsidRPr="005D60E8">
        <w:rPr>
          <w:lang w:val="en-GB"/>
        </w:rPr>
        <w:t xml:space="preserve"> aged care rights, find aged care services that meet </w:t>
      </w:r>
      <w:r w:rsidR="003E12C6" w:rsidRPr="005D60E8">
        <w:rPr>
          <w:lang w:val="en-GB"/>
        </w:rPr>
        <w:t>their</w:t>
      </w:r>
      <w:r w:rsidRPr="005D60E8">
        <w:rPr>
          <w:lang w:val="en-GB"/>
        </w:rPr>
        <w:t xml:space="preserve"> needs, and resolve issues </w:t>
      </w:r>
      <w:r w:rsidR="003E12C6" w:rsidRPr="005D60E8">
        <w:rPr>
          <w:lang w:val="en-GB"/>
        </w:rPr>
        <w:t xml:space="preserve">they are experiencing </w:t>
      </w:r>
      <w:r w:rsidRPr="005D60E8">
        <w:rPr>
          <w:lang w:val="en-GB"/>
        </w:rPr>
        <w:t xml:space="preserve">with </w:t>
      </w:r>
      <w:r w:rsidR="003E12C6" w:rsidRPr="005D60E8">
        <w:rPr>
          <w:lang w:val="en-GB"/>
        </w:rPr>
        <w:t xml:space="preserve">their </w:t>
      </w:r>
      <w:r w:rsidRPr="005D60E8">
        <w:rPr>
          <w:lang w:val="en-GB"/>
        </w:rPr>
        <w:t>aged care provider.</w:t>
      </w:r>
    </w:p>
    <w:p w14:paraId="3498AC9B" w14:textId="619AF857" w:rsidR="005A4E69" w:rsidRPr="005B4190" w:rsidRDefault="003E12C6" w:rsidP="00541493">
      <w:r w:rsidRPr="005D60E8">
        <w:rPr>
          <w:lang w:val="en-GB"/>
        </w:rPr>
        <w:t xml:space="preserve">CHSP clients </w:t>
      </w:r>
      <w:r w:rsidR="00916360" w:rsidRPr="005D60E8">
        <w:rPr>
          <w:lang w:val="en-GB"/>
        </w:rPr>
        <w:t xml:space="preserve">can speak to an aged care advocate by calling the Aged Care Advocacy Line </w:t>
      </w:r>
      <w:r w:rsidR="00ED157C" w:rsidRPr="005D60E8">
        <w:rPr>
          <w:lang w:val="en-GB"/>
        </w:rPr>
        <w:t xml:space="preserve">on 1800 700 600 </w:t>
      </w:r>
      <w:r w:rsidR="00916360" w:rsidRPr="005D60E8">
        <w:rPr>
          <w:lang w:val="en-GB"/>
        </w:rPr>
        <w:t xml:space="preserve">to be connected with the aged care advocacy organisation in </w:t>
      </w:r>
      <w:r w:rsidR="00ED157C" w:rsidRPr="005D60E8">
        <w:rPr>
          <w:lang w:val="en-GB"/>
        </w:rPr>
        <w:t>their</w:t>
      </w:r>
      <w:r w:rsidR="00916360" w:rsidRPr="005D60E8">
        <w:rPr>
          <w:lang w:val="en-GB"/>
        </w:rPr>
        <w:t xml:space="preserve"> state or territory</w:t>
      </w:r>
      <w:r w:rsidR="00DC64C6" w:rsidRPr="005D60E8">
        <w:rPr>
          <w:lang w:val="en-GB"/>
        </w:rPr>
        <w:t xml:space="preserve">, or </w:t>
      </w:r>
      <w:r w:rsidR="00D035F2">
        <w:rPr>
          <w:lang w:val="en-GB"/>
        </w:rPr>
        <w:t xml:space="preserve">alternatively </w:t>
      </w:r>
      <w:r w:rsidR="00DC64C6" w:rsidRPr="005D60E8">
        <w:rPr>
          <w:lang w:val="en-GB"/>
        </w:rPr>
        <w:t xml:space="preserve">they can visit </w:t>
      </w:r>
      <w:r w:rsidR="0046648E" w:rsidRPr="005D60E8">
        <w:rPr>
          <w:lang w:val="en-GB"/>
        </w:rPr>
        <w:t xml:space="preserve">the </w:t>
      </w:r>
      <w:r w:rsidR="00D035F2">
        <w:rPr>
          <w:lang w:val="en-GB"/>
        </w:rPr>
        <w:br/>
      </w:r>
      <w:hyperlink r:id="rId105" w:history="1">
        <w:r w:rsidR="001053D4" w:rsidRPr="005D60E8">
          <w:rPr>
            <w:rStyle w:val="Hyperlink"/>
            <w:u w:val="none"/>
          </w:rPr>
          <w:t>OPAN website</w:t>
        </w:r>
      </w:hyperlink>
      <w:r w:rsidR="005A4E69" w:rsidRPr="005B4190">
        <w:t xml:space="preserve">. </w:t>
      </w:r>
    </w:p>
    <w:p w14:paraId="01D30137" w14:textId="235A6A9A" w:rsidR="00852EAE" w:rsidRPr="005B4190" w:rsidRDefault="00852EAE" w:rsidP="00852EAE">
      <w:pPr>
        <w:pStyle w:val="Heading3"/>
      </w:pPr>
      <w:bookmarkStart w:id="198" w:name="_Toc234832227"/>
      <w:r>
        <w:t>9.1</w:t>
      </w:r>
      <w:r w:rsidR="00A725BA">
        <w:t>5</w:t>
      </w:r>
      <w:r>
        <w:t xml:space="preserve"> Elder Abuse</w:t>
      </w:r>
      <w:bookmarkEnd w:id="198"/>
    </w:p>
    <w:p w14:paraId="680AB4FC" w14:textId="65FC19B6" w:rsidR="00254326" w:rsidRPr="005B4190" w:rsidRDefault="005A4E69" w:rsidP="0DBDA8BD">
      <w:pPr>
        <w:rPr>
          <w:rFonts w:eastAsiaTheme="minorEastAsia" w:cs="Arial"/>
        </w:rPr>
      </w:pPr>
      <w:r w:rsidRPr="005B4190">
        <w:rPr>
          <w:rFonts w:cs="Arial"/>
        </w:rPr>
        <w:t>If a CHSP client witnesses, suspects, or experiences elder abuse, they can contact the National Elder Abuse phone line</w:t>
      </w:r>
      <w:r w:rsidR="00470095" w:rsidRPr="005B4190">
        <w:rPr>
          <w:rFonts w:cs="Arial"/>
        </w:rPr>
        <w:t xml:space="preserve"> </w:t>
      </w:r>
      <w:r w:rsidR="00470095" w:rsidRPr="005B4190">
        <w:rPr>
          <w:rFonts w:eastAsiaTheme="minorEastAsia" w:cs="Arial"/>
        </w:rPr>
        <w:t>on</w:t>
      </w:r>
      <w:r w:rsidR="009F267A" w:rsidRPr="005B4190">
        <w:rPr>
          <w:rFonts w:eastAsiaTheme="minorEastAsia" w:cs="Arial"/>
        </w:rPr>
        <w:t xml:space="preserve"> </w:t>
      </w:r>
      <w:r w:rsidR="00470095" w:rsidRPr="005B4190">
        <w:rPr>
          <w:rFonts w:eastAsiaTheme="minorEastAsia" w:cs="Arial"/>
        </w:rPr>
        <w:t>1800 ELDERHelp (1800 353 374)</w:t>
      </w:r>
      <w:r w:rsidRPr="005B4190">
        <w:rPr>
          <w:rFonts w:cs="Arial"/>
        </w:rPr>
        <w:t xml:space="preserve">. The phone line can provide </w:t>
      </w:r>
      <w:r w:rsidRPr="005B4190">
        <w:rPr>
          <w:rFonts w:eastAsiaTheme="minorEastAsia" w:cs="Arial"/>
        </w:rPr>
        <w:t xml:space="preserve">free and confidential information, support, and referrals. </w:t>
      </w:r>
    </w:p>
    <w:p w14:paraId="65341AFC" w14:textId="1631760A" w:rsidR="00F776DA" w:rsidRPr="003D4418" w:rsidRDefault="005A4E69" w:rsidP="003D4418">
      <w:pPr>
        <w:keepLines/>
        <w:rPr>
          <w:rFonts w:eastAsiaTheme="minorEastAsia" w:cs="Arial"/>
        </w:rPr>
      </w:pPr>
      <w:r w:rsidRPr="005B4190">
        <w:rPr>
          <w:rFonts w:eastAsiaTheme="minorEastAsia" w:cs="Arial"/>
        </w:rPr>
        <w:t>Elder abuse may involve physical harm, misuse of money, sexual abuse, emotional abuse or neglect.</w:t>
      </w:r>
      <w:r w:rsidR="00470095" w:rsidRPr="005B4190">
        <w:rPr>
          <w:rFonts w:eastAsiaTheme="minorEastAsia" w:cs="Arial"/>
        </w:rPr>
        <w:t xml:space="preserve"> For more information about elder abuse, include a support directory and resources, </w:t>
      </w:r>
      <w:r w:rsidRPr="005B4190">
        <w:rPr>
          <w:rFonts w:eastAsiaTheme="minorEastAsia" w:cs="Arial"/>
        </w:rPr>
        <w:t xml:space="preserve">visit </w:t>
      </w:r>
      <w:hyperlink r:id="rId106">
        <w:r w:rsidRPr="005B4190">
          <w:rPr>
            <w:rFonts w:eastAsiaTheme="minorEastAsia" w:cs="Arial"/>
            <w:color w:val="2AB1BB" w:themeColor="accent1"/>
            <w:u w:val="single"/>
          </w:rPr>
          <w:t>the COMPASS website</w:t>
        </w:r>
      </w:hyperlink>
      <w:r w:rsidR="00470095" w:rsidRPr="005B4190">
        <w:rPr>
          <w:rFonts w:eastAsiaTheme="minorEastAsia" w:cs="Arial"/>
        </w:rPr>
        <w:t>.</w:t>
      </w:r>
      <w:r w:rsidR="00F776DA">
        <w:br w:type="page"/>
      </w:r>
    </w:p>
    <w:p w14:paraId="5DF21FAA" w14:textId="77777777" w:rsidR="00F776DA" w:rsidDel="00F776DA" w:rsidRDefault="00F776DA" w:rsidP="001A0640">
      <w:pPr>
        <w:pStyle w:val="Heading2"/>
        <w:rPr>
          <w:rFonts w:cs="Times New Roman"/>
          <w:sz w:val="24"/>
          <w:szCs w:val="24"/>
        </w:rPr>
      </w:pPr>
      <w:bookmarkStart w:id="199" w:name="_Toc234832228"/>
      <w:r w:rsidRPr="005B4190">
        <w:t xml:space="preserve">Chapter 10: </w:t>
      </w:r>
      <w:r w:rsidR="006F7104">
        <w:t>CHSP service continuity and provider selection</w:t>
      </w:r>
      <w:bookmarkEnd w:id="199"/>
    </w:p>
    <w:p w14:paraId="36529C49" w14:textId="16FA7FA6" w:rsidR="00ED1744" w:rsidRPr="006A7AF7" w:rsidRDefault="007E4444" w:rsidP="006A7AF7">
      <w:pPr>
        <w:pStyle w:val="Heading3"/>
      </w:pPr>
      <w:bookmarkStart w:id="200" w:name="_Toc234832229"/>
      <w:r>
        <w:t>1</w:t>
      </w:r>
      <w:r w:rsidDel="0084326A">
        <w:t>0</w:t>
      </w:r>
      <w:r w:rsidR="00481F42" w:rsidRPr="005B4190">
        <w:t>.</w:t>
      </w:r>
      <w:r>
        <w:t>1</w:t>
      </w:r>
      <w:r w:rsidR="00FB3C7F" w:rsidRPr="005B4190">
        <w:t xml:space="preserve"> </w:t>
      </w:r>
      <w:r w:rsidR="00D62CF7" w:rsidRPr="006F7104">
        <w:t>Service</w:t>
      </w:r>
      <w:r w:rsidR="00D62CF7" w:rsidRPr="005B4190">
        <w:t xml:space="preserve"> continuity</w:t>
      </w:r>
      <w:bookmarkEnd w:id="200"/>
    </w:p>
    <w:p w14:paraId="1A425DA3" w14:textId="1F72A479" w:rsidR="00ED1744" w:rsidRPr="00A34227" w:rsidRDefault="00ED1744" w:rsidP="00ED1744">
      <w:pPr>
        <w:spacing w:after="0"/>
        <w:ind w:left="17"/>
      </w:pPr>
      <w:r w:rsidRPr="00A34227">
        <w:t xml:space="preserve">CHSP providers must have systems, internal policies and processes in place to appropriately manage, monitor and report incidents that effect continuity. </w:t>
      </w:r>
    </w:p>
    <w:p w14:paraId="7944E730" w14:textId="76A86949" w:rsidR="00ED1744" w:rsidRPr="00A34227" w:rsidRDefault="00ED1744" w:rsidP="00835BD5">
      <w:pPr>
        <w:spacing w:after="0"/>
        <w:ind w:left="17"/>
      </w:pPr>
      <w:r w:rsidRPr="00A34227">
        <w:t>Th</w:t>
      </w:r>
      <w:r w:rsidR="006A7AF7" w:rsidRPr="00A34227">
        <w:t>is</w:t>
      </w:r>
      <w:r w:rsidRPr="00A34227">
        <w:t xml:space="preserve"> should include plans to manage</w:t>
      </w:r>
      <w:r w:rsidR="00835BD5" w:rsidRPr="00A34227">
        <w:t xml:space="preserve"> </w:t>
      </w:r>
      <w:r w:rsidRPr="00A34227">
        <w:t>serious incidents such as natural disasters and emergency events (e.g. how to provide service delivery in the event of an emergency such as flood, fire or during a heatwave)</w:t>
      </w:r>
      <w:r w:rsidR="00A34227" w:rsidRPr="00A34227">
        <w:t>.</w:t>
      </w:r>
    </w:p>
    <w:p w14:paraId="1FF5D482" w14:textId="2C2D36B1" w:rsidR="000C0A7F" w:rsidRPr="005B4190" w:rsidRDefault="006F7104" w:rsidP="006F7104">
      <w:pPr>
        <w:pStyle w:val="Heading3"/>
      </w:pPr>
      <w:bookmarkStart w:id="201" w:name="_Toc234832230"/>
      <w:r>
        <w:t xml:space="preserve">10.2 </w:t>
      </w:r>
      <w:r w:rsidR="000C0A7F" w:rsidRPr="005B4190">
        <w:t>CHSP Selections Framework</w:t>
      </w:r>
      <w:bookmarkEnd w:id="201"/>
    </w:p>
    <w:p w14:paraId="11A01A77" w14:textId="5740F166" w:rsidR="003D2668" w:rsidRPr="005B4190" w:rsidRDefault="003D2668" w:rsidP="003D2668">
      <w:pPr>
        <w:spacing w:after="0"/>
        <w:ind w:left="17"/>
      </w:pPr>
      <w:r w:rsidRPr="005B4190">
        <w:t xml:space="preserve">The </w:t>
      </w:r>
      <w:r w:rsidR="00E500CC">
        <w:t xml:space="preserve">department’s </w:t>
      </w:r>
      <w:r w:rsidRPr="005B4190">
        <w:t xml:space="preserve">CHSP Selections Framework outlines the process undertaken by the department when a CHSP </w:t>
      </w:r>
      <w:r w:rsidR="00754E51">
        <w:t xml:space="preserve">registered </w:t>
      </w:r>
      <w:r w:rsidRPr="005B4190">
        <w:t>provider advises they intend to cease some or all of their CHSP funded activities</w:t>
      </w:r>
      <w:r w:rsidR="00E56327" w:rsidRPr="005B4190">
        <w:t xml:space="preserve">, </w:t>
      </w:r>
      <w:r w:rsidRPr="005B4190">
        <w:t xml:space="preserve">known as a ‘relinquishment’. </w:t>
      </w:r>
    </w:p>
    <w:p w14:paraId="156CD4EC" w14:textId="6B601ACA" w:rsidR="00E56327" w:rsidRPr="005B4190" w:rsidRDefault="00E56327" w:rsidP="0015667C">
      <w:pPr>
        <w:spacing w:after="0"/>
        <w:ind w:left="17"/>
      </w:pPr>
      <w:r w:rsidRPr="005B4190">
        <w:t>The CHSP Selections Framework sets out the</w:t>
      </w:r>
      <w:r w:rsidR="0015667C" w:rsidRPr="005B4190">
        <w:t xml:space="preserve"> relinquishment and</w:t>
      </w:r>
      <w:r w:rsidRPr="005B4190">
        <w:t xml:space="preserve"> </w:t>
      </w:r>
      <w:r w:rsidR="00423880" w:rsidRPr="005B4190">
        <w:t>selection</w:t>
      </w:r>
      <w:r w:rsidR="0015667C" w:rsidRPr="005B4190">
        <w:t xml:space="preserve"> process and the responsibilities of the department and providers</w:t>
      </w:r>
      <w:r w:rsidR="00433124" w:rsidRPr="005B4190">
        <w:t xml:space="preserve"> including information required, timing and </w:t>
      </w:r>
      <w:r w:rsidR="002E5D78" w:rsidRPr="005B4190">
        <w:t>process</w:t>
      </w:r>
      <w:r w:rsidR="0015667C" w:rsidRPr="005B4190">
        <w:t>.</w:t>
      </w:r>
    </w:p>
    <w:p w14:paraId="7FCDAD87" w14:textId="2C0DE9FC" w:rsidR="007946BF" w:rsidRPr="005B4190" w:rsidRDefault="0025048D" w:rsidP="00B47B70">
      <w:r w:rsidRPr="005B4190">
        <w:t xml:space="preserve">As a registered provider, </w:t>
      </w:r>
      <w:r w:rsidR="00B4098E">
        <w:t>there are also</w:t>
      </w:r>
      <w:r w:rsidRPr="005B4190">
        <w:t xml:space="preserve"> separate obligations under </w:t>
      </w:r>
      <w:r w:rsidR="001F4AAB">
        <w:t xml:space="preserve">section </w:t>
      </w:r>
      <w:r w:rsidR="00BD123F">
        <w:t xml:space="preserve">149 </w:t>
      </w:r>
      <w:r w:rsidR="00B46DDD">
        <w:t xml:space="preserve">of </w:t>
      </w:r>
      <w:r w:rsidRPr="005B4190">
        <w:t xml:space="preserve">the </w:t>
      </w:r>
      <w:r w:rsidR="00913DC0">
        <w:t>Act</w:t>
      </w:r>
      <w:r w:rsidR="00BD123F">
        <w:t xml:space="preserve"> and associated </w:t>
      </w:r>
      <w:r w:rsidR="00691727">
        <w:t>R</w:t>
      </w:r>
      <w:r w:rsidR="00BD123F">
        <w:t>ules</w:t>
      </w:r>
      <w:r w:rsidRPr="005B4190">
        <w:t>.</w:t>
      </w:r>
      <w:r w:rsidR="00F9468C">
        <w:t xml:space="preserve"> </w:t>
      </w:r>
      <w:r w:rsidR="00901497">
        <w:t>S</w:t>
      </w:r>
      <w:r w:rsidR="00901497" w:rsidRPr="00901497">
        <w:t>ection 149</w:t>
      </w:r>
      <w:r w:rsidR="00901497">
        <w:t xml:space="preserve"> </w:t>
      </w:r>
      <w:r w:rsidR="00691727">
        <w:t>of the Act</w:t>
      </w:r>
      <w:r w:rsidR="00901497">
        <w:t xml:space="preserve"> </w:t>
      </w:r>
      <w:r w:rsidR="00901497" w:rsidRPr="00901497">
        <w:t>requires outgoing providers to transfer client records to incoming providers on request within 28 days as part of the relinquishment process. </w:t>
      </w:r>
      <w:r w:rsidR="007946BF" w:rsidRPr="005B4190">
        <w:t xml:space="preserve">For more information, see </w:t>
      </w:r>
      <w:r w:rsidR="007946BF" w:rsidRPr="005B4190">
        <w:rPr>
          <w:b/>
          <w:bCs/>
        </w:rPr>
        <w:t xml:space="preserve">Appendix </w:t>
      </w:r>
      <w:r w:rsidR="003A0515" w:rsidRPr="005B4190">
        <w:rPr>
          <w:b/>
          <w:bCs/>
        </w:rPr>
        <w:t>G</w:t>
      </w:r>
      <w:r w:rsidR="007946BF" w:rsidRPr="005B4190">
        <w:t>.</w:t>
      </w:r>
    </w:p>
    <w:p w14:paraId="0A1A07E3" w14:textId="10777E51" w:rsidR="005A4E69" w:rsidRPr="005B4190" w:rsidRDefault="006F7104" w:rsidP="006F7104">
      <w:pPr>
        <w:pStyle w:val="Heading3"/>
      </w:pPr>
      <w:bookmarkStart w:id="202" w:name="_Toc234832231"/>
      <w:r>
        <w:t xml:space="preserve">10.3 </w:t>
      </w:r>
      <w:r w:rsidR="00C31F77" w:rsidRPr="005B4190">
        <w:t>Providers transitioning out</w:t>
      </w:r>
      <w:bookmarkEnd w:id="202"/>
    </w:p>
    <w:p w14:paraId="2F379200" w14:textId="1C14D4C7" w:rsidR="007952B9" w:rsidRPr="005B4190" w:rsidRDefault="005A4E69" w:rsidP="00541493">
      <w:r>
        <w:t>It is extremely important that clients continue to receive the same quality and delivery of services if a provider transitions out</w:t>
      </w:r>
      <w:r w:rsidR="00B162DA">
        <w:t xml:space="preserve"> and clients are supported to have continuity of care</w:t>
      </w:r>
      <w:r>
        <w:t xml:space="preserve">. </w:t>
      </w:r>
    </w:p>
    <w:p w14:paraId="0FF7E7EC" w14:textId="67166AEF" w:rsidR="007952B9" w:rsidRPr="005B4190" w:rsidRDefault="005A4E69" w:rsidP="00541493">
      <w:r w:rsidRPr="005B4190">
        <w:t xml:space="preserve">Transitioning out may mean the termination or expiry of a </w:t>
      </w:r>
      <w:r w:rsidR="00832941">
        <w:t>funding</w:t>
      </w:r>
      <w:r w:rsidRPr="005B4190">
        <w:t xml:space="preserve"> agreement, including if an organisation requests to withdraw from providing CHSP services. </w:t>
      </w:r>
    </w:p>
    <w:p w14:paraId="659A9994" w14:textId="7FDDC029" w:rsidR="005A4E69" w:rsidRPr="00920398" w:rsidRDefault="00781538" w:rsidP="00920398">
      <w:r w:rsidRPr="00920398">
        <w:t xml:space="preserve">Except in extreme </w:t>
      </w:r>
      <w:r w:rsidR="00E42DDC" w:rsidRPr="00920398">
        <w:t xml:space="preserve">extenuating circumstances, </w:t>
      </w:r>
      <w:r w:rsidR="796C024D" w:rsidRPr="00920398">
        <w:rPr>
          <w:rFonts w:eastAsia="Arial"/>
        </w:rPr>
        <w:t xml:space="preserve">providers can only </w:t>
      </w:r>
      <w:r w:rsidR="000E6EF1">
        <w:rPr>
          <w:rFonts w:eastAsia="Arial"/>
        </w:rPr>
        <w:t>request</w:t>
      </w:r>
      <w:r w:rsidR="796C024D" w:rsidRPr="00920398">
        <w:rPr>
          <w:rFonts w:eastAsia="Arial"/>
        </w:rPr>
        <w:t xml:space="preserve"> to relinquish their services and funding </w:t>
      </w:r>
      <w:r w:rsidR="00DE5CD4">
        <w:rPr>
          <w:rFonts w:eastAsia="Arial"/>
        </w:rPr>
        <w:t xml:space="preserve">with an effective date of </w:t>
      </w:r>
      <w:r w:rsidR="796C024D" w:rsidRPr="00920398">
        <w:rPr>
          <w:rFonts w:eastAsia="Arial"/>
        </w:rPr>
        <w:t xml:space="preserve">either </w:t>
      </w:r>
      <w:r w:rsidR="796C024D" w:rsidRPr="00C25D47">
        <w:rPr>
          <w:rFonts w:eastAsia="Arial"/>
          <w:b/>
          <w:bCs/>
        </w:rPr>
        <w:t>30</w:t>
      </w:r>
      <w:r w:rsidR="00DE5CD4">
        <w:rPr>
          <w:rFonts w:eastAsia="Arial"/>
          <w:b/>
          <w:bCs/>
        </w:rPr>
        <w:t> </w:t>
      </w:r>
      <w:r w:rsidR="796C024D" w:rsidRPr="00C25D47">
        <w:rPr>
          <w:rFonts w:eastAsia="Arial"/>
          <w:b/>
          <w:bCs/>
        </w:rPr>
        <w:t xml:space="preserve">June or </w:t>
      </w:r>
      <w:r w:rsidR="00241364">
        <w:rPr>
          <w:rFonts w:eastAsia="Arial"/>
          <w:b/>
          <w:bCs/>
        </w:rPr>
        <w:t>30 November</w:t>
      </w:r>
      <w:r w:rsidR="796C024D" w:rsidRPr="00920398">
        <w:rPr>
          <w:rFonts w:eastAsia="Arial"/>
        </w:rPr>
        <w:t xml:space="preserve"> in a financial year</w:t>
      </w:r>
      <w:r w:rsidR="00611537">
        <w:rPr>
          <w:rFonts w:eastAsia="Arial"/>
        </w:rPr>
        <w:t>.</w:t>
      </w:r>
      <w:r w:rsidR="00917600" w:rsidRPr="00920398">
        <w:rPr>
          <w:rFonts w:eastAsia="Arial"/>
        </w:rPr>
        <w:t xml:space="preserve"> </w:t>
      </w:r>
      <w:r w:rsidR="796C024D" w:rsidRPr="00920398">
        <w:rPr>
          <w:rFonts w:eastAsia="Arial"/>
        </w:rPr>
        <w:t>This is to ensure all requests for relinquishments are actione</w:t>
      </w:r>
      <w:r w:rsidR="107424E2" w:rsidRPr="00920398">
        <w:rPr>
          <w:rFonts w:eastAsia="Arial"/>
        </w:rPr>
        <w:t xml:space="preserve">d in a timely manner and service disruption for clients </w:t>
      </w:r>
      <w:r w:rsidR="00D912F1">
        <w:rPr>
          <w:rFonts w:eastAsia="Arial"/>
        </w:rPr>
        <w:t xml:space="preserve">and incoming providers </w:t>
      </w:r>
      <w:r w:rsidR="107424E2" w:rsidRPr="00920398">
        <w:rPr>
          <w:rFonts w:eastAsia="Arial"/>
        </w:rPr>
        <w:t>is limited.</w:t>
      </w:r>
      <w:r w:rsidR="058BA851" w:rsidRPr="00920398">
        <w:rPr>
          <w:rFonts w:eastAsia="Arial"/>
        </w:rPr>
        <w:t xml:space="preserve"> </w:t>
      </w:r>
    </w:p>
    <w:p w14:paraId="15E5898C" w14:textId="6665FFE0" w:rsidR="005A4E69" w:rsidRPr="005B4190" w:rsidRDefault="005A4E69" w:rsidP="0EA9EB1F">
      <w:pPr>
        <w:spacing w:after="0"/>
        <w:ind w:left="17"/>
        <w:rPr>
          <w:lang w:val="en-GB"/>
        </w:rPr>
      </w:pPr>
      <w:r w:rsidRPr="005B4190">
        <w:rPr>
          <w:lang w:val="en-GB"/>
        </w:rPr>
        <w:t xml:space="preserve">If a </w:t>
      </w:r>
      <w:r w:rsidR="00143A1F" w:rsidRPr="005B4190">
        <w:rPr>
          <w:lang w:val="en-GB"/>
        </w:rPr>
        <w:t xml:space="preserve">CHSP </w:t>
      </w:r>
      <w:r w:rsidR="00754E51">
        <w:rPr>
          <w:lang w:val="en-GB"/>
        </w:rPr>
        <w:t xml:space="preserve">registered </w:t>
      </w:r>
      <w:r w:rsidRPr="005B4190">
        <w:rPr>
          <w:lang w:val="en-GB"/>
        </w:rPr>
        <w:t xml:space="preserve">provider </w:t>
      </w:r>
      <w:r w:rsidR="0097701E">
        <w:rPr>
          <w:lang w:val="en-GB"/>
        </w:rPr>
        <w:t xml:space="preserve">intends to </w:t>
      </w:r>
      <w:r w:rsidRPr="005B4190">
        <w:rPr>
          <w:lang w:val="en-GB"/>
        </w:rPr>
        <w:t>transition out they must:</w:t>
      </w:r>
    </w:p>
    <w:p w14:paraId="21DA752C" w14:textId="2E8AA7C0" w:rsidR="005A4E69" w:rsidRPr="005B4190" w:rsidRDefault="2D45AB45" w:rsidP="00196DED">
      <w:pPr>
        <w:pStyle w:val="ListNumber"/>
        <w:numPr>
          <w:ilvl w:val="0"/>
          <w:numId w:val="80"/>
        </w:numPr>
      </w:pPr>
      <w:r w:rsidRPr="005B4190">
        <w:t>N</w:t>
      </w:r>
      <w:r w:rsidR="005A4E69" w:rsidRPr="005B4190">
        <w:t>otify their Funding Arrangement Manager and the department in writing of their proposal to transfer all or part of their services and provide a ‘draft’ transition out plan</w:t>
      </w:r>
      <w:r w:rsidR="2E058438" w:rsidRPr="005B4190">
        <w:t xml:space="preserve"> with the following conditions:</w:t>
      </w:r>
    </w:p>
    <w:p w14:paraId="7D45760C" w14:textId="6DCCA781" w:rsidR="005A4E69" w:rsidRPr="005B4190" w:rsidRDefault="005A4E69" w:rsidP="00CE5B5F">
      <w:pPr>
        <w:pStyle w:val="ListBullet2"/>
      </w:pPr>
      <w:r w:rsidRPr="005B4190">
        <w:t>The proposed withdrawal date</w:t>
      </w:r>
      <w:r w:rsidR="00A4274F" w:rsidRPr="005B4190">
        <w:t xml:space="preserve"> </w:t>
      </w:r>
      <w:r w:rsidR="0DEBB13F" w:rsidRPr="005B4190">
        <w:t xml:space="preserve">must be </w:t>
      </w:r>
      <w:r w:rsidR="00A4274F" w:rsidRPr="000803E7">
        <w:t>either 30</w:t>
      </w:r>
      <w:r w:rsidR="001222B6">
        <w:t> </w:t>
      </w:r>
      <w:r w:rsidR="00A4274F" w:rsidRPr="000803E7">
        <w:t xml:space="preserve">June or </w:t>
      </w:r>
      <w:r w:rsidR="00887A7E">
        <w:t>30 November</w:t>
      </w:r>
      <w:r w:rsidRPr="000803E7">
        <w:t xml:space="preserve"> </w:t>
      </w:r>
      <w:r w:rsidR="7E5E9F1F" w:rsidRPr="000803E7">
        <w:t xml:space="preserve">in the financial </w:t>
      </w:r>
      <w:r w:rsidR="7E5E9F1F" w:rsidRPr="003D4418">
        <w:t>year</w:t>
      </w:r>
      <w:r w:rsidR="7E5E9F1F" w:rsidRPr="005B4190">
        <w:t>.</w:t>
      </w:r>
    </w:p>
    <w:p w14:paraId="54CDE8BF" w14:textId="2CD280DF" w:rsidR="005A4E69" w:rsidRPr="005B4190" w:rsidRDefault="7E5E9F1F" w:rsidP="00CE5B5F">
      <w:pPr>
        <w:pStyle w:val="ListBullet2"/>
      </w:pPr>
      <w:r w:rsidRPr="005B4190">
        <w:t>The provider</w:t>
      </w:r>
      <w:r w:rsidR="005A4E69" w:rsidRPr="005B4190">
        <w:t xml:space="preserve"> must </w:t>
      </w:r>
      <w:r w:rsidR="2F137C42" w:rsidRPr="005B4190">
        <w:t>give a</w:t>
      </w:r>
      <w:r w:rsidR="005A4E69" w:rsidRPr="005B4190">
        <w:t xml:space="preserve"> </w:t>
      </w:r>
      <w:r w:rsidR="005A4E69" w:rsidRPr="005B4190">
        <w:rPr>
          <w:b/>
        </w:rPr>
        <w:t xml:space="preserve">minimum of </w:t>
      </w:r>
      <w:r w:rsidR="00A1007F" w:rsidRPr="005B4190">
        <w:rPr>
          <w:b/>
        </w:rPr>
        <w:t xml:space="preserve">5 </w:t>
      </w:r>
      <w:r w:rsidR="00BC17D3" w:rsidRPr="005B4190">
        <w:rPr>
          <w:b/>
        </w:rPr>
        <w:t>months</w:t>
      </w:r>
      <w:r w:rsidR="00BC17D3" w:rsidRPr="005B4190">
        <w:t>’ notice</w:t>
      </w:r>
      <w:r w:rsidR="46629A0D" w:rsidRPr="005B4190">
        <w:t xml:space="preserve"> </w:t>
      </w:r>
      <w:r w:rsidR="005A4E69" w:rsidRPr="005B4190">
        <w:t>from the date of the first ‘draft’ transition out plan being provided to the</w:t>
      </w:r>
      <w:r w:rsidR="00143A1F" w:rsidRPr="005B4190">
        <w:t>ir</w:t>
      </w:r>
      <w:r w:rsidR="005A4E69" w:rsidRPr="005B4190">
        <w:t xml:space="preserve"> Funding Arrangement Manager and the department via email. </w:t>
      </w:r>
    </w:p>
    <w:p w14:paraId="523C5936" w14:textId="726DEE9F" w:rsidR="005A4E69" w:rsidRPr="005B4190" w:rsidRDefault="246EDE7E" w:rsidP="00196DED">
      <w:pPr>
        <w:pStyle w:val="ListNumber"/>
        <w:numPr>
          <w:ilvl w:val="0"/>
          <w:numId w:val="80"/>
        </w:numPr>
      </w:pPr>
      <w:r w:rsidRPr="005B4190">
        <w:t>H</w:t>
      </w:r>
      <w:r w:rsidR="007E5D11" w:rsidRPr="005B4190">
        <w:t>elp</w:t>
      </w:r>
      <w:r w:rsidR="005A4E69" w:rsidRPr="005B4190">
        <w:t xml:space="preserve"> the department and new provider/s in the transition of goods and/or services to achieve an effective transition</w:t>
      </w:r>
      <w:r w:rsidR="001E08B5" w:rsidRPr="005B4190">
        <w:t xml:space="preserve"> </w:t>
      </w:r>
      <w:r w:rsidR="004C4DDD">
        <w:t>and</w:t>
      </w:r>
      <w:r w:rsidR="001E08B5" w:rsidRPr="005B4190">
        <w:t xml:space="preserve"> providing continuity of care</w:t>
      </w:r>
      <w:r w:rsidR="005A4E69" w:rsidRPr="005B4190">
        <w:t>.</w:t>
      </w:r>
    </w:p>
    <w:p w14:paraId="50EB9210" w14:textId="484B6BCE" w:rsidR="00B376B8" w:rsidRPr="005B4190" w:rsidRDefault="003B35BC" w:rsidP="00196DED">
      <w:pPr>
        <w:pStyle w:val="ListNumber"/>
        <w:numPr>
          <w:ilvl w:val="0"/>
          <w:numId w:val="80"/>
        </w:numPr>
      </w:pPr>
      <w:r w:rsidRPr="005B4190">
        <w:t>S</w:t>
      </w:r>
      <w:r w:rsidR="0055647D" w:rsidRPr="005B4190">
        <w:t>ubmit a request for the revocation of their approval status</w:t>
      </w:r>
      <w:r w:rsidR="0068076A" w:rsidRPr="005B4190">
        <w:t xml:space="preserve"> as a registered provider</w:t>
      </w:r>
      <w:r w:rsidR="0055647D" w:rsidRPr="005B4190">
        <w:t xml:space="preserve"> to the ACQSC. Providers can only be revoked when the ACQSC is satisfied they have met certain requirements.  </w:t>
      </w:r>
    </w:p>
    <w:p w14:paraId="70373EA9" w14:textId="082F2C9F" w:rsidR="005A4E69" w:rsidRPr="005B4190" w:rsidRDefault="53F173C0" w:rsidP="00196DED">
      <w:pPr>
        <w:pStyle w:val="ListNumber"/>
        <w:numPr>
          <w:ilvl w:val="0"/>
          <w:numId w:val="80"/>
        </w:numPr>
      </w:pPr>
      <w:r w:rsidRPr="005B4190">
        <w:t>U</w:t>
      </w:r>
      <w:r w:rsidR="007E5D11" w:rsidRPr="005B4190">
        <w:t>pdate</w:t>
      </w:r>
      <w:r w:rsidR="004E13FB" w:rsidRPr="005B4190">
        <w:t xml:space="preserve"> </w:t>
      </w:r>
      <w:r w:rsidR="005A4E69" w:rsidRPr="005B4190">
        <w:t>their My Aged Care information relating to service provision and/or making outlets inactive.</w:t>
      </w:r>
    </w:p>
    <w:p w14:paraId="01065160" w14:textId="62113B46" w:rsidR="006871DF" w:rsidRPr="005B4190" w:rsidRDefault="005A4E69" w:rsidP="46ECF427">
      <w:r w:rsidRPr="005B4190">
        <w:t xml:space="preserve">Fully </w:t>
      </w:r>
      <w:r w:rsidR="004E13FB" w:rsidRPr="005B4190">
        <w:t xml:space="preserve">transitioned </w:t>
      </w:r>
      <w:r w:rsidRPr="005B4190">
        <w:t xml:space="preserve">out providers are required to acquit funding associated with their </w:t>
      </w:r>
      <w:r w:rsidR="00832941">
        <w:t>funding</w:t>
      </w:r>
      <w:r w:rsidR="007F1FB1" w:rsidRPr="005B4190">
        <w:t xml:space="preserve"> agreement </w:t>
      </w:r>
      <w:r w:rsidRPr="005B4190">
        <w:t xml:space="preserve">and complete any relevant outstanding reporting milestones for the period when services were delivered. </w:t>
      </w:r>
    </w:p>
    <w:p w14:paraId="30A91110" w14:textId="13E15971" w:rsidR="000276A3" w:rsidRPr="005B4190" w:rsidRDefault="00017873" w:rsidP="00017873">
      <w:pPr>
        <w:pStyle w:val="Heading3"/>
      </w:pPr>
      <w:bookmarkStart w:id="203" w:name="_Toc234832232"/>
      <w:r>
        <w:t xml:space="preserve">10.4 </w:t>
      </w:r>
      <w:r w:rsidR="000276A3" w:rsidRPr="005B4190">
        <w:t xml:space="preserve">Transition </w:t>
      </w:r>
      <w:r w:rsidR="00FE21E1" w:rsidRPr="005B4190">
        <w:t>o</w:t>
      </w:r>
      <w:r w:rsidR="000276A3" w:rsidRPr="005B4190">
        <w:t xml:space="preserve">ut </w:t>
      </w:r>
      <w:r w:rsidR="00FE21E1" w:rsidRPr="005B4190">
        <w:t>p</w:t>
      </w:r>
      <w:r w:rsidR="000276A3" w:rsidRPr="005B4190">
        <w:t>lans</w:t>
      </w:r>
      <w:bookmarkEnd w:id="203"/>
    </w:p>
    <w:p w14:paraId="6100568C" w14:textId="3DCC65F1" w:rsidR="000276A3" w:rsidRPr="005B4190" w:rsidRDefault="000276A3" w:rsidP="00541493">
      <w:r w:rsidRPr="005B4190">
        <w:t xml:space="preserve">CHSP </w:t>
      </w:r>
      <w:r w:rsidR="00754E51">
        <w:t xml:space="preserve">registered </w:t>
      </w:r>
      <w:r w:rsidRPr="005B4190">
        <w:t>providers must have a transition out plan in place, as part of their Activity Continuity Plan.</w:t>
      </w:r>
    </w:p>
    <w:p w14:paraId="6505317E" w14:textId="77777777" w:rsidR="000276A3" w:rsidRPr="005B4190" w:rsidRDefault="000276A3" w:rsidP="00AA15C4">
      <w:pPr>
        <w:spacing w:before="0" w:after="0"/>
      </w:pPr>
      <w:r w:rsidRPr="005B4190">
        <w:t>The department uses transition out plans as a tool in selecting replacement providers based on information provided, including:</w:t>
      </w:r>
    </w:p>
    <w:p w14:paraId="1348998D" w14:textId="77777777" w:rsidR="000276A3" w:rsidRPr="00D35FA6" w:rsidRDefault="000276A3" w:rsidP="00D35FA6">
      <w:pPr>
        <w:pStyle w:val="ListBullet"/>
      </w:pPr>
      <w:r w:rsidRPr="00D35FA6">
        <w:t>client numbers</w:t>
      </w:r>
    </w:p>
    <w:p w14:paraId="6337637A" w14:textId="77777777" w:rsidR="000276A3" w:rsidRPr="00D35FA6" w:rsidRDefault="000276A3" w:rsidP="00D35FA6">
      <w:pPr>
        <w:pStyle w:val="ListBullet"/>
      </w:pPr>
      <w:r w:rsidRPr="00D35FA6">
        <w:t>models of care</w:t>
      </w:r>
    </w:p>
    <w:p w14:paraId="5EF0346F" w14:textId="77777777" w:rsidR="000276A3" w:rsidRPr="00D35FA6" w:rsidRDefault="000276A3" w:rsidP="00D35FA6">
      <w:pPr>
        <w:pStyle w:val="ListBullet"/>
      </w:pPr>
      <w:r w:rsidRPr="00D35FA6">
        <w:t xml:space="preserve">access to facilities </w:t>
      </w:r>
    </w:p>
    <w:p w14:paraId="1406126E" w14:textId="6F8235BD" w:rsidR="000276A3" w:rsidRPr="005B4190" w:rsidRDefault="000276A3" w:rsidP="00D35FA6">
      <w:pPr>
        <w:pStyle w:val="ListBullet"/>
      </w:pPr>
      <w:r w:rsidRPr="00D35FA6">
        <w:t>regional</w:t>
      </w:r>
      <w:r w:rsidRPr="005B4190">
        <w:t xml:space="preserve"> coverage. </w:t>
      </w:r>
    </w:p>
    <w:p w14:paraId="01A12345" w14:textId="1ED22AEB" w:rsidR="000276A3" w:rsidRPr="005B4190" w:rsidRDefault="00171483" w:rsidP="00541493">
      <w:pPr>
        <w:spacing w:after="60"/>
      </w:pPr>
      <w:r>
        <w:t>T</w:t>
      </w:r>
      <w:r w:rsidR="000276A3" w:rsidRPr="005B4190">
        <w:t>ransition out plans should include</w:t>
      </w:r>
      <w:r w:rsidR="001E691A" w:rsidRPr="005B4190">
        <w:t>,</w:t>
      </w:r>
      <w:r w:rsidR="000276A3" w:rsidRPr="005B4190">
        <w:t xml:space="preserve"> </w:t>
      </w:r>
      <w:r w:rsidR="00B54F9E" w:rsidRPr="005B4190">
        <w:t>but not be limited to</w:t>
      </w:r>
      <w:r w:rsidR="001E691A" w:rsidRPr="005B4190">
        <w:t>,</w:t>
      </w:r>
      <w:r w:rsidR="00B54F9E" w:rsidRPr="005B4190">
        <w:t xml:space="preserve"> </w:t>
      </w:r>
      <w:r w:rsidR="000276A3" w:rsidRPr="005B4190">
        <w:t>the following</w:t>
      </w:r>
      <w:r w:rsidR="00DF5789" w:rsidRPr="005B4190">
        <w:t xml:space="preserve"> information</w:t>
      </w:r>
      <w:r w:rsidR="000276A3" w:rsidRPr="005B4190">
        <w:t>:</w:t>
      </w:r>
    </w:p>
    <w:p w14:paraId="1DD2CB36" w14:textId="5BC8D740" w:rsidR="000276A3" w:rsidRPr="005B4190" w:rsidRDefault="000276A3" w:rsidP="003D4418">
      <w:pPr>
        <w:pStyle w:val="ListBullet"/>
      </w:pPr>
      <w:r w:rsidRPr="003D4418">
        <w:rPr>
          <w:rStyle w:val="Strong"/>
        </w:rPr>
        <w:t xml:space="preserve">Service </w:t>
      </w:r>
      <w:r w:rsidR="00CC6386" w:rsidRPr="003D4418">
        <w:rPr>
          <w:rStyle w:val="Strong"/>
        </w:rPr>
        <w:t>Delivery Profile</w:t>
      </w:r>
      <w:r w:rsidRPr="005B4190">
        <w:t>:</w:t>
      </w:r>
    </w:p>
    <w:p w14:paraId="08628969" w14:textId="14DA542B" w:rsidR="000276A3" w:rsidRPr="005B4190" w:rsidRDefault="00212406" w:rsidP="003D4418">
      <w:pPr>
        <w:pStyle w:val="ListBullet2"/>
      </w:pPr>
      <w:r w:rsidRPr="005B4190">
        <w:t xml:space="preserve">current </w:t>
      </w:r>
      <w:r w:rsidR="000276A3" w:rsidRPr="005B4190">
        <w:t xml:space="preserve">service </w:t>
      </w:r>
      <w:r w:rsidR="00715760" w:rsidRPr="005B4190">
        <w:t>model</w:t>
      </w:r>
      <w:r w:rsidR="000276A3" w:rsidRPr="005B4190">
        <w:t xml:space="preserve">, specific service delivery requirements due to cultural, </w:t>
      </w:r>
      <w:r w:rsidR="00E26363" w:rsidRPr="005B4190">
        <w:t>geographical</w:t>
      </w:r>
      <w:r w:rsidR="00AF21B5" w:rsidRPr="005B4190">
        <w:t xml:space="preserve"> </w:t>
      </w:r>
      <w:r w:rsidR="000276A3" w:rsidRPr="005B4190">
        <w:t>(e.g. rural/remote) or other reasons that impact on current service delivery and transitioning services</w:t>
      </w:r>
      <w:r w:rsidR="00C16BA8" w:rsidRPr="005B4190">
        <w:t>,</w:t>
      </w:r>
    </w:p>
    <w:p w14:paraId="15BBCFCD" w14:textId="1958DF9E" w:rsidR="00967B7A" w:rsidRDefault="000276A3" w:rsidP="003D4418">
      <w:pPr>
        <w:pStyle w:val="ListBullet2"/>
      </w:pPr>
      <w:r w:rsidRPr="005B4190">
        <w:t>any subcontracting arrangements.</w:t>
      </w:r>
    </w:p>
    <w:p w14:paraId="611FADC8" w14:textId="01C6B9F8" w:rsidR="000276A3" w:rsidRPr="005B4190" w:rsidRDefault="000276A3" w:rsidP="003D4418">
      <w:pPr>
        <w:pStyle w:val="ListBullet"/>
      </w:pPr>
      <w:r w:rsidRPr="003D4418">
        <w:rPr>
          <w:rStyle w:val="Strong"/>
        </w:rPr>
        <w:t xml:space="preserve">Client </w:t>
      </w:r>
      <w:r w:rsidR="00F41A68" w:rsidRPr="003D4418">
        <w:rPr>
          <w:rStyle w:val="Strong"/>
        </w:rPr>
        <w:t>Delivery Profile</w:t>
      </w:r>
      <w:r w:rsidRPr="005B4190">
        <w:t>:</w:t>
      </w:r>
    </w:p>
    <w:p w14:paraId="706A4A46" w14:textId="77777777" w:rsidR="009043BA" w:rsidRPr="005B4190" w:rsidRDefault="005445B0" w:rsidP="003D4418">
      <w:pPr>
        <w:pStyle w:val="ListBullet2"/>
      </w:pPr>
      <w:r w:rsidRPr="005B4190">
        <w:t xml:space="preserve">active client numbers for each service type and sub </w:t>
      </w:r>
      <w:r w:rsidR="009043BA" w:rsidRPr="005B4190">
        <w:t>service</w:t>
      </w:r>
      <w:r w:rsidRPr="005B4190">
        <w:t xml:space="preserve"> type</w:t>
      </w:r>
    </w:p>
    <w:p w14:paraId="175AC858" w14:textId="5448ABD1" w:rsidR="000276A3" w:rsidRPr="005B4190" w:rsidRDefault="000276A3" w:rsidP="003D4418">
      <w:pPr>
        <w:pStyle w:val="ListBullet2"/>
      </w:pPr>
      <w:r w:rsidRPr="005B4190">
        <w:t>information about high risk or high need clients to ensure a smooth and efficient transition of services</w:t>
      </w:r>
    </w:p>
    <w:p w14:paraId="3B9E4F72" w14:textId="708E6F7F" w:rsidR="000276A3" w:rsidRPr="005B4190" w:rsidRDefault="000276A3" w:rsidP="003D4418">
      <w:pPr>
        <w:pStyle w:val="ListBullet2"/>
      </w:pPr>
      <w:r w:rsidRPr="005B4190">
        <w:t>any other current issues that may impact the client transition.</w:t>
      </w:r>
      <w:r w:rsidR="00867898" w:rsidRPr="005B4190">
        <w:t xml:space="preserve"> </w:t>
      </w:r>
    </w:p>
    <w:p w14:paraId="435A9C8F" w14:textId="49BECBDD" w:rsidR="000276A3" w:rsidRPr="005B4190" w:rsidRDefault="000276A3" w:rsidP="003D4418">
      <w:pPr>
        <w:pStyle w:val="ListBullet"/>
        <w:rPr>
          <w:rFonts w:eastAsia="MS Gothic"/>
        </w:rPr>
      </w:pPr>
      <w:r w:rsidRPr="003D4418">
        <w:rPr>
          <w:rStyle w:val="Strong"/>
          <w:rFonts w:eastAsia="MS Gothic"/>
        </w:rPr>
        <w:t>Organisational information</w:t>
      </w:r>
      <w:r w:rsidRPr="005B4190">
        <w:rPr>
          <w:rFonts w:eastAsia="MS Gothic"/>
        </w:rPr>
        <w:t>:</w:t>
      </w:r>
    </w:p>
    <w:p w14:paraId="0634F31E" w14:textId="1D714C71" w:rsidR="000276A3" w:rsidRPr="005B4190" w:rsidRDefault="000276A3" w:rsidP="003D4418">
      <w:pPr>
        <w:pStyle w:val="ListBullet2"/>
      </w:pPr>
      <w:r w:rsidRPr="005B4190">
        <w:t xml:space="preserve">timeframe with activities to undertake for transition </w:t>
      </w:r>
    </w:p>
    <w:p w14:paraId="385F7F38" w14:textId="0908B1EC" w:rsidR="000276A3" w:rsidRPr="005B4190" w:rsidRDefault="00647C83" w:rsidP="003D4418">
      <w:pPr>
        <w:pStyle w:val="ListBullet2"/>
      </w:pPr>
      <w:r w:rsidRPr="005B4190">
        <w:t>information transfer</w:t>
      </w:r>
      <w:r w:rsidR="005C347A" w:rsidRPr="005B4190">
        <w:t xml:space="preserve"> preparedness </w:t>
      </w:r>
    </w:p>
    <w:p w14:paraId="123E0A4B" w14:textId="0F59663A" w:rsidR="000276A3" w:rsidRPr="005B4190" w:rsidRDefault="000276A3" w:rsidP="003D4418">
      <w:pPr>
        <w:pStyle w:val="ListBullet2"/>
      </w:pPr>
      <w:r w:rsidRPr="005B4190">
        <w:t>communication strategies</w:t>
      </w:r>
      <w:r w:rsidR="00A3266B" w:rsidRPr="005B4190">
        <w:t>.</w:t>
      </w:r>
    </w:p>
    <w:p w14:paraId="194A3596" w14:textId="77777777" w:rsidR="000276A3" w:rsidRPr="005B4190" w:rsidRDefault="000276A3" w:rsidP="00541493">
      <w:r w:rsidRPr="005B4190">
        <w:t>Providers can request a copy of the transition out plan template from their Funding Arrangement Manager.</w:t>
      </w:r>
    </w:p>
    <w:p w14:paraId="1A6C37FC" w14:textId="576CC9A4" w:rsidR="00CB3C7F" w:rsidRPr="003D4418" w:rsidRDefault="00CB3C7F" w:rsidP="003D4418">
      <w:bookmarkStart w:id="204" w:name="_Toc158638690"/>
      <w:r w:rsidRPr="005B4190">
        <w:br w:type="page"/>
      </w:r>
    </w:p>
    <w:p w14:paraId="26B4518F" w14:textId="4A1BCE36" w:rsidR="0034438A" w:rsidRPr="005B4190" w:rsidRDefault="0034438A" w:rsidP="00541493">
      <w:pPr>
        <w:pStyle w:val="Heading2"/>
        <w:spacing w:line="276" w:lineRule="auto"/>
      </w:pPr>
      <w:bookmarkStart w:id="205" w:name="_Toc164080427"/>
      <w:bookmarkStart w:id="206" w:name="_Toc181025188"/>
      <w:bookmarkStart w:id="207" w:name="_Toc198019055"/>
      <w:bookmarkStart w:id="208" w:name="_Toc234832233"/>
      <w:r w:rsidRPr="005B4190">
        <w:t xml:space="preserve">Chapter </w:t>
      </w:r>
      <w:r w:rsidR="009F267A" w:rsidRPr="005B4190">
        <w:t>1</w:t>
      </w:r>
      <w:r w:rsidR="00017873">
        <w:t>1</w:t>
      </w:r>
      <w:r w:rsidR="000D25E9" w:rsidRPr="005B4190">
        <w:t>:</w:t>
      </w:r>
      <w:r w:rsidR="00735A21" w:rsidRPr="005B4190">
        <w:t xml:space="preserve"> </w:t>
      </w:r>
      <w:r w:rsidR="00D353F2" w:rsidRPr="005B4190">
        <w:t>Incident management</w:t>
      </w:r>
      <w:r w:rsidR="007B2DBC">
        <w:t>, worker</w:t>
      </w:r>
      <w:r w:rsidR="00D353F2" w:rsidRPr="005B4190">
        <w:t xml:space="preserve"> </w:t>
      </w:r>
      <w:r w:rsidRPr="005B4190">
        <w:t>and s</w:t>
      </w:r>
      <w:r w:rsidR="00766771" w:rsidRPr="005B4190">
        <w:t>taff</w:t>
      </w:r>
      <w:bookmarkEnd w:id="204"/>
      <w:bookmarkEnd w:id="205"/>
      <w:r w:rsidR="008A2FDC" w:rsidRPr="005B4190">
        <w:t xml:space="preserve"> responsibilities</w:t>
      </w:r>
      <w:bookmarkEnd w:id="206"/>
      <w:bookmarkEnd w:id="207"/>
      <w:bookmarkEnd w:id="208"/>
    </w:p>
    <w:p w14:paraId="6EA9929E" w14:textId="29B2E181" w:rsidR="0034438A" w:rsidRPr="005B4190" w:rsidRDefault="0034438A" w:rsidP="00541493">
      <w:pPr>
        <w:rPr>
          <w:lang w:val="en-GB"/>
        </w:rPr>
      </w:pPr>
      <w:r w:rsidRPr="005B4190">
        <w:rPr>
          <w:lang w:val="en-GB"/>
        </w:rPr>
        <w:t>This chapter describes providers’ responsibilities around</w:t>
      </w:r>
      <w:r w:rsidR="00EB39C0" w:rsidRPr="005B4190">
        <w:rPr>
          <w:lang w:val="en-GB"/>
        </w:rPr>
        <w:t xml:space="preserve"> the Serious Incident Response Scheme</w:t>
      </w:r>
      <w:r w:rsidR="00B71358" w:rsidRPr="005B4190">
        <w:rPr>
          <w:lang w:val="en-GB"/>
        </w:rPr>
        <w:t>,</w:t>
      </w:r>
      <w:r w:rsidRPr="005B4190">
        <w:rPr>
          <w:lang w:val="en-GB"/>
        </w:rPr>
        <w:t xml:space="preserve"> staffing</w:t>
      </w:r>
      <w:r w:rsidR="000824F3" w:rsidRPr="005B4190">
        <w:rPr>
          <w:lang w:val="en-GB"/>
        </w:rPr>
        <w:t xml:space="preserve">, interactions with the Australian Public Service </w:t>
      </w:r>
      <w:r w:rsidRPr="005B4190">
        <w:rPr>
          <w:lang w:val="en-GB"/>
        </w:rPr>
        <w:t xml:space="preserve">and </w:t>
      </w:r>
      <w:r w:rsidR="008A2FDC" w:rsidRPr="005B4190">
        <w:rPr>
          <w:lang w:val="en-GB"/>
        </w:rPr>
        <w:t>W</w:t>
      </w:r>
      <w:r w:rsidRPr="005B4190">
        <w:rPr>
          <w:lang w:val="en-GB"/>
        </w:rPr>
        <w:t xml:space="preserve">ork </w:t>
      </w:r>
      <w:r w:rsidR="008A2FDC" w:rsidRPr="005B4190">
        <w:rPr>
          <w:lang w:val="en-GB"/>
        </w:rPr>
        <w:t>H</w:t>
      </w:r>
      <w:r w:rsidRPr="005B4190">
        <w:rPr>
          <w:lang w:val="en-GB"/>
        </w:rPr>
        <w:t xml:space="preserve">ealth and </w:t>
      </w:r>
      <w:r w:rsidR="008A2FDC" w:rsidRPr="005B4190">
        <w:rPr>
          <w:lang w:val="en-GB"/>
        </w:rPr>
        <w:t>S</w:t>
      </w:r>
      <w:r w:rsidRPr="005B4190">
        <w:rPr>
          <w:lang w:val="en-GB"/>
        </w:rPr>
        <w:t xml:space="preserve">afety. </w:t>
      </w:r>
    </w:p>
    <w:p w14:paraId="6C6D57AE" w14:textId="538B7C67" w:rsidR="00EB39C0" w:rsidRPr="005B4190" w:rsidRDefault="00AC6B46" w:rsidP="00541493">
      <w:pPr>
        <w:pStyle w:val="Heading3"/>
      </w:pPr>
      <w:bookmarkStart w:id="209" w:name="_Toc234832234"/>
      <w:r w:rsidRPr="005B4190">
        <w:t>1</w:t>
      </w:r>
      <w:r w:rsidR="00017873">
        <w:t>1</w:t>
      </w:r>
      <w:r w:rsidRPr="005B4190">
        <w:t xml:space="preserve">.1 </w:t>
      </w:r>
      <w:r w:rsidR="00EB39C0" w:rsidRPr="005B4190">
        <w:t>Serious Incident Response Scheme (SIRS)</w:t>
      </w:r>
      <w:bookmarkEnd w:id="209"/>
      <w:r w:rsidR="00EB39C0" w:rsidRPr="005B4190">
        <w:t xml:space="preserve"> </w:t>
      </w:r>
    </w:p>
    <w:p w14:paraId="55D2E443" w14:textId="08E5DC2A" w:rsidR="00A076E5" w:rsidRPr="005B4190" w:rsidRDefault="001E5981" w:rsidP="003E7710">
      <w:r w:rsidRPr="005B4190">
        <w:t>The SIRS aims to reduce abuse and neglect of older people receiving Commonwealth-funded aged care services</w:t>
      </w:r>
      <w:r w:rsidR="00A076E5" w:rsidRPr="005B4190">
        <w:t xml:space="preserve">, including the CHSP. </w:t>
      </w:r>
    </w:p>
    <w:p w14:paraId="7C29617A" w14:textId="27C2C908" w:rsidR="00A9301D" w:rsidRDefault="001E5981" w:rsidP="00606FBC">
      <w:r w:rsidRPr="003E7710">
        <w:t xml:space="preserve">The SIRS </w:t>
      </w:r>
      <w:r w:rsidR="00D24E68" w:rsidRPr="003E7710">
        <w:t>summari</w:t>
      </w:r>
      <w:r w:rsidR="003D66C5" w:rsidRPr="003E7710">
        <w:t xml:space="preserve">ses the </w:t>
      </w:r>
      <w:r w:rsidRPr="003E7710">
        <w:t>responsibilities for all providers</w:t>
      </w:r>
      <w:r w:rsidR="00C27D98" w:rsidRPr="003E7710">
        <w:t xml:space="preserve"> under section </w:t>
      </w:r>
      <w:r w:rsidR="00E979FD" w:rsidRPr="003E7710">
        <w:t>164</w:t>
      </w:r>
      <w:r w:rsidR="00452731">
        <w:t xml:space="preserve"> of the Act</w:t>
      </w:r>
      <w:r w:rsidRPr="003E7710">
        <w:t>, including home and community care providers, to prevent and manage incidents (focusing on the safety and wellbeing of consumers), use incident data to drive quality improvement, and to report serious incidents</w:t>
      </w:r>
      <w:r w:rsidR="00E979FD" w:rsidRPr="003E7710">
        <w:t xml:space="preserve"> under section 16</w:t>
      </w:r>
      <w:r w:rsidR="00106722">
        <w:t>5A</w:t>
      </w:r>
      <w:r w:rsidR="00EC3DED">
        <w:t xml:space="preserve"> of the Act</w:t>
      </w:r>
      <w:r w:rsidRPr="003E7710">
        <w:t>.</w:t>
      </w:r>
    </w:p>
    <w:p w14:paraId="612B9B13" w14:textId="23F3FFB5" w:rsidR="00A17C89" w:rsidRPr="003E7710" w:rsidRDefault="00212BFC" w:rsidP="00606FBC">
      <w:r>
        <w:t>Section 16 of the</w:t>
      </w:r>
      <w:r w:rsidR="00D25E48" w:rsidRPr="003E7710">
        <w:t xml:space="preserve"> Act defines </w:t>
      </w:r>
      <w:r w:rsidR="003D66C5" w:rsidRPr="003E7710">
        <w:t>the meaning of reportable incidents</w:t>
      </w:r>
      <w:r w:rsidR="00E979FD" w:rsidRPr="003E7710">
        <w:t xml:space="preserve"> </w:t>
      </w:r>
      <w:r w:rsidR="00A17C89" w:rsidRPr="003E7710">
        <w:t>as any of the following incidents that have occurred, are alleged to have occurred, or are suspected of having occurred, in connection with the delivery of funded aged care services to an individual by a registered provider:</w:t>
      </w:r>
    </w:p>
    <w:p w14:paraId="60E91153" w14:textId="03B8124B" w:rsidR="00A17C89" w:rsidRPr="00D35FA6" w:rsidRDefault="003E7710" w:rsidP="00D35FA6">
      <w:pPr>
        <w:pStyle w:val="ListBullet"/>
      </w:pPr>
      <w:r w:rsidRPr="00D35FA6">
        <w:t>un</w:t>
      </w:r>
      <w:r w:rsidR="00A17C89" w:rsidRPr="00D35FA6">
        <w:t>reasonable use of force against the individual;</w:t>
      </w:r>
    </w:p>
    <w:p w14:paraId="684A8CCB" w14:textId="7BF32CC2" w:rsidR="00A17C89" w:rsidRPr="00D35FA6" w:rsidRDefault="00A17C89" w:rsidP="00D35FA6">
      <w:pPr>
        <w:pStyle w:val="ListBullet"/>
      </w:pPr>
      <w:r w:rsidRPr="00D35FA6">
        <w:t>unlawful sexual contact, or inappropriate sexual conduct, inflicted on the individual;</w:t>
      </w:r>
    </w:p>
    <w:p w14:paraId="0F083A51" w14:textId="2F97CF45" w:rsidR="00A17C89" w:rsidRPr="00D35FA6" w:rsidRDefault="00A17C89" w:rsidP="00D35FA6">
      <w:pPr>
        <w:pStyle w:val="ListBullet"/>
      </w:pPr>
      <w:r w:rsidRPr="00D35FA6">
        <w:t>psychological or emotional abuse of the individual;</w:t>
      </w:r>
    </w:p>
    <w:p w14:paraId="49B1DE7C" w14:textId="799312FD" w:rsidR="00A17C89" w:rsidRPr="00D35FA6" w:rsidRDefault="00A17C89" w:rsidP="00D35FA6">
      <w:pPr>
        <w:pStyle w:val="ListBullet"/>
      </w:pPr>
      <w:r w:rsidRPr="00D35FA6">
        <w:t>unexpected death of the individual;</w:t>
      </w:r>
    </w:p>
    <w:p w14:paraId="47B12991" w14:textId="45F0C19F" w:rsidR="00A17C89" w:rsidRPr="00D35FA6" w:rsidRDefault="00A17C89" w:rsidP="00D35FA6">
      <w:pPr>
        <w:pStyle w:val="ListBullet"/>
      </w:pPr>
      <w:r w:rsidRPr="00D35FA6">
        <w:t>stealing from, or financial coercion of, the individual by an aged care worker of the provider;</w:t>
      </w:r>
    </w:p>
    <w:p w14:paraId="72947671" w14:textId="4C741F35" w:rsidR="00A17C89" w:rsidRPr="00D35FA6" w:rsidRDefault="00A17C89" w:rsidP="00D35FA6">
      <w:pPr>
        <w:pStyle w:val="ListBullet"/>
      </w:pPr>
      <w:r w:rsidRPr="00D35FA6">
        <w:t>neglect of the individual;</w:t>
      </w:r>
    </w:p>
    <w:p w14:paraId="4490B3ED" w14:textId="04058869" w:rsidR="00A17C89" w:rsidRPr="00D35FA6" w:rsidRDefault="00A17C89" w:rsidP="00D35FA6">
      <w:pPr>
        <w:pStyle w:val="ListBullet"/>
      </w:pPr>
      <w:r w:rsidRPr="00D35FA6">
        <w:t>use of a restrictive practice in relation to the individual (other than in accordance with any requirements prescribed by the rules);</w:t>
      </w:r>
    </w:p>
    <w:p w14:paraId="7E537412" w14:textId="520AC611" w:rsidR="00A17C89" w:rsidRPr="00A46BDD" w:rsidRDefault="00A17C89" w:rsidP="00D35FA6">
      <w:pPr>
        <w:pStyle w:val="ListBullet"/>
      </w:pPr>
      <w:r w:rsidRPr="00D35FA6">
        <w:t>unexplained absence of the individual in the course of the delivery of funded aged care services</w:t>
      </w:r>
      <w:r w:rsidRPr="00A46BDD">
        <w:t xml:space="preserve"> to the individual.</w:t>
      </w:r>
    </w:p>
    <w:p w14:paraId="61909D13" w14:textId="76A70275" w:rsidR="00552ADD" w:rsidRPr="005B4190" w:rsidRDefault="001E5981" w:rsidP="0DBDA8BD">
      <w:pPr>
        <w:rPr>
          <w:rFonts w:cs="Arial"/>
        </w:rPr>
      </w:pPr>
      <w:r w:rsidRPr="005B4190">
        <w:rPr>
          <w:rFonts w:cs="Arial"/>
        </w:rPr>
        <w:t xml:space="preserve">Providers must use the </w:t>
      </w:r>
      <w:r w:rsidR="00552ADD" w:rsidRPr="005B4190">
        <w:t>My Aged Care Service and Support Portal</w:t>
      </w:r>
      <w:r w:rsidR="00552ADD" w:rsidRPr="005B4190">
        <w:rPr>
          <w:rFonts w:cs="Arial"/>
        </w:rPr>
        <w:t xml:space="preserve"> </w:t>
      </w:r>
      <w:r w:rsidRPr="005B4190">
        <w:rPr>
          <w:rFonts w:cs="Arial"/>
        </w:rPr>
        <w:t xml:space="preserve">to notify the </w:t>
      </w:r>
      <w:r w:rsidR="00AB46AE" w:rsidRPr="005B4190">
        <w:rPr>
          <w:rFonts w:cs="Arial"/>
        </w:rPr>
        <w:t>ACQSC</w:t>
      </w:r>
      <w:r w:rsidRPr="005B4190">
        <w:rPr>
          <w:rFonts w:cs="Arial"/>
        </w:rPr>
        <w:t xml:space="preserve"> if a reportable incident occurs</w:t>
      </w:r>
      <w:r w:rsidR="00F57343">
        <w:rPr>
          <w:rFonts w:cs="Arial"/>
        </w:rPr>
        <w:t xml:space="preserve"> (in accordance with section 16</w:t>
      </w:r>
      <w:r w:rsidR="004059E9">
        <w:rPr>
          <w:rFonts w:cs="Arial"/>
        </w:rPr>
        <w:t>5A</w:t>
      </w:r>
      <w:r w:rsidR="00F57343">
        <w:rPr>
          <w:rFonts w:cs="Arial"/>
        </w:rPr>
        <w:t xml:space="preserve"> of the Act and associated </w:t>
      </w:r>
      <w:r w:rsidR="00212BFC">
        <w:rPr>
          <w:rFonts w:cs="Arial"/>
        </w:rPr>
        <w:t>R</w:t>
      </w:r>
      <w:r w:rsidR="00F57343">
        <w:rPr>
          <w:rFonts w:cs="Arial"/>
        </w:rPr>
        <w:t>ules</w:t>
      </w:r>
      <w:r w:rsidR="008C3524">
        <w:rPr>
          <w:rFonts w:cs="Arial"/>
        </w:rPr>
        <w:t>)</w:t>
      </w:r>
      <w:r w:rsidRPr="005B4190">
        <w:rPr>
          <w:rFonts w:cs="Arial"/>
        </w:rPr>
        <w:t xml:space="preserve">. </w:t>
      </w:r>
    </w:p>
    <w:p w14:paraId="0CF5DE9D" w14:textId="00163872" w:rsidR="00F673AA" w:rsidRPr="00F673AA" w:rsidRDefault="00F673AA" w:rsidP="00F673AA">
      <w:pPr>
        <w:rPr>
          <w:rFonts w:cs="Arial"/>
        </w:rPr>
      </w:pPr>
      <w:r w:rsidRPr="00F673AA">
        <w:rPr>
          <w:rFonts w:cs="Arial"/>
        </w:rPr>
        <w:t>Providers must comply with the incident management and reporting requirements under sections 164 and 16</w:t>
      </w:r>
      <w:r w:rsidR="007B1A4D">
        <w:rPr>
          <w:rFonts w:cs="Arial"/>
        </w:rPr>
        <w:t>5A</w:t>
      </w:r>
      <w:r w:rsidRPr="00F673AA">
        <w:rPr>
          <w:rFonts w:cs="Arial"/>
        </w:rPr>
        <w:t xml:space="preserve"> of the </w:t>
      </w:r>
      <w:r w:rsidR="00913DC0">
        <w:rPr>
          <w:rFonts w:cs="Arial"/>
        </w:rPr>
        <w:t>Act</w:t>
      </w:r>
      <w:r w:rsidRPr="00F673AA">
        <w:rPr>
          <w:rFonts w:cs="Arial"/>
        </w:rPr>
        <w:t xml:space="preserve"> and</w:t>
      </w:r>
      <w:r w:rsidRPr="00F673AA" w:rsidDel="005B11B1">
        <w:rPr>
          <w:rFonts w:cs="Arial"/>
        </w:rPr>
        <w:t xml:space="preserve"> </w:t>
      </w:r>
      <w:r w:rsidRPr="00F673AA">
        <w:rPr>
          <w:rFonts w:cs="Arial"/>
        </w:rPr>
        <w:t xml:space="preserve">related Rules. </w:t>
      </w:r>
    </w:p>
    <w:p w14:paraId="4F69F4BE" w14:textId="6F801D4A" w:rsidR="00F673AA" w:rsidRPr="00F673AA" w:rsidRDefault="00F673AA" w:rsidP="00F673AA">
      <w:pPr>
        <w:rPr>
          <w:rFonts w:cs="Arial"/>
        </w:rPr>
      </w:pPr>
      <w:r w:rsidRPr="00F673AA">
        <w:rPr>
          <w:rFonts w:cs="Arial"/>
        </w:rPr>
        <w:t xml:space="preserve">Providers with questions about SIRS can </w:t>
      </w:r>
      <w:r w:rsidR="0063422E">
        <w:rPr>
          <w:rFonts w:cs="Arial"/>
        </w:rPr>
        <w:t xml:space="preserve">access further information on the </w:t>
      </w:r>
      <w:hyperlink r:id="rId107" w:history="1">
        <w:r w:rsidR="0063422E" w:rsidRPr="00285AAD">
          <w:rPr>
            <w:rStyle w:val="Hyperlink"/>
            <w:rFonts w:cs="Arial"/>
          </w:rPr>
          <w:t>ACQSC’s website</w:t>
        </w:r>
      </w:hyperlink>
      <w:r w:rsidR="0063422E">
        <w:rPr>
          <w:rFonts w:cs="Arial"/>
        </w:rPr>
        <w:t xml:space="preserve"> or by </w:t>
      </w:r>
      <w:r w:rsidRPr="00F673AA">
        <w:rPr>
          <w:rFonts w:cs="Arial"/>
        </w:rPr>
        <w:t>contact</w:t>
      </w:r>
      <w:r w:rsidR="0063422E">
        <w:rPr>
          <w:rFonts w:cs="Arial"/>
        </w:rPr>
        <w:t>ing</w:t>
      </w:r>
      <w:r w:rsidRPr="00F673AA">
        <w:rPr>
          <w:rFonts w:cs="Arial"/>
        </w:rPr>
        <w:t xml:space="preserve"> the </w:t>
      </w:r>
      <w:r w:rsidR="00354141">
        <w:rPr>
          <w:rFonts w:cs="Arial"/>
        </w:rPr>
        <w:t>ACQSC</w:t>
      </w:r>
      <w:r w:rsidR="00354141" w:rsidRPr="00F673AA">
        <w:rPr>
          <w:rFonts w:cs="Arial"/>
        </w:rPr>
        <w:t xml:space="preserve"> </w:t>
      </w:r>
      <w:r w:rsidRPr="00F673AA">
        <w:rPr>
          <w:rFonts w:cs="Arial"/>
        </w:rPr>
        <w:t xml:space="preserve">by: </w:t>
      </w:r>
    </w:p>
    <w:p w14:paraId="2EDEF058" w14:textId="1DB5BF24" w:rsidR="00F673AA" w:rsidRPr="00F673AA" w:rsidRDefault="00F673AA" w:rsidP="003D4418">
      <w:pPr>
        <w:pStyle w:val="ListBullet"/>
      </w:pPr>
      <w:r w:rsidRPr="00F673AA">
        <w:t xml:space="preserve">calling 1800 081 549 </w:t>
      </w:r>
    </w:p>
    <w:p w14:paraId="39B73936" w14:textId="6188B514" w:rsidR="00F673AA" w:rsidRPr="00D35FA6" w:rsidRDefault="00F673AA" w:rsidP="00D35FA6">
      <w:pPr>
        <w:pStyle w:val="ListBullet"/>
      </w:pPr>
      <w:r w:rsidRPr="00F673AA">
        <w:rPr>
          <w:rFonts w:cs="Arial"/>
        </w:rPr>
        <w:t xml:space="preserve">emailing </w:t>
      </w:r>
      <w:hyperlink r:id="rId108" w:history="1">
        <w:r w:rsidRPr="005D33B0">
          <w:rPr>
            <w:rStyle w:val="Hyperlink"/>
            <w:rFonts w:cs="Arial"/>
          </w:rPr>
          <w:t>sirs@agedcarequality.gov.au</w:t>
        </w:r>
      </w:hyperlink>
      <w:r w:rsidRPr="00F673AA">
        <w:rPr>
          <w:rFonts w:cs="Arial"/>
        </w:rPr>
        <w:t>.</w:t>
      </w:r>
    </w:p>
    <w:p w14:paraId="6E8E820A" w14:textId="1EA8A7F9" w:rsidR="007B509A" w:rsidRPr="005B4190" w:rsidRDefault="007B509A" w:rsidP="00541493">
      <w:pPr>
        <w:pStyle w:val="Heading3"/>
      </w:pPr>
      <w:bookmarkStart w:id="210" w:name="_Toc234832235"/>
      <w:r w:rsidRPr="005B4190">
        <w:t>1</w:t>
      </w:r>
      <w:r w:rsidR="00017873">
        <w:t>1</w:t>
      </w:r>
      <w:r w:rsidRPr="005B4190">
        <w:t>.2 National or state emergenc</w:t>
      </w:r>
      <w:r w:rsidR="00A4206F">
        <w:t>ies</w:t>
      </w:r>
      <w:bookmarkEnd w:id="210"/>
      <w:r w:rsidRPr="005B4190">
        <w:t xml:space="preserve"> </w:t>
      </w:r>
    </w:p>
    <w:p w14:paraId="6C1FBD21" w14:textId="035E03B6" w:rsidR="007B509A" w:rsidRPr="005B4190" w:rsidRDefault="007B509A" w:rsidP="00541493">
      <w:r w:rsidRPr="005B4190">
        <w:t xml:space="preserve">The department reserves the right to </w:t>
      </w:r>
      <w:r w:rsidR="00C32422" w:rsidRPr="005B4190">
        <w:t xml:space="preserve">make </w:t>
      </w:r>
      <w:r w:rsidRPr="005B4190">
        <w:t>temporary changes to program guidelines in the event of a national or state emergency. This may include:</w:t>
      </w:r>
    </w:p>
    <w:p w14:paraId="18A792CD" w14:textId="77777777" w:rsidR="007B509A" w:rsidRPr="005B4190" w:rsidRDefault="007B509A" w:rsidP="003D4418">
      <w:pPr>
        <w:pStyle w:val="ListBullet"/>
      </w:pPr>
      <w:r w:rsidRPr="005B4190">
        <w:t>relaxing flexibility provisions</w:t>
      </w:r>
    </w:p>
    <w:p w14:paraId="6FB78708" w14:textId="77777777" w:rsidR="007B509A" w:rsidRPr="005B4190" w:rsidRDefault="007B509A" w:rsidP="003D4418">
      <w:pPr>
        <w:pStyle w:val="ListBullet"/>
      </w:pPr>
      <w:r w:rsidRPr="005B4190">
        <w:t>waiving or extending reporting deadlines and performance milestones</w:t>
      </w:r>
    </w:p>
    <w:p w14:paraId="6EC41F76" w14:textId="48A727FB" w:rsidR="007B509A" w:rsidRPr="005B4190" w:rsidRDefault="007B509A" w:rsidP="003D4418">
      <w:pPr>
        <w:pStyle w:val="ListBullet"/>
      </w:pPr>
      <w:r w:rsidRPr="005B4190">
        <w:t>modifying service</w:t>
      </w:r>
      <w:r w:rsidR="00CE39F0">
        <w:t xml:space="preserve"> </w:t>
      </w:r>
      <w:r w:rsidR="00D33FD6" w:rsidRPr="005B4190">
        <w:t>delivery</w:t>
      </w:r>
      <w:r w:rsidRPr="005B4190">
        <w:t xml:space="preserve"> in accordance with the nature, severity, duration and geographic scale of the emergency.</w:t>
      </w:r>
    </w:p>
    <w:p w14:paraId="74F7DEE3" w14:textId="7B3CBBA2" w:rsidR="007B509A" w:rsidRPr="005B4190" w:rsidRDefault="007B509A" w:rsidP="00541493">
      <w:r w:rsidRPr="005B4190">
        <w:t xml:space="preserve">Any changes to the CHSP will be communicated to providers via the department’s regular newsletters and announcements. To stay informed, all CHSP </w:t>
      </w:r>
      <w:r w:rsidR="00754E51">
        <w:t xml:space="preserve">registered </w:t>
      </w:r>
      <w:r w:rsidRPr="005B4190">
        <w:t xml:space="preserve">providers should </w:t>
      </w:r>
      <w:hyperlink r:id="rId109" w:history="1">
        <w:r w:rsidRPr="005B4190">
          <w:rPr>
            <w:rStyle w:val="Hyperlink"/>
          </w:rPr>
          <w:t>subscribe to aged care announcements and newsletters</w:t>
        </w:r>
      </w:hyperlink>
      <w:r>
        <w:t>.</w:t>
      </w:r>
    </w:p>
    <w:p w14:paraId="545338C5" w14:textId="1FE61ECA" w:rsidR="00090BC9" w:rsidRPr="00605215" w:rsidRDefault="00090BC9" w:rsidP="002E7041">
      <w:pPr>
        <w:pStyle w:val="Heading4"/>
      </w:pPr>
      <w:r w:rsidRPr="00605215">
        <w:t xml:space="preserve">Emergency and </w:t>
      </w:r>
      <w:r w:rsidR="00150AD2" w:rsidRPr="00605215">
        <w:t>d</w:t>
      </w:r>
      <w:r w:rsidRPr="00605215">
        <w:t xml:space="preserve">isaster </w:t>
      </w:r>
      <w:r w:rsidR="00150AD2" w:rsidRPr="00605215">
        <w:t>m</w:t>
      </w:r>
      <w:r w:rsidRPr="00605215">
        <w:t xml:space="preserve">anagement </w:t>
      </w:r>
      <w:r w:rsidR="00150AD2" w:rsidRPr="00605215">
        <w:t>p</w:t>
      </w:r>
      <w:r w:rsidRPr="00605215">
        <w:t>lanning</w:t>
      </w:r>
    </w:p>
    <w:p w14:paraId="42B27C31" w14:textId="434B6905" w:rsidR="00090BC9" w:rsidRDefault="00090BC9" w:rsidP="00541493">
      <w:r>
        <w:t xml:space="preserve">The Quality Standard 2 (2.10: Emergency and disaster management) states </w:t>
      </w:r>
      <w:r w:rsidRPr="00A076D4">
        <w:t>provider</w:t>
      </w:r>
      <w:r>
        <w:t>s</w:t>
      </w:r>
      <w:r w:rsidR="00CC6F33">
        <w:t xml:space="preserve"> in registration categories </w:t>
      </w:r>
      <w:r w:rsidR="00CC6F33" w:rsidRPr="005B4190">
        <w:t xml:space="preserve">4 </w:t>
      </w:r>
      <w:r w:rsidR="00CC6F33">
        <w:t>(</w:t>
      </w:r>
      <w:r w:rsidR="00CC6F33" w:rsidRPr="00A23D7A">
        <w:t>personal and care support in the home or community</w:t>
      </w:r>
      <w:r w:rsidR="00CC6F33">
        <w:t>)</w:t>
      </w:r>
      <w:r w:rsidR="00CC6F33" w:rsidRPr="005B4190">
        <w:t xml:space="preserve"> and 5 </w:t>
      </w:r>
      <w:r w:rsidR="00CC6F33">
        <w:t>(</w:t>
      </w:r>
      <w:r w:rsidR="00CC6F33" w:rsidRPr="00A23D7A">
        <w:t>nursing and transition care</w:t>
      </w:r>
      <w:r w:rsidR="00CC6F33">
        <w:t>)</w:t>
      </w:r>
      <w:r w:rsidRPr="00A076D4">
        <w:t xml:space="preserve"> must demonstrate that emergency and disaster management planning </w:t>
      </w:r>
      <w:r w:rsidR="002A35AF">
        <w:t xml:space="preserve">is </w:t>
      </w:r>
      <w:r w:rsidR="00150AD2" w:rsidRPr="00A076D4">
        <w:t>consider</w:t>
      </w:r>
      <w:r w:rsidR="002A35AF">
        <w:t>ed</w:t>
      </w:r>
      <w:r w:rsidRPr="00A076D4">
        <w:t xml:space="preserve"> and the risks to the health, safety and wellbeing of individuals and aged care workers</w:t>
      </w:r>
      <w:r w:rsidR="002A35AF">
        <w:t xml:space="preserve"> is managed</w:t>
      </w:r>
      <w:r w:rsidR="00BD7BF4">
        <w:t xml:space="preserve"> (section </w:t>
      </w:r>
      <w:r w:rsidR="004133DC">
        <w:t>15</w:t>
      </w:r>
      <w:r w:rsidR="00DB708D">
        <w:t>-</w:t>
      </w:r>
      <w:r w:rsidR="004133DC">
        <w:t xml:space="preserve">15 of the </w:t>
      </w:r>
      <w:r w:rsidR="00CF7577">
        <w:t>R</w:t>
      </w:r>
      <w:r w:rsidR="004133DC">
        <w:t>ules)</w:t>
      </w:r>
      <w:r w:rsidRPr="00A076D4">
        <w:t>.</w:t>
      </w:r>
      <w:r>
        <w:t xml:space="preserve"> For more information, see</w:t>
      </w:r>
      <w:r w:rsidR="008A3833">
        <w:t xml:space="preserve"> the </w:t>
      </w:r>
      <w:hyperlink r:id="rId110" w:history="1">
        <w:r w:rsidR="008A3833" w:rsidRPr="008A3833">
          <w:rPr>
            <w:rStyle w:val="Hyperlink"/>
          </w:rPr>
          <w:t>ACQSC’s website</w:t>
        </w:r>
      </w:hyperlink>
      <w:r>
        <w:t>.</w:t>
      </w:r>
    </w:p>
    <w:p w14:paraId="51232721" w14:textId="64E15CCB" w:rsidR="007B509A" w:rsidRPr="005B4190" w:rsidRDefault="007B509A" w:rsidP="00541493">
      <w:pPr>
        <w:pStyle w:val="Heading3"/>
      </w:pPr>
      <w:bookmarkStart w:id="211" w:name="_Toc234832236"/>
      <w:r w:rsidRPr="005B4190">
        <w:t>1</w:t>
      </w:r>
      <w:r w:rsidR="00017873">
        <w:t>1</w:t>
      </w:r>
      <w:r w:rsidRPr="005B4190">
        <w:t>.</w:t>
      </w:r>
      <w:r w:rsidR="00B324A6">
        <w:t>3</w:t>
      </w:r>
      <w:r w:rsidRPr="005B4190">
        <w:t xml:space="preserve"> </w:t>
      </w:r>
      <w:r w:rsidR="00655798" w:rsidRPr="005B4190">
        <w:t xml:space="preserve">Respiratory </w:t>
      </w:r>
      <w:r w:rsidR="00150AD2">
        <w:t>i</w:t>
      </w:r>
      <w:r w:rsidR="00655798" w:rsidRPr="005B4190">
        <w:t xml:space="preserve">nfectious </w:t>
      </w:r>
      <w:r w:rsidR="00150AD2">
        <w:t>d</w:t>
      </w:r>
      <w:r w:rsidR="00655798" w:rsidRPr="005B4190">
        <w:t>iseases</w:t>
      </w:r>
      <w:bookmarkEnd w:id="211"/>
    </w:p>
    <w:p w14:paraId="5E85A8CE" w14:textId="5391DB6A" w:rsidR="00DB708D" w:rsidRDefault="00CD5FCE" w:rsidP="0DBDA8BD">
      <w:r w:rsidRPr="005B4190">
        <w:t xml:space="preserve">The </w:t>
      </w:r>
      <w:r w:rsidR="002C16D7">
        <w:t xml:space="preserve">Quality </w:t>
      </w:r>
      <w:r w:rsidRPr="005B4190">
        <w:t>Standard</w:t>
      </w:r>
      <w:r w:rsidR="00D9073B">
        <w:t xml:space="preserve"> 4</w:t>
      </w:r>
      <w:r w:rsidRPr="005B4190">
        <w:t xml:space="preserve"> </w:t>
      </w:r>
      <w:r w:rsidR="00D70014">
        <w:t xml:space="preserve">(section 15-25 of the </w:t>
      </w:r>
      <w:r w:rsidR="008D06D3">
        <w:t>R</w:t>
      </w:r>
      <w:r w:rsidR="00D70014">
        <w:t>ules</w:t>
      </w:r>
      <w:r w:rsidR="00D70014" w:rsidRPr="00090BC9">
        <w:t>)</w:t>
      </w:r>
      <w:r w:rsidR="00D70014">
        <w:t xml:space="preserve"> </w:t>
      </w:r>
      <w:r w:rsidR="003D3F84" w:rsidRPr="005B4190">
        <w:t>require</w:t>
      </w:r>
      <w:r w:rsidR="00D9073B">
        <w:t>s</w:t>
      </w:r>
      <w:r w:rsidR="003D3F84" w:rsidRPr="005B4190">
        <w:t xml:space="preserve"> </w:t>
      </w:r>
      <w:r w:rsidR="00A308D0" w:rsidRPr="005B4190">
        <w:t>CHSP</w:t>
      </w:r>
      <w:r w:rsidR="00754E51">
        <w:t xml:space="preserve"> </w:t>
      </w:r>
      <w:r w:rsidR="003D3F84" w:rsidRPr="005B4190">
        <w:t xml:space="preserve">providers in registration categories 4 </w:t>
      </w:r>
      <w:r w:rsidR="007249C7">
        <w:t>(</w:t>
      </w:r>
      <w:r w:rsidR="00803C92" w:rsidRPr="00A23D7A">
        <w:t>personal and care support in the home or community</w:t>
      </w:r>
      <w:r w:rsidR="00803C92">
        <w:t>)</w:t>
      </w:r>
      <w:r w:rsidR="00803C92" w:rsidRPr="005B4190">
        <w:t xml:space="preserve"> </w:t>
      </w:r>
      <w:r w:rsidR="003D3F84" w:rsidRPr="005B4190">
        <w:t xml:space="preserve">and 5 </w:t>
      </w:r>
      <w:r w:rsidR="00803C92">
        <w:t>(</w:t>
      </w:r>
      <w:r w:rsidR="00CC6F33" w:rsidRPr="00A23D7A">
        <w:t>nursing and transition care</w:t>
      </w:r>
      <w:r w:rsidR="00CC6F33">
        <w:t>)</w:t>
      </w:r>
      <w:r w:rsidR="00CC6F33" w:rsidRPr="005B4190">
        <w:t xml:space="preserve"> </w:t>
      </w:r>
      <w:r w:rsidR="00121188" w:rsidRPr="005B4190">
        <w:t>to</w:t>
      </w:r>
      <w:r w:rsidR="00DB708D">
        <w:t>:</w:t>
      </w:r>
    </w:p>
    <w:p w14:paraId="430CE3D1" w14:textId="3CAD8B04" w:rsidR="00416F88" w:rsidRDefault="00A61D19" w:rsidP="003D4418">
      <w:pPr>
        <w:pStyle w:val="ListBullet"/>
      </w:pPr>
      <w:r w:rsidRPr="005B4190">
        <w:t xml:space="preserve">have an </w:t>
      </w:r>
      <w:r w:rsidR="00CD5FCE" w:rsidRPr="005B4190">
        <w:t>appropriate infection prevention and control system</w:t>
      </w:r>
      <w:r w:rsidR="00416F88">
        <w:t>; and</w:t>
      </w:r>
    </w:p>
    <w:p w14:paraId="2C5348D7" w14:textId="0294CB99" w:rsidR="007D34C2" w:rsidRDefault="00416F88" w:rsidP="003D4418">
      <w:pPr>
        <w:pStyle w:val="ListBullet"/>
      </w:pPr>
      <w:r>
        <w:t>ensure that aged care workers use hygienic practices and take appropriate infection prevention and control precautions when delivering funded aged care services.</w:t>
      </w:r>
      <w:r w:rsidR="00947D27">
        <w:t xml:space="preserve"> </w:t>
      </w:r>
    </w:p>
    <w:p w14:paraId="6BD53409" w14:textId="26F38729" w:rsidR="00F00AD4" w:rsidRPr="005B4190" w:rsidRDefault="00F00AD4" w:rsidP="0DBDA8BD">
      <w:r w:rsidRPr="005B4190">
        <w:t xml:space="preserve">Providers should regularly assess the risk of infectious diseases, including but not limited to COVID-19, </w:t>
      </w:r>
      <w:r w:rsidR="00105895" w:rsidRPr="005B4190">
        <w:t>I</w:t>
      </w:r>
      <w:r w:rsidRPr="005B4190">
        <w:t xml:space="preserve">nfluenza, </w:t>
      </w:r>
      <w:r w:rsidR="00105895" w:rsidRPr="005B4190">
        <w:t>R</w:t>
      </w:r>
      <w:r w:rsidRPr="005B4190">
        <w:t xml:space="preserve">espiratory </w:t>
      </w:r>
      <w:r w:rsidR="00105895" w:rsidRPr="005B4190">
        <w:t>S</w:t>
      </w:r>
      <w:r w:rsidRPr="005B4190">
        <w:t xml:space="preserve">yncytial </w:t>
      </w:r>
      <w:r w:rsidR="00105895" w:rsidRPr="005B4190">
        <w:t>V</w:t>
      </w:r>
      <w:r w:rsidRPr="005B4190">
        <w:t>irus (RSV) and Gastroenteritis, to their clients and staff.</w:t>
      </w:r>
    </w:p>
    <w:p w14:paraId="6D3A2B90" w14:textId="00617084" w:rsidR="00F00AD4" w:rsidRPr="005B4190" w:rsidRDefault="00F00AD4" w:rsidP="0DBDA8BD">
      <w:r w:rsidRPr="005B4190">
        <w:t xml:space="preserve">Providers must take steps to minimise the risk of transmission through infection prevention and control (IPC) measures, including standard and transmission-based precautions, ensuring staff have been appropriately </w:t>
      </w:r>
      <w:hyperlink r:id="rId111">
        <w:r w:rsidRPr="005B4190">
          <w:rPr>
            <w:rFonts w:eastAsiaTheme="majorEastAsia"/>
          </w:rPr>
          <w:t>trained</w:t>
        </w:r>
      </w:hyperlink>
      <w:r w:rsidRPr="005B4190">
        <w:t xml:space="preserve"> in IPC and have access to appropriate PPE</w:t>
      </w:r>
      <w:r w:rsidR="00821E31">
        <w:t>.</w:t>
      </w:r>
      <w:r w:rsidRPr="005B4190">
        <w:t xml:space="preserve"> </w:t>
      </w:r>
    </w:p>
    <w:p w14:paraId="2FB182A8" w14:textId="24FB7451" w:rsidR="007B509A" w:rsidRPr="005B4190" w:rsidRDefault="00F00AD4" w:rsidP="00541493">
      <w:r w:rsidRPr="005B4190">
        <w:t>The</w:t>
      </w:r>
      <w:r w:rsidR="00F56754">
        <w:t xml:space="preserve"> </w:t>
      </w:r>
      <w:hyperlink r:id="rId112" w:history="1">
        <w:r w:rsidR="00F56754" w:rsidRPr="00B85058">
          <w:rPr>
            <w:rStyle w:val="Hyperlink"/>
          </w:rPr>
          <w:t>AC</w:t>
        </w:r>
        <w:r w:rsidR="00680B92" w:rsidRPr="00B85058">
          <w:rPr>
            <w:rStyle w:val="Hyperlink"/>
          </w:rPr>
          <w:t>QSC</w:t>
        </w:r>
      </w:hyperlink>
      <w:r w:rsidR="00680B92">
        <w:t xml:space="preserve"> has resources to support providers with clinical care obligations. The</w:t>
      </w:r>
      <w:r w:rsidR="00B85058">
        <w:t> </w:t>
      </w:r>
      <w:hyperlink r:id="rId113" w:history="1">
        <w:r w:rsidRPr="0054425E">
          <w:rPr>
            <w:rStyle w:val="Hyperlink"/>
          </w:rPr>
          <w:t>Australian Commission on Safety and Quality in Health Care</w:t>
        </w:r>
      </w:hyperlink>
      <w:r w:rsidRPr="005B4190">
        <w:t xml:space="preserve"> has specific advice and resources available in relation to </w:t>
      </w:r>
      <w:hyperlink r:id="rId114">
        <w:r w:rsidR="005B6F5F">
          <w:rPr>
            <w:rFonts w:eastAsiaTheme="majorEastAsia"/>
          </w:rPr>
          <w:t>i</w:t>
        </w:r>
        <w:r w:rsidRPr="005B4190">
          <w:rPr>
            <w:rFonts w:eastAsiaTheme="majorEastAsia"/>
          </w:rPr>
          <w:t>nfection prevention and control in aged care</w:t>
        </w:r>
      </w:hyperlink>
      <w:r w:rsidRPr="005B4190">
        <w:t xml:space="preserve">. </w:t>
      </w:r>
    </w:p>
    <w:p w14:paraId="7A6AB606" w14:textId="20F0A2B6" w:rsidR="0034438A" w:rsidRPr="005B4190" w:rsidRDefault="00B40EED" w:rsidP="00541493">
      <w:pPr>
        <w:pStyle w:val="Heading3"/>
        <w:spacing w:line="276" w:lineRule="auto"/>
      </w:pPr>
      <w:bookmarkStart w:id="212" w:name="_Toc158638691"/>
      <w:bookmarkStart w:id="213" w:name="_Toc164080428"/>
      <w:bookmarkStart w:id="214" w:name="_Toc234832237"/>
      <w:r w:rsidRPr="005B4190">
        <w:t>1</w:t>
      </w:r>
      <w:r w:rsidR="00017873">
        <w:t>1</w:t>
      </w:r>
      <w:r w:rsidRPr="005B4190">
        <w:t>.</w:t>
      </w:r>
      <w:r w:rsidR="00F50C11">
        <w:t>4</w:t>
      </w:r>
      <w:r w:rsidRPr="005B4190">
        <w:t xml:space="preserve"> </w:t>
      </w:r>
      <w:r w:rsidR="004401E1">
        <w:t>Worker and s</w:t>
      </w:r>
      <w:r w:rsidR="0034438A" w:rsidRPr="005B4190">
        <w:t>taff</w:t>
      </w:r>
      <w:r w:rsidR="00FF1C3A" w:rsidRPr="005B4190">
        <w:t xml:space="preserve"> qualifications</w:t>
      </w:r>
      <w:r w:rsidR="0034438A" w:rsidRPr="005B4190">
        <w:t xml:space="preserve"> and training</w:t>
      </w:r>
      <w:bookmarkEnd w:id="212"/>
      <w:bookmarkEnd w:id="213"/>
      <w:bookmarkEnd w:id="214"/>
    </w:p>
    <w:p w14:paraId="3F0439C6" w14:textId="39C6F1E2" w:rsidR="00CE488E" w:rsidRPr="005B4190" w:rsidRDefault="00682A0E" w:rsidP="0DBDA8BD">
      <w:r>
        <w:t>Registered</w:t>
      </w:r>
      <w:r w:rsidR="001906A4" w:rsidRPr="005B4190">
        <w:t xml:space="preserve"> provider</w:t>
      </w:r>
      <w:r>
        <w:t>s</w:t>
      </w:r>
      <w:r w:rsidR="001906A4" w:rsidRPr="005B4190">
        <w:t xml:space="preserve"> </w:t>
      </w:r>
      <w:r w:rsidR="002858D6" w:rsidRPr="005B4190">
        <w:t xml:space="preserve">must ensure that aged care workers meet any qualifications and training requirements </w:t>
      </w:r>
      <w:r w:rsidR="005D7BE8" w:rsidRPr="005B4190">
        <w:t xml:space="preserve">as </w:t>
      </w:r>
      <w:r w:rsidR="002858D6" w:rsidRPr="005B4190">
        <w:t xml:space="preserve">prescribed by the </w:t>
      </w:r>
      <w:r w:rsidR="00B04344">
        <w:t>R</w:t>
      </w:r>
      <w:r w:rsidR="002858D6" w:rsidRPr="005B4190">
        <w:t>ules</w:t>
      </w:r>
      <w:r w:rsidR="0065781B">
        <w:t xml:space="preserve"> (section </w:t>
      </w:r>
      <w:r w:rsidR="008438A0">
        <w:t>152</w:t>
      </w:r>
      <w:r w:rsidR="00C31C5C">
        <w:t>(c)</w:t>
      </w:r>
      <w:r w:rsidR="00982E89">
        <w:t xml:space="preserve"> of the Act and section 152-35 of the Rules</w:t>
      </w:r>
      <w:r w:rsidR="00496F8F">
        <w:t>)</w:t>
      </w:r>
      <w:r w:rsidR="005D7BE8" w:rsidRPr="005B4190">
        <w:t>.</w:t>
      </w:r>
      <w:r w:rsidR="00AB31A2" w:rsidRPr="005B4190">
        <w:t xml:space="preserve"> CHSP </w:t>
      </w:r>
      <w:r w:rsidR="00EF4EFA">
        <w:t xml:space="preserve">registered </w:t>
      </w:r>
      <w:r w:rsidR="00AB31A2" w:rsidRPr="005B4190">
        <w:t>providers must also ensure that aged care workers are given opportunities to develop their capability to provide funded aged care services</w:t>
      </w:r>
      <w:r w:rsidR="005D51E2">
        <w:t xml:space="preserve"> (section 152(d) of the</w:t>
      </w:r>
      <w:r w:rsidR="004556A7">
        <w:t> </w:t>
      </w:r>
      <w:r w:rsidR="005D51E2">
        <w:t>Act)</w:t>
      </w:r>
      <w:r w:rsidR="00AB31A2" w:rsidRPr="005B4190">
        <w:t>.</w:t>
      </w:r>
    </w:p>
    <w:p w14:paraId="6D92998A" w14:textId="203A42FF" w:rsidR="002239D9" w:rsidRPr="005B4190" w:rsidRDefault="006A6D08" w:rsidP="0DBDA8BD">
      <w:r>
        <w:t>The</w:t>
      </w:r>
      <w:r w:rsidR="001A7370" w:rsidRPr="005B4190">
        <w:t xml:space="preserve"> qualifications and skills required vary across </w:t>
      </w:r>
      <w:r>
        <w:t xml:space="preserve">the range of CHSP </w:t>
      </w:r>
      <w:r w:rsidR="001A7370" w:rsidRPr="005B4190">
        <w:t xml:space="preserve">services and </w:t>
      </w:r>
      <w:r>
        <w:t>by</w:t>
      </w:r>
      <w:r w:rsidR="001A7370" w:rsidRPr="005B4190">
        <w:t xml:space="preserve"> jurisdictions. </w:t>
      </w:r>
      <w:r w:rsidR="005723E0">
        <w:t>Registered</w:t>
      </w:r>
      <w:r w:rsidR="001A7370" w:rsidRPr="005B4190">
        <w:t xml:space="preserve"> providers must be aware of any registration, accreditation or licensing requirements for the professions from which they draw their workforce and must ensure their personnel (including </w:t>
      </w:r>
      <w:r w:rsidR="002349C8" w:rsidRPr="005B4190">
        <w:t xml:space="preserve">those of </w:t>
      </w:r>
      <w:r w:rsidR="001A7370" w:rsidRPr="005B4190">
        <w:t>any</w:t>
      </w:r>
      <w:r w:rsidR="00E35770" w:rsidRPr="005B4190">
        <w:t xml:space="preserve"> associated providers</w:t>
      </w:r>
      <w:r w:rsidR="001A7370" w:rsidRPr="005B4190">
        <w:t xml:space="preserve">) comply with these requirements. </w:t>
      </w:r>
    </w:p>
    <w:p w14:paraId="10D07099" w14:textId="7628E695" w:rsidR="00F97FD3" w:rsidRPr="005B4190" w:rsidRDefault="001A7370" w:rsidP="0DBDA8BD">
      <w:r w:rsidRPr="005B4190">
        <w:t xml:space="preserve">It is expected that staff have the appropriate level of skills and training in order to provide quality care to </w:t>
      </w:r>
      <w:r w:rsidR="002239D9" w:rsidRPr="005B4190">
        <w:t>clients</w:t>
      </w:r>
      <w:r w:rsidRPr="005B4190">
        <w:t xml:space="preserve">, and for the service provider to meet its responsibilities </w:t>
      </w:r>
      <w:r w:rsidR="002239D9" w:rsidRPr="005B4190">
        <w:t>under</w:t>
      </w:r>
      <w:r w:rsidRPr="005B4190">
        <w:t xml:space="preserve"> the </w:t>
      </w:r>
      <w:r w:rsidR="000744A7">
        <w:t xml:space="preserve">Quality </w:t>
      </w:r>
      <w:r w:rsidRPr="005B4190">
        <w:t xml:space="preserve">Standards. </w:t>
      </w:r>
    </w:p>
    <w:p w14:paraId="760779A5" w14:textId="054BD645" w:rsidR="00B136D6" w:rsidRPr="005B4190" w:rsidRDefault="005723E0" w:rsidP="0DBDA8BD">
      <w:r>
        <w:t>Registered</w:t>
      </w:r>
      <w:r w:rsidR="001A7370" w:rsidRPr="005B4190">
        <w:t xml:space="preserve"> provider</w:t>
      </w:r>
      <w:r w:rsidR="00F97FD3" w:rsidRPr="005B4190">
        <w:t>s</w:t>
      </w:r>
      <w:r w:rsidR="001A7370" w:rsidRPr="005B4190">
        <w:t xml:space="preserve"> should regularly monitor roles and tasks of staff to ensure that all staff</w:t>
      </w:r>
      <w:r w:rsidR="00F97FD3" w:rsidRPr="005B4190">
        <w:t xml:space="preserve">, </w:t>
      </w:r>
      <w:r w:rsidR="001A7370" w:rsidRPr="005B4190">
        <w:t>workers</w:t>
      </w:r>
      <w:r w:rsidR="00F97FD3" w:rsidRPr="005B4190">
        <w:t xml:space="preserve"> and volunteers</w:t>
      </w:r>
      <w:r w:rsidR="001A7370" w:rsidRPr="005B4190">
        <w:t xml:space="preserve"> are adequately trained, supported and supervised where required. </w:t>
      </w:r>
    </w:p>
    <w:p w14:paraId="62F29AE9" w14:textId="14020B49" w:rsidR="001A7370" w:rsidRPr="005B4190" w:rsidRDefault="00D174E3" w:rsidP="00287C26">
      <w:pPr>
        <w:pStyle w:val="Heading4"/>
      </w:pPr>
      <w:r>
        <w:t xml:space="preserve">Additional </w:t>
      </w:r>
      <w:r w:rsidR="00287C26">
        <w:t>service-specific requirements</w:t>
      </w:r>
    </w:p>
    <w:p w14:paraId="6F6A3044" w14:textId="47FAE2D1" w:rsidR="0089612B" w:rsidRPr="000604BD" w:rsidRDefault="0089612B" w:rsidP="000604BD">
      <w:r w:rsidRPr="000604BD">
        <w:t xml:space="preserve">There are additional requirements for some </w:t>
      </w:r>
      <w:r w:rsidR="00B136D6" w:rsidRPr="000604BD">
        <w:t>CHSP service</w:t>
      </w:r>
      <w:r w:rsidR="00DB27F6" w:rsidRPr="000604BD">
        <w:t>s</w:t>
      </w:r>
      <w:r w:rsidR="00B136D6" w:rsidRPr="000604BD">
        <w:t xml:space="preserve"> as per the table below.</w:t>
      </w:r>
    </w:p>
    <w:tbl>
      <w:tblPr>
        <w:tblStyle w:val="TableGrid"/>
        <w:tblW w:w="0" w:type="auto"/>
        <w:tblLook w:val="04A0" w:firstRow="1" w:lastRow="0" w:firstColumn="1" w:lastColumn="0" w:noHBand="0" w:noVBand="1"/>
      </w:tblPr>
      <w:tblGrid>
        <w:gridCol w:w="1980"/>
        <w:gridCol w:w="7080"/>
      </w:tblGrid>
      <w:tr w:rsidR="00A57D16" w:rsidRPr="005B4190" w14:paraId="4137E40A" w14:textId="77777777" w:rsidTr="005D1BC7">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auto"/>
          </w:tcPr>
          <w:p w14:paraId="5FA00820" w14:textId="0045D8C6" w:rsidR="00A57D16" w:rsidRPr="005B4190" w:rsidRDefault="00A57D16" w:rsidP="00541493">
            <w:pPr>
              <w:rPr>
                <w:b w:val="0"/>
                <w:bCs/>
                <w:iCs/>
                <w:color w:val="auto"/>
              </w:rPr>
            </w:pPr>
            <w:r w:rsidRPr="005B4190">
              <w:rPr>
                <w:bCs/>
                <w:iCs/>
                <w:color w:val="auto"/>
              </w:rPr>
              <w:t>Meals</w:t>
            </w:r>
          </w:p>
        </w:tc>
        <w:tc>
          <w:tcPr>
            <w:tcW w:w="7080" w:type="dxa"/>
            <w:shd w:val="clear" w:color="auto" w:fill="auto"/>
          </w:tcPr>
          <w:p w14:paraId="078AB09A" w14:textId="3CEA1EEB" w:rsidR="00A57D16" w:rsidRPr="005D1BC7" w:rsidRDefault="031689CA" w:rsidP="00C41817">
            <w:pPr>
              <w:rPr>
                <w:b w:val="0"/>
                <w:bCs/>
              </w:rPr>
            </w:pPr>
            <w:r w:rsidRPr="005D1BC7">
              <w:rPr>
                <w:b w:val="0"/>
                <w:bCs/>
              </w:rPr>
              <w:t xml:space="preserve">All </w:t>
            </w:r>
            <w:r w:rsidR="007418CE" w:rsidRPr="005D1BC7">
              <w:rPr>
                <w:b w:val="0"/>
                <w:bCs/>
              </w:rPr>
              <w:t>workers (including paid staff and volunteers)</w:t>
            </w:r>
            <w:r w:rsidRPr="005D1BC7">
              <w:rPr>
                <w:b w:val="0"/>
                <w:bCs/>
              </w:rPr>
              <w:t xml:space="preserve"> volunteers involved in </w:t>
            </w:r>
            <w:r w:rsidR="00986243" w:rsidRPr="005D1BC7">
              <w:rPr>
                <w:b w:val="0"/>
                <w:bCs/>
              </w:rPr>
              <w:t>food</w:t>
            </w:r>
            <w:r w:rsidRPr="005D1BC7">
              <w:rPr>
                <w:b w:val="0"/>
                <w:bCs/>
              </w:rPr>
              <w:t xml:space="preserve"> preparation and handling must undertake relevant training to adhere to safe food handling practices including personal hygiene and cleanliness and must be provided with information regarding safe food handling as it relates to their activities.</w:t>
            </w:r>
          </w:p>
          <w:p w14:paraId="7D0EAA69" w14:textId="41C92AB2" w:rsidR="00425F7A" w:rsidRPr="005D1BC7" w:rsidRDefault="031689CA" w:rsidP="00A472BB">
            <w:pPr>
              <w:rPr>
                <w:b w:val="0"/>
                <w:bCs/>
              </w:rPr>
            </w:pPr>
            <w:r w:rsidRPr="005D1BC7">
              <w:rPr>
                <w:b w:val="0"/>
                <w:bCs/>
              </w:rPr>
              <w:t xml:space="preserve">CHSP </w:t>
            </w:r>
            <w:r w:rsidR="00EF4EFA" w:rsidRPr="005D1BC7">
              <w:rPr>
                <w:b w:val="0"/>
                <w:bCs/>
              </w:rPr>
              <w:t xml:space="preserve">registered </w:t>
            </w:r>
            <w:r w:rsidRPr="005D1BC7">
              <w:rPr>
                <w:b w:val="0"/>
                <w:bCs/>
              </w:rPr>
              <w:t xml:space="preserve">providers </w:t>
            </w:r>
            <w:r w:rsidR="003E5765" w:rsidRPr="005D1BC7">
              <w:rPr>
                <w:b w:val="0"/>
                <w:bCs/>
              </w:rPr>
              <w:t xml:space="preserve">must ensure that they </w:t>
            </w:r>
            <w:r w:rsidR="001F1A6B" w:rsidRPr="005D1BC7">
              <w:rPr>
                <w:b w:val="0"/>
                <w:bCs/>
              </w:rPr>
              <w:t xml:space="preserve">meet their statutory </w:t>
            </w:r>
            <w:r w:rsidR="003701E9" w:rsidRPr="005D1BC7">
              <w:rPr>
                <w:b w:val="0"/>
                <w:bCs/>
              </w:rPr>
              <w:t xml:space="preserve">obligations in regard to food safety </w:t>
            </w:r>
            <w:r w:rsidR="00B41CC0" w:rsidRPr="005D1BC7">
              <w:rPr>
                <w:b w:val="0"/>
                <w:bCs/>
              </w:rPr>
              <w:t>through the Australia and New Zealand Food Standards Code</w:t>
            </w:r>
            <w:r w:rsidR="00A472BB" w:rsidRPr="005D1BC7">
              <w:rPr>
                <w:b w:val="0"/>
                <w:bCs/>
              </w:rPr>
              <w:t xml:space="preserve"> as indicated in section 148-20 of the Rules. </w:t>
            </w:r>
          </w:p>
          <w:p w14:paraId="19648B12" w14:textId="66BA03F3" w:rsidR="00A57D16" w:rsidRPr="005B4190" w:rsidRDefault="031689CA" w:rsidP="00C41817">
            <w:r w:rsidRPr="005D1BC7">
              <w:rPr>
                <w:b w:val="0"/>
                <w:bCs/>
              </w:rPr>
              <w:t>When advice on nutrition is required, it must be provided by an Accredited Practising Dietitian, a Certificate IV Nutrition and Dietetics Assistant under the guidance of an Accredited Practising Dietitian, or a qualified nutritionist.</w:t>
            </w:r>
          </w:p>
        </w:tc>
      </w:tr>
      <w:tr w:rsidR="00A57D16" w:rsidRPr="005B4190" w14:paraId="0E9BC20C" w14:textId="77777777" w:rsidTr="00790378">
        <w:tc>
          <w:tcPr>
            <w:tcW w:w="1980" w:type="dxa"/>
          </w:tcPr>
          <w:p w14:paraId="18343DCF" w14:textId="137BEF52" w:rsidR="00A57D16" w:rsidRPr="005B4190" w:rsidRDefault="00087AA3" w:rsidP="00541493">
            <w:pPr>
              <w:rPr>
                <w:b/>
                <w:bCs/>
                <w:iCs/>
                <w:color w:val="auto"/>
              </w:rPr>
            </w:pPr>
            <w:r w:rsidRPr="005B4190">
              <w:rPr>
                <w:b/>
                <w:bCs/>
                <w:iCs/>
                <w:color w:val="auto"/>
              </w:rPr>
              <w:t>Transport</w:t>
            </w:r>
          </w:p>
        </w:tc>
        <w:tc>
          <w:tcPr>
            <w:tcW w:w="7080" w:type="dxa"/>
          </w:tcPr>
          <w:p w14:paraId="75365211" w14:textId="0D8EA901" w:rsidR="00087AA3" w:rsidRPr="00C41817" w:rsidRDefault="6DD4E4EC" w:rsidP="00C41817">
            <w:r w:rsidRPr="00C41817">
              <w:t>CHSP Transport providers must comply with relevant Commonwealth and/or state/territory legislation and regulations, for example holding appropriate licenses, meeting state accreditation standards and meeting any legislated access requirements. All CHSP services</w:t>
            </w:r>
            <w:r w:rsidRPr="00C41817" w:rsidDel="000D7A4A">
              <w:t xml:space="preserve"> </w:t>
            </w:r>
            <w:r w:rsidR="000D7A4A">
              <w:t xml:space="preserve">should </w:t>
            </w:r>
            <w:r w:rsidRPr="00C41817">
              <w:t xml:space="preserve">be able to offer accessible service options to people with physical or sensory disabilities. </w:t>
            </w:r>
          </w:p>
          <w:p w14:paraId="3FF74A8A" w14:textId="1831FDDA" w:rsidR="00087AA3" w:rsidRPr="00C41817" w:rsidRDefault="6DD4E4EC" w:rsidP="00C41817">
            <w:r w:rsidRPr="00C41817">
              <w:t xml:space="preserve">Drivers of transport services must hold an appropriate licence. </w:t>
            </w:r>
          </w:p>
          <w:p w14:paraId="2733F070" w14:textId="5981835E" w:rsidR="00A57D16" w:rsidRPr="005B4190" w:rsidRDefault="00087AA3" w:rsidP="00C41817">
            <w:pPr>
              <w:rPr>
                <w:color w:val="auto"/>
              </w:rPr>
            </w:pPr>
            <w:r w:rsidRPr="00C41817">
              <w:t xml:space="preserve">CHSP </w:t>
            </w:r>
            <w:r w:rsidR="00EF4EFA">
              <w:t xml:space="preserve">registered </w:t>
            </w:r>
            <w:r w:rsidRPr="00C41817">
              <w:t>providers must also take reasonable care to ensure the safety of all concerned where paid staff or volunteers are providing transport services. It is the responsibility of the provider to ensure they are meeting their work health and safety responsibilities for safe driving and client transport practices.</w:t>
            </w:r>
          </w:p>
        </w:tc>
      </w:tr>
      <w:tr w:rsidR="00A57D16" w:rsidRPr="005B4190" w14:paraId="5F61E3A0" w14:textId="77777777" w:rsidTr="00790378">
        <w:tc>
          <w:tcPr>
            <w:tcW w:w="1980" w:type="dxa"/>
          </w:tcPr>
          <w:p w14:paraId="086FF32C" w14:textId="4C7455C4" w:rsidR="00A57D16" w:rsidRPr="005B4190" w:rsidRDefault="00087AA3" w:rsidP="00541493">
            <w:pPr>
              <w:rPr>
                <w:b/>
                <w:bCs/>
                <w:iCs/>
                <w:color w:val="auto"/>
              </w:rPr>
            </w:pPr>
            <w:r w:rsidRPr="005B4190">
              <w:rPr>
                <w:b/>
                <w:bCs/>
                <w:iCs/>
                <w:color w:val="auto"/>
              </w:rPr>
              <w:t>Personal care</w:t>
            </w:r>
          </w:p>
        </w:tc>
        <w:tc>
          <w:tcPr>
            <w:tcW w:w="7080" w:type="dxa"/>
          </w:tcPr>
          <w:p w14:paraId="49D083EC" w14:textId="6AD46C8F" w:rsidR="00A57D16" w:rsidRPr="00C41817" w:rsidRDefault="6DD4E4EC" w:rsidP="00C41817">
            <w:r w:rsidRPr="00C41817">
              <w:t>For personal care, including assistance with client self-administration of medicine, a Certificate III in aged/community care or equivalent is desirable. This includes any circumstances where nursing-related tasks are delegated to personal care workers which is permitted under the CHSP</w:t>
            </w:r>
            <w:r w:rsidR="00785F5E" w:rsidRPr="00C41817">
              <w:t>.</w:t>
            </w:r>
          </w:p>
        </w:tc>
      </w:tr>
      <w:tr w:rsidR="00A57D16" w:rsidRPr="005B4190" w14:paraId="62662572" w14:textId="77777777" w:rsidTr="00790378">
        <w:tc>
          <w:tcPr>
            <w:tcW w:w="1980" w:type="dxa"/>
          </w:tcPr>
          <w:p w14:paraId="49666ABC" w14:textId="41B61D1C" w:rsidR="00A57D16" w:rsidRPr="005B4190" w:rsidRDefault="00087AA3" w:rsidP="00541493">
            <w:pPr>
              <w:rPr>
                <w:b/>
                <w:bCs/>
                <w:iCs/>
                <w:color w:val="auto"/>
              </w:rPr>
            </w:pPr>
            <w:r w:rsidRPr="005B4190">
              <w:rPr>
                <w:b/>
                <w:bCs/>
                <w:iCs/>
                <w:color w:val="auto"/>
              </w:rPr>
              <w:t>Nursing</w:t>
            </w:r>
          </w:p>
        </w:tc>
        <w:tc>
          <w:tcPr>
            <w:tcW w:w="7080" w:type="dxa"/>
          </w:tcPr>
          <w:p w14:paraId="79198091" w14:textId="6B911E75" w:rsidR="00A57D16" w:rsidRPr="00C41817" w:rsidRDefault="00087AA3" w:rsidP="00C41817">
            <w:r w:rsidRPr="00C41817">
              <w:t>Nursing care must be provided by a Registered Nurse or an Enrolled Nurse. Nursing-related tasks may be overseen by a Registered Nurse or Enrolled Nurse. Nursing care allows the delegation of nursing-related tasks to other workers, including personal care workers</w:t>
            </w:r>
            <w:r w:rsidR="00785F5E" w:rsidRPr="00C41817">
              <w:t>.</w:t>
            </w:r>
          </w:p>
        </w:tc>
      </w:tr>
      <w:tr w:rsidR="00A57D16" w:rsidRPr="005B4190" w14:paraId="72A3F9E4" w14:textId="77777777" w:rsidTr="00790378">
        <w:tc>
          <w:tcPr>
            <w:tcW w:w="1980" w:type="dxa"/>
          </w:tcPr>
          <w:p w14:paraId="03B7807A" w14:textId="0D326D32" w:rsidR="00A57D16" w:rsidRPr="005B4190" w:rsidRDefault="00087AA3" w:rsidP="00541493">
            <w:pPr>
              <w:rPr>
                <w:b/>
                <w:bCs/>
                <w:iCs/>
                <w:color w:val="auto"/>
              </w:rPr>
            </w:pPr>
            <w:r w:rsidRPr="005B4190">
              <w:rPr>
                <w:b/>
                <w:bCs/>
                <w:iCs/>
                <w:color w:val="auto"/>
              </w:rPr>
              <w:t>Home adjustments</w:t>
            </w:r>
          </w:p>
        </w:tc>
        <w:tc>
          <w:tcPr>
            <w:tcW w:w="7080" w:type="dxa"/>
          </w:tcPr>
          <w:p w14:paraId="31C877AD" w14:textId="3FA15B24" w:rsidR="00A57D16" w:rsidRPr="00C41817" w:rsidRDefault="00087AA3" w:rsidP="00C41817">
            <w:r w:rsidRPr="00C41817">
              <w:t xml:space="preserve">CHSP </w:t>
            </w:r>
            <w:r w:rsidR="00EF4EFA">
              <w:t xml:space="preserve">registered </w:t>
            </w:r>
            <w:r w:rsidRPr="00C41817">
              <w:t xml:space="preserve">providers must adhere to any national or state and territory building regulations. The work must be undertaken by </w:t>
            </w:r>
            <w:r w:rsidR="00A43694" w:rsidRPr="00C41817">
              <w:t xml:space="preserve">appropriately </w:t>
            </w:r>
            <w:r w:rsidRPr="00C41817">
              <w:t xml:space="preserve">qualified </w:t>
            </w:r>
            <w:r w:rsidR="00A43694" w:rsidRPr="00C41817">
              <w:t>workers</w:t>
            </w:r>
            <w:r w:rsidR="00785F5E" w:rsidRPr="00C41817">
              <w:t>.</w:t>
            </w:r>
          </w:p>
        </w:tc>
      </w:tr>
      <w:tr w:rsidR="00A57D16" w:rsidRPr="005B4190" w14:paraId="01C7EEB2" w14:textId="77777777" w:rsidTr="00790378">
        <w:tc>
          <w:tcPr>
            <w:tcW w:w="1980" w:type="dxa"/>
          </w:tcPr>
          <w:p w14:paraId="17B69C10" w14:textId="6D0DA63A" w:rsidR="00A57D16" w:rsidRPr="005B4190" w:rsidRDefault="00087AA3" w:rsidP="00790378">
            <w:pPr>
              <w:spacing w:line="240" w:lineRule="auto"/>
              <w:rPr>
                <w:b/>
                <w:bCs/>
                <w:color w:val="auto"/>
              </w:rPr>
            </w:pPr>
            <w:r w:rsidRPr="005B4190">
              <w:rPr>
                <w:b/>
                <w:bCs/>
                <w:color w:val="auto"/>
              </w:rPr>
              <w:t>Home maintenance and repairs</w:t>
            </w:r>
          </w:p>
        </w:tc>
        <w:tc>
          <w:tcPr>
            <w:tcW w:w="7080" w:type="dxa"/>
          </w:tcPr>
          <w:p w14:paraId="538DCB95" w14:textId="089C3F17" w:rsidR="00A57D16" w:rsidRPr="00C41817" w:rsidRDefault="00087AA3" w:rsidP="00C41817">
            <w:r w:rsidRPr="00C41817">
              <w:t xml:space="preserve">CHSP </w:t>
            </w:r>
            <w:r w:rsidR="00EF4EFA">
              <w:t xml:space="preserve">registered </w:t>
            </w:r>
            <w:r w:rsidRPr="00C41817">
              <w:t>providers must adhere to any legislative or regulatory requirements where the work is undertaken by licensed or registered tradespeople.</w:t>
            </w:r>
          </w:p>
        </w:tc>
      </w:tr>
    </w:tbl>
    <w:p w14:paraId="222044E6" w14:textId="0FEDF194" w:rsidR="001B41E0" w:rsidRPr="005B4190" w:rsidRDefault="00EB52D5" w:rsidP="00FC683A">
      <w:r w:rsidRPr="000E436D">
        <w:t>Further i</w:t>
      </w:r>
      <w:r w:rsidR="00B027D9" w:rsidRPr="000E436D">
        <w:t>nformation about each service type</w:t>
      </w:r>
      <w:r w:rsidR="003146F8" w:rsidRPr="000E436D">
        <w:t xml:space="preserve"> is available in</w:t>
      </w:r>
      <w:r w:rsidR="003146F8" w:rsidRPr="005B4190">
        <w:t xml:space="preserve"> </w:t>
      </w:r>
      <w:r w:rsidRPr="005B4190">
        <w:rPr>
          <w:b/>
          <w:bCs/>
        </w:rPr>
        <w:t>Appendix A</w:t>
      </w:r>
      <w:r w:rsidR="003146F8" w:rsidRPr="005B4190">
        <w:t>.</w:t>
      </w:r>
      <w:r w:rsidR="00B027D9" w:rsidRPr="005B4190">
        <w:t xml:space="preserve"> </w:t>
      </w:r>
      <w:bookmarkStart w:id="215" w:name="_Fair_Work_Commission"/>
      <w:bookmarkEnd w:id="215"/>
    </w:p>
    <w:p w14:paraId="3659797B" w14:textId="77777777" w:rsidR="0075163F" w:rsidRDefault="0075163F">
      <w:pPr>
        <w:spacing w:before="0" w:after="0" w:line="240" w:lineRule="auto"/>
      </w:pPr>
      <w:r>
        <w:br w:type="page"/>
      </w:r>
    </w:p>
    <w:p w14:paraId="00ED38A7" w14:textId="4A78004C" w:rsidR="006B695A" w:rsidRPr="005B4190" w:rsidRDefault="006B695A" w:rsidP="006B695A">
      <w:pPr>
        <w:pStyle w:val="Heading3"/>
      </w:pPr>
      <w:bookmarkStart w:id="216" w:name="_Toc234832238"/>
      <w:r w:rsidRPr="005B4190">
        <w:t>1</w:t>
      </w:r>
      <w:r w:rsidR="00017873">
        <w:t>1</w:t>
      </w:r>
      <w:r w:rsidRPr="005B4190">
        <w:t>.</w:t>
      </w:r>
      <w:r w:rsidR="00F50C11">
        <w:t>5</w:t>
      </w:r>
      <w:r w:rsidRPr="005B4190">
        <w:t xml:space="preserve"> First Aid training</w:t>
      </w:r>
      <w:bookmarkEnd w:id="216"/>
    </w:p>
    <w:p w14:paraId="27A32028" w14:textId="1A22D9F1" w:rsidR="006B695A" w:rsidRPr="005B4190" w:rsidRDefault="006B695A" w:rsidP="0DBDA8BD">
      <w:pPr>
        <w:rPr>
          <w:b/>
          <w:bCs/>
        </w:rPr>
      </w:pPr>
      <w:r w:rsidRPr="005B4190">
        <w:t xml:space="preserve">CHSP </w:t>
      </w:r>
      <w:r w:rsidR="00EF4EFA">
        <w:t xml:space="preserve">registered </w:t>
      </w:r>
      <w:r w:rsidRPr="005B4190">
        <w:t xml:space="preserve">providers </w:t>
      </w:r>
      <w:r w:rsidR="00650E18">
        <w:t xml:space="preserve">should </w:t>
      </w:r>
      <w:r w:rsidRPr="005B4190">
        <w:t xml:space="preserve">ensure that </w:t>
      </w:r>
      <w:r w:rsidR="00055322">
        <w:t xml:space="preserve">aged care workers </w:t>
      </w:r>
      <w:r w:rsidRPr="005B4190">
        <w:t xml:space="preserve">in direct care </w:t>
      </w:r>
      <w:r w:rsidR="00E607B9">
        <w:t xml:space="preserve">and support </w:t>
      </w:r>
      <w:r w:rsidRPr="005B4190">
        <w:t>roles receive and maintain accredited first aid training and certification as soon as practical</w:t>
      </w:r>
      <w:r w:rsidRPr="005B4190">
        <w:rPr>
          <w:b/>
          <w:bCs/>
        </w:rPr>
        <w:t>.</w:t>
      </w:r>
    </w:p>
    <w:p w14:paraId="38156EEE" w14:textId="633F8A20" w:rsidR="006B695A" w:rsidRPr="005B4190" w:rsidRDefault="006B695A" w:rsidP="006B695A">
      <w:r w:rsidRPr="005B4190">
        <w:t xml:space="preserve">CHSP </w:t>
      </w:r>
      <w:r w:rsidR="00EF4EFA">
        <w:t xml:space="preserve">registered </w:t>
      </w:r>
      <w:r w:rsidRPr="005B4190">
        <w:t xml:space="preserve">providers should factor into their risk management how many and which </w:t>
      </w:r>
      <w:r w:rsidR="00AE6945">
        <w:t>workers/</w:t>
      </w:r>
      <w:r w:rsidRPr="005B4190">
        <w:t>staff/volunteers need to hold first aid training qualifications to ensure safe service delivery.</w:t>
      </w:r>
    </w:p>
    <w:p w14:paraId="294D81FB" w14:textId="53CCDC57" w:rsidR="006B695A" w:rsidRPr="005B4190" w:rsidRDefault="006B695A" w:rsidP="006B695A">
      <w:r w:rsidRPr="005B4190">
        <w:t xml:space="preserve">The department regards the cost of first aid training as a reasonable and necessary expense of safe and effective aged care service delivery. Providers should factor the cost of first aid training into their existing grant funding in the same way as rent, utilities, personal protective equipment and staff wages. Providers can use their existing CHSP grant funding, including unspent funds, to cover the cost of staff and volunteers attending first aid training and refresher courses. </w:t>
      </w:r>
    </w:p>
    <w:p w14:paraId="7920CD08" w14:textId="3F92C1B7" w:rsidR="006B695A" w:rsidRPr="005B4190" w:rsidRDefault="006B695A" w:rsidP="00541493">
      <w:r w:rsidRPr="005B4190">
        <w:t xml:space="preserve">CHSP </w:t>
      </w:r>
      <w:r w:rsidR="00EF4EFA">
        <w:t xml:space="preserve">registered </w:t>
      </w:r>
      <w:r w:rsidRPr="005B4190">
        <w:t>providers are responsible for determining the appropriate level of first aid training needs into their business risk management plan. Providers should consider the specific needs of their clients and any additional risk factors they may present. For example, dementia, falls risk, other disabilities, health problems or co-morbidities. If it is difficult for staff or volunteers to attend a face-to-face course, where appropriate, providers may consider online first aid courses.</w:t>
      </w:r>
    </w:p>
    <w:p w14:paraId="3405EA9F" w14:textId="48B644A2" w:rsidR="0034438A" w:rsidRPr="005B4190" w:rsidRDefault="00B43037" w:rsidP="00541493">
      <w:pPr>
        <w:pStyle w:val="Heading3"/>
      </w:pPr>
      <w:bookmarkStart w:id="217" w:name="_Toc234832239"/>
      <w:r w:rsidRPr="005B4190">
        <w:t>1</w:t>
      </w:r>
      <w:r w:rsidR="00017873">
        <w:t>1</w:t>
      </w:r>
      <w:r w:rsidRPr="005B4190">
        <w:t>.</w:t>
      </w:r>
      <w:r w:rsidR="00F50C11">
        <w:t>6</w:t>
      </w:r>
      <w:r w:rsidR="006B695A" w:rsidRPr="005B4190">
        <w:t xml:space="preserve"> </w:t>
      </w:r>
      <w:r w:rsidR="00B4169F" w:rsidRPr="005B4190">
        <w:t>W</w:t>
      </w:r>
      <w:r w:rsidR="00A10E83" w:rsidRPr="005B4190">
        <w:t>orker screening</w:t>
      </w:r>
      <w:r w:rsidR="00B4169F" w:rsidRPr="005B4190">
        <w:t xml:space="preserve"> requirements</w:t>
      </w:r>
      <w:bookmarkEnd w:id="217"/>
    </w:p>
    <w:p w14:paraId="620692FB" w14:textId="08C61310" w:rsidR="0034438A" w:rsidRPr="005B4190" w:rsidRDefault="003F393D" w:rsidP="00541493">
      <w:r w:rsidRPr="005B4190">
        <w:t xml:space="preserve">CHSP </w:t>
      </w:r>
      <w:r w:rsidR="00235144">
        <w:t xml:space="preserve">registered </w:t>
      </w:r>
      <w:r w:rsidR="0034438A" w:rsidRPr="005B4190">
        <w:t xml:space="preserve">providers must ensure all </w:t>
      </w:r>
      <w:r w:rsidR="00945949" w:rsidRPr="005B4190">
        <w:t>aged care workers</w:t>
      </w:r>
      <w:r w:rsidR="00EE3798">
        <w:t>, volunteers</w:t>
      </w:r>
      <w:r w:rsidR="00945949" w:rsidRPr="005B4190">
        <w:t xml:space="preserve"> and </w:t>
      </w:r>
      <w:r w:rsidR="00ED74B9" w:rsidRPr="005B4190">
        <w:t>responsible persons</w:t>
      </w:r>
      <w:r w:rsidR="00E3309B" w:rsidRPr="005B4190">
        <w:t>, including those of any associated providers</w:t>
      </w:r>
      <w:r w:rsidR="001A064C" w:rsidRPr="005B4190">
        <w:t xml:space="preserve">, </w:t>
      </w:r>
      <w:r w:rsidR="0034438A" w:rsidRPr="005B4190">
        <w:t xml:space="preserve">meet the CHSP </w:t>
      </w:r>
      <w:r w:rsidR="00A10E83" w:rsidRPr="005B4190">
        <w:t xml:space="preserve">worker screening </w:t>
      </w:r>
      <w:r w:rsidR="0034438A" w:rsidRPr="005B4190">
        <w:t xml:space="preserve">requirements </w:t>
      </w:r>
      <w:r w:rsidR="00A10E83" w:rsidRPr="005B4190">
        <w:t xml:space="preserve">as </w:t>
      </w:r>
      <w:r w:rsidR="00143A1F" w:rsidRPr="005B4190">
        <w:t>outlined</w:t>
      </w:r>
      <w:r w:rsidR="0034438A" w:rsidRPr="005B4190">
        <w:t xml:space="preserve"> in </w:t>
      </w:r>
      <w:r w:rsidR="0034438A" w:rsidRPr="005B4190">
        <w:rPr>
          <w:b/>
        </w:rPr>
        <w:t xml:space="preserve">Appendix </w:t>
      </w:r>
      <w:r w:rsidR="009E0A91" w:rsidRPr="005B4190">
        <w:rPr>
          <w:b/>
        </w:rPr>
        <w:t>D</w:t>
      </w:r>
      <w:r w:rsidR="0034438A" w:rsidRPr="005B4190">
        <w:t>.</w:t>
      </w:r>
    </w:p>
    <w:p w14:paraId="1E4EA202" w14:textId="53050CD2" w:rsidR="00877DFE" w:rsidRPr="005B4190" w:rsidRDefault="008C2092" w:rsidP="00541493">
      <w:pPr>
        <w:pStyle w:val="Heading3"/>
        <w:spacing w:line="276" w:lineRule="auto"/>
      </w:pPr>
      <w:bookmarkStart w:id="218" w:name="_Toc158638692"/>
      <w:bookmarkStart w:id="219" w:name="_Toc164080429"/>
      <w:bookmarkStart w:id="220" w:name="_Toc234832240"/>
      <w:r w:rsidRPr="005B4190">
        <w:t>1</w:t>
      </w:r>
      <w:r w:rsidR="00017873">
        <w:t>1</w:t>
      </w:r>
      <w:r w:rsidRPr="005B4190">
        <w:t>.</w:t>
      </w:r>
      <w:r w:rsidR="00F50C11">
        <w:t>7</w:t>
      </w:r>
      <w:r w:rsidR="006B695A" w:rsidRPr="005B4190">
        <w:t xml:space="preserve"> </w:t>
      </w:r>
      <w:r w:rsidR="00877DFE" w:rsidRPr="005B4190">
        <w:t>Work Health and Safety</w:t>
      </w:r>
      <w:bookmarkEnd w:id="218"/>
      <w:bookmarkEnd w:id="219"/>
      <w:bookmarkEnd w:id="220"/>
    </w:p>
    <w:p w14:paraId="6BA498F5" w14:textId="2E010491" w:rsidR="00AB2F5C" w:rsidRPr="005B4190" w:rsidRDefault="00877DFE" w:rsidP="00541493">
      <w:r w:rsidRPr="005B4190">
        <w:t xml:space="preserve">CHSP </w:t>
      </w:r>
      <w:r w:rsidR="00235144">
        <w:t xml:space="preserve">registered </w:t>
      </w:r>
      <w:r w:rsidRPr="005B4190">
        <w:t xml:space="preserve">providers must provide a safe and healthy workplace for their employees and volunteers </w:t>
      </w:r>
      <w:r w:rsidR="006C0856" w:rsidRPr="005B4190">
        <w:t xml:space="preserve">while they are working </w:t>
      </w:r>
      <w:r w:rsidRPr="005B4190">
        <w:t xml:space="preserve">in </w:t>
      </w:r>
      <w:r w:rsidR="00DC7B94">
        <w:t xml:space="preserve">compliance </w:t>
      </w:r>
      <w:r w:rsidRPr="005B4190">
        <w:t>with</w:t>
      </w:r>
      <w:r w:rsidR="00AB2F5C" w:rsidRPr="005B4190">
        <w:t>:</w:t>
      </w:r>
    </w:p>
    <w:p w14:paraId="0162F7C5" w14:textId="0616F1C9" w:rsidR="00AB2F5C" w:rsidRPr="005B4190" w:rsidRDefault="00877DFE" w:rsidP="00D35FA6">
      <w:pPr>
        <w:pStyle w:val="ListBullet"/>
      </w:pPr>
      <w:r w:rsidRPr="00D35FA6">
        <w:t>relevant Commonwealth, and state or territory government Work Health and Safety</w:t>
      </w:r>
      <w:r w:rsidRPr="005B4190">
        <w:t xml:space="preserve"> legislation (</w:t>
      </w:r>
      <w:r w:rsidR="00AB2F5C" w:rsidRPr="005B4190">
        <w:t xml:space="preserve">e.g. </w:t>
      </w:r>
      <w:r w:rsidRPr="005B4190">
        <w:rPr>
          <w:i/>
        </w:rPr>
        <w:t>Work Health and Safety Act 2011</w:t>
      </w:r>
      <w:r w:rsidRPr="005B4190">
        <w:t>)</w:t>
      </w:r>
    </w:p>
    <w:p w14:paraId="49A9DC4D" w14:textId="5FFF6016" w:rsidR="00877DFE" w:rsidRPr="005B4190" w:rsidRDefault="00877DFE" w:rsidP="003D4418">
      <w:pPr>
        <w:pStyle w:val="ListBullet"/>
      </w:pPr>
      <w:r w:rsidRPr="005B4190">
        <w:t>relevant codes and standards.</w:t>
      </w:r>
    </w:p>
    <w:p w14:paraId="42109DCF" w14:textId="4BAD28EE" w:rsidR="00AB2F5C" w:rsidRPr="005B4190" w:rsidRDefault="00877DFE" w:rsidP="00541493">
      <w:r w:rsidRPr="005B4190">
        <w:t xml:space="preserve">Providers are required to identify hazards in the workplace, assess their risks to health and safety, and implement control measures to reduce those risks. </w:t>
      </w:r>
    </w:p>
    <w:p w14:paraId="14754AF2" w14:textId="732BC071" w:rsidR="00877DFE" w:rsidRPr="005B4190" w:rsidRDefault="00877DFE" w:rsidP="00541493">
      <w:r w:rsidRPr="005B4190">
        <w:t xml:space="preserve">In many cases, the workplace will be the client’s home. </w:t>
      </w:r>
      <w:r w:rsidR="003F393D" w:rsidRPr="005B4190">
        <w:t xml:space="preserve">CHSP </w:t>
      </w:r>
      <w:r w:rsidR="00996AA9">
        <w:t xml:space="preserve">registered </w:t>
      </w:r>
      <w:r w:rsidRPr="005B4190">
        <w:t>providers are responsible for addressing the safety of employees and volunteers delivering services to a client in their home.</w:t>
      </w:r>
    </w:p>
    <w:p w14:paraId="3FC3B5CD" w14:textId="06DC4AA2" w:rsidR="007B509A" w:rsidRPr="005B4190" w:rsidRDefault="007B509A" w:rsidP="00AC78E6">
      <w:pPr>
        <w:pStyle w:val="Heading3"/>
        <w:keepNext/>
      </w:pPr>
      <w:bookmarkStart w:id="221" w:name="_Toc234832241"/>
      <w:r w:rsidRPr="005B4190">
        <w:t>1</w:t>
      </w:r>
      <w:r w:rsidR="00017873">
        <w:t>1</w:t>
      </w:r>
      <w:r w:rsidRPr="005B4190">
        <w:t>.</w:t>
      </w:r>
      <w:r w:rsidR="00F50C11">
        <w:t>8</w:t>
      </w:r>
      <w:r w:rsidR="006B695A" w:rsidRPr="005B4190">
        <w:t xml:space="preserve"> </w:t>
      </w:r>
      <w:r w:rsidRPr="005B4190">
        <w:t>Asbestos</w:t>
      </w:r>
      <w:bookmarkEnd w:id="221"/>
    </w:p>
    <w:p w14:paraId="52223E8F" w14:textId="410E0848" w:rsidR="007B509A" w:rsidRPr="005B4190" w:rsidRDefault="007B509A" w:rsidP="00541493">
      <w:r w:rsidRPr="005B4190">
        <w:t xml:space="preserve">When undertaking </w:t>
      </w:r>
      <w:r w:rsidR="00351B2C">
        <w:t>modifications to the home,</w:t>
      </w:r>
      <w:r w:rsidRPr="005B4190">
        <w:t xml:space="preserve"> CHSP </w:t>
      </w:r>
      <w:r w:rsidR="00C17D90">
        <w:t xml:space="preserve">registered </w:t>
      </w:r>
      <w:r w:rsidRPr="005B4190">
        <w:t xml:space="preserve">providers must be aware of their obligations to comply with state and territory laws and regulations relevant to the safe handling and removal of asbestos. </w:t>
      </w:r>
    </w:p>
    <w:p w14:paraId="56387821" w14:textId="250717E8" w:rsidR="007B509A" w:rsidRPr="005B4190" w:rsidRDefault="007B509A" w:rsidP="00541493">
      <w:r w:rsidRPr="005B4190">
        <w:t xml:space="preserve">For detailed information, CHSP </w:t>
      </w:r>
      <w:r w:rsidR="00C17D90">
        <w:t xml:space="preserve">registered </w:t>
      </w:r>
      <w:r w:rsidRPr="005B4190">
        <w:t>providers must contact the relevant work health and safety regulator in their state or territory.</w:t>
      </w:r>
    </w:p>
    <w:p w14:paraId="22100D1A" w14:textId="10088932" w:rsidR="00460271" w:rsidRPr="00460271" w:rsidRDefault="008C2092" w:rsidP="00460271">
      <w:pPr>
        <w:pStyle w:val="Heading3"/>
        <w:rPr>
          <w:rStyle w:val="Heading3Char"/>
          <w:b/>
          <w:bCs/>
        </w:rPr>
      </w:pPr>
      <w:bookmarkStart w:id="222" w:name="_Toc234832242"/>
      <w:r w:rsidRPr="00460271">
        <w:rPr>
          <w:rStyle w:val="Heading3Char"/>
          <w:b/>
          <w:bCs/>
        </w:rPr>
        <w:t>1</w:t>
      </w:r>
      <w:r w:rsidR="00017873">
        <w:rPr>
          <w:rStyle w:val="Heading3Char"/>
          <w:b/>
          <w:bCs/>
        </w:rPr>
        <w:t>1</w:t>
      </w:r>
      <w:r w:rsidRPr="00460271">
        <w:rPr>
          <w:rStyle w:val="Heading3Char"/>
          <w:b/>
          <w:bCs/>
        </w:rPr>
        <w:t>.</w:t>
      </w:r>
      <w:r w:rsidR="00F50C11">
        <w:rPr>
          <w:rStyle w:val="Heading3Char"/>
          <w:b/>
          <w:bCs/>
        </w:rPr>
        <w:t>9</w:t>
      </w:r>
      <w:r w:rsidR="00735A21" w:rsidRPr="00460271">
        <w:rPr>
          <w:rStyle w:val="Heading3Char"/>
          <w:b/>
          <w:bCs/>
        </w:rPr>
        <w:t xml:space="preserve"> </w:t>
      </w:r>
      <w:r w:rsidR="00E46669" w:rsidRPr="00460271">
        <w:rPr>
          <w:rStyle w:val="Heading3Char"/>
          <w:b/>
          <w:bCs/>
        </w:rPr>
        <w:t xml:space="preserve">Interacting </w:t>
      </w:r>
      <w:r w:rsidR="00A851DC" w:rsidRPr="00460271">
        <w:rPr>
          <w:rStyle w:val="Heading3Char"/>
          <w:b/>
          <w:bCs/>
        </w:rPr>
        <w:t>with the</w:t>
      </w:r>
      <w:r w:rsidR="00877DFE" w:rsidRPr="00460271">
        <w:rPr>
          <w:rStyle w:val="Heading3Char"/>
          <w:b/>
          <w:bCs/>
        </w:rPr>
        <w:t xml:space="preserve"> Australian Public Service</w:t>
      </w:r>
      <w:bookmarkEnd w:id="222"/>
    </w:p>
    <w:p w14:paraId="6FA99084" w14:textId="5FC35DB7" w:rsidR="006E2975" w:rsidRDefault="00AD363E" w:rsidP="00541493">
      <w:r>
        <w:t>Delivering</w:t>
      </w:r>
      <w:r w:rsidR="00877DFE" w:rsidRPr="005B4190">
        <w:t xml:space="preserve"> CHSP related services for the most part consists of interaction between the </w:t>
      </w:r>
      <w:r>
        <w:t xml:space="preserve">registered </w:t>
      </w:r>
      <w:r w:rsidR="00877DFE" w:rsidRPr="005B4190">
        <w:t xml:space="preserve">provider and the clients they provide </w:t>
      </w:r>
      <w:r w:rsidR="00C65F44">
        <w:t xml:space="preserve">funded aged </w:t>
      </w:r>
      <w:r w:rsidR="00877DFE" w:rsidRPr="005B4190">
        <w:t xml:space="preserve">care </w:t>
      </w:r>
      <w:r w:rsidR="00C65F44">
        <w:t>services to</w:t>
      </w:r>
      <w:r w:rsidR="00056A06">
        <w:t>.</w:t>
      </w:r>
      <w:r w:rsidR="00877DFE" w:rsidRPr="005B4190" w:rsidDel="00056A06">
        <w:t xml:space="preserve"> </w:t>
      </w:r>
    </w:p>
    <w:p w14:paraId="29CC6ED7" w14:textId="6A20D426" w:rsidR="00460271" w:rsidRDefault="00056A06" w:rsidP="00541493">
      <w:r>
        <w:t xml:space="preserve">Registered </w:t>
      </w:r>
      <w:r w:rsidR="00877DFE" w:rsidRPr="005B4190">
        <w:t>provider</w:t>
      </w:r>
      <w:r w:rsidR="006E2975">
        <w:t>s</w:t>
      </w:r>
      <w:r w:rsidR="00877DFE" w:rsidRPr="005B4190">
        <w:t xml:space="preserve"> and Australian Public Service (APS) employees will also interact from time to time during the course of providing CHSP services. In this interaction, everyone has the right to a safe, respectful, agreeable and collaborative experience.</w:t>
      </w:r>
    </w:p>
    <w:p w14:paraId="1DE5E261" w14:textId="218C98BE" w:rsidR="00877DFE" w:rsidRPr="005B4190" w:rsidRDefault="00877DFE" w:rsidP="00541493">
      <w:r w:rsidRPr="005B4190">
        <w:t xml:space="preserve">APS employees are bound by the </w:t>
      </w:r>
      <w:hyperlink r:id="rId115">
        <w:r w:rsidR="00307674" w:rsidRPr="005B4190">
          <w:rPr>
            <w:rStyle w:val="Hyperlink"/>
          </w:rPr>
          <w:t xml:space="preserve">APS </w:t>
        </w:r>
        <w:r w:rsidRPr="005B4190">
          <w:rPr>
            <w:rStyle w:val="Hyperlink"/>
          </w:rPr>
          <w:t>Code of Conduct</w:t>
        </w:r>
      </w:hyperlink>
      <w:r w:rsidRPr="005B4190">
        <w:t xml:space="preserve"> as set out in section 13 of the </w:t>
      </w:r>
      <w:r w:rsidRPr="005B4190">
        <w:rPr>
          <w:i/>
          <w:iCs/>
        </w:rPr>
        <w:t>Public Service Act 1999</w:t>
      </w:r>
      <w:r w:rsidRPr="005B4190">
        <w:t>.</w:t>
      </w:r>
      <w:r w:rsidR="00DF7039" w:rsidRPr="005B4190">
        <w:t xml:space="preserve"> </w:t>
      </w:r>
      <w:r w:rsidRPr="005B4190">
        <w:t>It is expected that the service provider, its employees and contractors will adhere to similar standards when interacting with APS employees or representatives, including:</w:t>
      </w:r>
    </w:p>
    <w:p w14:paraId="319B8980" w14:textId="0B133E17" w:rsidR="00877DFE" w:rsidRPr="005B4190" w:rsidRDefault="00307674" w:rsidP="003D4418">
      <w:pPr>
        <w:pStyle w:val="ListBullet"/>
      </w:pPr>
      <w:r w:rsidRPr="005B4190">
        <w:t xml:space="preserve">behaving </w:t>
      </w:r>
      <w:r w:rsidR="00877DFE" w:rsidRPr="005B4190">
        <w:t>honestly and with integrity in connection with APS employees or representatives</w:t>
      </w:r>
    </w:p>
    <w:p w14:paraId="36F6D43C" w14:textId="7C419CD8" w:rsidR="00877DFE" w:rsidRPr="005B4190" w:rsidRDefault="00307674" w:rsidP="003D4418">
      <w:pPr>
        <w:pStyle w:val="ListBullet"/>
      </w:pPr>
      <w:r w:rsidRPr="005B4190">
        <w:t xml:space="preserve">treating </w:t>
      </w:r>
      <w:r w:rsidR="00877DFE" w:rsidRPr="005B4190">
        <w:t>APS employees or representatives with respect and courtesy, and without harassment</w:t>
      </w:r>
    </w:p>
    <w:p w14:paraId="3638C861" w14:textId="66A4638A" w:rsidR="00877DFE" w:rsidRPr="005B4190" w:rsidRDefault="00DF7039" w:rsidP="003D4418">
      <w:pPr>
        <w:pStyle w:val="ListBullet"/>
      </w:pPr>
      <w:r w:rsidRPr="005B4190">
        <w:t xml:space="preserve">complying </w:t>
      </w:r>
      <w:r w:rsidR="00877DFE" w:rsidRPr="005B4190">
        <w:t xml:space="preserve">with all applicable Australian laws </w:t>
      </w:r>
    </w:p>
    <w:p w14:paraId="3B6C0F20" w14:textId="1DFB6497" w:rsidR="00877DFE" w:rsidRPr="005B4190" w:rsidRDefault="00DF7039" w:rsidP="003D4418">
      <w:pPr>
        <w:pStyle w:val="ListBullet"/>
      </w:pPr>
      <w:r w:rsidRPr="005B4190">
        <w:t xml:space="preserve">complying </w:t>
      </w:r>
      <w:r w:rsidR="00877DFE" w:rsidRPr="005B4190">
        <w:t xml:space="preserve">with any lawful and reasonable direction given by APS employee or representative who has authority to give the direction </w:t>
      </w:r>
    </w:p>
    <w:p w14:paraId="3B8D08F4" w14:textId="7DD8E743" w:rsidR="00877DFE" w:rsidRPr="005B4190" w:rsidRDefault="00DF7039" w:rsidP="003D4418">
      <w:pPr>
        <w:pStyle w:val="ListBullet"/>
      </w:pPr>
      <w:r w:rsidRPr="005B4190">
        <w:t xml:space="preserve">not </w:t>
      </w:r>
      <w:r w:rsidR="00877DFE" w:rsidRPr="005B4190">
        <w:t>improperly using inside information or the employee’s duties, status, power or authority:</w:t>
      </w:r>
    </w:p>
    <w:p w14:paraId="2C9D59AD" w14:textId="6062853D" w:rsidR="00877DFE" w:rsidRPr="005B4190" w:rsidRDefault="00877DFE" w:rsidP="003D4418">
      <w:pPr>
        <w:pStyle w:val="ListBullet2"/>
      </w:pPr>
      <w:r w:rsidRPr="005B4190">
        <w:t xml:space="preserve">to gain, or seek to gain, a benefit or an advantage for the employee or any other person; or </w:t>
      </w:r>
    </w:p>
    <w:p w14:paraId="2B85FDF1" w14:textId="36FD68E9" w:rsidR="00877DFE" w:rsidRPr="005B4190" w:rsidRDefault="00877DFE" w:rsidP="003D4418">
      <w:pPr>
        <w:pStyle w:val="ListBullet2"/>
      </w:pPr>
      <w:r w:rsidRPr="005B4190">
        <w:t>to cause, or seek to cause, detriment to the employee’s Agency, the Commonwealth or any other person.</w:t>
      </w:r>
    </w:p>
    <w:p w14:paraId="4E6BD3F3" w14:textId="45E8A595" w:rsidR="00877DFE" w:rsidRPr="005B4190" w:rsidDel="00DF7039" w:rsidRDefault="005E3EC2" w:rsidP="003D4418">
      <w:pPr>
        <w:pStyle w:val="ListBullet"/>
      </w:pPr>
      <w:r w:rsidRPr="005B4190">
        <w:t>c</w:t>
      </w:r>
      <w:r w:rsidR="00877DFE" w:rsidRPr="005B4190">
        <w:t>omplying with any other conduct requirement that is prescribed by the regulations.</w:t>
      </w:r>
    </w:p>
    <w:p w14:paraId="19AF0379" w14:textId="77CAC1E2" w:rsidR="00877DFE" w:rsidRPr="005B4190" w:rsidRDefault="00877DFE" w:rsidP="00541493">
      <w:r w:rsidRPr="005B4190">
        <w:t>Behaviour contrary to the expected standards of conduct</w:t>
      </w:r>
      <w:r w:rsidR="005E3EC2" w:rsidRPr="005B4190">
        <w:t xml:space="preserve"> </w:t>
      </w:r>
      <w:r w:rsidRPr="005B4190">
        <w:t xml:space="preserve">may negatively reflect on the suitability of the service provider for the provisioning </w:t>
      </w:r>
      <w:r w:rsidR="00CA4293" w:rsidRPr="005B4190">
        <w:t>of</w:t>
      </w:r>
      <w:r w:rsidRPr="005B4190">
        <w:t xml:space="preserve"> CHSP services and impact on continued funding or participation in future funding opportunities.</w:t>
      </w:r>
    </w:p>
    <w:p w14:paraId="387D0485" w14:textId="77777777" w:rsidR="0075163F" w:rsidRDefault="0075163F">
      <w:pPr>
        <w:spacing w:before="0" w:after="0" w:line="240" w:lineRule="auto"/>
      </w:pPr>
      <w:r>
        <w:br w:type="page"/>
      </w:r>
    </w:p>
    <w:p w14:paraId="72880CA0" w14:textId="585C3AE8" w:rsidR="00B72E11" w:rsidRPr="005B4190" w:rsidRDefault="008C2092" w:rsidP="00541493">
      <w:pPr>
        <w:pStyle w:val="Heading3"/>
        <w:spacing w:line="276" w:lineRule="auto"/>
      </w:pPr>
      <w:bookmarkStart w:id="223" w:name="_Toc234832243"/>
      <w:r w:rsidRPr="005B4190">
        <w:t>1</w:t>
      </w:r>
      <w:r w:rsidR="00017873">
        <w:t>1</w:t>
      </w:r>
      <w:r w:rsidRPr="005B4190">
        <w:t>.</w:t>
      </w:r>
      <w:r w:rsidR="00AC6B46" w:rsidRPr="005B4190">
        <w:t>1</w:t>
      </w:r>
      <w:r w:rsidR="00F50C11">
        <w:t>0</w:t>
      </w:r>
      <w:r w:rsidR="00735A21" w:rsidRPr="005B4190">
        <w:t xml:space="preserve"> </w:t>
      </w:r>
      <w:r w:rsidR="00B72E11" w:rsidRPr="005B4190">
        <w:t xml:space="preserve">Aged </w:t>
      </w:r>
      <w:r w:rsidR="00676D13" w:rsidRPr="005B4190">
        <w:t>Care Provider Workforce Survey</w:t>
      </w:r>
      <w:bookmarkEnd w:id="223"/>
    </w:p>
    <w:p w14:paraId="18822A02" w14:textId="77777777" w:rsidR="005D1BC7" w:rsidRDefault="00EB086F" w:rsidP="00541493">
      <w:r w:rsidRPr="005B4190">
        <w:t xml:space="preserve">CHSP </w:t>
      </w:r>
      <w:r w:rsidR="00C17D90">
        <w:t xml:space="preserve">registered </w:t>
      </w:r>
      <w:r w:rsidRPr="005B4190">
        <w:t xml:space="preserve">providers may be asked to complete and return the Aged Care Provider Workforce Survey. </w:t>
      </w:r>
    </w:p>
    <w:p w14:paraId="0C2A7DBC" w14:textId="77777777" w:rsidR="005D1BC7" w:rsidRDefault="00EB086F" w:rsidP="00541493">
      <w:pPr>
        <w:rPr>
          <w:rFonts w:eastAsia="Calibri"/>
        </w:rPr>
      </w:pPr>
      <w:r w:rsidRPr="005B4190">
        <w:rPr>
          <w:rFonts w:eastAsia="Calibri"/>
        </w:rPr>
        <w:t xml:space="preserve">The department, or another organisation on behalf of the department, will send the aged care survey to select CHSP </w:t>
      </w:r>
      <w:r w:rsidR="00C17D90">
        <w:rPr>
          <w:rFonts w:eastAsia="Calibri"/>
        </w:rPr>
        <w:t xml:space="preserve">registered </w:t>
      </w:r>
      <w:r w:rsidRPr="005B4190">
        <w:rPr>
          <w:rFonts w:eastAsia="Calibri"/>
        </w:rPr>
        <w:t>providers who have been randomly chosen to participate in the survey.</w:t>
      </w:r>
      <w:r w:rsidR="005D1BC7">
        <w:rPr>
          <w:rFonts w:eastAsia="Calibri"/>
        </w:rPr>
        <w:t xml:space="preserve"> </w:t>
      </w:r>
    </w:p>
    <w:p w14:paraId="3AD94D8C" w14:textId="77777777" w:rsidR="005D1BC7" w:rsidRDefault="00EB086F" w:rsidP="00541493">
      <w:pPr>
        <w:rPr>
          <w:rFonts w:eastAsia="Calibri"/>
        </w:rPr>
      </w:pPr>
      <w:r w:rsidRPr="005B4190">
        <w:rPr>
          <w:rFonts w:eastAsia="Calibri"/>
        </w:rPr>
        <w:t xml:space="preserve">Providers are to submit the </w:t>
      </w:r>
      <w:r w:rsidR="002B0AF7" w:rsidRPr="005B4190">
        <w:rPr>
          <w:rFonts w:eastAsia="Calibri"/>
        </w:rPr>
        <w:t xml:space="preserve">survey </w:t>
      </w:r>
      <w:r w:rsidRPr="005B4190">
        <w:rPr>
          <w:rFonts w:eastAsia="Calibri"/>
        </w:rPr>
        <w:t xml:space="preserve">by the date specified on the form. </w:t>
      </w:r>
    </w:p>
    <w:p w14:paraId="116B9D2F" w14:textId="77777777" w:rsidR="005D1BC7" w:rsidRDefault="00EB086F" w:rsidP="00541493">
      <w:pPr>
        <w:rPr>
          <w:rFonts w:eastAsia="Calibri"/>
        </w:rPr>
      </w:pPr>
      <w:r w:rsidRPr="005B4190">
        <w:rPr>
          <w:rFonts w:eastAsia="Calibri"/>
        </w:rPr>
        <w:t xml:space="preserve">If a CHSP </w:t>
      </w:r>
      <w:r w:rsidR="00C17D90">
        <w:rPr>
          <w:rFonts w:eastAsia="Calibri"/>
        </w:rPr>
        <w:t xml:space="preserve">registered </w:t>
      </w:r>
      <w:r w:rsidRPr="005B4190">
        <w:rPr>
          <w:rFonts w:eastAsia="Calibri"/>
        </w:rPr>
        <w:t>provider was not in operation during the reference period asked of in the aged care provider workforce survey, then the provider is not required to complete the survey.</w:t>
      </w:r>
      <w:bookmarkStart w:id="224" w:name="_Toc158638694"/>
      <w:bookmarkStart w:id="225" w:name="_Toc164080433"/>
    </w:p>
    <w:p w14:paraId="74BF4A84" w14:textId="3D80CE00" w:rsidR="008D6FF5" w:rsidRPr="005D1BC7" w:rsidRDefault="008D6FF5" w:rsidP="00541493">
      <w:pPr>
        <w:rPr>
          <w:rFonts w:eastAsia="Calibri"/>
        </w:rPr>
      </w:pPr>
      <w:r w:rsidRPr="005B4190">
        <w:t>If a provider’s funding is less than $35,000 per year, they are not required to submit the census form. If they receive one, they may submit it if they choose to.</w:t>
      </w:r>
    </w:p>
    <w:p w14:paraId="715FB4F6" w14:textId="77777777" w:rsidR="00F7231E" w:rsidRPr="003D4418" w:rsidRDefault="00F7231E" w:rsidP="003D4418">
      <w:bookmarkStart w:id="226" w:name="_Toc181025189"/>
      <w:r>
        <w:br w:type="page"/>
      </w:r>
    </w:p>
    <w:p w14:paraId="4B2EC992" w14:textId="71555690" w:rsidR="0074751C" w:rsidRPr="005B4190" w:rsidRDefault="0074751C" w:rsidP="00541493">
      <w:pPr>
        <w:pStyle w:val="Heading2"/>
        <w:spacing w:line="276" w:lineRule="auto"/>
      </w:pPr>
      <w:bookmarkStart w:id="227" w:name="_Toc198019056"/>
      <w:bookmarkStart w:id="228" w:name="_Toc234832244"/>
      <w:r w:rsidRPr="005B4190">
        <w:t xml:space="preserve">Chapter </w:t>
      </w:r>
      <w:r w:rsidR="00735A21" w:rsidRPr="005B4190">
        <w:t>1</w:t>
      </w:r>
      <w:r w:rsidR="00017873">
        <w:t>2</w:t>
      </w:r>
      <w:r w:rsidR="00AA24E5" w:rsidRPr="005B4190">
        <w:t>:</w:t>
      </w:r>
      <w:r w:rsidR="00735A21" w:rsidRPr="005B4190">
        <w:t xml:space="preserve"> </w:t>
      </w:r>
      <w:r w:rsidR="00A31E61">
        <w:t>Compliance and f</w:t>
      </w:r>
      <w:r w:rsidR="00735A21" w:rsidRPr="005B4190">
        <w:t>inanc</w:t>
      </w:r>
      <w:r w:rsidR="001A1E61" w:rsidRPr="005B4190">
        <w:t>ial responsibilities</w:t>
      </w:r>
      <w:bookmarkEnd w:id="224"/>
      <w:bookmarkEnd w:id="225"/>
      <w:bookmarkEnd w:id="226"/>
      <w:bookmarkEnd w:id="227"/>
      <w:bookmarkEnd w:id="228"/>
    </w:p>
    <w:p w14:paraId="5CF7C19A" w14:textId="3DEC1728" w:rsidR="0074751C" w:rsidRDefault="0074751C" w:rsidP="00541493">
      <w:r w:rsidRPr="005B4190">
        <w:t>This chapter includes important information on</w:t>
      </w:r>
      <w:r w:rsidR="00A31E61">
        <w:t xml:space="preserve"> compliance activities and</w:t>
      </w:r>
      <w:r w:rsidR="00D42252">
        <w:t xml:space="preserve"> CHSP registered</w:t>
      </w:r>
      <w:r w:rsidRPr="005B4190">
        <w:t xml:space="preserve"> provider financial responsibilities. This includes responsibility for spending the grant and acknowledging funding.</w:t>
      </w:r>
    </w:p>
    <w:p w14:paraId="4D60F31D" w14:textId="337433AA" w:rsidR="00A31E61" w:rsidRPr="005B4190" w:rsidRDefault="00A31E61" w:rsidP="00A31E61">
      <w:pPr>
        <w:pStyle w:val="Heading3"/>
        <w:spacing w:line="276" w:lineRule="auto"/>
      </w:pPr>
      <w:bookmarkStart w:id="229" w:name="_Toc234832245"/>
      <w:r w:rsidRPr="005B4190">
        <w:t>1</w:t>
      </w:r>
      <w:r>
        <w:t>2</w:t>
      </w:r>
      <w:r w:rsidRPr="005B4190">
        <w:t>.</w:t>
      </w:r>
      <w:r>
        <w:t>1</w:t>
      </w:r>
      <w:r w:rsidRPr="005B4190">
        <w:t xml:space="preserve"> CHSP Compliance Framework</w:t>
      </w:r>
      <w:bookmarkEnd w:id="229"/>
    </w:p>
    <w:p w14:paraId="1B5B9074" w14:textId="3ABF5291" w:rsidR="00A31E61" w:rsidRPr="005B4190" w:rsidRDefault="00A31E61" w:rsidP="00A31E61">
      <w:pPr>
        <w:spacing w:after="0"/>
      </w:pPr>
      <w:r w:rsidRPr="005B4190">
        <w:t xml:space="preserve">The CHSP Compliance Framework outlines the performance and regulatory requirements for all CHSP </w:t>
      </w:r>
      <w:r w:rsidR="00C17D90">
        <w:t xml:space="preserve">registered </w:t>
      </w:r>
      <w:r w:rsidRPr="005B4190">
        <w:t>providers, including:</w:t>
      </w:r>
    </w:p>
    <w:p w14:paraId="22C181B7" w14:textId="460FB71C" w:rsidR="00A31E61" w:rsidRPr="005B4190" w:rsidRDefault="00A31E61" w:rsidP="003D4418">
      <w:pPr>
        <w:pStyle w:val="ListBullet"/>
      </w:pPr>
      <w:r w:rsidRPr="005B4190">
        <w:t xml:space="preserve">performance against the </w:t>
      </w:r>
      <w:r w:rsidR="00832941">
        <w:t>funding</w:t>
      </w:r>
      <w:r w:rsidRPr="005B4190">
        <w:t xml:space="preserve"> agreement </w:t>
      </w:r>
    </w:p>
    <w:p w14:paraId="749A1F92" w14:textId="77777777" w:rsidR="00A31E61" w:rsidRPr="005B4190" w:rsidRDefault="00A31E61" w:rsidP="003D4418">
      <w:pPr>
        <w:pStyle w:val="ListBullet"/>
      </w:pPr>
      <w:r w:rsidRPr="005B4190">
        <w:t xml:space="preserve">submitting financial and reporting information </w:t>
      </w:r>
    </w:p>
    <w:p w14:paraId="57BA18ED" w14:textId="012BD625" w:rsidR="00A31E61" w:rsidRPr="005B4190" w:rsidRDefault="004F1E8E" w:rsidP="003D4418">
      <w:pPr>
        <w:pStyle w:val="ListBullet"/>
      </w:pPr>
      <w:r>
        <w:t>auditing conformance</w:t>
      </w:r>
      <w:r w:rsidR="00A31E61" w:rsidRPr="005B4190">
        <w:t xml:space="preserve"> against the applicable </w:t>
      </w:r>
      <w:r w:rsidR="00A31E61">
        <w:t xml:space="preserve">Quality </w:t>
      </w:r>
      <w:r w:rsidR="00A31E61" w:rsidRPr="005B4190">
        <w:t xml:space="preserve">Standards </w:t>
      </w:r>
      <w:r>
        <w:t>for those registered in categories 4 and 5</w:t>
      </w:r>
    </w:p>
    <w:p w14:paraId="195B23BA" w14:textId="09C305FD" w:rsidR="00A31E61" w:rsidRPr="005B4190" w:rsidRDefault="00A31E61" w:rsidP="003D4418">
      <w:pPr>
        <w:pStyle w:val="ListBullet"/>
      </w:pPr>
      <w:r w:rsidRPr="005B4190">
        <w:t xml:space="preserve">complying with obligations in </w:t>
      </w:r>
      <w:r w:rsidR="004F1E8E">
        <w:t>the</w:t>
      </w:r>
      <w:r w:rsidR="00D741AB">
        <w:t xml:space="preserve"> Act and Rules and the CHSP Manual</w:t>
      </w:r>
      <w:r w:rsidRPr="005B4190">
        <w:t xml:space="preserve"> </w:t>
      </w:r>
    </w:p>
    <w:p w14:paraId="58765210" w14:textId="77777777" w:rsidR="00A31E61" w:rsidRPr="005B4190" w:rsidRDefault="00A31E61" w:rsidP="003D4418">
      <w:pPr>
        <w:pStyle w:val="ListBullet"/>
      </w:pPr>
      <w:r w:rsidRPr="005B4190">
        <w:t xml:space="preserve">escalation of fraud related issues for investigation </w:t>
      </w:r>
    </w:p>
    <w:p w14:paraId="4E371231" w14:textId="77777777" w:rsidR="00A31E61" w:rsidRPr="005B4190" w:rsidRDefault="00A31E61" w:rsidP="003D4418">
      <w:pPr>
        <w:pStyle w:val="ListBullet"/>
      </w:pPr>
      <w:r w:rsidRPr="005B4190">
        <w:t>meeting the requirements of My Aged Care.</w:t>
      </w:r>
    </w:p>
    <w:p w14:paraId="31C1CE99" w14:textId="5E43B8A8" w:rsidR="00A31E61" w:rsidRPr="005B4190" w:rsidRDefault="00A31E61" w:rsidP="00A31E61">
      <w:pPr>
        <w:spacing w:after="0"/>
      </w:pPr>
      <w:r w:rsidRPr="005B4190">
        <w:t xml:space="preserve">To </w:t>
      </w:r>
      <w:r w:rsidR="008F1293">
        <w:t>monitor and</w:t>
      </w:r>
      <w:r w:rsidRPr="005B4190">
        <w:t xml:space="preserve"> enforce compliance with these </w:t>
      </w:r>
      <w:r w:rsidR="008F1293">
        <w:t>obligations</w:t>
      </w:r>
      <w:r w:rsidRPr="005B4190">
        <w:t xml:space="preserve"> the department works with the:</w:t>
      </w:r>
    </w:p>
    <w:p w14:paraId="731F9387" w14:textId="77777777" w:rsidR="00A31E61" w:rsidRPr="005B4190" w:rsidRDefault="00A31E61" w:rsidP="003D4418">
      <w:pPr>
        <w:pStyle w:val="ListBullet"/>
      </w:pPr>
      <w:r w:rsidRPr="005B4190">
        <w:t xml:space="preserve">ACQSC </w:t>
      </w:r>
    </w:p>
    <w:p w14:paraId="1D6B9AFB" w14:textId="77777777" w:rsidR="00A31E61" w:rsidRPr="005B4190" w:rsidRDefault="00A31E61" w:rsidP="003D4418">
      <w:pPr>
        <w:pStyle w:val="ListBullet"/>
      </w:pPr>
      <w:r w:rsidRPr="005B4190">
        <w:t xml:space="preserve">National Indigenous Australians Agency </w:t>
      </w:r>
    </w:p>
    <w:p w14:paraId="44254941" w14:textId="77777777" w:rsidR="00A31E61" w:rsidRPr="005B4190" w:rsidRDefault="00A31E61" w:rsidP="003D4418">
      <w:pPr>
        <w:pStyle w:val="ListBullet"/>
      </w:pPr>
      <w:r w:rsidRPr="005B4190">
        <w:t>Community Grants Hub.</w:t>
      </w:r>
    </w:p>
    <w:p w14:paraId="05A1ED90" w14:textId="46288C0E" w:rsidR="00A31E61" w:rsidRPr="005B4190" w:rsidRDefault="00A31E61" w:rsidP="00541493">
      <w:r w:rsidRPr="005B4190">
        <w:t>More information is outlined in the CHSP Compliance Framework (</w:t>
      </w:r>
      <w:r w:rsidRPr="005B4190">
        <w:rPr>
          <w:b/>
        </w:rPr>
        <w:t>Appendix F</w:t>
      </w:r>
      <w:r w:rsidRPr="005B4190">
        <w:t>).</w:t>
      </w:r>
    </w:p>
    <w:p w14:paraId="27CB0970" w14:textId="6DA72D39" w:rsidR="0074751C" w:rsidRPr="005B4190" w:rsidRDefault="00735A21" w:rsidP="00541493">
      <w:pPr>
        <w:pStyle w:val="Heading3"/>
        <w:spacing w:line="276" w:lineRule="auto"/>
      </w:pPr>
      <w:bookmarkStart w:id="230" w:name="_Toc158638695"/>
      <w:bookmarkStart w:id="231" w:name="_Toc164080434"/>
      <w:bookmarkStart w:id="232" w:name="_Toc234832246"/>
      <w:r w:rsidRPr="005B4190">
        <w:t>1</w:t>
      </w:r>
      <w:r w:rsidR="00017873">
        <w:t>2</w:t>
      </w:r>
      <w:r w:rsidRPr="005B4190">
        <w:t>.</w:t>
      </w:r>
      <w:r w:rsidR="007603F5">
        <w:t>2</w:t>
      </w:r>
      <w:r w:rsidRPr="005B4190">
        <w:t xml:space="preserve"> </w:t>
      </w:r>
      <w:r w:rsidR="0074751C" w:rsidRPr="005B4190">
        <w:t>Spending grant</w:t>
      </w:r>
      <w:bookmarkEnd w:id="230"/>
      <w:bookmarkEnd w:id="231"/>
      <w:r w:rsidR="003A6E99" w:rsidRPr="005B4190">
        <w:t xml:space="preserve"> funding</w:t>
      </w:r>
      <w:bookmarkEnd w:id="232"/>
    </w:p>
    <w:p w14:paraId="3335D505" w14:textId="1EA06272" w:rsidR="0074751C" w:rsidRPr="005B4190" w:rsidRDefault="00780DEF" w:rsidP="0DBDA8BD">
      <w:pPr>
        <w:rPr>
          <w:rFonts w:eastAsia="Calibri"/>
        </w:rPr>
      </w:pPr>
      <w:r>
        <w:rPr>
          <w:rFonts w:eastAsia="Calibri"/>
        </w:rPr>
        <w:t>CHSP r</w:t>
      </w:r>
      <w:r w:rsidR="001006F8">
        <w:rPr>
          <w:rFonts w:eastAsia="Calibri"/>
        </w:rPr>
        <w:t>egistered p</w:t>
      </w:r>
      <w:r w:rsidR="0074751C" w:rsidRPr="005B4190">
        <w:rPr>
          <w:rFonts w:eastAsia="Calibri"/>
        </w:rPr>
        <w:t>roviders must spend the</w:t>
      </w:r>
      <w:r w:rsidR="003A6E99" w:rsidRPr="005B4190">
        <w:rPr>
          <w:rFonts w:eastAsia="Calibri"/>
        </w:rPr>
        <w:t>ir</w:t>
      </w:r>
      <w:r w:rsidR="0074751C" w:rsidRPr="005B4190">
        <w:rPr>
          <w:rFonts w:eastAsia="Calibri"/>
        </w:rPr>
        <w:t xml:space="preserve"> funds in accordance with their CHSP </w:t>
      </w:r>
      <w:r w:rsidR="00832941">
        <w:rPr>
          <w:rFonts w:eastAsia="Calibri"/>
        </w:rPr>
        <w:t>funding</w:t>
      </w:r>
      <w:r w:rsidR="0074751C" w:rsidRPr="005B4190">
        <w:rPr>
          <w:rFonts w:eastAsia="Calibri"/>
        </w:rPr>
        <w:t xml:space="preserve"> </w:t>
      </w:r>
      <w:r w:rsidR="00422DAA">
        <w:rPr>
          <w:rFonts w:eastAsia="Calibri"/>
        </w:rPr>
        <w:t>a</w:t>
      </w:r>
      <w:r w:rsidR="0074751C" w:rsidRPr="005B4190">
        <w:rPr>
          <w:rFonts w:eastAsia="Calibri"/>
        </w:rPr>
        <w:t>greement</w:t>
      </w:r>
      <w:r w:rsidR="009D5408" w:rsidRPr="005B4190">
        <w:rPr>
          <w:rFonts w:eastAsia="Calibri"/>
        </w:rPr>
        <w:t xml:space="preserve"> and </w:t>
      </w:r>
      <w:r w:rsidR="008C48C1" w:rsidRPr="005B4190">
        <w:rPr>
          <w:rFonts w:eastAsia="Calibri"/>
        </w:rPr>
        <w:t>legislative requirements</w:t>
      </w:r>
      <w:r w:rsidR="0074751C" w:rsidRPr="005B4190">
        <w:rPr>
          <w:rFonts w:eastAsia="Calibri"/>
        </w:rPr>
        <w:t>.</w:t>
      </w:r>
    </w:p>
    <w:p w14:paraId="667E3DBC" w14:textId="09ED5FF9" w:rsidR="003A6E99" w:rsidRPr="005B4190" w:rsidRDefault="003F393D" w:rsidP="0DBDA8BD">
      <w:pPr>
        <w:rPr>
          <w:rFonts w:eastAsia="Calibri"/>
        </w:rPr>
      </w:pPr>
      <w:r w:rsidRPr="005B4190">
        <w:rPr>
          <w:rFonts w:eastAsia="Calibri"/>
        </w:rPr>
        <w:t xml:space="preserve">CHSP </w:t>
      </w:r>
      <w:r w:rsidR="00BF065F">
        <w:rPr>
          <w:rFonts w:eastAsia="Calibri"/>
        </w:rPr>
        <w:t xml:space="preserve">registered </w:t>
      </w:r>
      <w:r w:rsidR="0074751C" w:rsidRPr="005B4190">
        <w:rPr>
          <w:rFonts w:eastAsia="Calibri"/>
        </w:rPr>
        <w:t>providers are responsible for sustainably managing their service delivery and number of clients.</w:t>
      </w:r>
    </w:p>
    <w:p w14:paraId="3339F7A9" w14:textId="70B54FAB" w:rsidR="0074751C" w:rsidRPr="005B4190" w:rsidRDefault="003F393D" w:rsidP="00541493">
      <w:pPr>
        <w:rPr>
          <w:rFonts w:eastAsia="Calibri"/>
        </w:rPr>
      </w:pPr>
      <w:r w:rsidRPr="249BDE8E">
        <w:rPr>
          <w:rFonts w:eastAsia="Calibri"/>
        </w:rPr>
        <w:t xml:space="preserve">CHSP </w:t>
      </w:r>
      <w:r w:rsidR="00BF065F" w:rsidRPr="249BDE8E">
        <w:rPr>
          <w:rFonts w:eastAsia="Calibri"/>
        </w:rPr>
        <w:t xml:space="preserve">registered </w:t>
      </w:r>
      <w:r w:rsidR="0074751C" w:rsidRPr="249BDE8E">
        <w:rPr>
          <w:rFonts w:eastAsia="Calibri"/>
        </w:rPr>
        <w:t xml:space="preserve">providers are </w:t>
      </w:r>
      <w:r w:rsidR="007F1FB1" w:rsidRPr="249BDE8E">
        <w:rPr>
          <w:rFonts w:eastAsia="Calibri"/>
        </w:rPr>
        <w:t xml:space="preserve">grant funded </w:t>
      </w:r>
      <w:r w:rsidR="0074751C" w:rsidRPr="249BDE8E">
        <w:rPr>
          <w:rFonts w:eastAsia="Calibri"/>
        </w:rPr>
        <w:t xml:space="preserve">to deliver a specific number of outputs and any decision to exceed these agreed outputs is taken at </w:t>
      </w:r>
      <w:r w:rsidR="00BA4167" w:rsidRPr="249BDE8E">
        <w:rPr>
          <w:rFonts w:eastAsia="Calibri"/>
        </w:rPr>
        <w:t xml:space="preserve">the provider’s </w:t>
      </w:r>
      <w:r w:rsidR="0074751C" w:rsidRPr="249BDE8E">
        <w:rPr>
          <w:rFonts w:eastAsia="Calibri"/>
        </w:rPr>
        <w:t xml:space="preserve">own risk and cost. </w:t>
      </w:r>
      <w:r w:rsidR="0078743F" w:rsidRPr="0078743F">
        <w:rPr>
          <w:rFonts w:eastAsia="Calibri"/>
        </w:rPr>
        <w:t xml:space="preserve">Where </w:t>
      </w:r>
      <w:r w:rsidR="009D0239">
        <w:rPr>
          <w:rFonts w:eastAsia="Calibri"/>
        </w:rPr>
        <w:t xml:space="preserve">a </w:t>
      </w:r>
      <w:r w:rsidR="0078743F" w:rsidRPr="0078743F">
        <w:rPr>
          <w:rFonts w:eastAsia="Calibri"/>
        </w:rPr>
        <w:t>CHSP provider choose</w:t>
      </w:r>
      <w:r w:rsidR="009D0239">
        <w:rPr>
          <w:rFonts w:eastAsia="Calibri"/>
        </w:rPr>
        <w:t>s</w:t>
      </w:r>
      <w:r w:rsidR="0078743F" w:rsidRPr="0078743F">
        <w:rPr>
          <w:rFonts w:eastAsia="Calibri"/>
        </w:rPr>
        <w:t xml:space="preserve"> to deliver outputs beyond the</w:t>
      </w:r>
      <w:r w:rsidR="00685C37">
        <w:rPr>
          <w:rFonts w:eastAsia="Calibri"/>
        </w:rPr>
        <w:t>ir</w:t>
      </w:r>
      <w:r w:rsidR="0078743F" w:rsidRPr="0078743F">
        <w:rPr>
          <w:rFonts w:eastAsia="Calibri"/>
        </w:rPr>
        <w:t xml:space="preserve"> funded unit price, they must ensure this does not impact client continuity for existing CHSP clients.</w:t>
      </w:r>
    </w:p>
    <w:p w14:paraId="5C519FC1" w14:textId="72877B8A" w:rsidR="008D541B" w:rsidRPr="005B4190" w:rsidRDefault="000E55D8" w:rsidP="0DBDA8BD">
      <w:pPr>
        <w:rPr>
          <w:rFonts w:eastAsia="Calibri"/>
        </w:rPr>
      </w:pPr>
      <w:r>
        <w:rPr>
          <w:rFonts w:eastAsia="Calibri"/>
        </w:rPr>
        <w:t xml:space="preserve">Under the CHSP </w:t>
      </w:r>
      <w:r w:rsidR="00832941">
        <w:rPr>
          <w:rFonts w:eastAsia="Calibri"/>
        </w:rPr>
        <w:t>funding</w:t>
      </w:r>
      <w:r>
        <w:rPr>
          <w:rFonts w:eastAsia="Calibri"/>
        </w:rPr>
        <w:t xml:space="preserve"> agreement, </w:t>
      </w:r>
      <w:r w:rsidR="00422DAA">
        <w:rPr>
          <w:rFonts w:eastAsia="Calibri"/>
        </w:rPr>
        <w:t>w</w:t>
      </w:r>
      <w:r w:rsidR="00BA545E" w:rsidRPr="005B4190">
        <w:rPr>
          <w:rFonts w:eastAsia="Calibri"/>
        </w:rPr>
        <w:t xml:space="preserve">here a provider has concerns about their financial viability, they are </w:t>
      </w:r>
      <w:r w:rsidR="008E29E6" w:rsidRPr="005B4190">
        <w:rPr>
          <w:rFonts w:eastAsia="Calibri"/>
        </w:rPr>
        <w:t>required to contact their Funding Arrangement Manger</w:t>
      </w:r>
      <w:r w:rsidR="00F01481" w:rsidRPr="005B4190">
        <w:rPr>
          <w:rFonts w:eastAsia="Calibri"/>
        </w:rPr>
        <w:t xml:space="preserve"> </w:t>
      </w:r>
      <w:r w:rsidR="00824961" w:rsidRPr="005B4190">
        <w:rPr>
          <w:rFonts w:eastAsia="Calibri"/>
        </w:rPr>
        <w:t xml:space="preserve">to identify </w:t>
      </w:r>
      <w:r w:rsidR="00F01481" w:rsidRPr="005B4190">
        <w:rPr>
          <w:rFonts w:eastAsia="Calibri"/>
        </w:rPr>
        <w:t>options to sustainably manage their grant funds</w:t>
      </w:r>
      <w:r w:rsidR="006316A3" w:rsidRPr="005B4190">
        <w:rPr>
          <w:rFonts w:eastAsia="Calibri"/>
        </w:rPr>
        <w:t xml:space="preserve"> and mitigate impacts to client service continuity</w:t>
      </w:r>
      <w:r w:rsidR="00F01481" w:rsidRPr="005B4190">
        <w:rPr>
          <w:rFonts w:eastAsia="Calibri"/>
        </w:rPr>
        <w:t>.</w:t>
      </w:r>
      <w:r w:rsidR="00D859DA" w:rsidRPr="005B4190">
        <w:rPr>
          <w:rFonts w:eastAsia="Calibri"/>
        </w:rPr>
        <w:t xml:space="preserve"> </w:t>
      </w:r>
    </w:p>
    <w:p w14:paraId="6CBFD727" w14:textId="2486A416" w:rsidR="0074751C" w:rsidRPr="005B4190" w:rsidRDefault="0074751C" w:rsidP="00541493">
      <w:pPr>
        <w:pStyle w:val="Heading4"/>
      </w:pPr>
      <w:r w:rsidRPr="005B4190">
        <w:t>Payment in arrears</w:t>
      </w:r>
    </w:p>
    <w:p w14:paraId="16ADD8C6" w14:textId="69F0B730" w:rsidR="0074751C" w:rsidRPr="005B4190" w:rsidRDefault="0074751C" w:rsidP="00541493">
      <w:pPr>
        <w:rPr>
          <w:rFonts w:eastAsia="Calibri"/>
        </w:rPr>
      </w:pPr>
      <w:r w:rsidRPr="005B4190">
        <w:rPr>
          <w:rFonts w:eastAsia="Calibri"/>
        </w:rPr>
        <w:t xml:space="preserve">All CHSP </w:t>
      </w:r>
      <w:r w:rsidR="00BF065F">
        <w:rPr>
          <w:rFonts w:eastAsia="Calibri"/>
        </w:rPr>
        <w:t xml:space="preserve">registered </w:t>
      </w:r>
      <w:r w:rsidRPr="005B4190">
        <w:rPr>
          <w:rFonts w:eastAsia="Calibri"/>
        </w:rPr>
        <w:t>providers,</w:t>
      </w:r>
      <w:r w:rsidR="003A6E99" w:rsidRPr="005B4190">
        <w:rPr>
          <w:rFonts w:eastAsia="Calibri"/>
        </w:rPr>
        <w:t xml:space="preserve"> </w:t>
      </w:r>
      <w:r w:rsidRPr="005B4190">
        <w:rPr>
          <w:rFonts w:eastAsia="Calibri"/>
        </w:rPr>
        <w:t xml:space="preserve">excluding providers who only deliver SSD, receive a standard monthly payment in arrears. This standard monthly payment is the total value of the </w:t>
      </w:r>
      <w:r w:rsidR="00832941">
        <w:rPr>
          <w:rFonts w:eastAsia="Calibri"/>
        </w:rPr>
        <w:t xml:space="preserve">funding </w:t>
      </w:r>
      <w:r w:rsidRPr="005B4190">
        <w:rPr>
          <w:rFonts w:eastAsia="Calibri"/>
        </w:rPr>
        <w:t>agreement di</w:t>
      </w:r>
      <w:r w:rsidR="00BD25ED" w:rsidRPr="005B4190">
        <w:rPr>
          <w:rFonts w:eastAsia="Calibri"/>
        </w:rPr>
        <w:t>stributed</w:t>
      </w:r>
      <w:r w:rsidRPr="005B4190">
        <w:rPr>
          <w:rFonts w:eastAsia="Calibri"/>
        </w:rPr>
        <w:t xml:space="preserve"> </w:t>
      </w:r>
      <w:r w:rsidR="00BD25ED" w:rsidRPr="005B4190">
        <w:rPr>
          <w:rFonts w:eastAsia="Calibri"/>
        </w:rPr>
        <w:t>over</w:t>
      </w:r>
      <w:r w:rsidRPr="005B4190">
        <w:rPr>
          <w:rFonts w:eastAsia="Calibri"/>
        </w:rPr>
        <w:t xml:space="preserve"> </w:t>
      </w:r>
      <w:r w:rsidR="003A6E99" w:rsidRPr="005B4190">
        <w:rPr>
          <w:rFonts w:eastAsia="Calibri"/>
        </w:rPr>
        <w:t>12</w:t>
      </w:r>
      <w:r w:rsidR="00BD25ED" w:rsidRPr="005B4190">
        <w:rPr>
          <w:rFonts w:eastAsia="Calibri"/>
        </w:rPr>
        <w:t xml:space="preserve"> months</w:t>
      </w:r>
      <w:r w:rsidRPr="005B4190">
        <w:rPr>
          <w:rFonts w:eastAsia="Calibri"/>
        </w:rPr>
        <w:t xml:space="preserve">. SSD providers </w:t>
      </w:r>
      <w:r w:rsidR="00122952" w:rsidRPr="005B4190">
        <w:rPr>
          <w:rFonts w:eastAsia="Calibri"/>
        </w:rPr>
        <w:t xml:space="preserve">receive </w:t>
      </w:r>
      <w:r w:rsidRPr="005B4190">
        <w:rPr>
          <w:rFonts w:eastAsia="Calibri"/>
        </w:rPr>
        <w:t>upfront quarterly payments.</w:t>
      </w:r>
    </w:p>
    <w:p w14:paraId="2661E319" w14:textId="4FAFD983" w:rsidR="0074751C" w:rsidRPr="005B4190" w:rsidRDefault="0074751C" w:rsidP="00541493">
      <w:pPr>
        <w:rPr>
          <w:rFonts w:eastAsia="Calibri"/>
        </w:rPr>
      </w:pPr>
      <w:r w:rsidRPr="005B4190">
        <w:rPr>
          <w:rFonts w:eastAsia="Calibri"/>
        </w:rPr>
        <w:t xml:space="preserve">Payments </w:t>
      </w:r>
      <w:r w:rsidR="00A6145A">
        <w:rPr>
          <w:rFonts w:eastAsia="Calibri"/>
        </w:rPr>
        <w:t>are</w:t>
      </w:r>
      <w:r w:rsidRPr="005B4190">
        <w:rPr>
          <w:rFonts w:eastAsia="Calibri"/>
        </w:rPr>
        <w:t xml:space="preserve"> released automatically in line with the CHSP </w:t>
      </w:r>
      <w:r w:rsidR="00832941">
        <w:rPr>
          <w:rFonts w:eastAsia="Calibri"/>
        </w:rPr>
        <w:t xml:space="preserve">funding </w:t>
      </w:r>
      <w:r w:rsidRPr="005B4190">
        <w:rPr>
          <w:rFonts w:eastAsia="Calibri"/>
        </w:rPr>
        <w:t xml:space="preserve"> </w:t>
      </w:r>
      <w:r w:rsidR="00832941">
        <w:rPr>
          <w:rFonts w:eastAsia="Calibri"/>
        </w:rPr>
        <w:t>a</w:t>
      </w:r>
      <w:r w:rsidRPr="005B4190">
        <w:rPr>
          <w:rFonts w:eastAsia="Calibri"/>
        </w:rPr>
        <w:t xml:space="preserve">greement. Due to processing, it may take up to </w:t>
      </w:r>
      <w:r w:rsidR="003A6E99" w:rsidRPr="005B4190">
        <w:rPr>
          <w:rFonts w:eastAsia="Calibri"/>
        </w:rPr>
        <w:t xml:space="preserve">4 </w:t>
      </w:r>
      <w:r w:rsidRPr="005B4190">
        <w:rPr>
          <w:rFonts w:eastAsia="Calibri"/>
        </w:rPr>
        <w:t xml:space="preserve">business days before providers receive their monthly payment. </w:t>
      </w:r>
    </w:p>
    <w:p w14:paraId="68EC8289" w14:textId="77777777" w:rsidR="005C4DF4" w:rsidRPr="002F4BA3" w:rsidRDefault="00AF3A57" w:rsidP="00541493">
      <w:pPr>
        <w:pStyle w:val="Heading4"/>
        <w:spacing w:after="0"/>
        <w:rPr>
          <w:rFonts w:eastAsia="Calibri"/>
          <w:b w:val="0"/>
          <w:bCs w:val="0"/>
          <w:sz w:val="24"/>
          <w:szCs w:val="24"/>
        </w:rPr>
      </w:pPr>
      <w:r w:rsidRPr="002F4BA3">
        <w:rPr>
          <w:rFonts w:eastAsia="Calibri"/>
          <w:b w:val="0"/>
          <w:bCs w:val="0"/>
          <w:sz w:val="24"/>
          <w:szCs w:val="24"/>
        </w:rPr>
        <w:t>Payments may be delayed</w:t>
      </w:r>
      <w:r w:rsidR="7A244AA7" w:rsidRPr="002F4BA3">
        <w:rPr>
          <w:rFonts w:eastAsia="Calibri"/>
          <w:b w:val="0"/>
          <w:bCs w:val="0"/>
          <w:sz w:val="24"/>
          <w:szCs w:val="24"/>
        </w:rPr>
        <w:t xml:space="preserve"> or </w:t>
      </w:r>
      <w:r w:rsidR="105E6998" w:rsidRPr="002F4BA3">
        <w:rPr>
          <w:rFonts w:eastAsia="Calibri"/>
          <w:b w:val="0"/>
          <w:bCs w:val="0"/>
          <w:sz w:val="24"/>
          <w:szCs w:val="24"/>
        </w:rPr>
        <w:t>withheld</w:t>
      </w:r>
      <w:r w:rsidRPr="002F4BA3">
        <w:rPr>
          <w:rFonts w:eastAsia="Calibri"/>
          <w:b w:val="0"/>
          <w:bCs w:val="0"/>
          <w:sz w:val="24"/>
          <w:szCs w:val="24"/>
        </w:rPr>
        <w:t xml:space="preserve"> where a provider fails to meet their agreement deliverables, fails to deliver services in accordance with their funding agreement or is under external administration. This may include, for example, </w:t>
      </w:r>
      <w:r w:rsidR="002156E9" w:rsidRPr="002F4BA3">
        <w:rPr>
          <w:rFonts w:eastAsia="Calibri"/>
          <w:b w:val="0"/>
          <w:bCs w:val="0"/>
          <w:sz w:val="24"/>
          <w:szCs w:val="24"/>
        </w:rPr>
        <w:t xml:space="preserve">failure to meet </w:t>
      </w:r>
      <w:r w:rsidRPr="002F4BA3">
        <w:rPr>
          <w:rFonts w:eastAsia="Calibri"/>
          <w:b w:val="0"/>
          <w:bCs w:val="0"/>
          <w:sz w:val="24"/>
          <w:szCs w:val="24"/>
        </w:rPr>
        <w:t xml:space="preserve">DEX reporting obligations, financial acquittal obligations and failure to deliver funded activities. </w:t>
      </w:r>
      <w:bookmarkStart w:id="233" w:name="_Toc158638696"/>
    </w:p>
    <w:p w14:paraId="262EFC7A" w14:textId="79D48483" w:rsidR="0074751C" w:rsidRPr="002F4BA3" w:rsidRDefault="0074751C" w:rsidP="002F4BA3">
      <w:pPr>
        <w:pStyle w:val="Heading4"/>
      </w:pPr>
      <w:r w:rsidRPr="002F4BA3">
        <w:t>Assets</w:t>
      </w:r>
      <w:bookmarkEnd w:id="233"/>
    </w:p>
    <w:p w14:paraId="428059C4" w14:textId="0874C9EE" w:rsidR="00A31E61" w:rsidRPr="005B4190" w:rsidRDefault="003F393D" w:rsidP="00541493">
      <w:bookmarkStart w:id="234" w:name="_Toc164080435"/>
      <w:bookmarkStart w:id="235" w:name="_Toc158638697"/>
      <w:r w:rsidRPr="005B4190">
        <w:t>P</w:t>
      </w:r>
      <w:r w:rsidR="00706472" w:rsidRPr="005B4190">
        <w:t xml:space="preserve">roviders must comply with the requirements for acquiring and managing </w:t>
      </w:r>
      <w:r w:rsidR="003A6E99" w:rsidRPr="005B4190">
        <w:t xml:space="preserve">assets </w:t>
      </w:r>
      <w:r w:rsidR="00706472" w:rsidRPr="005B4190">
        <w:t>with the funds.</w:t>
      </w:r>
      <w:bookmarkEnd w:id="234"/>
      <w:r w:rsidR="003A6E99" w:rsidRPr="005B4190">
        <w:t xml:space="preserve"> Refer to Supplementary Term 5 [Equipment and assets] of the CHSP </w:t>
      </w:r>
      <w:r w:rsidR="00832941">
        <w:t>funding</w:t>
      </w:r>
      <w:r w:rsidR="00832941" w:rsidRPr="005B4190">
        <w:t xml:space="preserve"> </w:t>
      </w:r>
      <w:r w:rsidR="00832941">
        <w:t>a</w:t>
      </w:r>
      <w:r w:rsidR="003A6E99" w:rsidRPr="005B4190">
        <w:t>greement.</w:t>
      </w:r>
    </w:p>
    <w:p w14:paraId="3EE3402B" w14:textId="469936CF" w:rsidR="0074751C" w:rsidRPr="005B4190" w:rsidRDefault="00735A21" w:rsidP="00541493">
      <w:pPr>
        <w:pStyle w:val="Heading3"/>
        <w:spacing w:line="276" w:lineRule="auto"/>
      </w:pPr>
      <w:bookmarkStart w:id="236" w:name="_Toc164080436"/>
      <w:bookmarkStart w:id="237" w:name="_Toc234832247"/>
      <w:r w:rsidRPr="005B4190">
        <w:t>1</w:t>
      </w:r>
      <w:r w:rsidR="00017873">
        <w:t>2</w:t>
      </w:r>
      <w:r w:rsidRPr="005B4190">
        <w:t>.</w:t>
      </w:r>
      <w:r w:rsidR="007603F5">
        <w:t>3</w:t>
      </w:r>
      <w:r w:rsidRPr="005B4190">
        <w:t xml:space="preserve"> </w:t>
      </w:r>
      <w:r w:rsidR="0074751C" w:rsidRPr="005B4190">
        <w:t>Acknowledging funding</w:t>
      </w:r>
      <w:bookmarkEnd w:id="235"/>
      <w:bookmarkEnd w:id="236"/>
      <w:bookmarkEnd w:id="237"/>
    </w:p>
    <w:p w14:paraId="62D79AE9" w14:textId="33CC3C45" w:rsidR="001A1E61" w:rsidRPr="005B4190" w:rsidRDefault="003F393D" w:rsidP="00541493">
      <w:r w:rsidRPr="005B4190">
        <w:t xml:space="preserve">CHSP </w:t>
      </w:r>
      <w:r w:rsidR="00C17D90">
        <w:t xml:space="preserve">registered </w:t>
      </w:r>
      <w:r w:rsidR="0074751C" w:rsidRPr="005B4190">
        <w:t xml:space="preserve">providers must acknowledge Commonwealth financial and other support in all applicable </w:t>
      </w:r>
      <w:r w:rsidR="000A66A2" w:rsidRPr="005B4190">
        <w:t>m</w:t>
      </w:r>
      <w:r w:rsidR="0074751C" w:rsidRPr="005B4190">
        <w:t xml:space="preserve">aterial they publish. </w:t>
      </w:r>
    </w:p>
    <w:p w14:paraId="2F2185C4" w14:textId="7770F0FE" w:rsidR="0074751C" w:rsidRPr="005B4190" w:rsidRDefault="0074751C" w:rsidP="00541493">
      <w:r w:rsidRPr="005B4190">
        <w:t xml:space="preserve">The following wording must be used: </w:t>
      </w:r>
    </w:p>
    <w:p w14:paraId="3415895E" w14:textId="46F5FAF9" w:rsidR="0074751C" w:rsidRPr="005B4190" w:rsidRDefault="0074751C" w:rsidP="003D4418">
      <w:pPr>
        <w:pStyle w:val="ListBullet"/>
      </w:pPr>
      <w:r w:rsidRPr="005B4190">
        <w:t xml:space="preserve">“Funded by the Australian Government Department of </w:t>
      </w:r>
      <w:bookmarkStart w:id="238" w:name="_Hlk198558829"/>
      <w:r w:rsidRPr="005B4190">
        <w:t>Health</w:t>
      </w:r>
      <w:r w:rsidR="006959BB">
        <w:t>, Disability and Ageing</w:t>
      </w:r>
      <w:bookmarkEnd w:id="238"/>
      <w:r w:rsidRPr="005B4190">
        <w:t xml:space="preserve">”. </w:t>
      </w:r>
    </w:p>
    <w:p w14:paraId="3943BAD5" w14:textId="0A9CEFCA" w:rsidR="0074751C" w:rsidRPr="005B4190" w:rsidRDefault="001A1E61" w:rsidP="003D4418">
      <w:pPr>
        <w:pStyle w:val="Indent"/>
      </w:pPr>
      <w:r w:rsidRPr="005B4190">
        <w:t>OR</w:t>
      </w:r>
    </w:p>
    <w:p w14:paraId="7663557E" w14:textId="55ECD005" w:rsidR="0074751C" w:rsidRPr="005B4190" w:rsidRDefault="0074751C" w:rsidP="003D4418">
      <w:pPr>
        <w:pStyle w:val="ListBullet"/>
      </w:pPr>
      <w:r w:rsidRPr="005B4190">
        <w:t>“Supported by the Australian Government Department of Health</w:t>
      </w:r>
      <w:r w:rsidR="006959BB">
        <w:t>, Disability and Ageing</w:t>
      </w:r>
      <w:r w:rsidRPr="005B4190">
        <w:t xml:space="preserve">”. </w:t>
      </w:r>
    </w:p>
    <w:p w14:paraId="5BD3B3FD" w14:textId="38F56940" w:rsidR="0074751C" w:rsidRPr="005B4190" w:rsidRDefault="0074751C" w:rsidP="00541493">
      <w:r w:rsidRPr="005B4190">
        <w:t>CHSP</w:t>
      </w:r>
      <w:r w:rsidR="00C17D90">
        <w:t xml:space="preserve"> registered</w:t>
      </w:r>
      <w:r w:rsidRPr="005B4190">
        <w:t xml:space="preserve"> providers must </w:t>
      </w:r>
      <w:r w:rsidRPr="005B4190">
        <w:rPr>
          <w:b/>
          <w:bCs/>
        </w:rPr>
        <w:t>not</w:t>
      </w:r>
      <w:r w:rsidRPr="005B4190">
        <w:t xml:space="preserve"> use the Commonwealth Coat of Arms in their advertising and promotion of CHSP services.</w:t>
      </w:r>
    </w:p>
    <w:p w14:paraId="63ACDC6E" w14:textId="77777777" w:rsidR="0074751C" w:rsidRPr="005B4190" w:rsidRDefault="0074751C" w:rsidP="00541493">
      <w:pPr>
        <w:pStyle w:val="Heading4"/>
      </w:pPr>
      <w:r w:rsidRPr="005B4190">
        <w:t>Use of Disclaimer</w:t>
      </w:r>
    </w:p>
    <w:p w14:paraId="79915AE6" w14:textId="77777777" w:rsidR="0074751C" w:rsidRPr="005B4190" w:rsidRDefault="0074751C" w:rsidP="00541493">
      <w:r w:rsidRPr="005B4190">
        <w:t>Publications and published advertising and promotional materials that acknowledge the CHSP funding must also include the following disclaimer:</w:t>
      </w:r>
    </w:p>
    <w:p w14:paraId="58591BD2" w14:textId="06570F0F" w:rsidR="0074751C" w:rsidRPr="005B4190" w:rsidRDefault="0074751C" w:rsidP="00541493">
      <w:pPr>
        <w:ind w:left="720"/>
      </w:pPr>
      <w:r w:rsidRPr="005B4190">
        <w:t>“Although funding for this [insert service/activity] has been provided by the Australian Government, the material contained herein does not necessarily represent the views or policies of the Australian Government.”</w:t>
      </w:r>
    </w:p>
    <w:p w14:paraId="32C25061" w14:textId="65606500" w:rsidR="0074751C" w:rsidRPr="005B4190" w:rsidRDefault="0074751C" w:rsidP="00541493">
      <w:pPr>
        <w:pStyle w:val="Heading4"/>
      </w:pPr>
      <w:r w:rsidRPr="005B4190">
        <w:t xml:space="preserve">Monitoring of the use of acknowledgements </w:t>
      </w:r>
    </w:p>
    <w:p w14:paraId="6392625E" w14:textId="36E64B57" w:rsidR="0074751C" w:rsidRPr="005B4190" w:rsidRDefault="003F393D" w:rsidP="00541493">
      <w:r w:rsidRPr="005B4190">
        <w:t xml:space="preserve">CHSP </w:t>
      </w:r>
      <w:r w:rsidR="001E612E">
        <w:t xml:space="preserve">registered </w:t>
      </w:r>
      <w:r w:rsidR="0074751C" w:rsidRPr="005B4190">
        <w:t>providers are responsible for ensuring they and their subcontractors</w:t>
      </w:r>
      <w:r w:rsidR="000C5DEE" w:rsidRPr="005B4190">
        <w:t>, including associated providers,</w:t>
      </w:r>
      <w:r w:rsidR="0074751C" w:rsidRPr="005B4190">
        <w:t xml:space="preserve"> comply with the</w:t>
      </w:r>
      <w:r w:rsidR="002C7D52" w:rsidRPr="005B4190">
        <w:t xml:space="preserve"> above</w:t>
      </w:r>
      <w:r w:rsidR="0074751C" w:rsidRPr="005B4190">
        <w:t xml:space="preserve"> requirements for acknowledging the funding.</w:t>
      </w:r>
    </w:p>
    <w:p w14:paraId="01D494C8" w14:textId="7F9880F9" w:rsidR="0074751C" w:rsidRPr="005B4190" w:rsidRDefault="0074751C" w:rsidP="00541493">
      <w:r w:rsidRPr="005B4190">
        <w:t xml:space="preserve">The department will notify providers in writing if it considers that a provider or their subcontractor </w:t>
      </w:r>
      <w:r w:rsidR="000C5DEE" w:rsidRPr="005B4190">
        <w:t xml:space="preserve">or associated provider </w:t>
      </w:r>
      <w:r w:rsidRPr="005B4190">
        <w:t xml:space="preserve">has failed to comply with the CHSP </w:t>
      </w:r>
      <w:r w:rsidR="00832941">
        <w:t>funding a</w:t>
      </w:r>
      <w:r w:rsidRPr="005B4190">
        <w:t>greement. In certain circumstances, the department may, by notice in writing, revoke its permission for any person to use this wording.</w:t>
      </w:r>
    </w:p>
    <w:p w14:paraId="535C6DF5" w14:textId="1179CDFA" w:rsidR="0074751C" w:rsidRPr="005B4190" w:rsidRDefault="003F393D" w:rsidP="00541493">
      <w:r w:rsidRPr="005B4190">
        <w:t xml:space="preserve">CHSP </w:t>
      </w:r>
      <w:r w:rsidR="001E612E">
        <w:t xml:space="preserve">registered </w:t>
      </w:r>
      <w:r w:rsidR="0074751C" w:rsidRPr="005B4190">
        <w:t>providers should inform the department if they become aware of any unauthorised use of the due recognition branding by any person.</w:t>
      </w:r>
    </w:p>
    <w:p w14:paraId="1DF0EF57" w14:textId="77777777" w:rsidR="002C7D52" w:rsidRPr="005B4190" w:rsidRDefault="002C7D52" w:rsidP="00541493">
      <w:pPr>
        <w:pStyle w:val="Heading4"/>
      </w:pPr>
      <w:r w:rsidRPr="005B4190">
        <w:t>Questions on acknowledging funding</w:t>
      </w:r>
    </w:p>
    <w:p w14:paraId="1D749E7D" w14:textId="32F2F6DC" w:rsidR="002C7D52" w:rsidRPr="005B4190" w:rsidRDefault="002C7D52" w:rsidP="00541493">
      <w:r w:rsidRPr="005B4190">
        <w:t xml:space="preserve">CHSP </w:t>
      </w:r>
      <w:r w:rsidR="001E612E">
        <w:t xml:space="preserve">registered </w:t>
      </w:r>
      <w:r w:rsidRPr="005B4190">
        <w:t>providers who are unsure whether they need to acknowledge the CHSP funding or have any queries relating to acknowledgement of funding should contact their Funding Arrangement Manager.</w:t>
      </w:r>
    </w:p>
    <w:p w14:paraId="1BF33DC7" w14:textId="7BD1D1D1" w:rsidR="0074751C" w:rsidRPr="005B4190" w:rsidRDefault="00735A21" w:rsidP="00541493">
      <w:pPr>
        <w:pStyle w:val="Heading3"/>
        <w:spacing w:line="276" w:lineRule="auto"/>
      </w:pPr>
      <w:bookmarkStart w:id="239" w:name="_Toc158638698"/>
      <w:bookmarkStart w:id="240" w:name="_Toc164080437"/>
      <w:bookmarkStart w:id="241" w:name="_Toc234832248"/>
      <w:r w:rsidRPr="005B4190">
        <w:t>1</w:t>
      </w:r>
      <w:r w:rsidR="00017873">
        <w:t>2</w:t>
      </w:r>
      <w:r w:rsidRPr="005B4190">
        <w:t>.</w:t>
      </w:r>
      <w:r w:rsidR="007603F5">
        <w:t>4</w:t>
      </w:r>
      <w:r w:rsidRPr="005B4190">
        <w:t xml:space="preserve"> </w:t>
      </w:r>
      <w:r w:rsidR="0074751C" w:rsidRPr="005B4190">
        <w:t>CHSP grant opportunities</w:t>
      </w:r>
      <w:bookmarkEnd w:id="239"/>
      <w:bookmarkEnd w:id="240"/>
      <w:bookmarkEnd w:id="241"/>
    </w:p>
    <w:p w14:paraId="4E162276" w14:textId="7CF5EF2E" w:rsidR="00C25039" w:rsidRPr="005B4190" w:rsidRDefault="0074751C" w:rsidP="00541493">
      <w:r w:rsidRPr="005B4190">
        <w:t xml:space="preserve">The department recognises the operating environment and demand for services may change during the term of the current CHSP </w:t>
      </w:r>
      <w:r w:rsidR="00832941">
        <w:t>funding a</w:t>
      </w:r>
      <w:r w:rsidRPr="005B4190">
        <w:t xml:space="preserve">greement. </w:t>
      </w:r>
    </w:p>
    <w:p w14:paraId="3DDED41F" w14:textId="2368D24B" w:rsidR="00C25039" w:rsidRPr="005B4190" w:rsidRDefault="00DE5677" w:rsidP="00541493">
      <w:r w:rsidRPr="005B4190">
        <w:t xml:space="preserve">CHSP </w:t>
      </w:r>
      <w:r w:rsidR="001E612E">
        <w:t xml:space="preserve">registered </w:t>
      </w:r>
      <w:r w:rsidRPr="005B4190">
        <w:t xml:space="preserve">providers </w:t>
      </w:r>
      <w:r w:rsidR="0074751C" w:rsidRPr="005B4190">
        <w:t xml:space="preserve">may be able to apply for additional funding through grant funding opportunities to respond flexibly to local changes. </w:t>
      </w:r>
    </w:p>
    <w:p w14:paraId="5D95C9BE" w14:textId="48AF653B" w:rsidR="0074751C" w:rsidRPr="005B4190" w:rsidRDefault="0074751C" w:rsidP="00541493">
      <w:r w:rsidRPr="005B4190">
        <w:t>CHSP</w:t>
      </w:r>
      <w:r w:rsidR="001E612E">
        <w:t xml:space="preserve"> registered</w:t>
      </w:r>
      <w:r w:rsidRPr="005B4190">
        <w:t xml:space="preserve"> providers can </w:t>
      </w:r>
      <w:r w:rsidR="00474667" w:rsidRPr="005B4190">
        <w:t xml:space="preserve">access </w:t>
      </w:r>
      <w:r w:rsidRPr="005B4190">
        <w:t xml:space="preserve">information about how and when to apply and any application forms on </w:t>
      </w:r>
      <w:hyperlink r:id="rId116">
        <w:r w:rsidRPr="005B4190">
          <w:rPr>
            <w:color w:val="2AB1BB" w:themeColor="hyperlink"/>
            <w:u w:val="single"/>
          </w:rPr>
          <w:t>Grant Connect</w:t>
        </w:r>
      </w:hyperlink>
      <w:r w:rsidRPr="005B4190">
        <w:t>.</w:t>
      </w:r>
    </w:p>
    <w:p w14:paraId="462C97F3" w14:textId="2A7A7EBA" w:rsidR="00EF71DC" w:rsidRPr="005B4190" w:rsidRDefault="00735A21" w:rsidP="00541493">
      <w:pPr>
        <w:pStyle w:val="Heading3"/>
        <w:spacing w:line="276" w:lineRule="auto"/>
      </w:pPr>
      <w:bookmarkStart w:id="242" w:name="_Toc234832249"/>
      <w:r w:rsidRPr="005B4190">
        <w:t>1</w:t>
      </w:r>
      <w:r w:rsidR="00017873">
        <w:t>2</w:t>
      </w:r>
      <w:r w:rsidRPr="005B4190">
        <w:t>.</w:t>
      </w:r>
      <w:r w:rsidR="007603F5">
        <w:t>5</w:t>
      </w:r>
      <w:r w:rsidRPr="005B4190">
        <w:t xml:space="preserve"> </w:t>
      </w:r>
      <w:r w:rsidR="00EF71DC" w:rsidRPr="005B4190">
        <w:t>CHSP Planning Framework</w:t>
      </w:r>
      <w:bookmarkEnd w:id="242"/>
    </w:p>
    <w:p w14:paraId="6C0F2509" w14:textId="76FBD22B" w:rsidR="00CB057C" w:rsidRPr="005B4190" w:rsidRDefault="0063304A" w:rsidP="00541493">
      <w:r w:rsidRPr="005B4190">
        <w:t xml:space="preserve">The CHSP Planning Framework is an approach used to plan for funding and ongoing program management of aged care service delivery at a regional level. </w:t>
      </w:r>
      <w:r w:rsidR="00EF71DC" w:rsidRPr="005B4190">
        <w:t xml:space="preserve">The CHSP Planning Framework is based on </w:t>
      </w:r>
      <w:r w:rsidR="003220DD" w:rsidRPr="005B4190">
        <w:t>ACPR</w:t>
      </w:r>
      <w:r w:rsidRPr="005B4190">
        <w:t>s</w:t>
      </w:r>
      <w:r w:rsidR="00EF71DC" w:rsidRPr="005B4190">
        <w:t xml:space="preserve">. </w:t>
      </w:r>
    </w:p>
    <w:p w14:paraId="035C6C22" w14:textId="54DEC0C4" w:rsidR="006E2409" w:rsidRPr="005B4190" w:rsidRDefault="00EF71DC" w:rsidP="00541493">
      <w:r w:rsidRPr="005B4190">
        <w:t xml:space="preserve">The CHSP </w:t>
      </w:r>
      <w:r w:rsidR="00D471B8" w:rsidRPr="005B4190">
        <w:t>Planning F</w:t>
      </w:r>
      <w:r w:rsidRPr="005B4190">
        <w:t>ramework considers</w:t>
      </w:r>
      <w:r w:rsidR="006E2409" w:rsidRPr="005B4190">
        <w:t>:</w:t>
      </w:r>
    </w:p>
    <w:p w14:paraId="2B4A5ED3" w14:textId="1773320F" w:rsidR="00D471B8" w:rsidRPr="005B4190" w:rsidRDefault="006E2409" w:rsidP="003D4418">
      <w:pPr>
        <w:pStyle w:val="ListBullet"/>
      </w:pPr>
      <w:r w:rsidRPr="005B4190">
        <w:t>e</w:t>
      </w:r>
      <w:r w:rsidR="00EF71DC" w:rsidRPr="005B4190">
        <w:t xml:space="preserve">xisting services available in a given region, </w:t>
      </w:r>
      <w:r w:rsidR="00A72391" w:rsidRPr="005B4190">
        <w:t xml:space="preserve">aged care approvals, </w:t>
      </w:r>
      <w:r w:rsidR="00EF71DC" w:rsidRPr="005B4190">
        <w:t xml:space="preserve">projected growth in the target population and other factors influencing service delivery supply and demand. </w:t>
      </w:r>
    </w:p>
    <w:p w14:paraId="7958D5E5" w14:textId="175C3F3B" w:rsidR="00EF71DC" w:rsidRPr="005B4190" w:rsidRDefault="006E2409" w:rsidP="003D4418">
      <w:pPr>
        <w:pStyle w:val="ListBullet"/>
      </w:pPr>
      <w:r w:rsidRPr="005B4190">
        <w:t>p</w:t>
      </w:r>
      <w:r w:rsidR="00EF71DC" w:rsidRPr="005B4190">
        <w:t>arallel planning cycles and processes in other related sectors</w:t>
      </w:r>
      <w:r w:rsidRPr="005B4190">
        <w:t xml:space="preserve">, including </w:t>
      </w:r>
      <w:r w:rsidR="00EF71DC" w:rsidRPr="005B4190">
        <w:t xml:space="preserve">broader aged care needs and the disability care sector. </w:t>
      </w:r>
    </w:p>
    <w:p w14:paraId="6012AF65" w14:textId="38A7B281" w:rsidR="00EF71DC" w:rsidRPr="005B4190" w:rsidRDefault="0063304A" w:rsidP="00541493">
      <w:r w:rsidRPr="005B4190">
        <w:t xml:space="preserve">The CHSP Planning Framework </w:t>
      </w:r>
      <w:r w:rsidR="00EF71DC" w:rsidRPr="005B4190">
        <w:t>ensure</w:t>
      </w:r>
      <w:r w:rsidR="000E7DE9">
        <w:t>s</w:t>
      </w:r>
      <w:r w:rsidR="00EF71DC" w:rsidRPr="005B4190">
        <w:t xml:space="preserve"> the requirements of</w:t>
      </w:r>
      <w:r w:rsidR="00153145" w:rsidRPr="005B4190">
        <w:t xml:space="preserve"> </w:t>
      </w:r>
      <w:r w:rsidR="00EF71DC" w:rsidRPr="005B4190">
        <w:t xml:space="preserve">clients are considered, and funding is allocated so that growth in </w:t>
      </w:r>
      <w:r w:rsidR="006E2409" w:rsidRPr="005B4190">
        <w:t xml:space="preserve">CHSP </w:t>
      </w:r>
      <w:r w:rsidR="00EF71DC" w:rsidRPr="005B4190">
        <w:t>complement</w:t>
      </w:r>
      <w:r w:rsidR="009A7232" w:rsidRPr="005B4190">
        <w:t>s</w:t>
      </w:r>
      <w:r w:rsidR="00EF71DC" w:rsidRPr="005B4190">
        <w:t xml:space="preserve"> and enhance</w:t>
      </w:r>
      <w:r w:rsidR="009A7232" w:rsidRPr="005B4190">
        <w:t>s</w:t>
      </w:r>
      <w:r w:rsidR="00EF71DC" w:rsidRPr="005B4190">
        <w:t xml:space="preserve"> services already being delivered.</w:t>
      </w:r>
    </w:p>
    <w:p w14:paraId="0FE13275" w14:textId="615F1D80" w:rsidR="00D471B8" w:rsidRDefault="00D471B8" w:rsidP="00541493">
      <w:r w:rsidRPr="005B4190">
        <w:t xml:space="preserve">Information about ACPR </w:t>
      </w:r>
      <w:r w:rsidRPr="005B4190" w:rsidDel="00A65DCB">
        <w:t xml:space="preserve">and corresponding postcodes </w:t>
      </w:r>
      <w:r w:rsidRPr="005B4190">
        <w:t xml:space="preserve">is available on the </w:t>
      </w:r>
      <w:hyperlink r:id="rId117" w:history="1">
        <w:r w:rsidRPr="005B4190">
          <w:rPr>
            <w:rStyle w:val="Hyperlink"/>
          </w:rPr>
          <w:t>Gen Aged Care Data website</w:t>
        </w:r>
      </w:hyperlink>
      <w:r w:rsidRPr="005B4190">
        <w:t>.</w:t>
      </w:r>
    </w:p>
    <w:p w14:paraId="47DFA39C" w14:textId="7A182BD1" w:rsidR="00EF71DC" w:rsidRPr="005B4190" w:rsidRDefault="00735A21" w:rsidP="00541493">
      <w:pPr>
        <w:pStyle w:val="Heading3"/>
        <w:spacing w:line="276" w:lineRule="auto"/>
      </w:pPr>
      <w:bookmarkStart w:id="243" w:name="_Toc234832250"/>
      <w:r w:rsidRPr="005B4190">
        <w:t>1</w:t>
      </w:r>
      <w:r w:rsidR="00017873">
        <w:t>2</w:t>
      </w:r>
      <w:r w:rsidRPr="005B4190">
        <w:t>.</w:t>
      </w:r>
      <w:r w:rsidR="007603F5">
        <w:t>6</w:t>
      </w:r>
      <w:r w:rsidRPr="005B4190">
        <w:t xml:space="preserve"> </w:t>
      </w:r>
      <w:r w:rsidR="00EF71DC" w:rsidRPr="005B4190">
        <w:t>Government reporting</w:t>
      </w:r>
      <w:bookmarkEnd w:id="243"/>
      <w:r w:rsidR="00EF71DC" w:rsidRPr="005B4190">
        <w:t xml:space="preserve"> </w:t>
      </w:r>
    </w:p>
    <w:p w14:paraId="6994836B" w14:textId="658E63E6" w:rsidR="00EF71DC" w:rsidRPr="005B4190" w:rsidRDefault="00EF71DC" w:rsidP="00541493">
      <w:r w:rsidRPr="005B4190">
        <w:t xml:space="preserve">The Australian Government uses information supplied by CHSP </w:t>
      </w:r>
      <w:r w:rsidR="001E612E">
        <w:t xml:space="preserve">registered </w:t>
      </w:r>
      <w:r w:rsidRPr="005B4190">
        <w:t>providers to report on the continued development, implementation and ongoing evaluation of the program.</w:t>
      </w:r>
      <w:r w:rsidR="00FC497A" w:rsidRPr="005B4190">
        <w:t xml:space="preserve"> </w:t>
      </w:r>
    </w:p>
    <w:p w14:paraId="1354E15B" w14:textId="52942ABF" w:rsidR="00E96191" w:rsidRPr="005B4190" w:rsidRDefault="00CB3C7F" w:rsidP="00541493">
      <w:pPr>
        <w:pStyle w:val="Heading2"/>
      </w:pPr>
      <w:bookmarkStart w:id="244" w:name="_Toc119500872"/>
      <w:bookmarkStart w:id="245" w:name="_Toc137732735"/>
      <w:bookmarkStart w:id="246" w:name="_Toc158638699"/>
      <w:r w:rsidRPr="005B4190">
        <w:br w:type="page"/>
      </w:r>
      <w:bookmarkStart w:id="247" w:name="_Toc158638704"/>
      <w:bookmarkStart w:id="248" w:name="_Toc164080443"/>
      <w:bookmarkStart w:id="249" w:name="_Toc181025190"/>
      <w:bookmarkStart w:id="250" w:name="_Toc198019057"/>
      <w:bookmarkStart w:id="251" w:name="_Toc234832251"/>
      <w:bookmarkEnd w:id="244"/>
      <w:bookmarkEnd w:id="245"/>
      <w:bookmarkEnd w:id="246"/>
      <w:r w:rsidR="00E96191" w:rsidRPr="005B4190">
        <w:t xml:space="preserve">Chapter </w:t>
      </w:r>
      <w:r w:rsidR="00834A9F" w:rsidRPr="005B4190">
        <w:t>1</w:t>
      </w:r>
      <w:r w:rsidR="00017873">
        <w:t>3</w:t>
      </w:r>
      <w:r w:rsidR="008C2092" w:rsidRPr="005B4190">
        <w:t xml:space="preserve">: </w:t>
      </w:r>
      <w:r w:rsidR="00E96F30" w:rsidRPr="005B4190">
        <w:t>P</w:t>
      </w:r>
      <w:r w:rsidR="00E96191" w:rsidRPr="005B4190">
        <w:t xml:space="preserve">rovider </w:t>
      </w:r>
      <w:bookmarkEnd w:id="247"/>
      <w:bookmarkEnd w:id="248"/>
      <w:r w:rsidR="00CF7225" w:rsidRPr="005B4190">
        <w:t>reporting and system</w:t>
      </w:r>
      <w:r w:rsidR="00F2534F" w:rsidRPr="005B4190">
        <w:t xml:space="preserve"> </w:t>
      </w:r>
      <w:r w:rsidR="00FA5CA6" w:rsidRPr="005B4190">
        <w:t>responsibilities</w:t>
      </w:r>
      <w:bookmarkEnd w:id="249"/>
      <w:bookmarkEnd w:id="250"/>
      <w:bookmarkEnd w:id="251"/>
    </w:p>
    <w:p w14:paraId="276028A5" w14:textId="77777777" w:rsidR="00ED0F8F" w:rsidRDefault="00E96191" w:rsidP="00541493">
      <w:r w:rsidRPr="005B4190">
        <w:t>This chapter provides information on provider responsibilities</w:t>
      </w:r>
      <w:r w:rsidR="00C15DEB" w:rsidRPr="005B4190">
        <w:t>, including</w:t>
      </w:r>
      <w:r w:rsidR="00092796" w:rsidRPr="005B4190">
        <w:t xml:space="preserve"> </w:t>
      </w:r>
      <w:r w:rsidR="00513AF1" w:rsidRPr="005B4190">
        <w:t>financial reporting,</w:t>
      </w:r>
      <w:r w:rsidRPr="005B4190">
        <w:t xml:space="preserve"> </w:t>
      </w:r>
      <w:r w:rsidR="004E0566" w:rsidRPr="005B4190">
        <w:t xml:space="preserve">DEX </w:t>
      </w:r>
      <w:r w:rsidRPr="005B4190">
        <w:t>reporting</w:t>
      </w:r>
      <w:r w:rsidR="00092796" w:rsidRPr="005B4190">
        <w:t>,</w:t>
      </w:r>
      <w:r w:rsidRPr="005B4190">
        <w:t xml:space="preserve"> My Aged Care</w:t>
      </w:r>
      <w:r w:rsidR="005D7B44" w:rsidRPr="005B4190">
        <w:t xml:space="preserve"> and IT system re</w:t>
      </w:r>
      <w:r w:rsidR="00092796" w:rsidRPr="005B4190">
        <w:t>quirements</w:t>
      </w:r>
      <w:r w:rsidRPr="005B4190">
        <w:t>.</w:t>
      </w:r>
    </w:p>
    <w:p w14:paraId="3A561FC0" w14:textId="2FEACEF5" w:rsidR="00E96191" w:rsidRPr="005B4190" w:rsidRDefault="00F2152E" w:rsidP="00541493">
      <w:r>
        <w:t xml:space="preserve">Provider obligations relating to reporting are </w:t>
      </w:r>
      <w:r w:rsidR="00F72D95">
        <w:t xml:space="preserve">generally </w:t>
      </w:r>
      <w:r>
        <w:t>contained in section 166 of the Act and associated rules.</w:t>
      </w:r>
    </w:p>
    <w:p w14:paraId="1DDCF204" w14:textId="19B42220" w:rsidR="002D3A55" w:rsidRPr="005B4190" w:rsidRDefault="001D15B8" w:rsidP="00541493">
      <w:pPr>
        <w:pStyle w:val="Heading3"/>
        <w:spacing w:line="276" w:lineRule="auto"/>
      </w:pPr>
      <w:bookmarkStart w:id="252" w:name="_Toc234832252"/>
      <w:bookmarkStart w:id="253" w:name="_Toc404340950"/>
      <w:bookmarkStart w:id="254" w:name="_Toc106895330"/>
      <w:bookmarkStart w:id="255" w:name="_Toc119500874"/>
      <w:bookmarkStart w:id="256" w:name="_Toc137732737"/>
      <w:bookmarkStart w:id="257" w:name="_Toc158638705"/>
      <w:bookmarkStart w:id="258" w:name="_Toc164080444"/>
      <w:r w:rsidRPr="005B4190">
        <w:t>1</w:t>
      </w:r>
      <w:r w:rsidR="00017873">
        <w:t>3</w:t>
      </w:r>
      <w:r w:rsidRPr="005B4190">
        <w:t xml:space="preserve">.1 </w:t>
      </w:r>
      <w:r w:rsidR="00A1294B" w:rsidRPr="005B4190">
        <w:t xml:space="preserve">Requirement to ensure and document client </w:t>
      </w:r>
      <w:r w:rsidR="00390988">
        <w:t xml:space="preserve">approval </w:t>
      </w:r>
      <w:r w:rsidR="00A1294B" w:rsidRPr="005B4190">
        <w:t xml:space="preserve">under the </w:t>
      </w:r>
      <w:r w:rsidR="00913DC0">
        <w:t>Act</w:t>
      </w:r>
      <w:bookmarkEnd w:id="252"/>
    </w:p>
    <w:p w14:paraId="51DF8C7B" w14:textId="5CBC6DAB" w:rsidR="00441F51" w:rsidRDefault="004115D1" w:rsidP="009739C8">
      <w:r>
        <w:t xml:space="preserve">It is a statutory funding condition </w:t>
      </w:r>
      <w:r w:rsidR="006C5BF3">
        <w:t xml:space="preserve">that </w:t>
      </w:r>
      <w:r w:rsidR="00256275" w:rsidRPr="005B4190">
        <w:t xml:space="preserve">CHSP </w:t>
      </w:r>
      <w:r w:rsidR="00E3330B">
        <w:t xml:space="preserve">registered </w:t>
      </w:r>
      <w:r w:rsidR="00256275" w:rsidRPr="005B4190">
        <w:t xml:space="preserve">providers </w:t>
      </w:r>
      <w:r w:rsidR="00763991" w:rsidRPr="005B4190">
        <w:t>deliver</w:t>
      </w:r>
      <w:r w:rsidR="00A27B64">
        <w:t xml:space="preserve"> funded aged care services</w:t>
      </w:r>
      <w:r w:rsidR="00763991" w:rsidRPr="005B4190">
        <w:t xml:space="preserve"> to clients w</w:t>
      </w:r>
      <w:r w:rsidR="00AA55EF" w:rsidRPr="005B4190">
        <w:t xml:space="preserve">ho have </w:t>
      </w:r>
      <w:r w:rsidR="00694006">
        <w:t xml:space="preserve">been assessed </w:t>
      </w:r>
      <w:r w:rsidR="00843496">
        <w:t xml:space="preserve">and approved </w:t>
      </w:r>
      <w:r w:rsidR="00B12AE6">
        <w:t xml:space="preserve">to </w:t>
      </w:r>
      <w:r w:rsidR="00AD55C4">
        <w:t>access</w:t>
      </w:r>
      <w:r w:rsidR="00A27B64">
        <w:t xml:space="preserve"> the services (section</w:t>
      </w:r>
      <w:r w:rsidR="00E767E9">
        <w:t xml:space="preserve"> 267 of the Act).</w:t>
      </w:r>
      <w:r w:rsidR="00AD55C4">
        <w:t xml:space="preserve"> </w:t>
      </w:r>
    </w:p>
    <w:p w14:paraId="3FC6B3AE" w14:textId="5427DA8D" w:rsidR="00F4143C" w:rsidRDefault="00A90B4E" w:rsidP="009739C8">
      <w:r w:rsidRPr="005B4190" w:rsidDel="00C22D56">
        <w:t>Providers must record service</w:t>
      </w:r>
      <w:r w:rsidR="00BD7E27" w:rsidRPr="005B4190" w:rsidDel="00C22D56">
        <w:t xml:space="preserve"> provision</w:t>
      </w:r>
      <w:r w:rsidRPr="005B4190" w:rsidDel="00C22D56">
        <w:t xml:space="preserve"> against individual clients</w:t>
      </w:r>
      <w:r w:rsidR="00441F51">
        <w:t xml:space="preserve"> </w:t>
      </w:r>
      <w:r w:rsidR="00A32DED">
        <w:t xml:space="preserve">in </w:t>
      </w:r>
      <w:r w:rsidR="005C6F33">
        <w:t xml:space="preserve">the Data </w:t>
      </w:r>
      <w:r w:rsidR="006C4A40">
        <w:t>Exchange</w:t>
      </w:r>
      <w:r w:rsidR="005C6F33">
        <w:t xml:space="preserve"> (DEX) </w:t>
      </w:r>
      <w:r w:rsidR="00441F51">
        <w:t>and record the My Aged Care ID</w:t>
      </w:r>
      <w:r w:rsidR="00941839">
        <w:t xml:space="preserve"> of each client</w:t>
      </w:r>
      <w:r w:rsidR="00441F51">
        <w:t xml:space="preserve"> </w:t>
      </w:r>
      <w:r w:rsidR="00820D8E">
        <w:t xml:space="preserve">who has received a </w:t>
      </w:r>
      <w:r w:rsidR="00B07001">
        <w:t>service</w:t>
      </w:r>
      <w:r w:rsidR="00486DA1">
        <w:t>.</w:t>
      </w:r>
    </w:p>
    <w:p w14:paraId="150CCB5D" w14:textId="1327143D" w:rsidR="00E96191" w:rsidRPr="005B4190" w:rsidRDefault="00834A9F" w:rsidP="00541493">
      <w:pPr>
        <w:pStyle w:val="Heading3"/>
        <w:spacing w:line="276" w:lineRule="auto"/>
      </w:pPr>
      <w:bookmarkStart w:id="259" w:name="_Toc234832253"/>
      <w:r w:rsidRPr="005B4190">
        <w:t>1</w:t>
      </w:r>
      <w:r w:rsidR="00017873">
        <w:t>3</w:t>
      </w:r>
      <w:r w:rsidRPr="005B4190">
        <w:t>.</w:t>
      </w:r>
      <w:r w:rsidR="001D15B8" w:rsidRPr="005B4190">
        <w:t>2</w:t>
      </w:r>
      <w:r w:rsidRPr="005B4190">
        <w:t xml:space="preserve"> </w:t>
      </w:r>
      <w:r w:rsidR="005F2838" w:rsidRPr="005B4190">
        <w:t>Key reports under the CHSP</w:t>
      </w:r>
      <w:bookmarkEnd w:id="253"/>
      <w:bookmarkEnd w:id="254"/>
      <w:bookmarkEnd w:id="255"/>
      <w:bookmarkEnd w:id="256"/>
      <w:bookmarkEnd w:id="257"/>
      <w:bookmarkEnd w:id="258"/>
      <w:bookmarkEnd w:id="259"/>
    </w:p>
    <w:p w14:paraId="7CCCE5C4" w14:textId="422949D2" w:rsidR="005A6138" w:rsidRDefault="00F90772" w:rsidP="00541493">
      <w:bookmarkStart w:id="260" w:name="_Toc404340955"/>
      <w:r>
        <w:t>S</w:t>
      </w:r>
      <w:r w:rsidR="001802D1">
        <w:t>ection 16</w:t>
      </w:r>
      <w:r w:rsidR="00C803D7">
        <w:t xml:space="preserve">6 of the </w:t>
      </w:r>
      <w:r w:rsidR="00913DC0">
        <w:t>Act</w:t>
      </w:r>
      <w:r w:rsidR="001802D1">
        <w:t xml:space="preserve"> </w:t>
      </w:r>
      <w:r w:rsidR="006C4A40">
        <w:t xml:space="preserve">requires </w:t>
      </w:r>
      <w:r w:rsidR="00E3330B">
        <w:t xml:space="preserve">CHSP </w:t>
      </w:r>
      <w:r w:rsidR="006C4A40">
        <w:t xml:space="preserve">registered </w:t>
      </w:r>
      <w:r w:rsidR="00E96191" w:rsidRPr="005B4190">
        <w:t xml:space="preserve">providers </w:t>
      </w:r>
      <w:r w:rsidR="006C4A40">
        <w:t xml:space="preserve">to provide prescribed information (in the form of) reports. </w:t>
      </w:r>
      <w:r w:rsidR="00C87C36">
        <w:t>Section 166</w:t>
      </w:r>
      <w:r w:rsidR="00143D9E">
        <w:t>-600 (</w:t>
      </w:r>
      <w:r w:rsidR="00311A62">
        <w:t>Subdivision G – CHSP</w:t>
      </w:r>
      <w:r w:rsidR="00143D9E">
        <w:t xml:space="preserve"> </w:t>
      </w:r>
      <w:r w:rsidR="007F3CFE">
        <w:br/>
      </w:r>
      <w:r w:rsidR="00143D9E">
        <w:t>600-628</w:t>
      </w:r>
      <w:r w:rsidR="00311A62">
        <w:t>) of the Rules prescribes the reporting requirements</w:t>
      </w:r>
      <w:r w:rsidR="001532DB">
        <w:t xml:space="preserve"> of </w:t>
      </w:r>
      <w:r w:rsidR="00F94D3B">
        <w:t xml:space="preserve">CHSP </w:t>
      </w:r>
      <w:r w:rsidR="001532DB">
        <w:t>registered</w:t>
      </w:r>
      <w:r w:rsidR="00143D9E">
        <w:t xml:space="preserve"> </w:t>
      </w:r>
      <w:r w:rsidR="001532DB">
        <w:t>providers.</w:t>
      </w:r>
    </w:p>
    <w:p w14:paraId="0024E102" w14:textId="64133AF2" w:rsidR="00D42C9A" w:rsidRPr="005B4190" w:rsidRDefault="006C4A40" w:rsidP="00541493">
      <w:r>
        <w:t xml:space="preserve">The required reports, and their due dates, are </w:t>
      </w:r>
      <w:r w:rsidR="00B953E0">
        <w:t xml:space="preserve">also </w:t>
      </w:r>
      <w:r>
        <w:t>detailed in Item E of the CHSP Grant Agreement.</w:t>
      </w:r>
    </w:p>
    <w:p w14:paraId="287F81B2" w14:textId="528C1BCC" w:rsidR="00E96191" w:rsidRPr="005B4190" w:rsidRDefault="00E96191" w:rsidP="00541493">
      <w:r w:rsidRPr="005B4190">
        <w:t>This includes:</w:t>
      </w:r>
    </w:p>
    <w:p w14:paraId="7E7D99CC" w14:textId="0D1EADB9" w:rsidR="00E96191" w:rsidRPr="005B4190" w:rsidRDefault="00E96191" w:rsidP="003D4418">
      <w:pPr>
        <w:pStyle w:val="ListBullet"/>
        <w:rPr>
          <w:lang w:val="en-GB"/>
        </w:rPr>
      </w:pPr>
      <w:r w:rsidRPr="005B4190">
        <w:rPr>
          <w:b/>
          <w:bCs/>
        </w:rPr>
        <w:t>Financial reporting</w:t>
      </w:r>
      <w:r w:rsidR="00834A9F" w:rsidRPr="005B4190">
        <w:rPr>
          <w:b/>
          <w:bCs/>
        </w:rPr>
        <w:t xml:space="preserve">: </w:t>
      </w:r>
      <w:r w:rsidR="0076502D" w:rsidRPr="005B4190">
        <w:rPr>
          <w:lang w:val="en-GB"/>
        </w:rPr>
        <w:t>facilitates</w:t>
      </w:r>
      <w:r w:rsidRPr="005B4190">
        <w:rPr>
          <w:lang w:val="en-GB"/>
        </w:rPr>
        <w:t xml:space="preserve"> acquittal of</w:t>
      </w:r>
      <w:r w:rsidR="00BF64D1" w:rsidRPr="005B4190">
        <w:rPr>
          <w:lang w:val="en-GB"/>
        </w:rPr>
        <w:t xml:space="preserve"> </w:t>
      </w:r>
      <w:r w:rsidRPr="005B4190">
        <w:rPr>
          <w:lang w:val="en-GB"/>
        </w:rPr>
        <w:t>funds</w:t>
      </w:r>
      <w:r w:rsidR="00BF64D1" w:rsidRPr="005B4190">
        <w:rPr>
          <w:lang w:val="en-GB"/>
        </w:rPr>
        <w:t xml:space="preserve"> expended</w:t>
      </w:r>
      <w:r w:rsidR="0036724C" w:rsidRPr="005B4190">
        <w:rPr>
          <w:lang w:val="en-GB"/>
        </w:rPr>
        <w:t xml:space="preserve"> to provide </w:t>
      </w:r>
      <w:r w:rsidRPr="005B4190">
        <w:rPr>
          <w:lang w:val="en-GB"/>
        </w:rPr>
        <w:t xml:space="preserve">assurance and evidence that public funds have been spent, as specified in the </w:t>
      </w:r>
      <w:r w:rsidRPr="005B4190">
        <w:t xml:space="preserve">CHSP </w:t>
      </w:r>
      <w:r w:rsidR="00832941">
        <w:t>funding</w:t>
      </w:r>
      <w:r w:rsidRPr="005B4190">
        <w:t xml:space="preserve"> </w:t>
      </w:r>
      <w:r w:rsidR="000D30DD">
        <w:t>a</w:t>
      </w:r>
      <w:r w:rsidRPr="005B4190">
        <w:t>greement.</w:t>
      </w:r>
      <w:r w:rsidR="001802D1">
        <w:t xml:space="preserve"> Inclusion of </w:t>
      </w:r>
      <w:r w:rsidR="001802D1" w:rsidRPr="00050B42">
        <w:rPr>
          <w:b/>
          <w:bCs/>
        </w:rPr>
        <w:t>statement of compliance</w:t>
      </w:r>
      <w:r w:rsidR="001802D1">
        <w:t xml:space="preserve"> that Commonwealth funds have been spent on eligible assessed clients.</w:t>
      </w:r>
    </w:p>
    <w:p w14:paraId="236FF6B5" w14:textId="5E3A3F9F" w:rsidR="00E96191" w:rsidRPr="005B4190" w:rsidRDefault="00E96191" w:rsidP="003D4418">
      <w:pPr>
        <w:pStyle w:val="ListBullet"/>
        <w:rPr>
          <w:lang w:val="en-GB"/>
        </w:rPr>
      </w:pPr>
      <w:r w:rsidRPr="005B4190">
        <w:rPr>
          <w:b/>
          <w:bCs/>
        </w:rPr>
        <w:t>Performance reporting</w:t>
      </w:r>
      <w:r w:rsidR="00834A9F" w:rsidRPr="005B4190">
        <w:rPr>
          <w:b/>
          <w:bCs/>
        </w:rPr>
        <w:t xml:space="preserve">: </w:t>
      </w:r>
      <w:r w:rsidR="00834A9F" w:rsidRPr="005B4190">
        <w:rPr>
          <w:lang w:val="en-GB"/>
        </w:rPr>
        <w:t>p</w:t>
      </w:r>
      <w:r w:rsidR="00250433" w:rsidRPr="005B4190">
        <w:rPr>
          <w:lang w:val="en-GB"/>
        </w:rPr>
        <w:t xml:space="preserve">rovides </w:t>
      </w:r>
      <w:r w:rsidR="00AD1B80" w:rsidRPr="005B4190">
        <w:rPr>
          <w:lang w:val="en-GB"/>
        </w:rPr>
        <w:t>reports on</w:t>
      </w:r>
      <w:r w:rsidRPr="005B4190">
        <w:rPr>
          <w:lang w:val="en-GB"/>
        </w:rPr>
        <w:t xml:space="preserve"> service delivery </w:t>
      </w:r>
      <w:r w:rsidR="00BB35A9" w:rsidRPr="005B4190">
        <w:rPr>
          <w:lang w:val="en-GB"/>
        </w:rPr>
        <w:t xml:space="preserve">and/or sector support </w:t>
      </w:r>
      <w:r w:rsidRPr="005B4190">
        <w:rPr>
          <w:lang w:val="en-GB"/>
        </w:rPr>
        <w:t>activities and outcomes.</w:t>
      </w:r>
    </w:p>
    <w:p w14:paraId="6ACC6EEB" w14:textId="773E1267" w:rsidR="00E96191" w:rsidRPr="005B4190" w:rsidRDefault="00E96191" w:rsidP="003D4418">
      <w:pPr>
        <w:pStyle w:val="ListBullet"/>
        <w:rPr>
          <w:lang w:val="en-GB"/>
        </w:rPr>
      </w:pPr>
      <w:r w:rsidRPr="005B4190">
        <w:rPr>
          <w:b/>
          <w:bCs/>
          <w:lang w:val="en-GB"/>
        </w:rPr>
        <w:t>Wellness and reablement reporting</w:t>
      </w:r>
      <w:r w:rsidR="00834A9F" w:rsidRPr="005B4190">
        <w:rPr>
          <w:b/>
          <w:bCs/>
          <w:lang w:val="en-GB"/>
        </w:rPr>
        <w:t xml:space="preserve">: </w:t>
      </w:r>
      <w:r w:rsidR="00834A9F" w:rsidRPr="005B4190">
        <w:rPr>
          <w:lang w:val="en-GB"/>
        </w:rPr>
        <w:t>p</w:t>
      </w:r>
      <w:r w:rsidRPr="005B4190">
        <w:rPr>
          <w:lang w:val="en-GB"/>
        </w:rPr>
        <w:t>rovide</w:t>
      </w:r>
      <w:r w:rsidR="00C86440" w:rsidRPr="005B4190">
        <w:rPr>
          <w:lang w:val="en-GB"/>
        </w:rPr>
        <w:t>s</w:t>
      </w:r>
      <w:r w:rsidRPr="005B4190">
        <w:rPr>
          <w:lang w:val="en-GB"/>
        </w:rPr>
        <w:t xml:space="preserve"> service level information on wellness and reablement approaches </w:t>
      </w:r>
      <w:r w:rsidR="00C86440" w:rsidRPr="005B4190">
        <w:rPr>
          <w:lang w:val="en-GB"/>
        </w:rPr>
        <w:t xml:space="preserve">used </w:t>
      </w:r>
      <w:r w:rsidRPr="005B4190">
        <w:rPr>
          <w:lang w:val="en-GB"/>
        </w:rPr>
        <w:t>by the provider.</w:t>
      </w:r>
    </w:p>
    <w:p w14:paraId="777DF032" w14:textId="16BF0783" w:rsidR="00FD25B6" w:rsidRDefault="00FD25B6" w:rsidP="003D4418">
      <w:pPr>
        <w:pStyle w:val="ListBullet"/>
        <w:rPr>
          <w:lang w:val="en-GB"/>
        </w:rPr>
      </w:pPr>
      <w:r w:rsidRPr="005B4190">
        <w:rPr>
          <w:b/>
          <w:bCs/>
          <w:lang w:val="en-GB"/>
        </w:rPr>
        <w:t xml:space="preserve">Child Safety </w:t>
      </w:r>
      <w:r w:rsidR="004E3F70">
        <w:rPr>
          <w:b/>
          <w:bCs/>
          <w:lang w:val="en-GB"/>
        </w:rPr>
        <w:t xml:space="preserve">Compliance </w:t>
      </w:r>
      <w:r w:rsidRPr="005B4190">
        <w:rPr>
          <w:b/>
          <w:bCs/>
          <w:lang w:val="en-GB"/>
        </w:rPr>
        <w:t>Statement:</w:t>
      </w:r>
      <w:r w:rsidRPr="005B4190">
        <w:rPr>
          <w:lang w:val="en-GB"/>
        </w:rPr>
        <w:t xml:space="preserve"> </w:t>
      </w:r>
      <w:r w:rsidR="00FE2CDD">
        <w:rPr>
          <w:lang w:val="en-GB"/>
        </w:rPr>
        <w:t xml:space="preserve">an annual statement </w:t>
      </w:r>
      <w:r w:rsidRPr="005B4190">
        <w:rPr>
          <w:lang w:val="en-GB"/>
        </w:rPr>
        <w:t>confirm</w:t>
      </w:r>
      <w:r w:rsidR="00FE2CDD">
        <w:rPr>
          <w:lang w:val="en-GB"/>
        </w:rPr>
        <w:t>ing</w:t>
      </w:r>
      <w:r w:rsidRPr="005B4190">
        <w:rPr>
          <w:lang w:val="en-GB"/>
        </w:rPr>
        <w:t xml:space="preserve"> organisation</w:t>
      </w:r>
      <w:r w:rsidR="002A35C6" w:rsidRPr="005B4190">
        <w:rPr>
          <w:lang w:val="en-GB"/>
        </w:rPr>
        <w:t>s</w:t>
      </w:r>
      <w:r w:rsidRPr="005B4190">
        <w:rPr>
          <w:lang w:val="en-GB"/>
        </w:rPr>
        <w:t xml:space="preserve"> comply with </w:t>
      </w:r>
      <w:r w:rsidR="002A35C6" w:rsidRPr="005B4190">
        <w:rPr>
          <w:lang w:val="en-GB"/>
        </w:rPr>
        <w:t>s</w:t>
      </w:r>
      <w:r w:rsidRPr="005B4190">
        <w:rPr>
          <w:lang w:val="en-GB"/>
        </w:rPr>
        <w:t xml:space="preserve">tate, </w:t>
      </w:r>
      <w:r w:rsidR="002A35C6" w:rsidRPr="005B4190">
        <w:rPr>
          <w:lang w:val="en-GB"/>
        </w:rPr>
        <w:t>t</w:t>
      </w:r>
      <w:r w:rsidRPr="005B4190">
        <w:rPr>
          <w:lang w:val="en-GB"/>
        </w:rPr>
        <w:t>erritory and commonwealth laws relating to employing, engaging, or instances where there is incidental contact with children.</w:t>
      </w:r>
    </w:p>
    <w:p w14:paraId="5123C7C6" w14:textId="10CE20A9" w:rsidR="00DA7C4C" w:rsidRDefault="006B6CA0" w:rsidP="00DA7C4C">
      <w:pPr>
        <w:rPr>
          <w:lang w:val="en-GB"/>
        </w:rPr>
      </w:pPr>
      <w:r>
        <w:rPr>
          <w:lang w:val="en-GB"/>
        </w:rPr>
        <w:t>In addition to these reports the department may request the following reports</w:t>
      </w:r>
      <w:r w:rsidR="00570B42">
        <w:rPr>
          <w:lang w:val="en-GB"/>
        </w:rPr>
        <w:t>:</w:t>
      </w:r>
    </w:p>
    <w:p w14:paraId="5502DBDE" w14:textId="6CFB521F" w:rsidR="00570B42" w:rsidRPr="0008678A" w:rsidRDefault="00570B42" w:rsidP="003D4418">
      <w:pPr>
        <w:pStyle w:val="ListBullet"/>
      </w:pPr>
      <w:r w:rsidRPr="0008678A">
        <w:rPr>
          <w:b/>
          <w:bCs/>
        </w:rPr>
        <w:t xml:space="preserve">Compliance report </w:t>
      </w:r>
      <w:r w:rsidRPr="0008678A">
        <w:t xml:space="preserve">(section 166-620 of the </w:t>
      </w:r>
      <w:r w:rsidR="00850402">
        <w:t>R</w:t>
      </w:r>
      <w:r w:rsidRPr="0008678A">
        <w:t xml:space="preserve">ules) - </w:t>
      </w:r>
      <w:r w:rsidR="00DE4BAB" w:rsidRPr="00891B0D">
        <w:t>a report about any matters related to the CHSP</w:t>
      </w:r>
      <w:r w:rsidR="00725363">
        <w:t xml:space="preserve"> registered</w:t>
      </w:r>
      <w:r w:rsidR="00DE4BAB" w:rsidRPr="00891B0D">
        <w:t xml:space="preserve"> provider’s management of a </w:t>
      </w:r>
      <w:r w:rsidR="00832941">
        <w:t>funding</w:t>
      </w:r>
      <w:r w:rsidR="00DE4BAB" w:rsidRPr="00891B0D">
        <w:t xml:space="preserve"> agreement under section 264 of the Act</w:t>
      </w:r>
      <w:r w:rsidR="00891B0D" w:rsidRPr="00891B0D">
        <w:t xml:space="preserve"> within 14 days of request.</w:t>
      </w:r>
    </w:p>
    <w:p w14:paraId="36385DD2" w14:textId="61234BDF" w:rsidR="00570B42" w:rsidRPr="0008678A" w:rsidRDefault="00570B42" w:rsidP="003D4418">
      <w:pPr>
        <w:pStyle w:val="ListBullet"/>
      </w:pPr>
      <w:r w:rsidRPr="00502F37">
        <w:rPr>
          <w:b/>
          <w:lang w:val="en-GB"/>
        </w:rPr>
        <w:t>Service delivery report</w:t>
      </w:r>
      <w:r w:rsidRPr="0008678A">
        <w:rPr>
          <w:lang w:val="en-GB"/>
        </w:rPr>
        <w:t xml:space="preserve"> </w:t>
      </w:r>
      <w:r w:rsidRPr="0008678A">
        <w:t>(section 166-</w:t>
      </w:r>
      <w:r w:rsidR="00FF22EC" w:rsidRPr="0008678A">
        <w:t xml:space="preserve">625 of the </w:t>
      </w:r>
      <w:r w:rsidR="00850402">
        <w:t>R</w:t>
      </w:r>
      <w:r w:rsidR="00FF22EC" w:rsidRPr="0008678A">
        <w:t xml:space="preserve">ules) - </w:t>
      </w:r>
      <w:r w:rsidR="00D5237A" w:rsidRPr="00A23D7A">
        <w:t>a report about service delivery</w:t>
      </w:r>
      <w:r w:rsidR="00D5237A">
        <w:t xml:space="preserve"> to be provided within 21 days</w:t>
      </w:r>
      <w:r w:rsidR="00C360EE">
        <w:t xml:space="preserve"> of request</w:t>
      </w:r>
      <w:r w:rsidR="00AF5951">
        <w:t xml:space="preserve"> (or longer if specified in the department’s request).</w:t>
      </w:r>
    </w:p>
    <w:p w14:paraId="3FC81812" w14:textId="23319064" w:rsidR="00E96191" w:rsidRPr="005B4190" w:rsidRDefault="005F2838" w:rsidP="00925A59">
      <w:pPr>
        <w:pStyle w:val="Heading4"/>
      </w:pPr>
      <w:r w:rsidRPr="005B4190">
        <w:t>Key reports under the CHSP</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689"/>
        <w:gridCol w:w="1559"/>
        <w:gridCol w:w="1977"/>
        <w:gridCol w:w="2984"/>
      </w:tblGrid>
      <w:tr w:rsidR="00E96191" w:rsidRPr="005B4190" w14:paraId="69FACB99" w14:textId="77777777" w:rsidTr="00AC78E6">
        <w:trPr>
          <w:trHeight w:val="284"/>
          <w:tblHeader/>
        </w:trPr>
        <w:tc>
          <w:tcPr>
            <w:tcW w:w="2689" w:type="dxa"/>
            <w:shd w:val="clear" w:color="auto" w:fill="1E1545" w:themeFill="text2"/>
          </w:tcPr>
          <w:p w14:paraId="7A503730" w14:textId="77777777" w:rsidR="00E96191" w:rsidRPr="005B4190" w:rsidRDefault="00E96191" w:rsidP="00541493">
            <w:pPr>
              <w:rPr>
                <w:b/>
                <w:color w:val="F1F2F2" w:themeColor="background1"/>
              </w:rPr>
            </w:pPr>
            <w:r w:rsidRPr="005B4190">
              <w:rPr>
                <w:b/>
                <w:color w:val="F1F2F2" w:themeColor="background1"/>
              </w:rPr>
              <w:t>Report</w:t>
            </w:r>
          </w:p>
        </w:tc>
        <w:tc>
          <w:tcPr>
            <w:tcW w:w="1559" w:type="dxa"/>
            <w:shd w:val="clear" w:color="auto" w:fill="1E1545" w:themeFill="text2"/>
          </w:tcPr>
          <w:p w14:paraId="726225AB" w14:textId="0B94FB5C" w:rsidR="00E96191" w:rsidRPr="005B4190" w:rsidRDefault="00E96191" w:rsidP="00541493">
            <w:pPr>
              <w:rPr>
                <w:b/>
                <w:color w:val="F1F2F2" w:themeColor="background1"/>
              </w:rPr>
            </w:pPr>
            <w:r w:rsidRPr="005B4190">
              <w:rPr>
                <w:b/>
                <w:color w:val="F1F2F2" w:themeColor="background1"/>
              </w:rPr>
              <w:t xml:space="preserve">Reporting </w:t>
            </w:r>
            <w:r w:rsidR="003520BE" w:rsidRPr="005B4190">
              <w:rPr>
                <w:b/>
                <w:color w:val="F1F2F2" w:themeColor="background1"/>
              </w:rPr>
              <w:t>period</w:t>
            </w:r>
          </w:p>
        </w:tc>
        <w:tc>
          <w:tcPr>
            <w:tcW w:w="1977" w:type="dxa"/>
            <w:shd w:val="clear" w:color="auto" w:fill="1E1545" w:themeFill="text2"/>
          </w:tcPr>
          <w:p w14:paraId="3A4C0D6E" w14:textId="6D7BA826" w:rsidR="00E96191" w:rsidRPr="005B4190" w:rsidRDefault="00E96191" w:rsidP="00541493">
            <w:pPr>
              <w:rPr>
                <w:b/>
                <w:color w:val="F1F2F2" w:themeColor="background1"/>
              </w:rPr>
            </w:pPr>
            <w:r w:rsidRPr="005B4190">
              <w:rPr>
                <w:b/>
                <w:color w:val="F1F2F2" w:themeColor="background1"/>
              </w:rPr>
              <w:t xml:space="preserve">Due </w:t>
            </w:r>
            <w:r w:rsidR="003520BE" w:rsidRPr="005B4190">
              <w:rPr>
                <w:b/>
                <w:color w:val="F1F2F2" w:themeColor="background1"/>
              </w:rPr>
              <w:t xml:space="preserve">date </w:t>
            </w:r>
            <w:r w:rsidRPr="005B4190">
              <w:rPr>
                <w:b/>
                <w:color w:val="F1F2F2" w:themeColor="background1"/>
              </w:rPr>
              <w:t>to the department</w:t>
            </w:r>
            <w:r w:rsidR="0073033D" w:rsidRPr="005B4190">
              <w:rPr>
                <w:b/>
                <w:color w:val="F1F2F2" w:themeColor="background1"/>
              </w:rPr>
              <w:t>**</w:t>
            </w:r>
          </w:p>
        </w:tc>
        <w:tc>
          <w:tcPr>
            <w:tcW w:w="2984" w:type="dxa"/>
            <w:shd w:val="clear" w:color="auto" w:fill="1E1545" w:themeFill="text2"/>
          </w:tcPr>
          <w:p w14:paraId="12ABF5A1" w14:textId="77777777" w:rsidR="00E96191" w:rsidRPr="005B4190" w:rsidRDefault="00E96191" w:rsidP="00541493">
            <w:pPr>
              <w:rPr>
                <w:b/>
                <w:color w:val="F1F2F2" w:themeColor="background1"/>
              </w:rPr>
            </w:pPr>
            <w:r w:rsidRPr="005B4190">
              <w:rPr>
                <w:b/>
                <w:color w:val="F1F2F2" w:themeColor="background1"/>
              </w:rPr>
              <w:t>Description</w:t>
            </w:r>
          </w:p>
        </w:tc>
      </w:tr>
      <w:tr w:rsidR="00E96191" w:rsidRPr="005B4190" w14:paraId="2D54EAE8" w14:textId="77777777" w:rsidTr="0DBDA8BD">
        <w:tc>
          <w:tcPr>
            <w:tcW w:w="2689" w:type="dxa"/>
          </w:tcPr>
          <w:p w14:paraId="55618991" w14:textId="1001667F" w:rsidR="00E96191" w:rsidRPr="005B4190" w:rsidRDefault="007A266A" w:rsidP="00541493">
            <w:pPr>
              <w:rPr>
                <w:bCs/>
              </w:rPr>
            </w:pPr>
            <w:r>
              <w:t xml:space="preserve">Monthly </w:t>
            </w:r>
            <w:r w:rsidR="000C06EF">
              <w:t>p</w:t>
            </w:r>
            <w:r w:rsidR="00E96191" w:rsidRPr="005B4190">
              <w:t xml:space="preserve">erformance </w:t>
            </w:r>
            <w:r w:rsidR="000C06EF">
              <w:t>r</w:t>
            </w:r>
            <w:r w:rsidR="00E96191" w:rsidRPr="005B4190">
              <w:t>eport (for service delivery) via DEX</w:t>
            </w:r>
          </w:p>
          <w:p w14:paraId="19E7697A" w14:textId="4EB0A3ED" w:rsidR="00E96191" w:rsidRPr="005B4190" w:rsidRDefault="00E96191" w:rsidP="00541493">
            <w:r w:rsidRPr="005B4190">
              <w:t xml:space="preserve">Note: this report is not applicable for </w:t>
            </w:r>
            <w:r w:rsidR="001463A5" w:rsidRPr="005B4190">
              <w:t>SSD</w:t>
            </w:r>
            <w:r w:rsidRPr="005B4190">
              <w:t xml:space="preserve"> Activities.</w:t>
            </w:r>
          </w:p>
        </w:tc>
        <w:tc>
          <w:tcPr>
            <w:tcW w:w="1559" w:type="dxa"/>
          </w:tcPr>
          <w:p w14:paraId="5DC63314" w14:textId="77777777" w:rsidR="00E96191" w:rsidRPr="005B4190" w:rsidRDefault="00E96191" w:rsidP="00541493">
            <w:r w:rsidRPr="005B4190">
              <w:t>Monthly</w:t>
            </w:r>
          </w:p>
        </w:tc>
        <w:tc>
          <w:tcPr>
            <w:tcW w:w="1977" w:type="dxa"/>
          </w:tcPr>
          <w:p w14:paraId="17A2643A" w14:textId="77777777" w:rsidR="00E96191" w:rsidRPr="005B4190" w:rsidRDefault="00E96191" w:rsidP="00541493">
            <w:r w:rsidRPr="005B4190">
              <w:t>14 August</w:t>
            </w:r>
          </w:p>
          <w:p w14:paraId="4BEBD65E" w14:textId="77777777" w:rsidR="00E96191" w:rsidRPr="005B4190" w:rsidRDefault="00E96191" w:rsidP="00541493">
            <w:r w:rsidRPr="005B4190">
              <w:t>14 September</w:t>
            </w:r>
          </w:p>
          <w:p w14:paraId="318BB110" w14:textId="77777777" w:rsidR="00E96191" w:rsidRPr="005B4190" w:rsidRDefault="00E96191" w:rsidP="00541493">
            <w:r w:rsidRPr="005B4190">
              <w:t>14 October</w:t>
            </w:r>
          </w:p>
          <w:p w14:paraId="57146F47" w14:textId="77777777" w:rsidR="00E96191" w:rsidRPr="005B4190" w:rsidRDefault="00E96191" w:rsidP="00541493">
            <w:r w:rsidRPr="005B4190">
              <w:t>14 November</w:t>
            </w:r>
          </w:p>
          <w:p w14:paraId="45FDE709" w14:textId="77777777" w:rsidR="00E96191" w:rsidRPr="005B4190" w:rsidRDefault="00E96191" w:rsidP="00541493">
            <w:r w:rsidRPr="005B4190">
              <w:t>14 December</w:t>
            </w:r>
          </w:p>
          <w:p w14:paraId="389521DB" w14:textId="77777777" w:rsidR="00E96191" w:rsidRPr="005B4190" w:rsidRDefault="00E96191" w:rsidP="00541493">
            <w:r w:rsidRPr="005B4190">
              <w:t>14 January</w:t>
            </w:r>
          </w:p>
          <w:p w14:paraId="4C40A361" w14:textId="77777777" w:rsidR="00E96191" w:rsidRPr="005B4190" w:rsidRDefault="00E96191" w:rsidP="00541493">
            <w:r w:rsidRPr="005B4190">
              <w:t>14 February</w:t>
            </w:r>
          </w:p>
          <w:p w14:paraId="66C88B64" w14:textId="77777777" w:rsidR="00E96191" w:rsidRPr="005B4190" w:rsidRDefault="00E96191" w:rsidP="00541493">
            <w:r w:rsidRPr="005B4190">
              <w:t>14 March</w:t>
            </w:r>
          </w:p>
          <w:p w14:paraId="36985C49" w14:textId="77777777" w:rsidR="00E96191" w:rsidRPr="005B4190" w:rsidRDefault="00E96191" w:rsidP="00541493">
            <w:r w:rsidRPr="005B4190">
              <w:t>14 April</w:t>
            </w:r>
          </w:p>
          <w:p w14:paraId="0E193803" w14:textId="77777777" w:rsidR="00E96191" w:rsidRPr="005B4190" w:rsidRDefault="00E96191" w:rsidP="00541493">
            <w:r w:rsidRPr="005B4190">
              <w:t>14 May</w:t>
            </w:r>
          </w:p>
          <w:p w14:paraId="7886763F" w14:textId="77777777" w:rsidR="00E96191" w:rsidRPr="005B4190" w:rsidRDefault="00E96191" w:rsidP="00541493">
            <w:r w:rsidRPr="005B4190">
              <w:t>14 June</w:t>
            </w:r>
          </w:p>
          <w:p w14:paraId="35860FEF" w14:textId="3C027D5C" w:rsidR="00E96191" w:rsidRPr="005B4190" w:rsidRDefault="00E96191" w:rsidP="00541493">
            <w:r w:rsidRPr="005B4190">
              <w:t>14 July</w:t>
            </w:r>
          </w:p>
        </w:tc>
        <w:tc>
          <w:tcPr>
            <w:tcW w:w="2984" w:type="dxa"/>
          </w:tcPr>
          <w:p w14:paraId="731E15CB" w14:textId="32389430" w:rsidR="00E96191" w:rsidRPr="005B4190" w:rsidRDefault="00E96191" w:rsidP="00541493">
            <w:r w:rsidRPr="005B4190">
              <w:t xml:space="preserve">Client and service delivery information reported </w:t>
            </w:r>
            <w:r w:rsidR="00793967">
              <w:t xml:space="preserve">in accordance with section 166-610 of the </w:t>
            </w:r>
            <w:r w:rsidR="00850402">
              <w:t>R</w:t>
            </w:r>
            <w:r w:rsidR="00793967">
              <w:t xml:space="preserve">ules </w:t>
            </w:r>
            <w:r w:rsidRPr="005B4190">
              <w:t xml:space="preserve">via DEX in accordance with the </w:t>
            </w:r>
            <w:r w:rsidR="004C0E0D" w:rsidRPr="005B4190">
              <w:t>DEX</w:t>
            </w:r>
            <w:r w:rsidRPr="005B4190">
              <w:t xml:space="preserve"> Protocols.</w:t>
            </w:r>
          </w:p>
          <w:p w14:paraId="64370202" w14:textId="55835C50" w:rsidR="00E96191" w:rsidRPr="005B4190" w:rsidRDefault="00E96191" w:rsidP="00541493">
            <w:r w:rsidRPr="005B4190">
              <w:t xml:space="preserve">Refer to CHSP </w:t>
            </w:r>
            <w:r w:rsidR="00832941">
              <w:t xml:space="preserve">funding </w:t>
            </w:r>
            <w:r w:rsidRPr="005B4190">
              <w:t xml:space="preserve"> </w:t>
            </w:r>
            <w:r w:rsidR="00832941">
              <w:t>a</w:t>
            </w:r>
            <w:r w:rsidRPr="005B4190">
              <w:t>greement Item E [Reporting]</w:t>
            </w:r>
          </w:p>
        </w:tc>
      </w:tr>
      <w:tr w:rsidR="00E96191" w:rsidRPr="005B4190" w14:paraId="24886855" w14:textId="77777777" w:rsidTr="0DBDA8BD">
        <w:tc>
          <w:tcPr>
            <w:tcW w:w="2689" w:type="dxa"/>
          </w:tcPr>
          <w:p w14:paraId="2DC49A81" w14:textId="698D9CF4" w:rsidR="00E96191" w:rsidRPr="005B4190" w:rsidRDefault="00E96191" w:rsidP="00541493">
            <w:r w:rsidRPr="005B4190">
              <w:t xml:space="preserve">Activity Work Plan for </w:t>
            </w:r>
            <w:r w:rsidR="001463A5" w:rsidRPr="005B4190">
              <w:t>SSD</w:t>
            </w:r>
            <w:r w:rsidRPr="005B4190">
              <w:t xml:space="preserve"> activities only*</w:t>
            </w:r>
          </w:p>
        </w:tc>
        <w:tc>
          <w:tcPr>
            <w:tcW w:w="1559" w:type="dxa"/>
          </w:tcPr>
          <w:p w14:paraId="6A6800A1" w14:textId="131481A7" w:rsidR="00E96191" w:rsidRPr="005B4190" w:rsidRDefault="00E96191" w:rsidP="00541493">
            <w:r w:rsidRPr="005B4190">
              <w:t>1 July to 30 June (once per financial year)</w:t>
            </w:r>
          </w:p>
        </w:tc>
        <w:tc>
          <w:tcPr>
            <w:tcW w:w="1977" w:type="dxa"/>
          </w:tcPr>
          <w:p w14:paraId="32ED226A" w14:textId="291389E1" w:rsidR="00E96191" w:rsidRPr="005B4190" w:rsidRDefault="007D1E2B" w:rsidP="00541493">
            <w:r w:rsidRPr="005B4190">
              <w:t>15 July</w:t>
            </w:r>
          </w:p>
        </w:tc>
        <w:tc>
          <w:tcPr>
            <w:tcW w:w="2984" w:type="dxa"/>
          </w:tcPr>
          <w:p w14:paraId="4E4E14FF" w14:textId="2DD1DA26" w:rsidR="00E96191" w:rsidRPr="005B4190" w:rsidRDefault="00E96191" w:rsidP="003D4418">
            <w:r w:rsidRPr="005B4190">
              <w:t>Activity and deliverable information requiring approval, also used during biannual Performance Reporting.</w:t>
            </w:r>
          </w:p>
        </w:tc>
      </w:tr>
      <w:tr w:rsidR="00E96191" w:rsidRPr="005B4190" w14:paraId="656AC209" w14:textId="77777777" w:rsidTr="0DBDA8BD">
        <w:tc>
          <w:tcPr>
            <w:tcW w:w="2689" w:type="dxa"/>
            <w:vMerge w:val="restart"/>
          </w:tcPr>
          <w:p w14:paraId="3B268FB0" w14:textId="41B8C841" w:rsidR="00E96191" w:rsidRPr="005B4190" w:rsidRDefault="00E96191" w:rsidP="46ECF427">
            <w:r w:rsidRPr="005B4190">
              <w:t xml:space="preserve">Performance Report for </w:t>
            </w:r>
            <w:r w:rsidR="001463A5" w:rsidRPr="005B4190">
              <w:t>SSD</w:t>
            </w:r>
            <w:r w:rsidRPr="005B4190">
              <w:t xml:space="preserve"> Activities only (twice per financial year)*</w:t>
            </w:r>
          </w:p>
        </w:tc>
        <w:tc>
          <w:tcPr>
            <w:tcW w:w="1559" w:type="dxa"/>
          </w:tcPr>
          <w:p w14:paraId="516337B7" w14:textId="77777777" w:rsidR="00E96191" w:rsidRPr="005B4190" w:rsidRDefault="00E96191" w:rsidP="00541493">
            <w:r w:rsidRPr="005B4190">
              <w:t>1 July to 31 December</w:t>
            </w:r>
          </w:p>
        </w:tc>
        <w:tc>
          <w:tcPr>
            <w:tcW w:w="1977" w:type="dxa"/>
          </w:tcPr>
          <w:p w14:paraId="665D4D15" w14:textId="77777777" w:rsidR="00E96191" w:rsidRPr="005B4190" w:rsidRDefault="00E96191" w:rsidP="00541493">
            <w:r w:rsidRPr="005B4190">
              <w:t>31 January</w:t>
            </w:r>
          </w:p>
        </w:tc>
        <w:tc>
          <w:tcPr>
            <w:tcW w:w="2984" w:type="dxa"/>
            <w:vMerge w:val="restart"/>
          </w:tcPr>
          <w:p w14:paraId="05A35118" w14:textId="65929A5B" w:rsidR="00E96191" w:rsidRPr="005B4190" w:rsidRDefault="00E96191" w:rsidP="003D4418">
            <w:r w:rsidRPr="005B4190">
              <w:t xml:space="preserve">Refer to CHSP </w:t>
            </w:r>
            <w:r w:rsidR="00832941">
              <w:t>funding a</w:t>
            </w:r>
            <w:r w:rsidRPr="005B4190">
              <w:t>greement Item E [Reporting]</w:t>
            </w:r>
          </w:p>
        </w:tc>
      </w:tr>
      <w:tr w:rsidR="00E96191" w:rsidRPr="005B4190" w14:paraId="1248F742" w14:textId="77777777" w:rsidTr="0DBDA8BD">
        <w:tc>
          <w:tcPr>
            <w:tcW w:w="2689" w:type="dxa"/>
            <w:vMerge/>
          </w:tcPr>
          <w:p w14:paraId="4BA2B593" w14:textId="77777777" w:rsidR="00E96191" w:rsidRPr="005B4190" w:rsidRDefault="00E96191" w:rsidP="00541493"/>
        </w:tc>
        <w:tc>
          <w:tcPr>
            <w:tcW w:w="1559" w:type="dxa"/>
          </w:tcPr>
          <w:p w14:paraId="3C1CAE3B" w14:textId="77777777" w:rsidR="00E96191" w:rsidRPr="005B4190" w:rsidRDefault="00E96191" w:rsidP="00541493">
            <w:r w:rsidRPr="005B4190">
              <w:t>1 January to 30 June</w:t>
            </w:r>
          </w:p>
        </w:tc>
        <w:tc>
          <w:tcPr>
            <w:tcW w:w="1977" w:type="dxa"/>
          </w:tcPr>
          <w:p w14:paraId="3354E181" w14:textId="77777777" w:rsidR="00E96191" w:rsidRPr="005B4190" w:rsidRDefault="00E96191" w:rsidP="00541493">
            <w:r w:rsidRPr="005B4190">
              <w:t>31 July</w:t>
            </w:r>
            <w:r w:rsidRPr="005B4190" w:rsidDel="00191585">
              <w:t xml:space="preserve"> </w:t>
            </w:r>
          </w:p>
        </w:tc>
        <w:tc>
          <w:tcPr>
            <w:tcW w:w="2984" w:type="dxa"/>
            <w:vMerge/>
          </w:tcPr>
          <w:p w14:paraId="5A5BE40F" w14:textId="77777777" w:rsidR="00E96191" w:rsidRPr="005B4190" w:rsidRDefault="00E96191" w:rsidP="00541493"/>
        </w:tc>
      </w:tr>
      <w:tr w:rsidR="00E96191" w:rsidRPr="005B4190" w14:paraId="088EBD13" w14:textId="77777777" w:rsidTr="0DBDA8BD">
        <w:tc>
          <w:tcPr>
            <w:tcW w:w="2689" w:type="dxa"/>
          </w:tcPr>
          <w:p w14:paraId="1442505B" w14:textId="5E174728" w:rsidR="00E96191" w:rsidRPr="005B4190" w:rsidRDefault="000B6CF7" w:rsidP="00541493">
            <w:r>
              <w:t xml:space="preserve">Annual </w:t>
            </w:r>
            <w:r w:rsidR="000C06EF">
              <w:t>w</w:t>
            </w:r>
            <w:r w:rsidR="00E96191" w:rsidRPr="005B4190">
              <w:t>ellness and reablement report*</w:t>
            </w:r>
          </w:p>
        </w:tc>
        <w:tc>
          <w:tcPr>
            <w:tcW w:w="1559" w:type="dxa"/>
          </w:tcPr>
          <w:p w14:paraId="4F11816F" w14:textId="77777777" w:rsidR="00E96191" w:rsidRPr="005B4190" w:rsidRDefault="00E96191" w:rsidP="00541493">
            <w:r w:rsidRPr="005B4190">
              <w:t>As specified in the Agreement</w:t>
            </w:r>
          </w:p>
        </w:tc>
        <w:tc>
          <w:tcPr>
            <w:tcW w:w="1977" w:type="dxa"/>
          </w:tcPr>
          <w:p w14:paraId="6D9F5903" w14:textId="77777777" w:rsidR="00E96191" w:rsidRPr="005B4190" w:rsidRDefault="00E96191" w:rsidP="00541493">
            <w:r w:rsidRPr="005B4190">
              <w:t>31 July</w:t>
            </w:r>
          </w:p>
        </w:tc>
        <w:tc>
          <w:tcPr>
            <w:tcW w:w="2984" w:type="dxa"/>
          </w:tcPr>
          <w:p w14:paraId="525ABF2C" w14:textId="3DE92234" w:rsidR="000B6CF7" w:rsidRDefault="00332034" w:rsidP="00541493">
            <w:r>
              <w:t xml:space="preserve">A report about the CHSP </w:t>
            </w:r>
            <w:r w:rsidR="003644C7" w:rsidRPr="00A23D7A">
              <w:t xml:space="preserve">provider’s progress in embedding wellness and reablement in its service delivery </w:t>
            </w:r>
            <w:r w:rsidR="00455B5E">
              <w:t>in accordance with section 166-</w:t>
            </w:r>
            <w:r w:rsidR="000B6CF7">
              <w:t xml:space="preserve">615 of the </w:t>
            </w:r>
            <w:r w:rsidR="00850402">
              <w:t>R</w:t>
            </w:r>
            <w:r w:rsidR="000B6CF7">
              <w:t>ules.</w:t>
            </w:r>
          </w:p>
          <w:p w14:paraId="1526B231" w14:textId="443875F1" w:rsidR="00E96191" w:rsidRPr="005B4190" w:rsidRDefault="00E96191" w:rsidP="00541493">
            <w:r w:rsidRPr="005B4190">
              <w:t xml:space="preserve">Refer to CHSP </w:t>
            </w:r>
            <w:r w:rsidR="00832941">
              <w:t>funding a</w:t>
            </w:r>
            <w:r w:rsidRPr="005B4190">
              <w:t>greement Item E [Reporting]</w:t>
            </w:r>
          </w:p>
        </w:tc>
      </w:tr>
      <w:tr w:rsidR="00E96191" w:rsidRPr="005B4190" w14:paraId="375D7C3E" w14:textId="77777777" w:rsidTr="0DBDA8BD">
        <w:tc>
          <w:tcPr>
            <w:tcW w:w="2689" w:type="dxa"/>
          </w:tcPr>
          <w:p w14:paraId="66F82903" w14:textId="511B6C0C" w:rsidR="00E96191" w:rsidRPr="005B4190" w:rsidRDefault="004F2479" w:rsidP="00541493">
            <w:r>
              <w:t xml:space="preserve">Annual </w:t>
            </w:r>
            <w:r w:rsidR="000C06EF">
              <w:t>f</w:t>
            </w:r>
            <w:r w:rsidR="00E96191" w:rsidRPr="005B4190">
              <w:t xml:space="preserve">inancial </w:t>
            </w:r>
            <w:r w:rsidR="000C06EF">
              <w:t>d</w:t>
            </w:r>
            <w:r w:rsidR="00E96191" w:rsidRPr="005B4190">
              <w:t>eclaration</w:t>
            </w:r>
            <w:r w:rsidR="00CC3B17">
              <w:t xml:space="preserve"> </w:t>
            </w:r>
            <w:r w:rsidR="000C06EF">
              <w:t>s</w:t>
            </w:r>
            <w:r w:rsidR="00CC3B17">
              <w:t>tatement</w:t>
            </w:r>
          </w:p>
        </w:tc>
        <w:tc>
          <w:tcPr>
            <w:tcW w:w="1559" w:type="dxa"/>
          </w:tcPr>
          <w:p w14:paraId="594A513F" w14:textId="77777777" w:rsidR="00E96191" w:rsidRPr="005B4190" w:rsidRDefault="00E96191" w:rsidP="00541493">
            <w:r w:rsidRPr="005B4190">
              <w:t>1 July to 30 June</w:t>
            </w:r>
          </w:p>
        </w:tc>
        <w:tc>
          <w:tcPr>
            <w:tcW w:w="1977" w:type="dxa"/>
          </w:tcPr>
          <w:p w14:paraId="131BD314" w14:textId="67CBBF3F" w:rsidR="00E96191" w:rsidRPr="005B4190" w:rsidRDefault="00F570CB" w:rsidP="00541493">
            <w:r w:rsidRPr="005B4190">
              <w:t>31 August</w:t>
            </w:r>
          </w:p>
        </w:tc>
        <w:tc>
          <w:tcPr>
            <w:tcW w:w="2984" w:type="dxa"/>
          </w:tcPr>
          <w:p w14:paraId="2D7D5D0A" w14:textId="7A3602B3" w:rsidR="00E96191" w:rsidRPr="005B4190" w:rsidRDefault="00E96191" w:rsidP="00541493">
            <w:r w:rsidRPr="005B4190">
              <w:t xml:space="preserve">A Financial Acquittal Report </w:t>
            </w:r>
            <w:r w:rsidR="00D35BE8">
              <w:t xml:space="preserve">and statement of compliance </w:t>
            </w:r>
            <w:r w:rsidRPr="005B4190">
              <w:t xml:space="preserve">in accordance with the </w:t>
            </w:r>
            <w:r w:rsidR="00D35BE8">
              <w:t>s</w:t>
            </w:r>
            <w:r w:rsidR="00070CD9">
              <w:t xml:space="preserve">ection 166-605 of the </w:t>
            </w:r>
            <w:r w:rsidR="00850402">
              <w:t>R</w:t>
            </w:r>
            <w:r w:rsidR="003D6F4A">
              <w:t>ules</w:t>
            </w:r>
            <w:r w:rsidRPr="005B4190">
              <w:t>.</w:t>
            </w:r>
          </w:p>
          <w:p w14:paraId="3D671A01" w14:textId="45117312" w:rsidR="00E96191" w:rsidRPr="005B4190" w:rsidRDefault="00E96191" w:rsidP="00541493">
            <w:r w:rsidRPr="005B4190">
              <w:t xml:space="preserve">Refer to CHSP </w:t>
            </w:r>
            <w:r w:rsidR="00832941">
              <w:t>funding a</w:t>
            </w:r>
            <w:r w:rsidRPr="005B4190">
              <w:t>greement Item E [Reporting]</w:t>
            </w:r>
          </w:p>
        </w:tc>
      </w:tr>
      <w:tr w:rsidR="000C333F" w:rsidRPr="005B4190" w14:paraId="1EF4A10B" w14:textId="77777777" w:rsidTr="0DBDA8BD">
        <w:tc>
          <w:tcPr>
            <w:tcW w:w="2689" w:type="dxa"/>
          </w:tcPr>
          <w:p w14:paraId="125937E9" w14:textId="23A5026F" w:rsidR="000C333F" w:rsidRPr="005B4190" w:rsidRDefault="000C333F" w:rsidP="00B545D7">
            <w:r w:rsidRPr="005B4190">
              <w:t xml:space="preserve">Child Safety </w:t>
            </w:r>
            <w:r w:rsidR="005B7CBB">
              <w:t xml:space="preserve">Compliance </w:t>
            </w:r>
            <w:r w:rsidRPr="005B4190">
              <w:t>Statement</w:t>
            </w:r>
          </w:p>
        </w:tc>
        <w:tc>
          <w:tcPr>
            <w:tcW w:w="1559" w:type="dxa"/>
          </w:tcPr>
          <w:p w14:paraId="03C2A4E3" w14:textId="7EA70F0C" w:rsidR="000C333F" w:rsidRPr="005B4190" w:rsidRDefault="00A72365" w:rsidP="00B545D7">
            <w:r w:rsidRPr="005B4190">
              <w:t>1 January to 31 December</w:t>
            </w:r>
          </w:p>
        </w:tc>
        <w:tc>
          <w:tcPr>
            <w:tcW w:w="1977" w:type="dxa"/>
          </w:tcPr>
          <w:p w14:paraId="5D3C57A1" w14:textId="01C04424" w:rsidR="000C333F" w:rsidRPr="005B4190" w:rsidRDefault="000C333F" w:rsidP="00B545D7">
            <w:r w:rsidRPr="005B4190">
              <w:t>31 March</w:t>
            </w:r>
          </w:p>
        </w:tc>
        <w:tc>
          <w:tcPr>
            <w:tcW w:w="2984" w:type="dxa"/>
          </w:tcPr>
          <w:p w14:paraId="0B9451A3" w14:textId="02DC3DEE" w:rsidR="00E34A8F" w:rsidRDefault="00E34A8F" w:rsidP="00B545D7">
            <w:r>
              <w:t xml:space="preserve">Requirement in accordance with section 166-628 of the </w:t>
            </w:r>
            <w:r w:rsidR="00850402">
              <w:t>R</w:t>
            </w:r>
            <w:r>
              <w:t>ules.</w:t>
            </w:r>
          </w:p>
          <w:p w14:paraId="6EFA9A0C" w14:textId="27828927" w:rsidR="000C333F" w:rsidRPr="005B4190" w:rsidRDefault="00A72365" w:rsidP="00B545D7">
            <w:r w:rsidRPr="005B4190">
              <w:t xml:space="preserve">Refer to CHSP </w:t>
            </w:r>
            <w:r w:rsidR="00832941">
              <w:t>funding</w:t>
            </w:r>
            <w:r w:rsidR="00832941" w:rsidRPr="005B4190">
              <w:t xml:space="preserve"> </w:t>
            </w:r>
            <w:r w:rsidR="00832941">
              <w:t>a</w:t>
            </w:r>
            <w:r w:rsidRPr="005B4190">
              <w:t>greement Item E [Reporting]</w:t>
            </w:r>
          </w:p>
        </w:tc>
      </w:tr>
    </w:tbl>
    <w:p w14:paraId="2730DA10" w14:textId="55D47728" w:rsidR="003455E1" w:rsidRDefault="00E96191" w:rsidP="003D4418">
      <w:r w:rsidRPr="005B4190">
        <w:t>*These report due dates are subject to change at the discretion of the department. Any altered due dates will be communicated to affected providers, and a minimum of four weeks will be given for completing reports. Refer to the Reporting Clause in the Standard Terms and Conditions for more information.</w:t>
      </w:r>
    </w:p>
    <w:p w14:paraId="301DBC49" w14:textId="5C7E4598" w:rsidR="003455E1" w:rsidRPr="005B4190" w:rsidRDefault="003455E1" w:rsidP="003455E1">
      <w:pPr>
        <w:pStyle w:val="Heading3"/>
        <w:spacing w:line="276" w:lineRule="auto"/>
      </w:pPr>
      <w:bookmarkStart w:id="261" w:name="_Toc234832254"/>
      <w:r w:rsidRPr="005B4190">
        <w:t>1</w:t>
      </w:r>
      <w:r>
        <w:t>3</w:t>
      </w:r>
      <w:r w:rsidRPr="005B4190">
        <w:t>.</w:t>
      </w:r>
      <w:r w:rsidR="0089051E">
        <w:t>3</w:t>
      </w:r>
      <w:r w:rsidRPr="005B4190">
        <w:t xml:space="preserve"> </w:t>
      </w:r>
      <w:r>
        <w:t>Data Exchange</w:t>
      </w:r>
      <w:r w:rsidR="0089051E">
        <w:t xml:space="preserve"> (DEX) and performance management</w:t>
      </w:r>
      <w:bookmarkEnd w:id="261"/>
    </w:p>
    <w:p w14:paraId="761286E5" w14:textId="204ABB13" w:rsidR="003455E1" w:rsidRPr="005B4190" w:rsidRDefault="003455E1" w:rsidP="003455E1">
      <w:r w:rsidRPr="00224233">
        <w:t>The Department of Social Services administers DEX</w:t>
      </w:r>
      <w:r>
        <w:t xml:space="preserve"> on behalf of the department</w:t>
      </w:r>
      <w:r w:rsidRPr="00224233">
        <w:t xml:space="preserve"> to provide </w:t>
      </w:r>
      <w:r>
        <w:t xml:space="preserve">a streamlined online </w:t>
      </w:r>
      <w:r w:rsidRPr="00224233">
        <w:t xml:space="preserve">grant reporting capability. DEX delivers </w:t>
      </w:r>
      <w:r w:rsidR="00B167E1">
        <w:t>two</w:t>
      </w:r>
      <w:r w:rsidRPr="00224233">
        <w:t xml:space="preserve">-way data sharing between the department and organisations </w:t>
      </w:r>
      <w:r w:rsidR="004A22DE">
        <w:t>including</w:t>
      </w:r>
      <w:r w:rsidRPr="00224233">
        <w:t xml:space="preserve"> a wide range of reports to allow CHSP </w:t>
      </w:r>
      <w:r w:rsidR="00725363">
        <w:t xml:space="preserve">registered </w:t>
      </w:r>
      <w:r w:rsidRPr="00224233">
        <w:t>providers to provide activity and performance data</w:t>
      </w:r>
      <w:r>
        <w:t>.</w:t>
      </w:r>
    </w:p>
    <w:p w14:paraId="3FCDF9A0" w14:textId="0BC18AF5" w:rsidR="003455E1" w:rsidRPr="005B4190" w:rsidRDefault="003455E1" w:rsidP="003455E1">
      <w:r w:rsidRPr="005B4190">
        <w:t xml:space="preserve">Performance management is undertaken by Funding Arrangement Managers to ensure the program objectives are being met and to ensure accountability of relevant program funds. </w:t>
      </w:r>
    </w:p>
    <w:p w14:paraId="5BEE4178" w14:textId="52EC1924" w:rsidR="003455E1" w:rsidRPr="005B4190" w:rsidRDefault="003455E1" w:rsidP="003455E1">
      <w:r w:rsidRPr="005B4190">
        <w:t>As demand for services change, information reported in DEX will also be used as a source of evidence to inform the CHSP Planning Framework.</w:t>
      </w:r>
    </w:p>
    <w:p w14:paraId="438E95BE" w14:textId="467989B1" w:rsidR="003455E1" w:rsidRPr="005B4190" w:rsidRDefault="003455E1" w:rsidP="00541493">
      <w:r w:rsidRPr="005B4190">
        <w:t xml:space="preserve">Further information on DEX reporting, including the most recent factsheets, is available </w:t>
      </w:r>
      <w:r>
        <w:t>under</w:t>
      </w:r>
      <w:r w:rsidRPr="005B4190">
        <w:t xml:space="preserve"> </w:t>
      </w:r>
      <w:hyperlink r:id="rId118" w:history="1">
        <w:r w:rsidRPr="00FC56C7">
          <w:rPr>
            <w:rStyle w:val="Hyperlink"/>
          </w:rPr>
          <w:t>CHSP Reforms</w:t>
        </w:r>
      </w:hyperlink>
      <w:r w:rsidRPr="005B4190">
        <w:t>.</w:t>
      </w:r>
    </w:p>
    <w:p w14:paraId="3D2B090D" w14:textId="55342AEC" w:rsidR="00E96191" w:rsidRPr="005B4190" w:rsidRDefault="00834A9F" w:rsidP="00541493">
      <w:pPr>
        <w:pStyle w:val="Heading3"/>
        <w:spacing w:line="276" w:lineRule="auto"/>
      </w:pPr>
      <w:bookmarkStart w:id="262" w:name="_Toc158638706"/>
      <w:bookmarkStart w:id="263" w:name="_Toc164080445"/>
      <w:bookmarkStart w:id="264" w:name="_Toc234832255"/>
      <w:r w:rsidRPr="005B4190">
        <w:t>1</w:t>
      </w:r>
      <w:r w:rsidR="00017873">
        <w:t>3</w:t>
      </w:r>
      <w:r w:rsidRPr="005B4190">
        <w:t>.</w:t>
      </w:r>
      <w:r w:rsidR="00AC511C">
        <w:t>4</w:t>
      </w:r>
      <w:r w:rsidRPr="005B4190">
        <w:t xml:space="preserve"> </w:t>
      </w:r>
      <w:r w:rsidR="00E96191" w:rsidRPr="005B4190">
        <w:t>Financial reporting</w:t>
      </w:r>
      <w:bookmarkEnd w:id="262"/>
      <w:bookmarkEnd w:id="263"/>
      <w:bookmarkEnd w:id="264"/>
    </w:p>
    <w:p w14:paraId="0C1CDAE3" w14:textId="271978A8" w:rsidR="00EB665D" w:rsidRDefault="00EB665D" w:rsidP="00541493">
      <w:r>
        <w:t xml:space="preserve">It is a statutory funding condition that </w:t>
      </w:r>
      <w:r w:rsidRPr="005B4190">
        <w:t xml:space="preserve">CHSP </w:t>
      </w:r>
      <w:r w:rsidR="00725363">
        <w:t xml:space="preserve">registered </w:t>
      </w:r>
      <w:r w:rsidRPr="005B4190">
        <w:t>providers deliver</w:t>
      </w:r>
      <w:r>
        <w:t xml:space="preserve"> funded aged care services</w:t>
      </w:r>
      <w:r w:rsidRPr="005B4190">
        <w:t xml:space="preserve"> to clients who have </w:t>
      </w:r>
      <w:r>
        <w:t xml:space="preserve">been assessed and approved to access the services (section 267 of the Act). </w:t>
      </w:r>
      <w:r w:rsidR="005E3BE5">
        <w:t>This means that providers must spend the grant:</w:t>
      </w:r>
    </w:p>
    <w:p w14:paraId="25423299" w14:textId="215044FA" w:rsidR="00E96191" w:rsidRPr="005B4190" w:rsidRDefault="00032037" w:rsidP="003D4418">
      <w:pPr>
        <w:pStyle w:val="ListBullet"/>
        <w:rPr>
          <w:lang w:val="en-GB"/>
        </w:rPr>
      </w:pPr>
      <w:r w:rsidRPr="005B4190">
        <w:rPr>
          <w:lang w:val="en-GB"/>
        </w:rPr>
        <w:t>o</w:t>
      </w:r>
      <w:r w:rsidR="00E96191" w:rsidRPr="005B4190">
        <w:rPr>
          <w:lang w:val="en-GB"/>
        </w:rPr>
        <w:t xml:space="preserve">nly on carrying out the </w:t>
      </w:r>
      <w:r w:rsidRPr="005B4190">
        <w:rPr>
          <w:lang w:val="en-GB"/>
        </w:rPr>
        <w:t>a</w:t>
      </w:r>
      <w:r w:rsidR="00E96191" w:rsidRPr="005B4190">
        <w:rPr>
          <w:lang w:val="en-GB"/>
        </w:rPr>
        <w:t>ctivity</w:t>
      </w:r>
    </w:p>
    <w:p w14:paraId="329E0406" w14:textId="468D4B3A" w:rsidR="00E96191" w:rsidRPr="005B4190" w:rsidRDefault="00032037" w:rsidP="003D4418">
      <w:pPr>
        <w:pStyle w:val="ListBullet"/>
        <w:rPr>
          <w:lang w:val="en-GB"/>
        </w:rPr>
      </w:pPr>
      <w:r w:rsidRPr="005B4190">
        <w:rPr>
          <w:lang w:val="en-GB"/>
        </w:rPr>
        <w:t>i</w:t>
      </w:r>
      <w:r w:rsidR="00E96191" w:rsidRPr="005B4190">
        <w:rPr>
          <w:lang w:val="en-GB"/>
        </w:rPr>
        <w:t xml:space="preserve">n accordance with the </w:t>
      </w:r>
      <w:r w:rsidR="00E96191" w:rsidRPr="005B4190">
        <w:t xml:space="preserve">CHSP </w:t>
      </w:r>
      <w:r w:rsidR="000B0CBA">
        <w:t>funding</w:t>
      </w:r>
      <w:r w:rsidR="007B7ED8">
        <w:t xml:space="preserve"> </w:t>
      </w:r>
      <w:r w:rsidR="000B0CBA">
        <w:t>a</w:t>
      </w:r>
      <w:r w:rsidR="00E96191" w:rsidRPr="005B4190">
        <w:t>greement</w:t>
      </w:r>
    </w:p>
    <w:p w14:paraId="02D806A1" w14:textId="69F2F457" w:rsidR="004B1BF9" w:rsidRPr="005B4190" w:rsidRDefault="00BF5661" w:rsidP="003D4418">
      <w:pPr>
        <w:pStyle w:val="ListBullet"/>
        <w:rPr>
          <w:lang w:val="en-GB"/>
        </w:rPr>
      </w:pPr>
      <w:r>
        <w:rPr>
          <w:lang w:val="en-GB"/>
        </w:rPr>
        <w:t>on clients with an assessment approval</w:t>
      </w:r>
      <w:r w:rsidR="009261D6">
        <w:rPr>
          <w:lang w:val="en-GB"/>
        </w:rPr>
        <w:t xml:space="preserve"> and</w:t>
      </w:r>
      <w:r w:rsidR="00FE68E2">
        <w:rPr>
          <w:lang w:val="en-GB"/>
        </w:rPr>
        <w:t xml:space="preserve"> </w:t>
      </w:r>
      <w:r w:rsidR="00022071">
        <w:rPr>
          <w:lang w:val="en-GB"/>
        </w:rPr>
        <w:t xml:space="preserve">on </w:t>
      </w:r>
      <w:r w:rsidR="00FE68E2">
        <w:rPr>
          <w:lang w:val="en-GB"/>
        </w:rPr>
        <w:t>services as defined under the</w:t>
      </w:r>
      <w:r w:rsidR="00AF021F">
        <w:rPr>
          <w:lang w:val="en-GB"/>
        </w:rPr>
        <w:t xml:space="preserve"> service list</w:t>
      </w:r>
      <w:r w:rsidR="00022071">
        <w:rPr>
          <w:lang w:val="en-GB"/>
        </w:rPr>
        <w:t>.</w:t>
      </w:r>
    </w:p>
    <w:p w14:paraId="730D1B70" w14:textId="4B974AA0" w:rsidR="00E96191" w:rsidRPr="005B4190" w:rsidRDefault="00E96191" w:rsidP="00541493">
      <w:r w:rsidRPr="005B4190">
        <w:t>Financial reporting is used to determine</w:t>
      </w:r>
      <w:r w:rsidR="00F814B9" w:rsidRPr="005B4190">
        <w:t xml:space="preserve"> that</w:t>
      </w:r>
      <w:r w:rsidRPr="005B4190">
        <w:t>:</w:t>
      </w:r>
    </w:p>
    <w:p w14:paraId="58E29FE8" w14:textId="358BBF0C" w:rsidR="00E96191" w:rsidRPr="005B4190" w:rsidRDefault="00E96191" w:rsidP="003D4418">
      <w:pPr>
        <w:pStyle w:val="ListBullet"/>
        <w:rPr>
          <w:lang w:val="en-GB"/>
        </w:rPr>
      </w:pPr>
      <w:r w:rsidRPr="005B4190">
        <w:rPr>
          <w:lang w:val="en-GB"/>
        </w:rPr>
        <w:t xml:space="preserve">funding provided by the department has been spent by the provider in accordance with the </w:t>
      </w:r>
      <w:r w:rsidRPr="005B4190">
        <w:t xml:space="preserve">CHSP </w:t>
      </w:r>
      <w:r w:rsidR="000B0CBA">
        <w:t>funding a</w:t>
      </w:r>
      <w:r w:rsidRPr="005B4190">
        <w:t>greement</w:t>
      </w:r>
      <w:r w:rsidR="00A25B41" w:rsidRPr="005B4190">
        <w:t xml:space="preserve"> and </w:t>
      </w:r>
      <w:r w:rsidR="00850402">
        <w:t>Act</w:t>
      </w:r>
    </w:p>
    <w:p w14:paraId="03877105" w14:textId="4D2CF411" w:rsidR="003C6837" w:rsidRPr="005B4190" w:rsidRDefault="00032037" w:rsidP="003D4418">
      <w:pPr>
        <w:pStyle w:val="ListBullet"/>
        <w:rPr>
          <w:lang w:val="en-GB"/>
        </w:rPr>
      </w:pPr>
      <w:r w:rsidRPr="005B4190">
        <w:rPr>
          <w:lang w:val="en-GB"/>
        </w:rPr>
        <w:t>e</w:t>
      </w:r>
      <w:r w:rsidR="00E96191" w:rsidRPr="005B4190">
        <w:rPr>
          <w:lang w:val="en-GB"/>
        </w:rPr>
        <w:t xml:space="preserve">xpenditure only relates to CHSP service delivery in accordance with the Activity Work Plan and </w:t>
      </w:r>
      <w:r w:rsidR="00E96191" w:rsidRPr="005B4190">
        <w:t xml:space="preserve">CHSP </w:t>
      </w:r>
      <w:r w:rsidR="000B0CBA">
        <w:t>funding a</w:t>
      </w:r>
      <w:r w:rsidR="00E96191" w:rsidRPr="005B4190">
        <w:t>greement</w:t>
      </w:r>
      <w:r w:rsidR="00E96191" w:rsidRPr="005B4190">
        <w:rPr>
          <w:lang w:val="en-GB"/>
        </w:rPr>
        <w:t xml:space="preserve">. </w:t>
      </w:r>
    </w:p>
    <w:p w14:paraId="16680CD1" w14:textId="32D5F990" w:rsidR="00BA70B1" w:rsidRDefault="003C6837" w:rsidP="00541493">
      <w:pPr>
        <w:rPr>
          <w:lang w:val="en-GB"/>
        </w:rPr>
      </w:pPr>
      <w:r w:rsidRPr="005B4190">
        <w:rPr>
          <w:b/>
          <w:bCs/>
          <w:lang w:val="en-GB"/>
        </w:rPr>
        <w:t>Note:</w:t>
      </w:r>
      <w:r w:rsidRPr="005B4190">
        <w:rPr>
          <w:lang w:val="en-GB"/>
        </w:rPr>
        <w:t xml:space="preserve"> </w:t>
      </w:r>
      <w:r w:rsidR="00BA70B1">
        <w:rPr>
          <w:lang w:val="en-GB"/>
        </w:rPr>
        <w:t xml:space="preserve">The following expenses </w:t>
      </w:r>
      <w:r w:rsidR="00BA70B1">
        <w:rPr>
          <w:b/>
          <w:bCs/>
          <w:lang w:val="en-GB"/>
        </w:rPr>
        <w:t xml:space="preserve">must not be included </w:t>
      </w:r>
      <w:r w:rsidR="00BA70B1">
        <w:rPr>
          <w:lang w:val="en-GB"/>
        </w:rPr>
        <w:t>in a provider’s financial reports:</w:t>
      </w:r>
    </w:p>
    <w:p w14:paraId="31214F29" w14:textId="302B5EFC" w:rsidR="00BA70B1" w:rsidRPr="00BA70B1" w:rsidRDefault="00E96191" w:rsidP="003D4418">
      <w:pPr>
        <w:pStyle w:val="ListBullet"/>
        <w:rPr>
          <w:lang w:val="en-GB"/>
        </w:rPr>
      </w:pPr>
      <w:r w:rsidRPr="005B4190">
        <w:rPr>
          <w:lang w:val="en-GB"/>
        </w:rPr>
        <w:t>Expenses related to other funded programs or expenses related to fees collected, donations, or other contributions.</w:t>
      </w:r>
      <w:r w:rsidR="00AC25A9" w:rsidRPr="00BA70B1">
        <w:rPr>
          <w:lang w:val="en-GB"/>
        </w:rPr>
        <w:t xml:space="preserve"> </w:t>
      </w:r>
    </w:p>
    <w:p w14:paraId="4257E51F" w14:textId="77777777" w:rsidR="0028682C" w:rsidRPr="00535830" w:rsidRDefault="00517E2E" w:rsidP="003D4418">
      <w:pPr>
        <w:pStyle w:val="ListBullet"/>
        <w:rPr>
          <w:b/>
          <w:lang w:val="en-GB"/>
        </w:rPr>
      </w:pPr>
      <w:r>
        <w:rPr>
          <w:lang w:val="en-GB"/>
        </w:rPr>
        <w:t>CHSP clie</w:t>
      </w:r>
      <w:r w:rsidR="0028682C">
        <w:rPr>
          <w:lang w:val="en-GB"/>
        </w:rPr>
        <w:t>nt contributions.</w:t>
      </w:r>
    </w:p>
    <w:p w14:paraId="487124EE" w14:textId="1077C7C1" w:rsidR="00E96191" w:rsidRPr="00535830" w:rsidRDefault="00AC25A9" w:rsidP="003D4418">
      <w:pPr>
        <w:pStyle w:val="ListBullet"/>
        <w:rPr>
          <w:b/>
          <w:lang w:val="en-GB"/>
        </w:rPr>
      </w:pPr>
      <w:r w:rsidRPr="00BA70B1">
        <w:rPr>
          <w:lang w:val="en-GB"/>
        </w:rPr>
        <w:t>Any funding</w:t>
      </w:r>
      <w:r w:rsidR="00BA77CE" w:rsidRPr="00BA70B1">
        <w:rPr>
          <w:lang w:val="en-GB"/>
        </w:rPr>
        <w:t xml:space="preserve"> ex</w:t>
      </w:r>
      <w:r w:rsidR="00961E3B" w:rsidRPr="00BA70B1">
        <w:rPr>
          <w:lang w:val="en-GB"/>
        </w:rPr>
        <w:t>pensed</w:t>
      </w:r>
      <w:r w:rsidR="00BA70B1" w:rsidRPr="00BA70B1">
        <w:rPr>
          <w:lang w:val="en-GB"/>
        </w:rPr>
        <w:t xml:space="preserve"> by the organisation,</w:t>
      </w:r>
      <w:r w:rsidR="00961E3B" w:rsidRPr="00BA70B1">
        <w:rPr>
          <w:lang w:val="en-GB"/>
        </w:rPr>
        <w:t xml:space="preserve"> that is over and above the </w:t>
      </w:r>
      <w:r w:rsidR="00325326">
        <w:rPr>
          <w:lang w:val="en-GB"/>
        </w:rPr>
        <w:t>funding a</w:t>
      </w:r>
      <w:r w:rsidR="00961E3B" w:rsidRPr="00BA70B1">
        <w:rPr>
          <w:lang w:val="en-GB"/>
        </w:rPr>
        <w:t>greement value</w:t>
      </w:r>
      <w:r w:rsidR="00BA70B1" w:rsidRPr="00BA70B1">
        <w:rPr>
          <w:lang w:val="en-GB"/>
        </w:rPr>
        <w:t>.</w:t>
      </w:r>
      <w:r w:rsidR="00B73ADC" w:rsidRPr="00B73ADC">
        <w:t xml:space="preserve"> </w:t>
      </w:r>
      <w:r w:rsidR="00B73ADC" w:rsidRPr="005B4190">
        <w:t xml:space="preserve">CHSP </w:t>
      </w:r>
      <w:r w:rsidR="002850F0">
        <w:t xml:space="preserve">registered </w:t>
      </w:r>
      <w:r w:rsidR="00B73ADC" w:rsidRPr="005B4190">
        <w:t xml:space="preserve">providers </w:t>
      </w:r>
      <w:r w:rsidR="00B73ADC" w:rsidRPr="00535830">
        <w:rPr>
          <w:b/>
        </w:rPr>
        <w:t>must not</w:t>
      </w:r>
      <w:r w:rsidR="00B73ADC" w:rsidRPr="005B4190">
        <w:t xml:space="preserve"> include their own funds in the financial declaration</w:t>
      </w:r>
      <w:r w:rsidR="00B73ADC">
        <w:t>.</w:t>
      </w:r>
    </w:p>
    <w:p w14:paraId="2B5CDD47" w14:textId="58267736" w:rsidR="003C6837" w:rsidRPr="005B4190" w:rsidRDefault="002B0F1A" w:rsidP="00541493">
      <w:pPr>
        <w:pStyle w:val="Heading4"/>
      </w:pPr>
      <w:r>
        <w:t>Annual f</w:t>
      </w:r>
      <w:r w:rsidR="003C6837" w:rsidRPr="005B4190">
        <w:t>inancial declaration statement</w:t>
      </w:r>
    </w:p>
    <w:p w14:paraId="37A2AC88" w14:textId="77C04F59" w:rsidR="00E96191" w:rsidRPr="005B4190" w:rsidRDefault="009F6FBA" w:rsidP="00541493">
      <w:r>
        <w:t>S</w:t>
      </w:r>
      <w:r w:rsidR="00A21457">
        <w:t xml:space="preserve">ection 166-605 of the </w:t>
      </w:r>
      <w:r w:rsidR="00686972">
        <w:t>R</w:t>
      </w:r>
      <w:r w:rsidR="00A21457">
        <w:t>ules</w:t>
      </w:r>
      <w:r>
        <w:t xml:space="preserve"> prescribes that a CHSP registered provider </w:t>
      </w:r>
      <w:r w:rsidR="00B71F64">
        <w:t>must give the department</w:t>
      </w:r>
      <w:r w:rsidR="00D17BFC">
        <w:t xml:space="preserve"> an annual financial declaration statement each financial year</w:t>
      </w:r>
      <w:r w:rsidR="00610C7F">
        <w:t xml:space="preserve"> by 31</w:t>
      </w:r>
      <w:r w:rsidR="00C3688C">
        <w:t> </w:t>
      </w:r>
      <w:r w:rsidR="00610C7F">
        <w:t>August each year</w:t>
      </w:r>
      <w:r w:rsidR="00806F86">
        <w:t>.</w:t>
      </w:r>
      <w:r w:rsidR="00264ECF">
        <w:t xml:space="preserve"> </w:t>
      </w:r>
      <w:r w:rsidR="003F393D" w:rsidRPr="005B4190">
        <w:t xml:space="preserve">CHSP </w:t>
      </w:r>
      <w:r w:rsidR="002850F0">
        <w:t xml:space="preserve">registered </w:t>
      </w:r>
      <w:r w:rsidR="00E96191" w:rsidRPr="005B4190">
        <w:t xml:space="preserve">providers must submit financial declarations </w:t>
      </w:r>
      <w:r w:rsidR="00684CCC">
        <w:t>o</w:t>
      </w:r>
      <w:r w:rsidR="00E96191" w:rsidRPr="005B4190">
        <w:t>n the form provided by the department</w:t>
      </w:r>
      <w:r w:rsidR="00E96191" w:rsidRPr="005B4190" w:rsidDel="00355301">
        <w:t>.</w:t>
      </w:r>
    </w:p>
    <w:p w14:paraId="0FAF2059" w14:textId="77777777" w:rsidR="00EC7960" w:rsidRDefault="00EC7960" w:rsidP="00EC7960">
      <w:r>
        <w:rPr>
          <w:b/>
          <w:bCs/>
        </w:rPr>
        <w:t>N</w:t>
      </w:r>
      <w:r w:rsidRPr="003C3154">
        <w:rPr>
          <w:b/>
          <w:bCs/>
        </w:rPr>
        <w:t>ote:</w:t>
      </w:r>
      <w:r w:rsidRPr="00C2286C">
        <w:t xml:space="preserve"> </w:t>
      </w:r>
    </w:p>
    <w:p w14:paraId="4C78BE6A" w14:textId="7EA364DD" w:rsidR="00EC7960" w:rsidRDefault="00EC7960" w:rsidP="003D4418">
      <w:pPr>
        <w:pStyle w:val="ListBullet"/>
      </w:pPr>
      <w:r w:rsidRPr="00C2286C">
        <w:t xml:space="preserve">Providers who do not meet their </w:t>
      </w:r>
      <w:r>
        <w:t xml:space="preserve">financial </w:t>
      </w:r>
      <w:r w:rsidRPr="00C2286C">
        <w:t xml:space="preserve">reporting requirements by the due date will be subject to non-compliance actions. </w:t>
      </w:r>
    </w:p>
    <w:p w14:paraId="65B23546" w14:textId="7B7F1846" w:rsidR="00331E75" w:rsidRPr="005B4190" w:rsidRDefault="003F393D" w:rsidP="0028682C">
      <w:r w:rsidRPr="005B4190">
        <w:t xml:space="preserve">CHSP </w:t>
      </w:r>
      <w:r w:rsidR="00D1024E">
        <w:t xml:space="preserve">registered </w:t>
      </w:r>
      <w:r w:rsidR="00E96191" w:rsidRPr="005B4190">
        <w:t>providers should acquit</w:t>
      </w:r>
      <w:r w:rsidR="0028682C">
        <w:t xml:space="preserve"> </w:t>
      </w:r>
      <w:r w:rsidR="00E96191" w:rsidRPr="005B4190">
        <w:t xml:space="preserve">the funds the department has provided the organisation through the CHSP </w:t>
      </w:r>
      <w:r w:rsidR="00325326">
        <w:t>funding</w:t>
      </w:r>
      <w:r w:rsidR="00E96191" w:rsidRPr="005B4190">
        <w:t xml:space="preserve"> </w:t>
      </w:r>
      <w:r w:rsidR="00325326">
        <w:t>a</w:t>
      </w:r>
      <w:r w:rsidR="00E96191" w:rsidRPr="005B4190">
        <w:t>greement within a particular financial year</w:t>
      </w:r>
      <w:r w:rsidR="00050B16">
        <w:t>.</w:t>
      </w:r>
    </w:p>
    <w:p w14:paraId="6463A143" w14:textId="3F300927" w:rsidR="00050B16" w:rsidRPr="005B4190" w:rsidRDefault="00050B16" w:rsidP="00050B16">
      <w:r w:rsidRPr="005B4190">
        <w:t xml:space="preserve">Providers </w:t>
      </w:r>
      <w:r w:rsidRPr="00535830">
        <w:rPr>
          <w:b/>
        </w:rPr>
        <w:t>must ensure</w:t>
      </w:r>
      <w:r w:rsidRPr="005B4190">
        <w:t xml:space="preserve"> that their outputs recorded in DEX </w:t>
      </w:r>
      <w:r w:rsidRPr="00535830">
        <w:rPr>
          <w:u w:val="single"/>
        </w:rPr>
        <w:t>align</w:t>
      </w:r>
      <w:r w:rsidR="003521D0" w:rsidRPr="00535830">
        <w:rPr>
          <w:u w:val="single"/>
        </w:rPr>
        <w:t>s</w:t>
      </w:r>
      <w:r w:rsidRPr="00535830">
        <w:rPr>
          <w:u w:val="single"/>
        </w:rPr>
        <w:t xml:space="preserve"> with the amount of funding they are acquitting</w:t>
      </w:r>
      <w:r w:rsidRPr="005B4190">
        <w:t xml:space="preserve"> within a financial year. </w:t>
      </w:r>
    </w:p>
    <w:p w14:paraId="35B5E0F1" w14:textId="1BA5A175" w:rsidR="003A7900" w:rsidRDefault="003A7900" w:rsidP="00541493">
      <w:r>
        <w:t>The financial declaration must include a</w:t>
      </w:r>
      <w:r w:rsidR="00E4362E">
        <w:t xml:space="preserve"> compliance</w:t>
      </w:r>
      <w:r>
        <w:t xml:space="preserve"> statement</w:t>
      </w:r>
      <w:r w:rsidR="00563B18">
        <w:t xml:space="preserve"> that the funding received under the grant was expended only on clients with an assessment approval and services as defined</w:t>
      </w:r>
      <w:r w:rsidR="00056594">
        <w:t xml:space="preserve"> under the service list.</w:t>
      </w:r>
    </w:p>
    <w:p w14:paraId="76C1B0B9" w14:textId="57D182D6" w:rsidR="00E96191" w:rsidRPr="005B4190" w:rsidRDefault="003F393D" w:rsidP="00541493">
      <w:r w:rsidRPr="005B4190">
        <w:t xml:space="preserve">CHSP </w:t>
      </w:r>
      <w:r w:rsidR="00D1024E">
        <w:t xml:space="preserve">registered </w:t>
      </w:r>
      <w:r w:rsidR="00E96191" w:rsidRPr="005B4190">
        <w:t xml:space="preserve">providers </w:t>
      </w:r>
      <w:r w:rsidR="00E96191" w:rsidRPr="00A0509D">
        <w:rPr>
          <w:b/>
        </w:rPr>
        <w:t>must not</w:t>
      </w:r>
      <w:r w:rsidR="00E96191" w:rsidRPr="005B4190">
        <w:t xml:space="preserve"> include their own funds in the </w:t>
      </w:r>
      <w:r w:rsidR="00032FA8" w:rsidRPr="005B4190">
        <w:t>financial declaration</w:t>
      </w:r>
      <w:r w:rsidR="00E96191" w:rsidRPr="005B4190">
        <w:t>.</w:t>
      </w:r>
    </w:p>
    <w:p w14:paraId="7FA5A8CE" w14:textId="1C568F72" w:rsidR="00E96191" w:rsidRPr="005B4190" w:rsidRDefault="00E96191" w:rsidP="00541493">
      <w:pPr>
        <w:pStyle w:val="Heading4"/>
      </w:pPr>
      <w:r w:rsidRPr="005B4190">
        <w:t>Identified underspend</w:t>
      </w:r>
      <w:r w:rsidR="00032FA8" w:rsidRPr="005B4190">
        <w:t>s</w:t>
      </w:r>
      <w:r w:rsidRPr="005B4190">
        <w:t xml:space="preserve"> through the acquittal process</w:t>
      </w:r>
    </w:p>
    <w:p w14:paraId="3A10D81F" w14:textId="09CF116C" w:rsidR="00032FA8" w:rsidRPr="005B4190" w:rsidRDefault="00E96191" w:rsidP="00541493">
      <w:r w:rsidRPr="005B4190">
        <w:t xml:space="preserve">Providers must ensure that their outputs recorded in DEX align with the amount of unspent funding they are acquitting within a financial year. </w:t>
      </w:r>
    </w:p>
    <w:p w14:paraId="1149F3EE" w14:textId="6D6919C4" w:rsidR="00E96191" w:rsidRPr="005B4190" w:rsidRDefault="00E96191" w:rsidP="00541493">
      <w:r w:rsidRPr="005B4190">
        <w:t xml:space="preserve">Providers must return unspent funds identified through the acquittal process for a financial year. </w:t>
      </w:r>
    </w:p>
    <w:p w14:paraId="22355ACB" w14:textId="00867284" w:rsidR="00E96191" w:rsidRPr="005B4190" w:rsidRDefault="003F393D" w:rsidP="00541493">
      <w:r w:rsidRPr="005B4190">
        <w:t xml:space="preserve">CHSP </w:t>
      </w:r>
      <w:r w:rsidR="00D1024E">
        <w:t xml:space="preserve">registered </w:t>
      </w:r>
      <w:r w:rsidR="00E96191" w:rsidRPr="005B4190">
        <w:t xml:space="preserve">providers are not allowed to retain unspent funds once the CHSP </w:t>
      </w:r>
      <w:r w:rsidR="00325326">
        <w:t>funding</w:t>
      </w:r>
      <w:r w:rsidR="00E96191" w:rsidRPr="005B4190">
        <w:t xml:space="preserve"> </w:t>
      </w:r>
      <w:r w:rsidR="00325326">
        <w:t>a</w:t>
      </w:r>
      <w:r w:rsidR="00E96191" w:rsidRPr="005B4190">
        <w:t xml:space="preserve">greement has </w:t>
      </w:r>
      <w:r w:rsidR="00BA6FC8" w:rsidRPr="005B4190">
        <w:t xml:space="preserve">ceased or </w:t>
      </w:r>
      <w:r w:rsidR="00E96191" w:rsidRPr="005B4190">
        <w:t xml:space="preserve">terminated. At the end of the CHSP </w:t>
      </w:r>
      <w:r w:rsidR="00325326">
        <w:t>funding</w:t>
      </w:r>
      <w:r w:rsidR="00E96191" w:rsidRPr="005B4190">
        <w:t xml:space="preserve"> </w:t>
      </w:r>
      <w:r w:rsidR="00325326">
        <w:t>a</w:t>
      </w:r>
      <w:r w:rsidR="00E96191" w:rsidRPr="005B4190">
        <w:t xml:space="preserve">greement, providers must repay any unspent funds identified through the acquittal process. The department will issue the provider with a </w:t>
      </w:r>
      <w:r w:rsidR="00C167D8" w:rsidRPr="005B4190">
        <w:t>Debtor Tax Invoice</w:t>
      </w:r>
      <w:r w:rsidR="00E96191" w:rsidRPr="005B4190">
        <w:t xml:space="preserve"> to return any unspent funds.</w:t>
      </w:r>
    </w:p>
    <w:p w14:paraId="73E8DB8F" w14:textId="77777777" w:rsidR="00E96191" w:rsidRPr="005B4190" w:rsidRDefault="00E96191" w:rsidP="00541493">
      <w:pPr>
        <w:pStyle w:val="Heading4"/>
      </w:pPr>
      <w:r w:rsidRPr="005B4190">
        <w:t>Client contributions</w:t>
      </w:r>
    </w:p>
    <w:p w14:paraId="6A289939" w14:textId="09AF70D1" w:rsidR="00580A58" w:rsidRPr="005B4190" w:rsidRDefault="00BF1698" w:rsidP="00541493">
      <w:r w:rsidRPr="005B4190">
        <w:t>As a mandatory field</w:t>
      </w:r>
      <w:r w:rsidR="00857E92" w:rsidRPr="005B4190">
        <w:t xml:space="preserve">, </w:t>
      </w:r>
      <w:r w:rsidR="00E96191" w:rsidRPr="005B4190">
        <w:t>CHSP</w:t>
      </w:r>
      <w:r w:rsidR="003F393D" w:rsidRPr="005B4190">
        <w:t xml:space="preserve"> </w:t>
      </w:r>
      <w:r w:rsidR="00D1024E">
        <w:t xml:space="preserve">registered </w:t>
      </w:r>
      <w:r w:rsidR="00E96191" w:rsidRPr="005B4190">
        <w:t xml:space="preserve">providers </w:t>
      </w:r>
      <w:r w:rsidR="00857E92" w:rsidRPr="005B4190">
        <w:t>must record</w:t>
      </w:r>
      <w:r w:rsidR="00E96191" w:rsidRPr="005B4190">
        <w:t xml:space="preserve"> all client contributions collected over the financial year</w:t>
      </w:r>
      <w:r w:rsidR="00857E92" w:rsidRPr="005B4190">
        <w:t xml:space="preserve"> in DEX</w:t>
      </w:r>
      <w:r w:rsidR="00E96191" w:rsidRPr="005B4190">
        <w:t>.</w:t>
      </w:r>
    </w:p>
    <w:p w14:paraId="6498D412" w14:textId="77777777" w:rsidR="00AB2133" w:rsidRDefault="00E96191" w:rsidP="00541493">
      <w:r w:rsidRPr="005B4190">
        <w:rPr>
          <w:b/>
        </w:rPr>
        <w:t>Note</w:t>
      </w:r>
      <w:r w:rsidRPr="005B4190">
        <w:t xml:space="preserve">: </w:t>
      </w:r>
    </w:p>
    <w:p w14:paraId="473BF788" w14:textId="67B56224" w:rsidR="00E96191" w:rsidRPr="005B4190" w:rsidRDefault="00AB2133" w:rsidP="003D4418">
      <w:pPr>
        <w:pStyle w:val="ListBullet"/>
      </w:pPr>
      <w:r>
        <w:t>T</w:t>
      </w:r>
      <w:r w:rsidR="00E96191" w:rsidRPr="005B4190">
        <w:t xml:space="preserve">he client contribution is a mandatory field in the Data Exchange. For </w:t>
      </w:r>
      <w:r w:rsidR="00F7194B" w:rsidRPr="005B4190">
        <w:t xml:space="preserve">more information, see the </w:t>
      </w:r>
      <w:hyperlink r:id="rId119" w:history="1">
        <w:r w:rsidR="00F7194B" w:rsidRPr="005B4190">
          <w:rPr>
            <w:rStyle w:val="Hyperlink"/>
          </w:rPr>
          <w:t>D</w:t>
        </w:r>
        <w:r w:rsidR="00103BC7" w:rsidRPr="005B4190">
          <w:rPr>
            <w:rStyle w:val="Hyperlink"/>
          </w:rPr>
          <w:t>ata Exchange</w:t>
        </w:r>
        <w:r w:rsidR="00F7194B" w:rsidRPr="005B4190">
          <w:rPr>
            <w:rStyle w:val="Hyperlink"/>
          </w:rPr>
          <w:t xml:space="preserve"> Protocols</w:t>
        </w:r>
      </w:hyperlink>
      <w:r w:rsidR="000C5C7A" w:rsidRPr="005B4190">
        <w:t>.</w:t>
      </w:r>
      <w:r w:rsidR="00103BC7" w:rsidRPr="005B4190">
        <w:t xml:space="preserve"> </w:t>
      </w:r>
    </w:p>
    <w:p w14:paraId="42BC376C" w14:textId="41CC8208" w:rsidR="00AB2133" w:rsidRPr="00AB2133" w:rsidRDefault="00AB2133" w:rsidP="003D4418">
      <w:pPr>
        <w:pStyle w:val="ListBullet"/>
      </w:pPr>
      <w:r>
        <w:t xml:space="preserve">Client contributions </w:t>
      </w:r>
      <w:r w:rsidRPr="00AB2133">
        <w:rPr>
          <w:b/>
          <w:bCs/>
        </w:rPr>
        <w:t>must not</w:t>
      </w:r>
      <w:r>
        <w:t xml:space="preserve"> be included in financial acquittals.</w:t>
      </w:r>
    </w:p>
    <w:p w14:paraId="6293FC8A" w14:textId="0AC104D6" w:rsidR="00E96191" w:rsidRPr="005B4190" w:rsidRDefault="00834A9F" w:rsidP="00541493">
      <w:pPr>
        <w:pStyle w:val="Heading3"/>
        <w:spacing w:line="276" w:lineRule="auto"/>
      </w:pPr>
      <w:bookmarkStart w:id="265" w:name="_Toc158638707"/>
      <w:bookmarkStart w:id="266" w:name="_Toc164080446"/>
      <w:bookmarkStart w:id="267" w:name="_Toc234832256"/>
      <w:r w:rsidRPr="005B4190">
        <w:t>1</w:t>
      </w:r>
      <w:r w:rsidR="00017873">
        <w:t>3</w:t>
      </w:r>
      <w:r w:rsidRPr="005B4190">
        <w:t>.</w:t>
      </w:r>
      <w:r w:rsidR="00AC511C">
        <w:t>5</w:t>
      </w:r>
      <w:r w:rsidR="001C742E" w:rsidRPr="005B4190" w:rsidDel="0094021B">
        <w:t xml:space="preserve"> </w:t>
      </w:r>
      <w:r w:rsidR="0094021B">
        <w:t>Monthly</w:t>
      </w:r>
      <w:r w:rsidR="0094021B" w:rsidRPr="005B4190">
        <w:t xml:space="preserve"> </w:t>
      </w:r>
      <w:r w:rsidR="001C742E" w:rsidRPr="005B4190">
        <w:t xml:space="preserve">performance </w:t>
      </w:r>
      <w:r w:rsidR="00E96191" w:rsidRPr="005B4190">
        <w:t>reporting</w:t>
      </w:r>
      <w:bookmarkEnd w:id="265"/>
      <w:bookmarkEnd w:id="266"/>
      <w:bookmarkEnd w:id="267"/>
    </w:p>
    <w:p w14:paraId="24B10A0A" w14:textId="6196E8DF" w:rsidR="0094021B" w:rsidRDefault="0094021B">
      <w:r>
        <w:t>Section 166-610</w:t>
      </w:r>
      <w:r w:rsidR="009E1F59">
        <w:t xml:space="preserve"> of the Rules prescribes that a </w:t>
      </w:r>
      <w:r w:rsidR="00D1024E">
        <w:t xml:space="preserve">CHSP </w:t>
      </w:r>
      <w:r w:rsidR="009E1F59">
        <w:t>registered provider must provide a report about</w:t>
      </w:r>
      <w:r w:rsidR="00291FB1">
        <w:t xml:space="preserve"> activity and performance data matters (the monthly performance report) each month.</w:t>
      </w:r>
    </w:p>
    <w:p w14:paraId="685F3493" w14:textId="23B31D6D" w:rsidR="00917040" w:rsidRPr="005B4190" w:rsidRDefault="00917040" w:rsidP="00917040">
      <w:r w:rsidRPr="005B4190">
        <w:t xml:space="preserve">All CHSP </w:t>
      </w:r>
      <w:r w:rsidR="00D1024E">
        <w:t xml:space="preserve">registered </w:t>
      </w:r>
      <w:r w:rsidRPr="005B4190">
        <w:t>providers are required to submit monthly performance reports through DEX. The submission of a monthly DEX performance report is mandatory and may affect the release of a provider’s next monthly payment. This does not apply to providers who only deliver SSD</w:t>
      </w:r>
      <w:r>
        <w:t>.</w:t>
      </w:r>
    </w:p>
    <w:p w14:paraId="33F7C526" w14:textId="5D151739" w:rsidR="00517201" w:rsidRPr="005B4190" w:rsidRDefault="00E96191" w:rsidP="00AC78E6">
      <w:bookmarkStart w:id="268" w:name="_Hlk104447837"/>
      <w:r w:rsidRPr="005B4190">
        <w:t>Monthly performance reports are due on the 14</w:t>
      </w:r>
      <w:r w:rsidRPr="005B4190">
        <w:rPr>
          <w:vertAlign w:val="superscript"/>
        </w:rPr>
        <w:t>th</w:t>
      </w:r>
      <w:r w:rsidRPr="005B4190">
        <w:t xml:space="preserve"> day of each month, or next business day. At a minimum, a report must be submitted monthly within the timeframes provided.</w:t>
      </w:r>
      <w:r w:rsidR="00D9392B" w:rsidRPr="005B4190">
        <w:t xml:space="preserve"> </w:t>
      </w:r>
      <w:r w:rsidR="00612A1D" w:rsidRPr="005B4190">
        <w:t>A provider can choose to submit a report more frequently (e.g.</w:t>
      </w:r>
      <w:r w:rsidR="00B54A15">
        <w:t> </w:t>
      </w:r>
      <w:r w:rsidR="00612A1D" w:rsidRPr="005B4190">
        <w:t>fortnightly).</w:t>
      </w:r>
    </w:p>
    <w:p w14:paraId="1ED6E171" w14:textId="77777777" w:rsidR="001B4ED0" w:rsidRDefault="00D222E3" w:rsidP="00AC78E6">
      <w:pPr>
        <w:keepNext/>
      </w:pPr>
      <w:r>
        <w:rPr>
          <w:b/>
          <w:bCs/>
        </w:rPr>
        <w:t>N</w:t>
      </w:r>
      <w:r w:rsidR="00612A1D" w:rsidRPr="00535830">
        <w:rPr>
          <w:b/>
        </w:rPr>
        <w:t>ote:</w:t>
      </w:r>
      <w:r w:rsidR="00612A1D" w:rsidRPr="00C2286C">
        <w:t xml:space="preserve"> </w:t>
      </w:r>
    </w:p>
    <w:p w14:paraId="582175EE" w14:textId="75F0FEA3" w:rsidR="001B4ED0" w:rsidRDefault="00E96191" w:rsidP="003D4418">
      <w:pPr>
        <w:pStyle w:val="ListBullet"/>
      </w:pPr>
      <w:r w:rsidRPr="005B4190">
        <w:t xml:space="preserve">Providers </w:t>
      </w:r>
      <w:r w:rsidR="00612A1D" w:rsidRPr="00C2286C">
        <w:t xml:space="preserve">who do not meet </w:t>
      </w:r>
      <w:r w:rsidRPr="005B4190">
        <w:t>the</w:t>
      </w:r>
      <w:r w:rsidR="00B75B67" w:rsidRPr="005B4190">
        <w:t>ir</w:t>
      </w:r>
      <w:r w:rsidRPr="005B4190">
        <w:t xml:space="preserve"> </w:t>
      </w:r>
      <w:r w:rsidR="00F41A13">
        <w:t xml:space="preserve">performance </w:t>
      </w:r>
      <w:r w:rsidRPr="005B4190">
        <w:t xml:space="preserve">reporting requirements </w:t>
      </w:r>
      <w:r w:rsidR="00612A1D" w:rsidRPr="00C2286C">
        <w:t xml:space="preserve">by the due date will be </w:t>
      </w:r>
      <w:r w:rsidRPr="005B4190">
        <w:t xml:space="preserve">subject to non-compliance actions. </w:t>
      </w:r>
    </w:p>
    <w:p w14:paraId="22BAA5CA" w14:textId="61EDB784" w:rsidR="00FE1C3D" w:rsidRPr="005B4190" w:rsidRDefault="00A57740" w:rsidP="003D4418">
      <w:pPr>
        <w:pStyle w:val="ListBullet"/>
      </w:pPr>
      <w:r>
        <w:t>Exemptions from compliance action will only be considered in extenuating circumstances</w:t>
      </w:r>
      <w:r w:rsidR="000C7DB9">
        <w:t>.</w:t>
      </w:r>
    </w:p>
    <w:p w14:paraId="6D76EFED" w14:textId="008F6E07" w:rsidR="00FE1C3D" w:rsidRDefault="00FE1C3D" w:rsidP="00541493">
      <w:r w:rsidRPr="005B4190">
        <w:t>CHSP</w:t>
      </w:r>
      <w:r w:rsidR="00D1024E">
        <w:t xml:space="preserve"> registered</w:t>
      </w:r>
      <w:r w:rsidRPr="005B4190">
        <w:t xml:space="preserve"> providers are required to report service delivery at the </w:t>
      </w:r>
      <w:r w:rsidR="006C4A40">
        <w:t xml:space="preserve">session </w:t>
      </w:r>
      <w:r w:rsidRPr="005B4190">
        <w:t>level</w:t>
      </w:r>
      <w:r w:rsidR="006C4A40">
        <w:t>.</w:t>
      </w:r>
      <w:r w:rsidRPr="005B4190">
        <w:t xml:space="preserve"> Service delivery information reported in DEX is used to inform performance management of providers against the</w:t>
      </w:r>
      <w:r w:rsidR="00BF33E5">
        <w:t xml:space="preserve"> </w:t>
      </w:r>
      <w:r w:rsidRPr="005B4190">
        <w:t xml:space="preserve">performance indicators in their CHSP </w:t>
      </w:r>
      <w:r w:rsidR="00325326">
        <w:t>funding</w:t>
      </w:r>
      <w:r w:rsidRPr="005B4190">
        <w:t xml:space="preserve"> </w:t>
      </w:r>
      <w:r w:rsidR="00325326">
        <w:t>a</w:t>
      </w:r>
      <w:r w:rsidRPr="005B4190">
        <w:t>greement. Reported information includes outputs, service types and the location of service delivery (based on the outlet location).</w:t>
      </w:r>
    </w:p>
    <w:p w14:paraId="5FE46B8C" w14:textId="7713CA2B" w:rsidR="00D902A1" w:rsidRPr="003760E8" w:rsidRDefault="00D902A1" w:rsidP="00D902A1">
      <w:pPr>
        <w:rPr>
          <w:b/>
          <w:bCs/>
          <w:sz w:val="28"/>
          <w:szCs w:val="28"/>
        </w:rPr>
      </w:pPr>
      <w:r w:rsidRPr="003760E8">
        <w:rPr>
          <w:b/>
          <w:bCs/>
          <w:sz w:val="28"/>
          <w:szCs w:val="28"/>
        </w:rPr>
        <w:t xml:space="preserve">Reporting time spent on service level assessment </w:t>
      </w:r>
    </w:p>
    <w:p w14:paraId="58FECA1A" w14:textId="4E4717BD" w:rsidR="00D902A1" w:rsidRDefault="00D902A1" w:rsidP="00D902A1">
      <w:r w:rsidRPr="003760E8">
        <w:t xml:space="preserve">Where the service level assessment function involves direct client interaction, the amount of assistance provided by a CHSP </w:t>
      </w:r>
      <w:r w:rsidR="00D1024E">
        <w:t xml:space="preserve">registered </w:t>
      </w:r>
      <w:r w:rsidRPr="003760E8">
        <w:t xml:space="preserve">provider can be recorded in DEX as a session of that service </w:t>
      </w:r>
      <w:r>
        <w:t>level</w:t>
      </w:r>
      <w:r w:rsidRPr="003760E8">
        <w:t xml:space="preserve"> (i.e. </w:t>
      </w:r>
      <w:r>
        <w:t>Enrolled nurse, Music therapy</w:t>
      </w:r>
      <w:r w:rsidRPr="003760E8">
        <w:t xml:space="preserve">). </w:t>
      </w:r>
    </w:p>
    <w:p w14:paraId="3F582C38" w14:textId="41E7A8B4" w:rsidR="00D902A1" w:rsidRPr="005B4190" w:rsidRDefault="00D902A1" w:rsidP="00541493">
      <w:r w:rsidRPr="00D24E27">
        <w:t>Time spent arranging services without direct client interaction (except under Hoarding and squalor assistance) should not be reported in DEX.</w:t>
      </w:r>
    </w:p>
    <w:p w14:paraId="36D4F0C8" w14:textId="44808641" w:rsidR="00AF797E" w:rsidRPr="005B4190" w:rsidRDefault="007E709C" w:rsidP="00AC511C">
      <w:pPr>
        <w:pStyle w:val="Heading3"/>
        <w:spacing w:line="276" w:lineRule="auto"/>
      </w:pPr>
      <w:bookmarkStart w:id="269" w:name="_Toc234832257"/>
      <w:r>
        <w:t>13.</w:t>
      </w:r>
      <w:r w:rsidR="00AC511C">
        <w:t>6</w:t>
      </w:r>
      <w:r>
        <w:t xml:space="preserve"> </w:t>
      </w:r>
      <w:r w:rsidR="00AF797E" w:rsidRPr="005B4190">
        <w:t>SSD reporting</w:t>
      </w:r>
      <w:bookmarkEnd w:id="269"/>
    </w:p>
    <w:p w14:paraId="2225ED84" w14:textId="53C3175D" w:rsidR="00AF797E" w:rsidRPr="005B4190" w:rsidRDefault="00AF797E" w:rsidP="00541493">
      <w:r w:rsidRPr="005B4190">
        <w:t xml:space="preserve">CHSP providers with grant funding for SSD must provide progress reports against the activities specified within the Activity Work Plan and in accordance with the CHSP </w:t>
      </w:r>
      <w:r w:rsidR="00325326">
        <w:t>funding</w:t>
      </w:r>
      <w:r w:rsidRPr="005B4190">
        <w:t xml:space="preserve"> </w:t>
      </w:r>
      <w:r w:rsidR="00325326">
        <w:t>a</w:t>
      </w:r>
      <w:r w:rsidRPr="005B4190">
        <w:t>greement on a 6-monthly performance reporting schedule.</w:t>
      </w:r>
    </w:p>
    <w:p w14:paraId="2415B806" w14:textId="77777777" w:rsidR="00AF797E" w:rsidRPr="005B4190" w:rsidRDefault="00AF797E" w:rsidP="00541493">
      <w:r w:rsidRPr="005B4190">
        <w:t xml:space="preserve">SSD providers should use the reporting templates provided by the department. </w:t>
      </w:r>
    </w:p>
    <w:p w14:paraId="6B191C05" w14:textId="5396BB09" w:rsidR="00015590" w:rsidRPr="005B4190" w:rsidRDefault="00015590" w:rsidP="00541493">
      <w:pPr>
        <w:pStyle w:val="Heading3"/>
        <w:spacing w:line="276" w:lineRule="auto"/>
      </w:pPr>
      <w:bookmarkStart w:id="270" w:name="_11.4_Wellness_and"/>
      <w:bookmarkStart w:id="271" w:name="_12.4_Wellness_and"/>
      <w:bookmarkStart w:id="272" w:name="_Toc234832258"/>
      <w:bookmarkEnd w:id="260"/>
      <w:bookmarkEnd w:id="268"/>
      <w:bookmarkEnd w:id="270"/>
      <w:bookmarkEnd w:id="271"/>
      <w:r w:rsidRPr="005B4190">
        <w:t>1</w:t>
      </w:r>
      <w:r w:rsidR="00017873">
        <w:t>3</w:t>
      </w:r>
      <w:r w:rsidRPr="005B4190">
        <w:t>.</w:t>
      </w:r>
      <w:r w:rsidR="00AC511C">
        <w:t>7</w:t>
      </w:r>
      <w:r w:rsidRPr="005B4190">
        <w:t xml:space="preserve"> Wellness and reablement reporting</w:t>
      </w:r>
      <w:bookmarkEnd w:id="272"/>
    </w:p>
    <w:p w14:paraId="2F478CEE" w14:textId="37B3D1B9" w:rsidR="00777D2A" w:rsidRPr="005B4190" w:rsidRDefault="00777D2A" w:rsidP="00777D2A">
      <w:r>
        <w:t>Section 166-6</w:t>
      </w:r>
      <w:r w:rsidR="007C1789">
        <w:t>15</w:t>
      </w:r>
      <w:r>
        <w:t xml:space="preserve"> of the Rules prescribes that a CHSP registered provider must give the department a</w:t>
      </w:r>
      <w:r w:rsidR="00F26202">
        <w:t xml:space="preserve"> report about their progress in embedding wellness and reablement</w:t>
      </w:r>
      <w:r w:rsidR="002C546E">
        <w:t xml:space="preserve"> in its service delivery</w:t>
      </w:r>
      <w:r w:rsidR="00323990">
        <w:t xml:space="preserve"> (the annual wellness and reablement report).</w:t>
      </w:r>
    </w:p>
    <w:p w14:paraId="3D54D817" w14:textId="33D57C94" w:rsidR="00015590" w:rsidRPr="005B4190" w:rsidRDefault="00015590" w:rsidP="00541493">
      <w:r w:rsidRPr="005B4190">
        <w:t>Providers must provide the report in the format provided by the department using the template supplied, and in the timeframes required.</w:t>
      </w:r>
    </w:p>
    <w:p w14:paraId="27A2D722" w14:textId="5C4183C7" w:rsidR="00AF797E" w:rsidRPr="005B4190" w:rsidRDefault="00015590" w:rsidP="00541493">
      <w:r w:rsidRPr="005B4190">
        <w:t xml:space="preserve">These reports are used to provide the department with service level information on the CHSP </w:t>
      </w:r>
      <w:r w:rsidR="00D1024E">
        <w:t xml:space="preserve">registered </w:t>
      </w:r>
      <w:r w:rsidRPr="005B4190">
        <w:t xml:space="preserve">provider’s progress towards embedding a wellness and reablement approach in their service delivery practices. </w:t>
      </w:r>
    </w:p>
    <w:p w14:paraId="6FEC5DFA" w14:textId="726E9263" w:rsidR="00C3358B" w:rsidRPr="005B4190" w:rsidRDefault="00015590" w:rsidP="00AC78E6">
      <w:r w:rsidRPr="005B4190">
        <w:t xml:space="preserve">The </w:t>
      </w:r>
      <w:r w:rsidR="00BF7671" w:rsidRPr="005B4190">
        <w:t>department use</w:t>
      </w:r>
      <w:r w:rsidR="00516E6A">
        <w:t>s</w:t>
      </w:r>
      <w:r w:rsidR="00BF7671" w:rsidRPr="005B4190">
        <w:t xml:space="preserve"> the </w:t>
      </w:r>
      <w:r w:rsidRPr="005B4190">
        <w:t>reports to help identify national resource gaps or strategies</w:t>
      </w:r>
      <w:r w:rsidR="00BF7671" w:rsidRPr="005B4190">
        <w:t xml:space="preserve"> </w:t>
      </w:r>
      <w:r w:rsidRPr="005B4190">
        <w:t>that could be implemented to drive continuous improvements in the delivery of wellness and reablement approaches across the sector.</w:t>
      </w:r>
    </w:p>
    <w:p w14:paraId="67DDEFC0" w14:textId="3A880CA2" w:rsidR="00606547" w:rsidRPr="005B4190" w:rsidRDefault="00606547" w:rsidP="00F55DA1">
      <w:pPr>
        <w:pStyle w:val="Heading3"/>
      </w:pPr>
      <w:bookmarkStart w:id="273" w:name="_Toc234832259"/>
      <w:r>
        <w:t>1</w:t>
      </w:r>
      <w:r w:rsidR="00017873">
        <w:t>3</w:t>
      </w:r>
      <w:r>
        <w:t>.</w:t>
      </w:r>
      <w:r w:rsidR="00AC511C">
        <w:t>8</w:t>
      </w:r>
      <w:r>
        <w:t xml:space="preserve"> Child Safety </w:t>
      </w:r>
      <w:r w:rsidR="00924E5D">
        <w:t xml:space="preserve">Compliance </w:t>
      </w:r>
      <w:r>
        <w:t>Statement</w:t>
      </w:r>
      <w:bookmarkEnd w:id="273"/>
    </w:p>
    <w:p w14:paraId="2E251F55" w14:textId="54773CD2" w:rsidR="00D17697" w:rsidRDefault="00052D7B" w:rsidP="0DBDA8BD">
      <w:r>
        <w:t>S</w:t>
      </w:r>
      <w:r w:rsidR="004A7486">
        <w:t xml:space="preserve">ection 166-628 of the </w:t>
      </w:r>
      <w:r>
        <w:t>R</w:t>
      </w:r>
      <w:r w:rsidR="004A7486">
        <w:t>ules</w:t>
      </w:r>
      <w:r>
        <w:t xml:space="preserve"> prescribes that a </w:t>
      </w:r>
      <w:r w:rsidR="00D1024E">
        <w:t xml:space="preserve">CHSP </w:t>
      </w:r>
      <w:r>
        <w:t>registered provider</w:t>
      </w:r>
      <w:r w:rsidR="0062165A">
        <w:t xml:space="preserve"> must g</w:t>
      </w:r>
      <w:r w:rsidR="00E85340">
        <w:t>ive a report (the child safety compliance statement) to the department each year.</w:t>
      </w:r>
      <w:r w:rsidR="005C3EAF">
        <w:t xml:space="preserve"> </w:t>
      </w:r>
      <w:r w:rsidR="00606547" w:rsidRPr="005B4190">
        <w:t xml:space="preserve">CHSP </w:t>
      </w:r>
      <w:r w:rsidR="00D1024E">
        <w:t xml:space="preserve">registered </w:t>
      </w:r>
      <w:r w:rsidR="00606547" w:rsidRPr="005B4190">
        <w:t xml:space="preserve">providers must submit an annual </w:t>
      </w:r>
      <w:r w:rsidR="004A7486">
        <w:t>statement</w:t>
      </w:r>
      <w:r w:rsidR="00606547" w:rsidRPr="005B4190">
        <w:t xml:space="preserve"> regarding their organisation’s compliance with </w:t>
      </w:r>
      <w:r w:rsidR="00D948F1" w:rsidRPr="005B4190">
        <w:t>s</w:t>
      </w:r>
      <w:r w:rsidR="00606547" w:rsidRPr="005B4190">
        <w:t xml:space="preserve">tate, </w:t>
      </w:r>
      <w:r w:rsidR="00D948F1" w:rsidRPr="005B4190">
        <w:t>t</w:t>
      </w:r>
      <w:r w:rsidR="00606547" w:rsidRPr="005B4190">
        <w:t xml:space="preserve">erritory and commonwealth laws relating to employing, engaging, or instances where there is incidental contact with children, in accordance with the CHSP </w:t>
      </w:r>
      <w:r w:rsidR="00325326">
        <w:t>funding</w:t>
      </w:r>
      <w:r w:rsidR="00606547" w:rsidRPr="005B4190">
        <w:t xml:space="preserve"> </w:t>
      </w:r>
      <w:r w:rsidR="0082431A">
        <w:t>a</w:t>
      </w:r>
      <w:r w:rsidR="00606547" w:rsidRPr="005B4190">
        <w:t xml:space="preserve">greement. </w:t>
      </w:r>
    </w:p>
    <w:p w14:paraId="6227B324" w14:textId="5C366748" w:rsidR="00606547" w:rsidRDefault="00044505" w:rsidP="0DBDA8BD">
      <w:r w:rsidRPr="005B4190">
        <w:t xml:space="preserve">This is in accordance with the National </w:t>
      </w:r>
      <w:r w:rsidR="007C2F6E" w:rsidRPr="005B4190">
        <w:t xml:space="preserve">Child Safety </w:t>
      </w:r>
      <w:hyperlink r:id="rId120" w:history="1">
        <w:r w:rsidR="007C2F6E" w:rsidRPr="005B4190">
          <w:rPr>
            <w:rStyle w:val="Hyperlink"/>
          </w:rPr>
          <w:t>Requirement 4</w:t>
        </w:r>
      </w:hyperlink>
      <w:r w:rsidR="007C2F6E" w:rsidRPr="005B4190">
        <w:t>.</w:t>
      </w:r>
    </w:p>
    <w:p w14:paraId="114F5301" w14:textId="73EAB20D" w:rsidR="00606547" w:rsidRPr="005B4190" w:rsidRDefault="00606547" w:rsidP="00606547">
      <w:r w:rsidRPr="005B4190">
        <w:t xml:space="preserve">CHSP </w:t>
      </w:r>
      <w:r w:rsidR="00D1024E">
        <w:t xml:space="preserve">registered </w:t>
      </w:r>
      <w:r w:rsidRPr="005B4190">
        <w:t xml:space="preserve">providers must submit the report using the template provided by the department and by </w:t>
      </w:r>
      <w:r w:rsidR="004E3F70">
        <w:t xml:space="preserve">31 </w:t>
      </w:r>
      <w:r w:rsidR="00824B1B">
        <w:t>March each year</w:t>
      </w:r>
      <w:r w:rsidRPr="005B4190">
        <w:t>.</w:t>
      </w:r>
    </w:p>
    <w:p w14:paraId="7F648065" w14:textId="5D492078" w:rsidR="00076212" w:rsidRDefault="00D42C9A" w:rsidP="00076212">
      <w:pPr>
        <w:pStyle w:val="Heading3"/>
        <w:spacing w:line="276" w:lineRule="auto"/>
      </w:pPr>
      <w:bookmarkStart w:id="274" w:name="_Toc234832260"/>
      <w:r w:rsidRPr="005B4190">
        <w:t>1</w:t>
      </w:r>
      <w:r w:rsidR="00017873">
        <w:t>3</w:t>
      </w:r>
      <w:r w:rsidRPr="005B4190">
        <w:t>.</w:t>
      </w:r>
      <w:r w:rsidR="00076212">
        <w:t>9 Other reporting obligations</w:t>
      </w:r>
      <w:bookmarkEnd w:id="274"/>
    </w:p>
    <w:p w14:paraId="4D9E9076" w14:textId="7D65156F" w:rsidR="00076212" w:rsidRDefault="00076212" w:rsidP="00076212">
      <w:r>
        <w:t xml:space="preserve">In addition, CHSP registered providers may also be obliged to provide the following report to the department or the </w:t>
      </w:r>
      <w:r w:rsidR="006F1767">
        <w:t>ACQSC</w:t>
      </w:r>
      <w:r>
        <w:t>:</w:t>
      </w:r>
    </w:p>
    <w:p w14:paraId="5718DCC0" w14:textId="77777777" w:rsidR="00076212" w:rsidRPr="000D0EF5" w:rsidRDefault="00076212" w:rsidP="00076212">
      <w:pPr>
        <w:rPr>
          <w:b/>
          <w:bCs/>
        </w:rPr>
      </w:pPr>
      <w:r w:rsidRPr="000D0EF5">
        <w:rPr>
          <w:b/>
          <w:bCs/>
        </w:rPr>
        <w:t>Complaints and feedback management report</w:t>
      </w:r>
    </w:p>
    <w:p w14:paraId="6FD9A271" w14:textId="29F438AA" w:rsidR="00076212" w:rsidRDefault="00076212" w:rsidP="00076212">
      <w:r>
        <w:t xml:space="preserve">CHSP providers in registration category 4 (personal and care support in the home or community) or 5 (nursing and transition care) must provide a report about the management of complaints and feedback to the </w:t>
      </w:r>
      <w:r w:rsidR="00895AF0">
        <w:t>ACQSC</w:t>
      </w:r>
      <w:r>
        <w:t xml:space="preserve"> within 4 months after the reporting period (1 July to 30 June) (section 166-210 of the Rules).</w:t>
      </w:r>
    </w:p>
    <w:p w14:paraId="0B39AA16" w14:textId="77777777" w:rsidR="00076212" w:rsidRPr="004F16AB" w:rsidRDefault="00076212" w:rsidP="00076212">
      <w:pPr>
        <w:rPr>
          <w:b/>
          <w:bCs/>
        </w:rPr>
      </w:pPr>
      <w:r w:rsidRPr="004F16AB">
        <w:rPr>
          <w:b/>
          <w:bCs/>
        </w:rPr>
        <w:t xml:space="preserve">Complaints and feedback information on request </w:t>
      </w:r>
    </w:p>
    <w:p w14:paraId="3E3ECA29" w14:textId="192E969F" w:rsidR="00076212" w:rsidRDefault="00076212" w:rsidP="00076212">
      <w:r>
        <w:t xml:space="preserve">All CHSP registered providers must provide a report about the management of complaints and feedback </w:t>
      </w:r>
      <w:r w:rsidRPr="00FE16F3">
        <w:rPr>
          <w:b/>
        </w:rPr>
        <w:t>if requested</w:t>
      </w:r>
      <w:r>
        <w:t xml:space="preserve"> by the department or </w:t>
      </w:r>
      <w:r w:rsidR="00895AF0">
        <w:t>ACQSC</w:t>
      </w:r>
      <w:r>
        <w:t xml:space="preserve">. </w:t>
      </w:r>
    </w:p>
    <w:p w14:paraId="21E8E9F7" w14:textId="511B292B" w:rsidR="00076212" w:rsidRPr="005B4190" w:rsidRDefault="00076212" w:rsidP="00606547">
      <w:r>
        <w:t>The report must be provided within 14 days of the request, or longer period if specified in the request (section 166-220 of the Rules).</w:t>
      </w:r>
    </w:p>
    <w:p w14:paraId="356ABFF3" w14:textId="40E1E97D" w:rsidR="003520BE" w:rsidRPr="005B4190" w:rsidRDefault="00D42C9A" w:rsidP="00541493">
      <w:pPr>
        <w:pStyle w:val="Heading3"/>
        <w:spacing w:line="276" w:lineRule="auto"/>
      </w:pPr>
      <w:bookmarkStart w:id="275" w:name="_Toc234832261"/>
      <w:r w:rsidRPr="005B4190">
        <w:t>1</w:t>
      </w:r>
      <w:r w:rsidR="00017873">
        <w:t>3</w:t>
      </w:r>
      <w:r w:rsidRPr="005B4190">
        <w:t>.</w:t>
      </w:r>
      <w:r w:rsidR="00076212">
        <w:t>10</w:t>
      </w:r>
      <w:r w:rsidR="003520BE" w:rsidRPr="005B4190">
        <w:t xml:space="preserve"> IT system requirements</w:t>
      </w:r>
      <w:bookmarkEnd w:id="275"/>
      <w:r w:rsidR="003520BE" w:rsidRPr="005B4190">
        <w:t xml:space="preserve"> </w:t>
      </w:r>
    </w:p>
    <w:p w14:paraId="5B529163" w14:textId="774C6B9D" w:rsidR="003520BE" w:rsidRPr="005B4190" w:rsidRDefault="001B2BA9" w:rsidP="00541493">
      <w:r>
        <w:t>CHSP registered p</w:t>
      </w:r>
      <w:r w:rsidR="003520BE" w:rsidRPr="005B4190">
        <w:t xml:space="preserve">roviders must have systems in place to allow them to meet their service delivery, data collection and reporting obligations outlined in their CHSP </w:t>
      </w:r>
      <w:r w:rsidR="00325326">
        <w:t>funding</w:t>
      </w:r>
      <w:r w:rsidR="003520BE" w:rsidRPr="005B4190">
        <w:t xml:space="preserve"> </w:t>
      </w:r>
      <w:r w:rsidR="00325326">
        <w:t>a</w:t>
      </w:r>
      <w:r w:rsidR="003520BE" w:rsidRPr="005B4190">
        <w:t xml:space="preserve">greement. </w:t>
      </w:r>
    </w:p>
    <w:p w14:paraId="68B8F522" w14:textId="4E2D664A" w:rsidR="003520BE" w:rsidRPr="005B4190" w:rsidRDefault="003520BE" w:rsidP="00541493">
      <w:r w:rsidRPr="005B4190">
        <w:t xml:space="preserve">CHSP </w:t>
      </w:r>
      <w:r w:rsidR="001B2BA9">
        <w:t xml:space="preserve">registered </w:t>
      </w:r>
      <w:r w:rsidRPr="005B4190">
        <w:t xml:space="preserve">providers need a computer with an internet connection and a standard internet browser. The browser must support authenticated access via an approved authentication service </w:t>
      </w:r>
      <w:hyperlink r:id="rId121">
        <w:r w:rsidRPr="005B4190">
          <w:rPr>
            <w:rStyle w:val="Hyperlink"/>
          </w:rPr>
          <w:t>myID</w:t>
        </w:r>
      </w:hyperlink>
      <w:r w:rsidRPr="005B4190">
        <w:rPr>
          <w:rStyle w:val="Hyperlink"/>
        </w:rPr>
        <w:t xml:space="preserve"> </w:t>
      </w:r>
      <w:r w:rsidR="002423DE" w:rsidRPr="005B4190">
        <w:rPr>
          <w:rStyle w:val="Hyperlink"/>
        </w:rPr>
        <w:t>(formerly myGovID)</w:t>
      </w:r>
      <w:r w:rsidRPr="005B4190">
        <w:t xml:space="preserve"> and the </w:t>
      </w:r>
      <w:hyperlink r:id="rId122">
        <w:r w:rsidRPr="005B4190">
          <w:rPr>
            <w:rStyle w:val="Hyperlink"/>
          </w:rPr>
          <w:t>Relationship Authorisation Manager (RAM)</w:t>
        </w:r>
      </w:hyperlink>
      <w:r w:rsidR="006C4A40">
        <w:t>,</w:t>
      </w:r>
      <w:r w:rsidRPr="005B4190">
        <w:t xml:space="preserve"> or </w:t>
      </w:r>
      <w:r w:rsidR="006C4A40">
        <w:t>using</w:t>
      </w:r>
      <w:r w:rsidRPr="005B4190">
        <w:t xml:space="preserve"> VANguard Federated Authentication Services. This allow</w:t>
      </w:r>
      <w:r w:rsidR="00676C1C">
        <w:t>s</w:t>
      </w:r>
      <w:r w:rsidRPr="005B4190">
        <w:t xml:space="preserve"> the provider to access the </w:t>
      </w:r>
      <w:hyperlink r:id="rId123">
        <w:r w:rsidRPr="005B4190">
          <w:rPr>
            <w:rStyle w:val="Hyperlink"/>
          </w:rPr>
          <w:t>My Aged Care Service and Support Portal</w:t>
        </w:r>
      </w:hyperlink>
      <w:r w:rsidRPr="005B4190">
        <w:t xml:space="preserve"> and the DEX reporting system to meet their activity and reporting requirements.</w:t>
      </w:r>
    </w:p>
    <w:p w14:paraId="32FD248F" w14:textId="7827ADA8" w:rsidR="006F2D31" w:rsidRPr="005B4190" w:rsidRDefault="006F2D31" w:rsidP="006F2D31">
      <w:pPr>
        <w:pStyle w:val="Heading4"/>
      </w:pPr>
      <w:r w:rsidRPr="005B4190">
        <w:t>My Aged Care</w:t>
      </w:r>
    </w:p>
    <w:p w14:paraId="1DA18025" w14:textId="3B8CE3EE" w:rsidR="007B396D" w:rsidRPr="005B4190" w:rsidRDefault="003520BE" w:rsidP="0DBDA8BD">
      <w:pPr>
        <w:rPr>
          <w:b/>
          <w:bCs/>
        </w:rPr>
      </w:pPr>
      <w:r w:rsidRPr="005B4190">
        <w:t xml:space="preserve">The </w:t>
      </w:r>
      <w:hyperlink r:id="rId124">
        <w:r w:rsidRPr="005B4190">
          <w:rPr>
            <w:rStyle w:val="Hyperlink"/>
          </w:rPr>
          <w:t>My Aged Care Service and Support Portal</w:t>
        </w:r>
      </w:hyperlink>
      <w:r w:rsidRPr="005B4190">
        <w:t xml:space="preserve"> is the key tool for CHSP </w:t>
      </w:r>
      <w:r w:rsidR="001B2BA9">
        <w:t xml:space="preserve">registered </w:t>
      </w:r>
      <w:r w:rsidRPr="005B4190">
        <w:t>providers to interact with My Aged Care regarding the services they deliver, managing referrals and updating client information.</w:t>
      </w:r>
    </w:p>
    <w:p w14:paraId="1AA11463" w14:textId="10D6DB23" w:rsidR="003520BE" w:rsidRPr="005B4190" w:rsidRDefault="003520BE" w:rsidP="00541493">
      <w:pPr>
        <w:rPr>
          <w:b/>
          <w:bCs/>
        </w:rPr>
      </w:pPr>
      <w:r w:rsidRPr="00E8295D">
        <w:t>For more information and resources, see</w:t>
      </w:r>
      <w:r w:rsidRPr="005B4190">
        <w:t xml:space="preserve"> the </w:t>
      </w:r>
      <w:hyperlink r:id="rId125" w:history="1">
        <w:r w:rsidRPr="005B4190">
          <w:rPr>
            <w:rStyle w:val="Hyperlink"/>
          </w:rPr>
          <w:t>My Aged Care Service and Support Portal resources</w:t>
        </w:r>
      </w:hyperlink>
      <w:r w:rsidRPr="005B4190">
        <w:t>. For technical support, contact the My Aged Care service provider and assessor helpline on 1800 836 799.</w:t>
      </w:r>
    </w:p>
    <w:p w14:paraId="3097D72F" w14:textId="6E3995D1" w:rsidR="003520BE" w:rsidRPr="005B4190" w:rsidRDefault="003520BE" w:rsidP="00541493">
      <w:pPr>
        <w:pStyle w:val="Heading4"/>
        <w:spacing w:line="276" w:lineRule="auto"/>
      </w:pPr>
      <w:r w:rsidRPr="005B4190">
        <w:t>DEX reporting system</w:t>
      </w:r>
    </w:p>
    <w:p w14:paraId="6B6F3AA2" w14:textId="77777777" w:rsidR="00B45F45" w:rsidRPr="005B4190" w:rsidRDefault="00B45F45" w:rsidP="00541493">
      <w:r w:rsidRPr="005B4190">
        <w:t>There are several options available for providers to report through DEX:</w:t>
      </w:r>
    </w:p>
    <w:p w14:paraId="25295B9A" w14:textId="77777777" w:rsidR="00B45F45" w:rsidRPr="005B4190" w:rsidRDefault="00B45F45" w:rsidP="003D4418">
      <w:pPr>
        <w:pStyle w:val="ListBullet"/>
      </w:pPr>
      <w:r w:rsidRPr="005B4190">
        <w:t xml:space="preserve">If organisations do not use a client management system, DEX has a </w:t>
      </w:r>
      <w:hyperlink r:id="rId126" w:history="1">
        <w:r w:rsidRPr="005B4190">
          <w:rPr>
            <w:rStyle w:val="Hyperlink"/>
          </w:rPr>
          <w:t>web-based portal</w:t>
        </w:r>
      </w:hyperlink>
      <w:r w:rsidRPr="005B4190">
        <w:t xml:space="preserve"> they can access as a free system to support service delivery.</w:t>
      </w:r>
    </w:p>
    <w:p w14:paraId="3EABFB70" w14:textId="229F2357" w:rsidR="00B45F45" w:rsidRPr="005B4190" w:rsidRDefault="00B45F45" w:rsidP="003D4418">
      <w:pPr>
        <w:pStyle w:val="ListBullet"/>
      </w:pPr>
      <w:r w:rsidRPr="005B4190">
        <w:t xml:space="preserve">Providers that already have their own client management system can choose to submit data to the Department of Social Services (DSS) through a system-to-system transfer or bulk upload. </w:t>
      </w:r>
    </w:p>
    <w:p w14:paraId="77538FE0" w14:textId="22EF41A1" w:rsidR="00B45F45" w:rsidRPr="005B4190" w:rsidRDefault="00B45F45" w:rsidP="00541493">
      <w:r w:rsidRPr="005B4190">
        <w:t xml:space="preserve">To help CHSP </w:t>
      </w:r>
      <w:r w:rsidR="001B2BA9">
        <w:t xml:space="preserve">registered </w:t>
      </w:r>
      <w:r w:rsidRPr="005B4190">
        <w:t xml:space="preserve">providers use DEX, there is a range of training and support material </w:t>
      </w:r>
      <w:r w:rsidR="00185B99">
        <w:t>available</w:t>
      </w:r>
      <w:r w:rsidR="000F767D" w:rsidRPr="00440361">
        <w:rPr>
          <w:rStyle w:val="Hyperlink"/>
          <w:color w:val="auto"/>
          <w:u w:val="none"/>
        </w:rPr>
        <w:t>:</w:t>
      </w:r>
    </w:p>
    <w:p w14:paraId="695C4266" w14:textId="66FA9AC5" w:rsidR="0058385D" w:rsidRDefault="00B45F45" w:rsidP="003D4418">
      <w:pPr>
        <w:pStyle w:val="ListBullet"/>
      </w:pPr>
      <w:r w:rsidRPr="005B4190">
        <w:t>The</w:t>
      </w:r>
      <w:r w:rsidR="009447A7">
        <w:t xml:space="preserve"> </w:t>
      </w:r>
      <w:r w:rsidR="00770F99">
        <w:t>CHSP DEX resource materials</w:t>
      </w:r>
      <w:r w:rsidRPr="005B4190">
        <w:t xml:space="preserve"> </w:t>
      </w:r>
      <w:r w:rsidR="00F2469F">
        <w:t>are available at</w:t>
      </w:r>
      <w:r w:rsidR="00D46BB7">
        <w:t xml:space="preserve"> </w:t>
      </w:r>
      <w:hyperlink r:id="rId127" w:history="1">
        <w:r w:rsidR="00D46BB7" w:rsidRPr="0025790F">
          <w:rPr>
            <w:rStyle w:val="Hyperlink"/>
          </w:rPr>
          <w:t>CHSP Reforms</w:t>
        </w:r>
      </w:hyperlink>
      <w:r w:rsidR="00D46BB7">
        <w:t xml:space="preserve"> </w:t>
      </w:r>
      <w:r w:rsidR="00AA07CC">
        <w:t>to</w:t>
      </w:r>
      <w:r w:rsidR="00DE6778">
        <w:t xml:space="preserve"> guide</w:t>
      </w:r>
      <w:r w:rsidR="002F18B7" w:rsidDel="001B2BA9">
        <w:t xml:space="preserve"> </w:t>
      </w:r>
      <w:r w:rsidR="002F18B7">
        <w:t>providers</w:t>
      </w:r>
      <w:r w:rsidRPr="005B4190">
        <w:t xml:space="preserve"> </w:t>
      </w:r>
      <w:r w:rsidR="00DE6778">
        <w:t xml:space="preserve">through the changes to DEX reporting for CHSP under the 2025-2027 </w:t>
      </w:r>
      <w:r w:rsidR="007A13B8">
        <w:t>Funding Agreement.</w:t>
      </w:r>
    </w:p>
    <w:p w14:paraId="5BC36927" w14:textId="4BAD251D" w:rsidR="00B45F45" w:rsidRDefault="0058385D" w:rsidP="00836648">
      <w:pPr>
        <w:pStyle w:val="ListBullet2"/>
      </w:pPr>
      <w:r>
        <w:t xml:space="preserve">Updates to these tools will be published as </w:t>
      </w:r>
      <w:r w:rsidR="00D46BB7">
        <w:t>new stages of implementation are approaching.</w:t>
      </w:r>
      <w:r w:rsidR="007A13B8">
        <w:t xml:space="preserve"> </w:t>
      </w:r>
      <w:r w:rsidR="00B45F45" w:rsidRPr="005B4190">
        <w:t>to guide managers and frontline staff.</w:t>
      </w:r>
    </w:p>
    <w:p w14:paraId="0B13FE29" w14:textId="254974F9" w:rsidR="008C1B18" w:rsidRPr="008C1B18" w:rsidRDefault="00F27F48" w:rsidP="00836648">
      <w:pPr>
        <w:pStyle w:val="ListBullet"/>
      </w:pPr>
      <w:r w:rsidRPr="005B4190">
        <w:t>The</w:t>
      </w:r>
      <w:r>
        <w:t xml:space="preserve"> </w:t>
      </w:r>
      <w:hyperlink r:id="rId128" w:history="1">
        <w:r w:rsidRPr="005B4190">
          <w:rPr>
            <w:rStyle w:val="Hyperlink"/>
          </w:rPr>
          <w:t>DEX Protocols</w:t>
        </w:r>
      </w:hyperlink>
      <w:r w:rsidRPr="005B4190">
        <w:t xml:space="preserve"> </w:t>
      </w:r>
      <w:r w:rsidR="00766E7E">
        <w:t xml:space="preserve">provides </w:t>
      </w:r>
      <w:r w:rsidR="008C1B18">
        <w:t>DEX focussed information specific to CHSP.</w:t>
      </w:r>
    </w:p>
    <w:p w14:paraId="72A5E2D8" w14:textId="27FBAF0F" w:rsidR="00B45F45" w:rsidRDefault="00B45F45" w:rsidP="00836648">
      <w:pPr>
        <w:pStyle w:val="ListBullet2"/>
      </w:pPr>
      <w:r w:rsidRPr="005B4190">
        <w:t xml:space="preserve">The </w:t>
      </w:r>
      <w:r w:rsidRPr="007652B9">
        <w:t>CHSP DEX Protocols</w:t>
      </w:r>
      <w:r w:rsidRPr="005B4190">
        <w:t xml:space="preserve"> outlines CHSP-specific </w:t>
      </w:r>
      <w:r w:rsidR="0021798D">
        <w:t xml:space="preserve">provider obligations and </w:t>
      </w:r>
      <w:r w:rsidRPr="005B4190">
        <w:t xml:space="preserve">reporting guidance. </w:t>
      </w:r>
    </w:p>
    <w:p w14:paraId="5046D36C" w14:textId="19BA7511" w:rsidR="007D613C" w:rsidRPr="005B4190" w:rsidRDefault="007D613C" w:rsidP="00836648">
      <w:pPr>
        <w:pStyle w:val="ListBullet2"/>
      </w:pPr>
      <w:r>
        <w:t xml:space="preserve">The </w:t>
      </w:r>
      <w:r w:rsidRPr="007652B9">
        <w:t>CHSP Program Specific Guidance</w:t>
      </w:r>
      <w:r>
        <w:t xml:space="preserve"> </w:t>
      </w:r>
      <w:r w:rsidR="00506DDB">
        <w:t xml:space="preserve">provides information about applying common DEX requirements to CHSP </w:t>
      </w:r>
      <w:r w:rsidR="00B67A33">
        <w:t>reporting.</w:t>
      </w:r>
    </w:p>
    <w:p w14:paraId="60FC64F7" w14:textId="77777777" w:rsidR="00B45F45" w:rsidRPr="005B4190" w:rsidRDefault="00B45F45" w:rsidP="00836648">
      <w:pPr>
        <w:pStyle w:val="ListBullet2"/>
      </w:pPr>
      <w:r w:rsidRPr="005B4190">
        <w:t xml:space="preserve">A set of task cards are also available as well as video training modules that provide a visual demonstration of the web-based portal. </w:t>
      </w:r>
    </w:p>
    <w:p w14:paraId="14F58236" w14:textId="259CFE26" w:rsidR="00070B15" w:rsidRDefault="00B45F45" w:rsidP="00836648">
      <w:pPr>
        <w:pStyle w:val="ListBullet"/>
      </w:pPr>
      <w:r w:rsidRPr="005B4190">
        <w:t>The</w:t>
      </w:r>
      <w:r w:rsidR="00107B5A" w:rsidRPr="005B4190">
        <w:t xml:space="preserve"> </w:t>
      </w:r>
      <w:hyperlink r:id="rId129" w:history="1">
        <w:r w:rsidR="00107B5A" w:rsidRPr="005B4190">
          <w:rPr>
            <w:rStyle w:val="Hyperlink"/>
          </w:rPr>
          <w:t>DEX website</w:t>
        </w:r>
      </w:hyperlink>
      <w:r w:rsidR="00107B5A">
        <w:t xml:space="preserve"> </w:t>
      </w:r>
      <w:r w:rsidR="009D416A">
        <w:t xml:space="preserve">provides access to a range of </w:t>
      </w:r>
      <w:r w:rsidR="00070B15">
        <w:t xml:space="preserve">other </w:t>
      </w:r>
      <w:r w:rsidR="009D416A">
        <w:t xml:space="preserve">DEX resources </w:t>
      </w:r>
      <w:r w:rsidR="00070B15">
        <w:t>that may be useful for</w:t>
      </w:r>
      <w:r w:rsidR="001B2BA9">
        <w:t xml:space="preserve"> </w:t>
      </w:r>
      <w:r w:rsidR="00070B15">
        <w:t>providers, including</w:t>
      </w:r>
    </w:p>
    <w:p w14:paraId="6D81E596" w14:textId="31ED3557" w:rsidR="00A31032" w:rsidRDefault="00070B15" w:rsidP="006F781F">
      <w:pPr>
        <w:pStyle w:val="ListBullet2"/>
      </w:pPr>
      <w:r w:rsidRPr="005B4190">
        <w:t xml:space="preserve">A set of </w:t>
      </w:r>
      <w:hyperlink r:id="rId130" w:history="1">
        <w:r w:rsidRPr="00380374">
          <w:rPr>
            <w:rStyle w:val="Hyperlink"/>
          </w:rPr>
          <w:t>task cards</w:t>
        </w:r>
      </w:hyperlink>
      <w:r w:rsidR="00802D17" w:rsidRPr="005B4190">
        <w:t xml:space="preserve"> </w:t>
      </w:r>
      <w:r w:rsidR="006E2EBB" w:rsidRPr="00535830">
        <w:rPr>
          <w:color w:val="auto"/>
        </w:rPr>
        <w:t>f</w:t>
      </w:r>
      <w:r w:rsidR="006E2EBB">
        <w:t>or step</w:t>
      </w:r>
      <w:r w:rsidR="0000463A">
        <w:t>-</w:t>
      </w:r>
      <w:r w:rsidR="006E2EBB">
        <w:t>by</w:t>
      </w:r>
      <w:r w:rsidR="0000463A">
        <w:t>-</w:t>
      </w:r>
      <w:r w:rsidR="006E2EBB">
        <w:t>step instructions</w:t>
      </w:r>
      <w:r w:rsidR="00CE4105">
        <w:t xml:space="preserve"> on using the </w:t>
      </w:r>
      <w:r w:rsidR="00A31032">
        <w:t>DEX</w:t>
      </w:r>
      <w:r w:rsidR="00494F6C">
        <w:t xml:space="preserve"> interface for reporting</w:t>
      </w:r>
      <w:r w:rsidR="000C6B72">
        <w:t xml:space="preserve">, </w:t>
      </w:r>
      <w:r w:rsidR="00E72CD0">
        <w:t>including</w:t>
      </w:r>
      <w:r w:rsidR="000C6B72">
        <w:t xml:space="preserve"> setting up </w:t>
      </w:r>
      <w:r w:rsidR="00E72CD0">
        <w:t>organisations</w:t>
      </w:r>
      <w:r w:rsidR="000C6B72">
        <w:t>, people and outlets,</w:t>
      </w:r>
    </w:p>
    <w:p w14:paraId="4DBA322B" w14:textId="7050CF2D" w:rsidR="00B45F45" w:rsidRPr="005B4190" w:rsidRDefault="00F155F9" w:rsidP="00836648">
      <w:pPr>
        <w:pStyle w:val="ListBullet2"/>
      </w:pPr>
      <w:r>
        <w:t xml:space="preserve">A </w:t>
      </w:r>
      <w:hyperlink r:id="rId131" w:history="1">
        <w:r w:rsidRPr="007428D6">
          <w:rPr>
            <w:rStyle w:val="Hyperlink"/>
          </w:rPr>
          <w:t>guide</w:t>
        </w:r>
      </w:hyperlink>
      <w:r w:rsidR="001C4375">
        <w:t xml:space="preserve"> </w:t>
      </w:r>
      <w:r>
        <w:t xml:space="preserve">for using the </w:t>
      </w:r>
      <w:hyperlink r:id="rId132" w:history="1">
        <w:r w:rsidR="00B45F45" w:rsidRPr="00BC57FD">
          <w:rPr>
            <w:rStyle w:val="Hyperlink"/>
          </w:rPr>
          <w:t>Organisation Overview Report</w:t>
        </w:r>
      </w:hyperlink>
      <w:r w:rsidR="00B45F45" w:rsidRPr="005B4190">
        <w:t xml:space="preserve"> (through the interactive tool Qlik) to view</w:t>
      </w:r>
      <w:r>
        <w:t xml:space="preserve">, confirm and </w:t>
      </w:r>
      <w:r w:rsidR="00B45F45" w:rsidRPr="005B4190">
        <w:t xml:space="preserve">analyse </w:t>
      </w:r>
      <w:r>
        <w:t>or</w:t>
      </w:r>
      <w:r w:rsidR="00B45F45" w:rsidRPr="005B4190">
        <w:t xml:space="preserve">ganisation data. </w:t>
      </w:r>
    </w:p>
    <w:p w14:paraId="1F36F992" w14:textId="027A3D6E" w:rsidR="001A7546" w:rsidRDefault="001A7546" w:rsidP="00836648">
      <w:pPr>
        <w:pStyle w:val="ListBullet"/>
      </w:pPr>
      <w:r w:rsidRPr="005B4190">
        <w:t xml:space="preserve">The </w:t>
      </w:r>
      <w:hyperlink r:id="rId133">
        <w:r w:rsidRPr="005B4190">
          <w:rPr>
            <w:rStyle w:val="Hyperlink"/>
          </w:rPr>
          <w:t>DEX Technical Specifications</w:t>
        </w:r>
      </w:hyperlink>
      <w:r w:rsidRPr="005B4190">
        <w:t xml:space="preserve"> are available to support organisations that may want to use system-to-system transfers or bulk uploads, </w:t>
      </w:r>
      <w:r w:rsidR="005E6026" w:rsidRPr="005B4190">
        <w:t>whi</w:t>
      </w:r>
      <w:r w:rsidR="005E6026">
        <w:t>ch</w:t>
      </w:r>
      <w:r w:rsidRPr="005B4190">
        <w:t xml:space="preserve"> </w:t>
      </w:r>
      <w:r w:rsidR="005E6026">
        <w:t xml:space="preserve">provide </w:t>
      </w:r>
      <w:r w:rsidRPr="005B4190">
        <w:t xml:space="preserve">the initial coding changes required to meet the </w:t>
      </w:r>
      <w:r w:rsidR="00085DA4">
        <w:t xml:space="preserve">DEX </w:t>
      </w:r>
      <w:r w:rsidRPr="005B4190">
        <w:t xml:space="preserve">data formats. </w:t>
      </w:r>
    </w:p>
    <w:p w14:paraId="1BBF91A2" w14:textId="2DAEC6F1" w:rsidR="00B45F45" w:rsidRPr="005B4190" w:rsidRDefault="00B45F45" w:rsidP="00541493">
      <w:r w:rsidRPr="005B4190">
        <w:t>If providers have questions about how to use DEX:</w:t>
      </w:r>
    </w:p>
    <w:p w14:paraId="66361778" w14:textId="77777777" w:rsidR="00557CA9" w:rsidRPr="005B4190" w:rsidRDefault="00557CA9" w:rsidP="00836648">
      <w:pPr>
        <w:pStyle w:val="ListBullet"/>
      </w:pPr>
      <w:r w:rsidRPr="005B4190">
        <w:t xml:space="preserve">For general CHSP grant and program enquiries on reporting, contact your Funding Arrangement Manager. </w:t>
      </w:r>
    </w:p>
    <w:p w14:paraId="1F42C527" w14:textId="70DFA372" w:rsidR="00B45F45" w:rsidRPr="005B4190" w:rsidRDefault="00B45F45" w:rsidP="00836648">
      <w:pPr>
        <w:pStyle w:val="ListBullet"/>
      </w:pPr>
      <w:r w:rsidRPr="005B4190">
        <w:t xml:space="preserve">For technical questions </w:t>
      </w:r>
      <w:r w:rsidR="00100191">
        <w:t xml:space="preserve">about </w:t>
      </w:r>
      <w:r w:rsidR="00557CA9">
        <w:t xml:space="preserve">using DEX </w:t>
      </w:r>
      <w:r w:rsidRPr="005B4190">
        <w:t xml:space="preserve">reporting, contact the </w:t>
      </w:r>
      <w:hyperlink r:id="rId134" w:history="1">
        <w:r w:rsidRPr="005B4190">
          <w:rPr>
            <w:rStyle w:val="Hyperlink"/>
          </w:rPr>
          <w:t>DEX Helpdesk</w:t>
        </w:r>
      </w:hyperlink>
      <w:r w:rsidR="00B02384">
        <w:t xml:space="preserve"> or </w:t>
      </w:r>
      <w:r w:rsidRPr="005B4190">
        <w:t xml:space="preserve">email </w:t>
      </w:r>
      <w:hyperlink r:id="rId135" w:history="1">
        <w:r w:rsidRPr="005B4190">
          <w:rPr>
            <w:rStyle w:val="Hyperlink"/>
          </w:rPr>
          <w:t>dssdataexchange.helpdesk@dss.gov.au</w:t>
        </w:r>
      </w:hyperlink>
      <w:r w:rsidR="009E28EA">
        <w:t>.</w:t>
      </w:r>
      <w:r w:rsidRPr="005B4190">
        <w:t xml:space="preserve"> </w:t>
      </w:r>
    </w:p>
    <w:p w14:paraId="5F921FB7" w14:textId="672C31D4" w:rsidR="00B45F45" w:rsidRPr="005B4190" w:rsidRDefault="00B45F45" w:rsidP="00836648">
      <w:pPr>
        <w:pStyle w:val="ListBullet"/>
      </w:pPr>
      <w:r w:rsidRPr="005B4190">
        <w:t xml:space="preserve">For developer and IT support for DEX application development, please email </w:t>
      </w:r>
      <w:hyperlink r:id="rId136" w:history="1">
        <w:r w:rsidRPr="005B4190">
          <w:rPr>
            <w:rStyle w:val="Hyperlink"/>
          </w:rPr>
          <w:t>dataexchange.developersupport@dss.gov.au</w:t>
        </w:r>
      </w:hyperlink>
      <w:r w:rsidRPr="005B4190">
        <w:t>.</w:t>
      </w:r>
    </w:p>
    <w:p w14:paraId="3B648CFC" w14:textId="0AAC3AE7" w:rsidR="00494615" w:rsidRPr="000810DD" w:rsidRDefault="00494615" w:rsidP="000810DD">
      <w:pPr>
        <w:pStyle w:val="Heading4"/>
        <w:spacing w:line="276" w:lineRule="auto"/>
        <w:rPr>
          <w:rFonts w:eastAsiaTheme="majorEastAsia"/>
        </w:rPr>
      </w:pPr>
      <w:r w:rsidRPr="000810DD">
        <w:rPr>
          <w:rFonts w:eastAsiaTheme="majorEastAsia"/>
        </w:rPr>
        <w:t>Government Provider Management System (GPMS)</w:t>
      </w:r>
    </w:p>
    <w:p w14:paraId="50982936" w14:textId="61119C03" w:rsidR="00532366" w:rsidRDefault="00494615" w:rsidP="003E2BA1">
      <w:pPr>
        <w:rPr>
          <w:rFonts w:eastAsiaTheme="majorEastAsia"/>
        </w:rPr>
      </w:pPr>
      <w:r w:rsidRPr="3F9BD34D">
        <w:rPr>
          <w:rFonts w:eastAsiaTheme="majorEastAsia"/>
        </w:rPr>
        <w:t xml:space="preserve">The </w:t>
      </w:r>
      <w:hyperlink r:id="rId137">
        <w:r w:rsidRPr="3F9BD34D">
          <w:rPr>
            <w:rStyle w:val="Hyperlink"/>
            <w:rFonts w:eastAsiaTheme="majorEastAsia"/>
          </w:rPr>
          <w:t>Government Provider Management System (GPMS)</w:t>
        </w:r>
      </w:hyperlink>
      <w:r w:rsidRPr="3F9BD34D">
        <w:rPr>
          <w:rFonts w:eastAsiaTheme="majorEastAsia"/>
        </w:rPr>
        <w:t xml:space="preserve"> is the portal </w:t>
      </w:r>
      <w:r w:rsidR="00C2504B" w:rsidRPr="3F9BD34D">
        <w:rPr>
          <w:rFonts w:eastAsiaTheme="majorEastAsia"/>
        </w:rPr>
        <w:t xml:space="preserve">where registered </w:t>
      </w:r>
      <w:r w:rsidR="00F77EF1" w:rsidRPr="3F9BD34D">
        <w:rPr>
          <w:rFonts w:eastAsiaTheme="majorEastAsia"/>
        </w:rPr>
        <w:t xml:space="preserve">aged </w:t>
      </w:r>
      <w:r w:rsidR="0058292A" w:rsidRPr="3F9BD34D">
        <w:rPr>
          <w:rFonts w:eastAsiaTheme="majorEastAsia"/>
        </w:rPr>
        <w:t xml:space="preserve">care providers </w:t>
      </w:r>
      <w:r w:rsidR="00526375">
        <w:rPr>
          <w:rFonts w:eastAsiaTheme="majorEastAsia"/>
        </w:rPr>
        <w:t xml:space="preserve">access </w:t>
      </w:r>
      <w:r w:rsidR="0058292A" w:rsidRPr="3F9BD34D">
        <w:rPr>
          <w:rFonts w:eastAsiaTheme="majorEastAsia"/>
        </w:rPr>
        <w:t xml:space="preserve">information about registration, business and government obligations and requirements under the Act. </w:t>
      </w:r>
      <w:r w:rsidR="00EB3336" w:rsidRPr="00C8377B">
        <w:rPr>
          <w:rFonts w:eastAsiaTheme="majorEastAsia"/>
        </w:rPr>
        <w:t xml:space="preserve">CHSP </w:t>
      </w:r>
      <w:r w:rsidR="001B2BA9">
        <w:rPr>
          <w:rFonts w:eastAsiaTheme="majorEastAsia"/>
        </w:rPr>
        <w:t xml:space="preserve">registered </w:t>
      </w:r>
      <w:r w:rsidR="00EB3336" w:rsidRPr="00C8377B">
        <w:rPr>
          <w:rFonts w:eastAsiaTheme="majorEastAsia"/>
        </w:rPr>
        <w:t xml:space="preserve">providers </w:t>
      </w:r>
      <w:r w:rsidR="003A3726">
        <w:rPr>
          <w:rFonts w:eastAsiaTheme="majorEastAsia"/>
        </w:rPr>
        <w:t>are</w:t>
      </w:r>
      <w:r w:rsidR="00EB3336" w:rsidRPr="00C8377B">
        <w:rPr>
          <w:rFonts w:eastAsiaTheme="majorEastAsia"/>
        </w:rPr>
        <w:t xml:space="preserve"> required to maintain information relating to their organ</w:t>
      </w:r>
      <w:r w:rsidR="000D0A27" w:rsidRPr="00C8377B">
        <w:rPr>
          <w:rFonts w:eastAsiaTheme="majorEastAsia"/>
        </w:rPr>
        <w:t>i</w:t>
      </w:r>
      <w:r w:rsidR="00EB3336" w:rsidRPr="00C8377B">
        <w:rPr>
          <w:rFonts w:eastAsiaTheme="majorEastAsia"/>
        </w:rPr>
        <w:t>s</w:t>
      </w:r>
      <w:r w:rsidR="000D0A27" w:rsidRPr="00C8377B">
        <w:rPr>
          <w:rFonts w:eastAsiaTheme="majorEastAsia"/>
        </w:rPr>
        <w:t>a</w:t>
      </w:r>
      <w:r w:rsidR="00EB3336" w:rsidRPr="00C8377B">
        <w:rPr>
          <w:rFonts w:eastAsiaTheme="majorEastAsia"/>
        </w:rPr>
        <w:t>tion on this Portal.</w:t>
      </w:r>
      <w:r w:rsidR="006A1AAB">
        <w:rPr>
          <w:rFonts w:eastAsiaTheme="majorEastAsia"/>
        </w:rPr>
        <w:t xml:space="preserve"> </w:t>
      </w:r>
    </w:p>
    <w:p w14:paraId="29BEF63B" w14:textId="0A0FB67D" w:rsidR="00532366" w:rsidRDefault="00526375" w:rsidP="52E9829D">
      <w:pPr>
        <w:rPr>
          <w:rFonts w:eastAsiaTheme="majorEastAsia"/>
        </w:rPr>
      </w:pPr>
      <w:r>
        <w:rPr>
          <w:rFonts w:eastAsiaTheme="majorEastAsia"/>
        </w:rPr>
        <w:t xml:space="preserve">CHSP registered providers are also required to keep their Funding Arrangement Managers </w:t>
      </w:r>
      <w:r w:rsidR="00C22968">
        <w:rPr>
          <w:rFonts w:eastAsiaTheme="majorEastAsia"/>
        </w:rPr>
        <w:t>and the ACQ</w:t>
      </w:r>
      <w:r w:rsidR="00CA7ADB">
        <w:rPr>
          <w:rFonts w:eastAsiaTheme="majorEastAsia"/>
        </w:rPr>
        <w:t xml:space="preserve">SC </w:t>
      </w:r>
      <w:r>
        <w:rPr>
          <w:rFonts w:eastAsiaTheme="majorEastAsia"/>
        </w:rPr>
        <w:t>up to date</w:t>
      </w:r>
      <w:r w:rsidR="00CA7ADB">
        <w:rPr>
          <w:rFonts w:eastAsiaTheme="majorEastAsia"/>
        </w:rPr>
        <w:t>.</w:t>
      </w:r>
      <w:r w:rsidR="006A1AAB">
        <w:rPr>
          <w:rFonts w:eastAsiaTheme="majorEastAsia"/>
        </w:rPr>
        <w:t xml:space="preserve"> </w:t>
      </w:r>
      <w:r w:rsidR="00D3520B" w:rsidRPr="52E9829D">
        <w:rPr>
          <w:rFonts w:eastAsiaTheme="majorEastAsia"/>
        </w:rPr>
        <w:t xml:space="preserve">While providers need to advise the </w:t>
      </w:r>
      <w:r w:rsidR="00CA7ADB">
        <w:rPr>
          <w:rFonts w:eastAsiaTheme="majorEastAsia"/>
        </w:rPr>
        <w:t>ACQSC</w:t>
      </w:r>
      <w:r w:rsidR="00D3520B" w:rsidRPr="52E9829D">
        <w:rPr>
          <w:rFonts w:eastAsiaTheme="majorEastAsia"/>
        </w:rPr>
        <w:t xml:space="preserve"> of any changes to their Responsible Person</w:t>
      </w:r>
      <w:r w:rsidR="00324479">
        <w:rPr>
          <w:rFonts w:eastAsiaTheme="majorEastAsia"/>
        </w:rPr>
        <w:t>s</w:t>
      </w:r>
      <w:r w:rsidR="00D3520B" w:rsidRPr="52E9829D">
        <w:rPr>
          <w:rFonts w:eastAsiaTheme="majorEastAsia"/>
        </w:rPr>
        <w:t xml:space="preserve">, GPMS </w:t>
      </w:r>
      <w:r w:rsidR="04CFDBEC" w:rsidRPr="52E9829D">
        <w:rPr>
          <w:rFonts w:eastAsiaTheme="majorEastAsia"/>
        </w:rPr>
        <w:t>must</w:t>
      </w:r>
      <w:r w:rsidR="00D3520B" w:rsidRPr="52E9829D">
        <w:rPr>
          <w:rFonts w:eastAsiaTheme="majorEastAsia"/>
        </w:rPr>
        <w:t xml:space="preserve"> also be used to update provider contacts. </w:t>
      </w:r>
    </w:p>
    <w:p w14:paraId="268B6420" w14:textId="3CCD4438" w:rsidR="00D3520B" w:rsidRPr="003E2BA1" w:rsidRDefault="00D3520B" w:rsidP="52E9829D">
      <w:pPr>
        <w:rPr>
          <w:rFonts w:eastAsiaTheme="majorEastAsia"/>
        </w:rPr>
      </w:pPr>
      <w:r w:rsidRPr="52E9829D">
        <w:rPr>
          <w:rFonts w:eastAsiaTheme="majorEastAsia"/>
        </w:rPr>
        <w:t>Further information is available</w:t>
      </w:r>
      <w:r w:rsidR="007A380D" w:rsidRPr="52E9829D">
        <w:rPr>
          <w:rFonts w:eastAsiaTheme="majorEastAsia"/>
        </w:rPr>
        <w:t xml:space="preserve"> on the department’s website under</w:t>
      </w:r>
      <w:r w:rsidRPr="52E9829D">
        <w:rPr>
          <w:rFonts w:eastAsiaTheme="majorEastAsia"/>
        </w:rPr>
        <w:t xml:space="preserve"> </w:t>
      </w:r>
      <w:hyperlink r:id="rId138" w:history="1">
        <w:r w:rsidRPr="52E9829D">
          <w:rPr>
            <w:rStyle w:val="Hyperlink"/>
            <w:rFonts w:eastAsiaTheme="majorEastAsia"/>
          </w:rPr>
          <w:t>Registered Provider portal resources</w:t>
        </w:r>
      </w:hyperlink>
      <w:r w:rsidR="00001BC9" w:rsidRPr="52E9829D">
        <w:rPr>
          <w:rFonts w:eastAsiaTheme="majorEastAsia"/>
        </w:rPr>
        <w:t>.</w:t>
      </w:r>
      <w:r w:rsidRPr="52E9829D">
        <w:rPr>
          <w:rFonts w:eastAsiaTheme="majorEastAsia"/>
        </w:rPr>
        <w:t xml:space="preserve"> </w:t>
      </w:r>
    </w:p>
    <w:p w14:paraId="5C0B1541" w14:textId="5DF34DA0" w:rsidR="00F97C8D" w:rsidRDefault="00ED6723" w:rsidP="00541493">
      <w:pPr>
        <w:spacing w:before="0" w:after="0" w:line="240" w:lineRule="auto"/>
        <w:rPr>
          <w:rFonts w:cs="Arial"/>
        </w:rPr>
      </w:pPr>
      <w:r>
        <w:t xml:space="preserve">Additional </w:t>
      </w:r>
      <w:r w:rsidR="00967A54">
        <w:t>information about the requirements under the Act</w:t>
      </w:r>
      <w:r w:rsidR="000C07B5">
        <w:t xml:space="preserve"> and GPMS can be found in </w:t>
      </w:r>
      <w:hyperlink r:id="rId139">
        <w:r w:rsidR="00913DC0" w:rsidRPr="3F9BD34D">
          <w:rPr>
            <w:rStyle w:val="Hyperlink"/>
            <w:rFonts w:cs="Arial"/>
          </w:rPr>
          <w:t>The Act</w:t>
        </w:r>
        <w:r w:rsidR="000A253E" w:rsidRPr="3F9BD34D">
          <w:rPr>
            <w:rStyle w:val="Hyperlink"/>
            <w:rFonts w:cs="Arial"/>
          </w:rPr>
          <w:t>: A guide to digital changes for providers</w:t>
        </w:r>
      </w:hyperlink>
      <w:r w:rsidR="000C07B5" w:rsidRPr="3F9BD34D">
        <w:rPr>
          <w:rFonts w:cs="Arial"/>
        </w:rPr>
        <w:t>.</w:t>
      </w:r>
    </w:p>
    <w:p w14:paraId="779F8D6C" w14:textId="4698548A" w:rsidR="00015590" w:rsidRPr="003E2BA1" w:rsidRDefault="00015590" w:rsidP="003E2BA1">
      <w:r w:rsidRPr="003E2BA1">
        <w:br w:type="page"/>
      </w:r>
    </w:p>
    <w:p w14:paraId="68371DCC" w14:textId="261F58E9" w:rsidR="009A7B20" w:rsidRPr="005B4190" w:rsidRDefault="006D72C0" w:rsidP="005D1BC7">
      <w:pPr>
        <w:pStyle w:val="Heading1"/>
      </w:pPr>
      <w:bookmarkStart w:id="276" w:name="_Toc181025191"/>
      <w:bookmarkStart w:id="277" w:name="_Toc198019058"/>
      <w:bookmarkStart w:id="278" w:name="_Toc234832262"/>
      <w:bookmarkStart w:id="279" w:name="_Toc106895379"/>
      <w:bookmarkStart w:id="280" w:name="_Toc119500943"/>
      <w:bookmarkStart w:id="281" w:name="_Toc137732804"/>
      <w:bookmarkStart w:id="282" w:name="_Toc158638713"/>
      <w:r w:rsidRPr="005B4190">
        <w:t>CHSP Manual Appendices</w:t>
      </w:r>
      <w:bookmarkEnd w:id="276"/>
      <w:bookmarkEnd w:id="277"/>
      <w:bookmarkEnd w:id="278"/>
    </w:p>
    <w:tbl>
      <w:tblPr>
        <w:tblStyle w:val="TableGrid"/>
        <w:tblW w:w="0" w:type="auto"/>
        <w:tblLook w:val="04A0" w:firstRow="1" w:lastRow="0" w:firstColumn="1" w:lastColumn="0" w:noHBand="0" w:noVBand="1"/>
      </w:tblPr>
      <w:tblGrid>
        <w:gridCol w:w="2263"/>
        <w:gridCol w:w="6797"/>
      </w:tblGrid>
      <w:tr w:rsidR="00A60CBA" w:rsidRPr="005B4190" w14:paraId="5BD72058" w14:textId="77777777" w:rsidTr="005D1BC7">
        <w:trPr>
          <w:cnfStyle w:val="100000000000" w:firstRow="1" w:lastRow="0" w:firstColumn="0" w:lastColumn="0" w:oddVBand="0" w:evenVBand="0" w:oddHBand="0" w:evenHBand="0" w:firstRowFirstColumn="0" w:firstRowLastColumn="0" w:lastRowFirstColumn="0" w:lastRowLastColumn="0"/>
        </w:trPr>
        <w:tc>
          <w:tcPr>
            <w:tcW w:w="2263" w:type="dxa"/>
            <w:shd w:val="clear" w:color="auto" w:fill="auto"/>
          </w:tcPr>
          <w:p w14:paraId="6A5918ED" w14:textId="74B2C88F" w:rsidR="00A60CBA" w:rsidRPr="005B4190" w:rsidRDefault="00810775" w:rsidP="00541493">
            <w:pPr>
              <w:rPr>
                <w:b w:val="0"/>
                <w:bCs/>
              </w:rPr>
            </w:pPr>
            <w:r w:rsidRPr="005B4190">
              <w:rPr>
                <w:bCs/>
              </w:rPr>
              <w:t>Appendix A</w:t>
            </w:r>
          </w:p>
        </w:tc>
        <w:tc>
          <w:tcPr>
            <w:tcW w:w="6797" w:type="dxa"/>
            <w:shd w:val="clear" w:color="auto" w:fill="auto"/>
          </w:tcPr>
          <w:p w14:paraId="771E2DFC" w14:textId="611754AC" w:rsidR="00A60CBA" w:rsidRPr="005D1BC7" w:rsidRDefault="00270A0C" w:rsidP="00541493">
            <w:pPr>
              <w:rPr>
                <w:b w:val="0"/>
                <w:bCs/>
              </w:rPr>
            </w:pPr>
            <w:r w:rsidRPr="005D1BC7">
              <w:rPr>
                <w:b w:val="0"/>
                <w:bCs/>
              </w:rPr>
              <w:t>Inclusions and exclusions for CHSP Service List</w:t>
            </w:r>
          </w:p>
        </w:tc>
      </w:tr>
      <w:tr w:rsidR="00A60CBA" w:rsidRPr="005B4190" w14:paraId="6EAC3EF9" w14:textId="77777777" w:rsidTr="0DBDA8BD">
        <w:tc>
          <w:tcPr>
            <w:tcW w:w="2263" w:type="dxa"/>
          </w:tcPr>
          <w:p w14:paraId="6700BD49" w14:textId="2FB439BF" w:rsidR="00A60CBA" w:rsidRPr="005B4190" w:rsidRDefault="00810775" w:rsidP="00541493">
            <w:pPr>
              <w:rPr>
                <w:b/>
                <w:bCs/>
              </w:rPr>
            </w:pPr>
            <w:r w:rsidRPr="005B4190">
              <w:rPr>
                <w:b/>
                <w:bCs/>
              </w:rPr>
              <w:t>Appendix B</w:t>
            </w:r>
          </w:p>
        </w:tc>
        <w:tc>
          <w:tcPr>
            <w:tcW w:w="6797" w:type="dxa"/>
          </w:tcPr>
          <w:p w14:paraId="226A9A40" w14:textId="7DCE62E4" w:rsidR="00A60CBA" w:rsidRPr="005B4190" w:rsidRDefault="001E09B2" w:rsidP="00541493">
            <w:r w:rsidRPr="005B4190">
              <w:t>Embedding Wellness and Reablement</w:t>
            </w:r>
            <w:r w:rsidR="00A316B9" w:rsidRPr="005B4190">
              <w:t xml:space="preserve"> in the CHSP</w:t>
            </w:r>
          </w:p>
        </w:tc>
      </w:tr>
      <w:tr w:rsidR="001E09B2" w:rsidRPr="005B4190" w14:paraId="373B2151" w14:textId="77777777" w:rsidTr="0DBDA8BD">
        <w:tc>
          <w:tcPr>
            <w:tcW w:w="2263" w:type="dxa"/>
          </w:tcPr>
          <w:p w14:paraId="60F8B95C" w14:textId="42BB6E48" w:rsidR="001E09B2" w:rsidRPr="005B4190" w:rsidRDefault="001E09B2" w:rsidP="00541493">
            <w:pPr>
              <w:rPr>
                <w:b/>
                <w:bCs/>
              </w:rPr>
            </w:pPr>
            <w:r w:rsidRPr="005B4190">
              <w:rPr>
                <w:b/>
                <w:bCs/>
              </w:rPr>
              <w:t>Appendix C</w:t>
            </w:r>
          </w:p>
        </w:tc>
        <w:tc>
          <w:tcPr>
            <w:tcW w:w="6797" w:type="dxa"/>
          </w:tcPr>
          <w:p w14:paraId="40EBF5A2" w14:textId="0BDB8C8C" w:rsidR="001E09B2" w:rsidRPr="005B4190" w:rsidRDefault="76CAEB88" w:rsidP="0DBDA8BD">
            <w:r w:rsidRPr="005B4190">
              <w:t xml:space="preserve">CHSP </w:t>
            </w:r>
            <w:r w:rsidR="7BCECE73" w:rsidRPr="005B4190">
              <w:t>contacts, supports and resources for providers and clients</w:t>
            </w:r>
          </w:p>
        </w:tc>
      </w:tr>
      <w:tr w:rsidR="001E09B2" w:rsidRPr="005B4190" w14:paraId="1D0C9B0C" w14:textId="77777777" w:rsidTr="0DBDA8BD">
        <w:tc>
          <w:tcPr>
            <w:tcW w:w="2263" w:type="dxa"/>
          </w:tcPr>
          <w:p w14:paraId="7279F59E" w14:textId="5D2D3830" w:rsidR="001E09B2" w:rsidRPr="005B4190" w:rsidRDefault="001E09B2" w:rsidP="00541493">
            <w:pPr>
              <w:rPr>
                <w:b/>
                <w:bCs/>
              </w:rPr>
            </w:pPr>
            <w:r w:rsidRPr="005B4190">
              <w:rPr>
                <w:b/>
                <w:bCs/>
              </w:rPr>
              <w:t>Appendix D</w:t>
            </w:r>
          </w:p>
        </w:tc>
        <w:tc>
          <w:tcPr>
            <w:tcW w:w="6797" w:type="dxa"/>
          </w:tcPr>
          <w:p w14:paraId="4BD09C65" w14:textId="3F468732" w:rsidR="001E09B2" w:rsidRPr="005B4190" w:rsidRDefault="00A316B9" w:rsidP="00541493">
            <w:r w:rsidRPr="005B4190">
              <w:t>CHSP</w:t>
            </w:r>
            <w:r w:rsidR="00341EE0" w:rsidRPr="005B4190">
              <w:t xml:space="preserve"> </w:t>
            </w:r>
            <w:r w:rsidR="00524278" w:rsidRPr="005B4190">
              <w:t>Worker Screening</w:t>
            </w:r>
            <w:r w:rsidR="00341EE0" w:rsidRPr="005B4190">
              <w:t xml:space="preserve"> Guidelines</w:t>
            </w:r>
          </w:p>
        </w:tc>
      </w:tr>
      <w:tr w:rsidR="00067135" w:rsidRPr="005B4190" w14:paraId="418661C2" w14:textId="77777777" w:rsidTr="0DBDA8BD">
        <w:tc>
          <w:tcPr>
            <w:tcW w:w="2263" w:type="dxa"/>
          </w:tcPr>
          <w:p w14:paraId="07A4D25C" w14:textId="51DCF972" w:rsidR="00067135" w:rsidRPr="005B4190" w:rsidRDefault="00067135" w:rsidP="00541493">
            <w:pPr>
              <w:rPr>
                <w:b/>
                <w:bCs/>
              </w:rPr>
            </w:pPr>
            <w:r w:rsidRPr="005B4190">
              <w:rPr>
                <w:b/>
                <w:bCs/>
              </w:rPr>
              <w:t>Appendix E</w:t>
            </w:r>
          </w:p>
        </w:tc>
        <w:tc>
          <w:tcPr>
            <w:tcW w:w="6797" w:type="dxa"/>
          </w:tcPr>
          <w:p w14:paraId="5926D356" w14:textId="18BE061E" w:rsidR="00067135" w:rsidRPr="005B4190" w:rsidRDefault="00950533" w:rsidP="00541493">
            <w:r w:rsidRPr="005B4190">
              <w:t xml:space="preserve">CHSP National Unit Price Ranges and </w:t>
            </w:r>
            <w:r w:rsidR="00BC7080" w:rsidRPr="005B4190">
              <w:t>National Guide to Client Contribution Framework</w:t>
            </w:r>
          </w:p>
        </w:tc>
      </w:tr>
      <w:tr w:rsidR="00067135" w:rsidRPr="005B4190" w14:paraId="2F0EE1BA" w14:textId="77777777" w:rsidTr="0DBDA8BD">
        <w:tc>
          <w:tcPr>
            <w:tcW w:w="2263" w:type="dxa"/>
          </w:tcPr>
          <w:p w14:paraId="5B612F4F" w14:textId="6E7FDCDA" w:rsidR="00067135" w:rsidRPr="005B4190" w:rsidRDefault="00067135" w:rsidP="00541493">
            <w:pPr>
              <w:rPr>
                <w:b/>
                <w:bCs/>
              </w:rPr>
            </w:pPr>
            <w:r w:rsidRPr="005B4190">
              <w:rPr>
                <w:b/>
                <w:bCs/>
              </w:rPr>
              <w:t>Appendix F</w:t>
            </w:r>
          </w:p>
        </w:tc>
        <w:tc>
          <w:tcPr>
            <w:tcW w:w="6797" w:type="dxa"/>
          </w:tcPr>
          <w:p w14:paraId="3A60CFC1" w14:textId="0AB6DDAC" w:rsidR="00067135" w:rsidRPr="005B4190" w:rsidRDefault="000D6979" w:rsidP="00541493">
            <w:r w:rsidRPr="005B4190">
              <w:t>CHSP Compliance Framework</w:t>
            </w:r>
            <w:r w:rsidR="00E12E1A" w:rsidRPr="005B4190">
              <w:t xml:space="preserve"> 2025-27</w:t>
            </w:r>
          </w:p>
        </w:tc>
      </w:tr>
      <w:tr w:rsidR="008E263C" w:rsidRPr="005B4190" w14:paraId="1890547E" w14:textId="77777777" w:rsidTr="0DBDA8BD">
        <w:tc>
          <w:tcPr>
            <w:tcW w:w="2263" w:type="dxa"/>
          </w:tcPr>
          <w:p w14:paraId="139A535A" w14:textId="4CC88C24" w:rsidR="008E263C" w:rsidRPr="005B4190" w:rsidRDefault="008E263C" w:rsidP="00541493">
            <w:pPr>
              <w:rPr>
                <w:b/>
                <w:bCs/>
              </w:rPr>
            </w:pPr>
            <w:r w:rsidRPr="005B4190">
              <w:rPr>
                <w:b/>
                <w:bCs/>
              </w:rPr>
              <w:t xml:space="preserve">Appendix </w:t>
            </w:r>
            <w:r w:rsidR="00DD5E7B" w:rsidRPr="005B4190">
              <w:rPr>
                <w:b/>
                <w:bCs/>
              </w:rPr>
              <w:t>G</w:t>
            </w:r>
          </w:p>
        </w:tc>
        <w:tc>
          <w:tcPr>
            <w:tcW w:w="6797" w:type="dxa"/>
          </w:tcPr>
          <w:p w14:paraId="227C608A" w14:textId="61C13F02" w:rsidR="007E0547" w:rsidRPr="005B4190" w:rsidRDefault="008E263C" w:rsidP="00541493">
            <w:r w:rsidRPr="005B4190">
              <w:t>CHSP Selections Framework</w:t>
            </w:r>
          </w:p>
        </w:tc>
      </w:tr>
      <w:tr w:rsidR="008D6E0C" w:rsidRPr="005B4190" w14:paraId="1097D816" w14:textId="77777777" w:rsidTr="0DBDA8BD">
        <w:tc>
          <w:tcPr>
            <w:tcW w:w="2263" w:type="dxa"/>
          </w:tcPr>
          <w:p w14:paraId="63E89C8C" w14:textId="37EBCC06" w:rsidR="008D6E0C" w:rsidRPr="005B4190" w:rsidRDefault="008D6E0C" w:rsidP="00541493">
            <w:pPr>
              <w:rPr>
                <w:b/>
                <w:bCs/>
              </w:rPr>
            </w:pPr>
            <w:r>
              <w:rPr>
                <w:b/>
                <w:bCs/>
              </w:rPr>
              <w:t>Appendix H</w:t>
            </w:r>
          </w:p>
        </w:tc>
        <w:tc>
          <w:tcPr>
            <w:tcW w:w="6797" w:type="dxa"/>
          </w:tcPr>
          <w:p w14:paraId="6DCA9A8C" w14:textId="66E1AF72" w:rsidR="008D6E0C" w:rsidRPr="005B4190" w:rsidRDefault="00544120" w:rsidP="00541493">
            <w:r>
              <w:t xml:space="preserve">Guide for CHSP providers on program changes under the </w:t>
            </w:r>
            <w:r w:rsidRPr="00D46EFF">
              <w:rPr>
                <w:i/>
                <w:iCs/>
              </w:rPr>
              <w:t>Aged Care Act 2024</w:t>
            </w:r>
          </w:p>
        </w:tc>
      </w:tr>
    </w:tbl>
    <w:p w14:paraId="731CB003" w14:textId="77777777" w:rsidR="00925F72" w:rsidRPr="00AC78E6" w:rsidRDefault="00925F72" w:rsidP="00AC78E6"/>
    <w:p w14:paraId="3AF93003" w14:textId="77777777" w:rsidR="00925F72" w:rsidRPr="00AC78E6" w:rsidRDefault="00925F72" w:rsidP="00AC78E6">
      <w:pPr>
        <w:sectPr w:rsidR="00925F72" w:rsidRPr="00AC78E6" w:rsidSect="00E13FE3">
          <w:pgSz w:w="11906" w:h="16838"/>
          <w:pgMar w:top="1701" w:right="1418" w:bottom="1418" w:left="1418" w:header="709" w:footer="709" w:gutter="0"/>
          <w:cols w:space="708"/>
          <w:docGrid w:linePitch="360"/>
        </w:sectPr>
      </w:pPr>
    </w:p>
    <w:p w14:paraId="666E7DB4" w14:textId="5404032D" w:rsidR="00255260" w:rsidRPr="003E2BA1" w:rsidRDefault="00160043" w:rsidP="00AC78E6">
      <w:bookmarkStart w:id="283" w:name="_Glossary"/>
      <w:bookmarkStart w:id="284" w:name="_Toc164080450"/>
      <w:bookmarkEnd w:id="283"/>
      <w:r w:rsidRPr="00AC78E6">
        <w:br w:type="page"/>
      </w:r>
    </w:p>
    <w:p w14:paraId="46F27BBE" w14:textId="1081450B" w:rsidR="004266E0" w:rsidRPr="005B4190" w:rsidRDefault="004266E0" w:rsidP="00541493">
      <w:pPr>
        <w:pStyle w:val="Heading1"/>
        <w:spacing w:before="0"/>
      </w:pPr>
      <w:bookmarkStart w:id="285" w:name="_Toc181025192"/>
      <w:bookmarkStart w:id="286" w:name="_Toc198019059"/>
      <w:bookmarkStart w:id="287" w:name="_Toc234832263"/>
      <w:r w:rsidRPr="005B4190">
        <w:t>Glossary</w:t>
      </w:r>
      <w:bookmarkEnd w:id="279"/>
      <w:bookmarkEnd w:id="280"/>
      <w:bookmarkEnd w:id="281"/>
      <w:bookmarkEnd w:id="282"/>
      <w:bookmarkEnd w:id="284"/>
      <w:bookmarkEnd w:id="285"/>
      <w:bookmarkEnd w:id="286"/>
      <w:bookmarkEnd w:id="287"/>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Glossary of terms table."/>
      </w:tblPr>
      <w:tblGrid>
        <w:gridCol w:w="3335"/>
        <w:gridCol w:w="5725"/>
      </w:tblGrid>
      <w:tr w:rsidR="00AF59C6" w:rsidRPr="005B4190" w14:paraId="069B9D34" w14:textId="77777777" w:rsidTr="52E9829D">
        <w:trPr>
          <w:trHeight w:val="387"/>
          <w:tblHeader/>
        </w:trPr>
        <w:tc>
          <w:tcPr>
            <w:tcW w:w="3335" w:type="dxa"/>
            <w:shd w:val="clear" w:color="auto" w:fill="1E1545" w:themeFill="text2"/>
            <w:vAlign w:val="bottom"/>
          </w:tcPr>
          <w:p w14:paraId="5F8215DE" w14:textId="77777777" w:rsidR="004266E0" w:rsidRPr="005B4190" w:rsidRDefault="004266E0" w:rsidP="00541493">
            <w:pPr>
              <w:rPr>
                <w:b/>
                <w:color w:val="F1F2F2" w:themeColor="background1"/>
                <w:lang w:val="en-GB"/>
              </w:rPr>
            </w:pPr>
            <w:r w:rsidRPr="005B4190">
              <w:rPr>
                <w:b/>
                <w:color w:val="F1F2F2" w:themeColor="background1"/>
                <w:lang w:val="en-GB"/>
              </w:rPr>
              <w:t>Term</w:t>
            </w:r>
          </w:p>
        </w:tc>
        <w:tc>
          <w:tcPr>
            <w:tcW w:w="5725" w:type="dxa"/>
            <w:shd w:val="clear" w:color="auto" w:fill="1E1545" w:themeFill="text2"/>
            <w:vAlign w:val="bottom"/>
          </w:tcPr>
          <w:p w14:paraId="1C8DCA6E" w14:textId="77777777" w:rsidR="004266E0" w:rsidRPr="005B4190" w:rsidRDefault="004266E0" w:rsidP="00541493">
            <w:pPr>
              <w:rPr>
                <w:b/>
                <w:color w:val="F1F2F2" w:themeColor="background1"/>
                <w:lang w:val="en-GB"/>
              </w:rPr>
            </w:pPr>
            <w:r w:rsidRPr="005B4190">
              <w:rPr>
                <w:b/>
                <w:color w:val="F1F2F2" w:themeColor="background1"/>
                <w:lang w:val="en-GB"/>
              </w:rPr>
              <w:t>Definition</w:t>
            </w:r>
          </w:p>
        </w:tc>
      </w:tr>
      <w:tr w:rsidR="00AF59C6" w:rsidRPr="005B4190" w14:paraId="25F3C2A0" w14:textId="77777777" w:rsidTr="52E9829D">
        <w:trPr>
          <w:trHeight w:val="60"/>
        </w:trPr>
        <w:tc>
          <w:tcPr>
            <w:tcW w:w="3335" w:type="dxa"/>
            <w:vAlign w:val="center"/>
          </w:tcPr>
          <w:p w14:paraId="1AEA930F" w14:textId="77777777" w:rsidR="004266E0" w:rsidRPr="005B4190" w:rsidRDefault="004266E0" w:rsidP="00541493">
            <w:pPr>
              <w:rPr>
                <w:lang w:val="en-GB"/>
              </w:rPr>
            </w:pPr>
            <w:r w:rsidRPr="005B4190">
              <w:rPr>
                <w:lang w:val="en-GB"/>
              </w:rPr>
              <w:t>Aboriginal and Torres Strait Islander Health Worker</w:t>
            </w:r>
          </w:p>
        </w:tc>
        <w:tc>
          <w:tcPr>
            <w:tcW w:w="5725" w:type="dxa"/>
          </w:tcPr>
          <w:p w14:paraId="34185EA6" w14:textId="48379536" w:rsidR="004266E0" w:rsidRPr="005B4190" w:rsidRDefault="004266E0" w:rsidP="00541493">
            <w:r w:rsidRPr="005B4190">
              <w:t xml:space="preserve">Aboriginal and Torres Strait Islander </w:t>
            </w:r>
            <w:r w:rsidR="008B367E" w:rsidRPr="005B4190">
              <w:t>H</w:t>
            </w:r>
            <w:r w:rsidRPr="005B4190">
              <w:t xml:space="preserve">ealth </w:t>
            </w:r>
            <w:r w:rsidR="008B367E" w:rsidRPr="005B4190">
              <w:t>W</w:t>
            </w:r>
            <w:r w:rsidRPr="005B4190">
              <w:t>orkers have completed a Certificate II or higher in Aboriginal and</w:t>
            </w:r>
            <w:r w:rsidR="00D83A9D" w:rsidRPr="005B4190">
              <w:t xml:space="preserve"> </w:t>
            </w:r>
            <w:r w:rsidRPr="005B4190">
              <w:t xml:space="preserve">or Torres Strait Islander Primary Health Care. For more information see </w:t>
            </w:r>
            <w:hyperlink r:id="rId140" w:history="1">
              <w:r w:rsidRPr="005B4190">
                <w:rPr>
                  <w:rStyle w:val="Hyperlink"/>
                </w:rPr>
                <w:t>About the Aboriginal and Torres Strait Islander health workforce</w:t>
              </w:r>
            </w:hyperlink>
            <w:r w:rsidR="00111A8E">
              <w:t>.</w:t>
            </w:r>
            <w:r w:rsidR="00261894" w:rsidRPr="005B4190">
              <w:t xml:space="preserve"> </w:t>
            </w:r>
            <w:r w:rsidRPr="005B4190">
              <w:t>.</w:t>
            </w:r>
          </w:p>
        </w:tc>
      </w:tr>
      <w:tr w:rsidR="00AF59C6" w:rsidRPr="005B4190" w14:paraId="02191470" w14:textId="77777777" w:rsidTr="52E9829D">
        <w:trPr>
          <w:trHeight w:val="60"/>
        </w:trPr>
        <w:tc>
          <w:tcPr>
            <w:tcW w:w="3335" w:type="dxa"/>
            <w:vAlign w:val="center"/>
          </w:tcPr>
          <w:p w14:paraId="137E3012" w14:textId="77777777" w:rsidR="004266E0" w:rsidRPr="005B4190" w:rsidRDefault="004266E0" w:rsidP="00541493">
            <w:pPr>
              <w:rPr>
                <w:lang w:val="en-GB"/>
              </w:rPr>
            </w:pPr>
            <w:r w:rsidRPr="005B4190">
              <w:rPr>
                <w:lang w:val="en-GB"/>
              </w:rPr>
              <w:t>Advocacy</w:t>
            </w:r>
          </w:p>
        </w:tc>
        <w:tc>
          <w:tcPr>
            <w:tcW w:w="5725" w:type="dxa"/>
          </w:tcPr>
          <w:p w14:paraId="6B06E200" w14:textId="369FD998" w:rsidR="004266E0" w:rsidRPr="005B4190" w:rsidRDefault="0063276D" w:rsidP="00541493">
            <w:r w:rsidRPr="005B4190">
              <w:t>Advocacy is the</w:t>
            </w:r>
            <w:r w:rsidR="004266E0" w:rsidRPr="005B4190">
              <w:t xml:space="preserve"> process of speaking out on behalf of an individual or group to protect and promote their rights and interests.</w:t>
            </w:r>
          </w:p>
        </w:tc>
      </w:tr>
      <w:tr w:rsidR="00DB53E7" w:rsidRPr="005B4190" w14:paraId="03EBA055" w14:textId="77777777" w:rsidTr="52E9829D">
        <w:trPr>
          <w:trHeight w:val="60"/>
        </w:trPr>
        <w:tc>
          <w:tcPr>
            <w:tcW w:w="3335" w:type="dxa"/>
            <w:vAlign w:val="center"/>
          </w:tcPr>
          <w:p w14:paraId="7C66F9BA" w14:textId="2B485A05" w:rsidR="00DB53E7" w:rsidRPr="005B4190" w:rsidRDefault="00DB53E7" w:rsidP="00541493">
            <w:hyperlink r:id="rId141" w:history="1">
              <w:r w:rsidRPr="00FC2BDD">
                <w:rPr>
                  <w:rStyle w:val="Hyperlink"/>
                  <w:i/>
                  <w:color w:val="auto"/>
                  <w:u w:val="none"/>
                </w:rPr>
                <w:t>Aged Care Act 2024</w:t>
              </w:r>
            </w:hyperlink>
            <w:r w:rsidRPr="00FC2BDD">
              <w:rPr>
                <w:color w:val="auto"/>
              </w:rPr>
              <w:t xml:space="preserve"> </w:t>
            </w:r>
            <w:r>
              <w:t>(the</w:t>
            </w:r>
            <w:r w:rsidR="00544120">
              <w:t> </w:t>
            </w:r>
            <w:r>
              <w:t>Act)</w:t>
            </w:r>
          </w:p>
        </w:tc>
        <w:tc>
          <w:tcPr>
            <w:tcW w:w="5725" w:type="dxa"/>
          </w:tcPr>
          <w:p w14:paraId="1587559A" w14:textId="70CD6736" w:rsidR="00DB53E7" w:rsidRPr="005B4190" w:rsidRDefault="001826F9" w:rsidP="0DBDA8BD">
            <w:r w:rsidRPr="001826F9">
              <w:t xml:space="preserve">The new </w:t>
            </w:r>
            <w:r w:rsidRPr="002B10DB">
              <w:rPr>
                <w:i/>
                <w:iCs/>
              </w:rPr>
              <w:t>Aged Care Act 2024</w:t>
            </w:r>
            <w:r w:rsidRPr="001826F9">
              <w:t xml:space="preserve"> puts the rights of older people first. </w:t>
            </w:r>
            <w:r w:rsidR="005D7399" w:rsidRPr="005D7399">
              <w:t>The Australian Parliament passed the </w:t>
            </w:r>
            <w:hyperlink r:id="rId142" w:history="1">
              <w:r w:rsidR="005D7399" w:rsidRPr="005D7399">
                <w:rPr>
                  <w:rStyle w:val="Hyperlink"/>
                  <w:i/>
                  <w:iCs/>
                </w:rPr>
                <w:t>Aged Care Act 2024</w:t>
              </w:r>
            </w:hyperlink>
            <w:r w:rsidR="005D7399" w:rsidRPr="005D7399">
              <w:t> as the new law for government-funded aged care in Australia on 25</w:t>
            </w:r>
            <w:r w:rsidR="00660495">
              <w:t> </w:t>
            </w:r>
            <w:r w:rsidR="005D7399" w:rsidRPr="005D7399">
              <w:t>November 2024. The new Act</w:t>
            </w:r>
            <w:r w:rsidR="005D7399" w:rsidRPr="005D7399">
              <w:rPr>
                <w:i/>
                <w:iCs/>
              </w:rPr>
              <w:t> </w:t>
            </w:r>
            <w:r w:rsidR="00660495" w:rsidRPr="00660495">
              <w:t>commenced</w:t>
            </w:r>
            <w:r w:rsidR="005D7399" w:rsidRPr="005D7399">
              <w:t> from 1 November 2025</w:t>
            </w:r>
            <w:r w:rsidR="00660495">
              <w:t xml:space="preserve">. More information is </w:t>
            </w:r>
            <w:hyperlink r:id="rId143" w:history="1">
              <w:r w:rsidR="00660495" w:rsidRPr="00660495">
                <w:rPr>
                  <w:rStyle w:val="Hyperlink"/>
                </w:rPr>
                <w:t>here</w:t>
              </w:r>
            </w:hyperlink>
            <w:r w:rsidR="00660495">
              <w:t>.</w:t>
            </w:r>
          </w:p>
        </w:tc>
      </w:tr>
      <w:tr w:rsidR="00AF59C6" w:rsidRPr="005B4190" w14:paraId="649829C9" w14:textId="77777777" w:rsidTr="52E9829D">
        <w:trPr>
          <w:trHeight w:val="60"/>
        </w:trPr>
        <w:tc>
          <w:tcPr>
            <w:tcW w:w="3335" w:type="dxa"/>
            <w:vAlign w:val="center"/>
          </w:tcPr>
          <w:p w14:paraId="1731B8AC" w14:textId="4ACEE711" w:rsidR="004266E0" w:rsidRPr="005B4190" w:rsidRDefault="009F28DB" w:rsidP="00541493">
            <w:pPr>
              <w:rPr>
                <w:lang w:val="en-GB"/>
              </w:rPr>
            </w:pPr>
            <w:r w:rsidRPr="005B4190">
              <w:t xml:space="preserve">Aged </w:t>
            </w:r>
            <w:r w:rsidR="008D12BF" w:rsidRPr="005B4190">
              <w:t>c</w:t>
            </w:r>
            <w:r w:rsidRPr="005B4190">
              <w:t xml:space="preserve">are </w:t>
            </w:r>
            <w:r w:rsidR="008D12BF" w:rsidRPr="005B4190">
              <w:t>a</w:t>
            </w:r>
            <w:r w:rsidRPr="005B4190">
              <w:t>ssessor</w:t>
            </w:r>
          </w:p>
        </w:tc>
        <w:tc>
          <w:tcPr>
            <w:tcW w:w="5725" w:type="dxa"/>
          </w:tcPr>
          <w:p w14:paraId="698669DD" w14:textId="1885DF77" w:rsidR="004266E0" w:rsidRPr="005B4190" w:rsidRDefault="1746C5A1" w:rsidP="0DBDA8BD">
            <w:r w:rsidRPr="005B4190">
              <w:t xml:space="preserve">The </w:t>
            </w:r>
            <w:r w:rsidR="78BF02FB" w:rsidRPr="005B4190">
              <w:t>a</w:t>
            </w:r>
            <w:r w:rsidR="6AB20B75" w:rsidRPr="005B4190">
              <w:t xml:space="preserve">ged </w:t>
            </w:r>
            <w:r w:rsidR="49FFF517" w:rsidRPr="005B4190">
              <w:t>c</w:t>
            </w:r>
            <w:r w:rsidR="6AB20B75" w:rsidRPr="005B4190">
              <w:t xml:space="preserve">are </w:t>
            </w:r>
            <w:r w:rsidR="496E9D80" w:rsidRPr="005B4190">
              <w:t>a</w:t>
            </w:r>
            <w:r w:rsidRPr="005B4190">
              <w:t>ssessor is</w:t>
            </w:r>
            <w:r w:rsidR="00A1138D">
              <w:t xml:space="preserve"> employed by an assessment organisation and is</w:t>
            </w:r>
            <w:r w:rsidRPr="005B4190">
              <w:t xml:space="preserve"> responsible for assessing </w:t>
            </w:r>
            <w:r w:rsidR="00A1138D">
              <w:t xml:space="preserve">and approving </w:t>
            </w:r>
            <w:r w:rsidRPr="005B4190">
              <w:t>the home support needs of older people. A</w:t>
            </w:r>
            <w:r w:rsidR="4B2A11DB" w:rsidRPr="005B4190">
              <w:t>ged care a</w:t>
            </w:r>
            <w:r w:rsidRPr="005B4190">
              <w:t>ssessors are appropriately skilled to undertake assessments and identify services appropriate to a diverse range of clients.</w:t>
            </w:r>
            <w:r w:rsidR="00A1138D">
              <w:t xml:space="preserve"> Aged care </w:t>
            </w:r>
            <w:r w:rsidR="001855EB">
              <w:t>assessors</w:t>
            </w:r>
            <w:r w:rsidR="00A1138D">
              <w:t xml:space="preserve"> are generally classed as ‘non-clinical’ or ‘clinical’. In most instances, a non-</w:t>
            </w:r>
            <w:r w:rsidR="001855EB">
              <w:t>clinical</w:t>
            </w:r>
            <w:r w:rsidR="00A1138D">
              <w:t xml:space="preserve"> assessor will be assigned to older people with entry-level needs and will typically recommend CHSP services</w:t>
            </w:r>
            <w:r w:rsidR="003118B2">
              <w:t xml:space="preserve"> for this cohort.</w:t>
            </w:r>
          </w:p>
        </w:tc>
      </w:tr>
      <w:tr w:rsidR="00660495" w:rsidRPr="005B4190" w14:paraId="4C6FD986" w14:textId="77777777" w:rsidTr="52E9829D">
        <w:trPr>
          <w:trHeight w:val="60"/>
        </w:trPr>
        <w:tc>
          <w:tcPr>
            <w:tcW w:w="3335" w:type="dxa"/>
            <w:vAlign w:val="center"/>
          </w:tcPr>
          <w:p w14:paraId="405D0892" w14:textId="134E92AD" w:rsidR="00660495" w:rsidRPr="005B4190" w:rsidRDefault="00660495" w:rsidP="00541493">
            <w:pPr>
              <w:rPr>
                <w:lang w:val="en-GB"/>
              </w:rPr>
            </w:pPr>
            <w:r>
              <w:rPr>
                <w:lang w:val="en-GB"/>
              </w:rPr>
              <w:t xml:space="preserve">Aged </w:t>
            </w:r>
            <w:r w:rsidR="00FF70D7">
              <w:rPr>
                <w:lang w:val="en-GB"/>
              </w:rPr>
              <w:t>c</w:t>
            </w:r>
            <w:r>
              <w:rPr>
                <w:lang w:val="en-GB"/>
              </w:rPr>
              <w:t xml:space="preserve">are </w:t>
            </w:r>
            <w:r w:rsidR="00FF70D7">
              <w:rPr>
                <w:lang w:val="en-GB"/>
              </w:rPr>
              <w:t>a</w:t>
            </w:r>
            <w:r>
              <w:rPr>
                <w:lang w:val="en-GB"/>
              </w:rPr>
              <w:t xml:space="preserve">ssessment </w:t>
            </w:r>
            <w:r w:rsidR="00FF70D7">
              <w:rPr>
                <w:lang w:val="en-GB"/>
              </w:rPr>
              <w:t>o</w:t>
            </w:r>
            <w:r>
              <w:rPr>
                <w:lang w:val="en-GB"/>
              </w:rPr>
              <w:t>rganisation</w:t>
            </w:r>
          </w:p>
        </w:tc>
        <w:tc>
          <w:tcPr>
            <w:tcW w:w="5725" w:type="dxa"/>
          </w:tcPr>
          <w:p w14:paraId="4C1E9611" w14:textId="23A1E87C" w:rsidR="00660495" w:rsidRPr="005B4190" w:rsidRDefault="00FF70D7" w:rsidP="00541493">
            <w:pPr>
              <w:rPr>
                <w:rFonts w:cs="Arial"/>
              </w:rPr>
            </w:pPr>
            <w:r>
              <w:rPr>
                <w:rFonts w:cs="Arial"/>
              </w:rPr>
              <w:t>Aged care assessment o</w:t>
            </w:r>
            <w:r w:rsidRPr="00FF70D7">
              <w:rPr>
                <w:rFonts w:cs="Arial"/>
              </w:rPr>
              <w:t xml:space="preserve">rganisations </w:t>
            </w:r>
            <w:r>
              <w:rPr>
                <w:rFonts w:cs="Arial"/>
              </w:rPr>
              <w:t xml:space="preserve">have </w:t>
            </w:r>
            <w:r w:rsidRPr="00FF70D7">
              <w:rPr>
                <w:rFonts w:cs="Arial"/>
              </w:rPr>
              <w:t>the capacity and capability to deliver aged care assessments for the Single Assessment System.</w:t>
            </w:r>
            <w:r>
              <w:rPr>
                <w:rFonts w:cs="Arial"/>
              </w:rPr>
              <w:t xml:space="preserve"> More information can be found </w:t>
            </w:r>
            <w:hyperlink r:id="rId144" w:history="1">
              <w:r w:rsidRPr="00FF70D7">
                <w:rPr>
                  <w:rStyle w:val="Hyperlink"/>
                  <w:rFonts w:cs="Arial"/>
                </w:rPr>
                <w:t>here</w:t>
              </w:r>
            </w:hyperlink>
            <w:r>
              <w:rPr>
                <w:rFonts w:cs="Arial"/>
              </w:rPr>
              <w:t>.</w:t>
            </w:r>
          </w:p>
        </w:tc>
      </w:tr>
      <w:tr w:rsidR="00AF59C6" w:rsidRPr="005B4190" w14:paraId="49303ED2" w14:textId="77777777" w:rsidTr="52E9829D">
        <w:trPr>
          <w:trHeight w:val="60"/>
        </w:trPr>
        <w:tc>
          <w:tcPr>
            <w:tcW w:w="3335" w:type="dxa"/>
            <w:vAlign w:val="center"/>
          </w:tcPr>
          <w:p w14:paraId="4C124CF5" w14:textId="1101F67E" w:rsidR="004B5ABB" w:rsidRPr="005B4190" w:rsidRDefault="004B5ABB" w:rsidP="00541493">
            <w:pPr>
              <w:rPr>
                <w:lang w:val="en-GB"/>
              </w:rPr>
            </w:pPr>
            <w:r w:rsidRPr="005B4190">
              <w:rPr>
                <w:lang w:val="en-GB"/>
              </w:rPr>
              <w:t>Aged Care Planning Region (ACPR)</w:t>
            </w:r>
          </w:p>
        </w:tc>
        <w:tc>
          <w:tcPr>
            <w:tcW w:w="5725" w:type="dxa"/>
          </w:tcPr>
          <w:p w14:paraId="48ECE358" w14:textId="77777777" w:rsidR="005D1BC7" w:rsidRDefault="00F4496D" w:rsidP="00541493">
            <w:pPr>
              <w:rPr>
                <w:rFonts w:cs="Arial"/>
              </w:rPr>
            </w:pPr>
            <w:r w:rsidRPr="005B4190">
              <w:rPr>
                <w:rFonts w:cs="Arial"/>
              </w:rPr>
              <w:t xml:space="preserve">CHSP providers are funded across </w:t>
            </w:r>
            <w:r w:rsidR="00CD02C5" w:rsidRPr="005B4190">
              <w:rPr>
                <w:rFonts w:cs="Arial"/>
              </w:rPr>
              <w:t>7</w:t>
            </w:r>
            <w:r w:rsidR="00CD02C5">
              <w:rPr>
                <w:rFonts w:cs="Arial"/>
              </w:rPr>
              <w:t>3</w:t>
            </w:r>
            <w:r w:rsidRPr="005B4190">
              <w:rPr>
                <w:rFonts w:cs="Arial"/>
              </w:rPr>
              <w:t xml:space="preserve"> </w:t>
            </w:r>
            <w:r w:rsidR="004B5ABB" w:rsidRPr="005B4190">
              <w:rPr>
                <w:rFonts w:cs="Arial"/>
              </w:rPr>
              <w:t>ACPRs a</w:t>
            </w:r>
            <w:r w:rsidRPr="005B4190">
              <w:rPr>
                <w:rFonts w:cs="Arial"/>
              </w:rPr>
              <w:t xml:space="preserve">cross Australia. </w:t>
            </w:r>
          </w:p>
          <w:p w14:paraId="751F348F" w14:textId="1BA2A050" w:rsidR="004B5ABB" w:rsidRPr="005B4190" w:rsidRDefault="00DC7F1E" w:rsidP="00541493">
            <w:pPr>
              <w:rPr>
                <w:rFonts w:eastAsiaTheme="minorHAnsi" w:cs="Arial"/>
                <w:bCs/>
              </w:rPr>
            </w:pPr>
            <w:r w:rsidRPr="005B4190">
              <w:rPr>
                <w:rFonts w:cs="Arial"/>
              </w:rPr>
              <w:t xml:space="preserve">The ACPRs are based on Statistical Area Level 2 (SA2) boundaries from the </w:t>
            </w:r>
            <w:r w:rsidRPr="005B4190">
              <w:rPr>
                <w:rFonts w:cs="Arial"/>
                <w:i/>
                <w:iCs/>
              </w:rPr>
              <w:t>Australian Bureau of Statistics Australian Statistical Geography Standard 2016</w:t>
            </w:r>
            <w:r w:rsidRPr="005B4190">
              <w:rPr>
                <w:rFonts w:cs="Arial"/>
              </w:rPr>
              <w:t>.</w:t>
            </w:r>
          </w:p>
        </w:tc>
      </w:tr>
      <w:tr w:rsidR="00AF59C6" w:rsidRPr="005B4190" w14:paraId="78AABA78" w14:textId="77777777" w:rsidTr="52E9829D">
        <w:trPr>
          <w:trHeight w:val="60"/>
        </w:trPr>
        <w:tc>
          <w:tcPr>
            <w:tcW w:w="3335" w:type="dxa"/>
            <w:vAlign w:val="center"/>
          </w:tcPr>
          <w:p w14:paraId="086A2330" w14:textId="77777777" w:rsidR="004266E0" w:rsidRPr="005B4190" w:rsidRDefault="004266E0" w:rsidP="00541493">
            <w:pPr>
              <w:rPr>
                <w:lang w:val="en-GB"/>
              </w:rPr>
            </w:pPr>
            <w:r w:rsidRPr="005B4190">
              <w:rPr>
                <w:lang w:val="en-GB"/>
              </w:rPr>
              <w:t>Aged Care Quality and Safety Commission (ACQSC)</w:t>
            </w:r>
          </w:p>
        </w:tc>
        <w:tc>
          <w:tcPr>
            <w:tcW w:w="5725" w:type="dxa"/>
          </w:tcPr>
          <w:p w14:paraId="6AD496D1" w14:textId="357461D2" w:rsidR="004266E0" w:rsidRPr="005B4190" w:rsidRDefault="004266E0" w:rsidP="00541493">
            <w:r w:rsidRPr="005B4190">
              <w:t>The ACQSC is the national regulator of aged care services. It protects and enhances the safety, health, wellbeing and quality of life of people receiving aged care. The ACQSC also administers the Australian Government's Quality Review Program including conducting quality reviews of home care services.</w:t>
            </w:r>
          </w:p>
        </w:tc>
      </w:tr>
      <w:tr w:rsidR="00850402" w:rsidRPr="005B4190" w14:paraId="01A331F4" w14:textId="77777777" w:rsidTr="52E9829D">
        <w:trPr>
          <w:trHeight w:val="60"/>
        </w:trPr>
        <w:tc>
          <w:tcPr>
            <w:tcW w:w="3335" w:type="dxa"/>
            <w:vAlign w:val="center"/>
          </w:tcPr>
          <w:p w14:paraId="2CA82153" w14:textId="5A77C20F" w:rsidR="00850402" w:rsidRPr="005B4190" w:rsidRDefault="00850402" w:rsidP="00541493">
            <w:pPr>
              <w:rPr>
                <w:lang w:val="en-GB"/>
              </w:rPr>
            </w:pPr>
            <w:r>
              <w:rPr>
                <w:lang w:val="en-GB"/>
              </w:rPr>
              <w:t>Aged Care Rules 2025 (the Rules)</w:t>
            </w:r>
          </w:p>
        </w:tc>
        <w:tc>
          <w:tcPr>
            <w:tcW w:w="5725" w:type="dxa"/>
          </w:tcPr>
          <w:p w14:paraId="491339F4" w14:textId="5E5536C5" w:rsidR="00850402" w:rsidRPr="005B4190" w:rsidRDefault="00532C11" w:rsidP="00541493">
            <w:r w:rsidRPr="00532C11">
              <w:t>The Rules provide further detail and instruction on how the new Act work</w:t>
            </w:r>
            <w:r w:rsidR="005A4B3E">
              <w:t>s</w:t>
            </w:r>
            <w:r w:rsidRPr="00532C11">
              <w:t>.</w:t>
            </w:r>
          </w:p>
        </w:tc>
      </w:tr>
      <w:tr w:rsidR="00AF59C6" w:rsidRPr="005B4190" w14:paraId="4FC19C03" w14:textId="77777777" w:rsidTr="52E9829D">
        <w:trPr>
          <w:trHeight w:val="60"/>
        </w:trPr>
        <w:tc>
          <w:tcPr>
            <w:tcW w:w="3335" w:type="dxa"/>
            <w:vAlign w:val="center"/>
          </w:tcPr>
          <w:p w14:paraId="0371694D" w14:textId="77777777" w:rsidR="004266E0" w:rsidRPr="005B4190" w:rsidRDefault="004266E0" w:rsidP="00541493">
            <w:pPr>
              <w:rPr>
                <w:lang w:val="en-GB"/>
              </w:rPr>
            </w:pPr>
            <w:r w:rsidRPr="005B4190">
              <w:rPr>
                <w:lang w:val="en-GB"/>
              </w:rPr>
              <w:t>Aged Care Specialist Officers (ACSO)</w:t>
            </w:r>
          </w:p>
        </w:tc>
        <w:tc>
          <w:tcPr>
            <w:tcW w:w="5725" w:type="dxa"/>
          </w:tcPr>
          <w:p w14:paraId="30E15689" w14:textId="5E3ED603" w:rsidR="004266E0" w:rsidRPr="005B4190" w:rsidRDefault="770AE209" w:rsidP="0DBDA8BD">
            <w:pPr>
              <w:rPr>
                <w:strike/>
              </w:rPr>
            </w:pPr>
            <w:r w:rsidRPr="005B4190">
              <w:t xml:space="preserve">Aged Care Specialist Officers provide face-to-face support so people can access information about aged care, health and social services in one location. ACSOs are available at selected Services Australia </w:t>
            </w:r>
            <w:r w:rsidRPr="005B4190">
              <w:rPr>
                <w:color w:val="auto"/>
              </w:rPr>
              <w:t>service centres</w:t>
            </w:r>
            <w:r w:rsidRPr="005B4190">
              <w:t xml:space="preserve">. Information is available at </w:t>
            </w:r>
            <w:hyperlink r:id="rId145">
              <w:r w:rsidRPr="005B4190">
                <w:rPr>
                  <w:rStyle w:val="Hyperlink"/>
                  <w:rFonts w:eastAsiaTheme="majorEastAsia"/>
                </w:rPr>
                <w:t>Services Australia</w:t>
              </w:r>
            </w:hyperlink>
            <w:r w:rsidRPr="005B4190">
              <w:rPr>
                <w:rStyle w:val="Hyperlink"/>
                <w:rFonts w:eastAsiaTheme="majorEastAsia"/>
                <w:color w:val="1E1545" w:themeColor="text2"/>
              </w:rPr>
              <w:t>.</w:t>
            </w:r>
          </w:p>
        </w:tc>
      </w:tr>
      <w:tr w:rsidR="00AF59C6" w:rsidRPr="005B4190" w14:paraId="6F925710" w14:textId="77777777" w:rsidTr="52E9829D">
        <w:trPr>
          <w:trHeight w:val="60"/>
        </w:trPr>
        <w:tc>
          <w:tcPr>
            <w:tcW w:w="3335" w:type="dxa"/>
            <w:vAlign w:val="center"/>
          </w:tcPr>
          <w:p w14:paraId="518AFB8D" w14:textId="77777777" w:rsidR="004266E0" w:rsidRPr="005B4190" w:rsidRDefault="004266E0" w:rsidP="00541493">
            <w:pPr>
              <w:rPr>
                <w:lang w:val="en-GB"/>
              </w:rPr>
            </w:pPr>
            <w:r w:rsidRPr="005B4190">
              <w:rPr>
                <w:lang w:val="en-GB"/>
              </w:rPr>
              <w:t>Assistance with Care and Housing for the Aged (ACHA)</w:t>
            </w:r>
          </w:p>
        </w:tc>
        <w:tc>
          <w:tcPr>
            <w:tcW w:w="5725" w:type="dxa"/>
          </w:tcPr>
          <w:p w14:paraId="5BE12F9B" w14:textId="77777777" w:rsidR="004266E0" w:rsidRPr="005B4190" w:rsidRDefault="004266E0" w:rsidP="00541493">
            <w:r w:rsidRPr="005B4190">
              <w:t>The former ACHA Program supported people who:</w:t>
            </w:r>
          </w:p>
          <w:p w14:paraId="68EC2FE9" w14:textId="5E4DC415" w:rsidR="004266E0" w:rsidRPr="005B4190" w:rsidRDefault="004266E0" w:rsidP="00D35FA6">
            <w:pPr>
              <w:pStyle w:val="ListBullet"/>
            </w:pPr>
            <w:r w:rsidRPr="005B4190">
              <w:t>were older or prematurely aged</w:t>
            </w:r>
            <w:r w:rsidR="005B578F">
              <w:t>*</w:t>
            </w:r>
            <w:r w:rsidRPr="005B4190">
              <w:t xml:space="preserve"> on a low income </w:t>
            </w:r>
          </w:p>
          <w:p w14:paraId="47F6FF58" w14:textId="77777777" w:rsidR="004266E0" w:rsidRPr="005B4190" w:rsidRDefault="004266E0" w:rsidP="00D35FA6">
            <w:pPr>
              <w:pStyle w:val="ListBullet"/>
            </w:pPr>
            <w:r w:rsidRPr="005B4190">
              <w:t>who were homeless at the time,</w:t>
            </w:r>
          </w:p>
          <w:p w14:paraId="1C37F2F9" w14:textId="77777777" w:rsidR="004266E0" w:rsidRDefault="004266E0" w:rsidP="00D35FA6">
            <w:pPr>
              <w:pStyle w:val="ListBullet"/>
            </w:pPr>
            <w:r w:rsidRPr="005B4190">
              <w:t xml:space="preserve">or may have been at risk of becoming homeless as a result of experiencing housing stress, or not having secure accommodation. </w:t>
            </w:r>
          </w:p>
          <w:p w14:paraId="69AEBCEA" w14:textId="1B36B60B" w:rsidR="005B578F" w:rsidRPr="005B4190" w:rsidRDefault="005B578F" w:rsidP="005B578F">
            <w:pPr>
              <w:pStyle w:val="ListBullet"/>
              <w:numPr>
                <w:ilvl w:val="0"/>
                <w:numId w:val="0"/>
              </w:numPr>
            </w:pPr>
            <w:r>
              <w:t>*</w:t>
            </w:r>
            <w:r w:rsidRPr="005E5268">
              <w:t>Prematurely aged people are those aged 50 years and over whose life course such as active military service, homelessness or substance abuse, has seen them age prematurely</w:t>
            </w:r>
            <w:r>
              <w:t>.</w:t>
            </w:r>
          </w:p>
        </w:tc>
      </w:tr>
      <w:tr w:rsidR="00657BA3" w:rsidRPr="005B4190" w14:paraId="59CEA744" w14:textId="77777777" w:rsidTr="52E9829D">
        <w:trPr>
          <w:trHeight w:val="60"/>
        </w:trPr>
        <w:tc>
          <w:tcPr>
            <w:tcW w:w="3335" w:type="dxa"/>
            <w:vAlign w:val="center"/>
          </w:tcPr>
          <w:p w14:paraId="2806CCEF" w14:textId="36CE6A71" w:rsidR="00657BA3" w:rsidRPr="005B4190" w:rsidRDefault="00657BA3" w:rsidP="00541493">
            <w:pPr>
              <w:rPr>
                <w:lang w:val="en-GB"/>
              </w:rPr>
            </w:pPr>
            <w:r w:rsidRPr="005B4190">
              <w:rPr>
                <w:lang w:val="en-GB"/>
              </w:rPr>
              <w:t xml:space="preserve">Assistive Technology-Home Modifications (AT-HM) </w:t>
            </w:r>
            <w:r w:rsidR="00EC54C1">
              <w:rPr>
                <w:lang w:val="en-GB"/>
              </w:rPr>
              <w:t>s</w:t>
            </w:r>
            <w:r w:rsidR="00EC54C1" w:rsidRPr="005B4190">
              <w:rPr>
                <w:lang w:val="en-GB"/>
              </w:rPr>
              <w:t>cheme</w:t>
            </w:r>
          </w:p>
        </w:tc>
        <w:tc>
          <w:tcPr>
            <w:tcW w:w="5725" w:type="dxa"/>
          </w:tcPr>
          <w:p w14:paraId="34532494" w14:textId="58D274CB" w:rsidR="00665969" w:rsidRDefault="0090124B" w:rsidP="00541493">
            <w:r>
              <w:t>T</w:t>
            </w:r>
            <w:r w:rsidRPr="005B4190">
              <w:t>he </w:t>
            </w:r>
            <w:r w:rsidR="00EF60A9" w:rsidRPr="005B4190">
              <w:t xml:space="preserve">AT-HM </w:t>
            </w:r>
            <w:r w:rsidR="00EC54C1">
              <w:t>s</w:t>
            </w:r>
            <w:r w:rsidR="00EC54C1" w:rsidRPr="005B4190">
              <w:t xml:space="preserve">cheme </w:t>
            </w:r>
            <w:r w:rsidR="00AD6E3B" w:rsidRPr="005B4190">
              <w:t xml:space="preserve">gives </w:t>
            </w:r>
            <w:r w:rsidR="00EC54C1">
              <w:t xml:space="preserve">Support at Home </w:t>
            </w:r>
            <w:r w:rsidR="00AD6E3B" w:rsidRPr="005B4190">
              <w:t xml:space="preserve">participants </w:t>
            </w:r>
            <w:r w:rsidR="00936DD8">
              <w:t xml:space="preserve">funding to </w:t>
            </w:r>
            <w:r w:rsidR="00AD6E3B" w:rsidRPr="005B4190">
              <w:t>access assistive technology and/or home modifications without needing to save up funds from their individual budgets.</w:t>
            </w:r>
            <w:r w:rsidR="00EF60A9" w:rsidRPr="005B4190">
              <w:t xml:space="preserve"> </w:t>
            </w:r>
            <w:r w:rsidR="00665969" w:rsidRPr="005B4190">
              <w:t>Funding tiers</w:t>
            </w:r>
            <w:r w:rsidR="00343441" w:rsidRPr="005B4190">
              <w:t xml:space="preserve"> for this support apply.</w:t>
            </w:r>
          </w:p>
          <w:p w14:paraId="27F0BEA6" w14:textId="316DEC7E" w:rsidR="00657BA3" w:rsidRPr="005B4190" w:rsidRDefault="00EF2E2E" w:rsidP="00541493">
            <w:r w:rsidRPr="00EF2E2E">
              <w:t>The AT-HM scheme can only be accessed by older people approved for the S</w:t>
            </w:r>
            <w:r>
              <w:t xml:space="preserve">upport at Home </w:t>
            </w:r>
            <w:r w:rsidRPr="00EF2E2E">
              <w:t>program.</w:t>
            </w:r>
            <w:r w:rsidR="005D1BC7">
              <w:t xml:space="preserve"> </w:t>
            </w:r>
            <w:r w:rsidR="00EF60A9" w:rsidRPr="005B4190">
              <w:t xml:space="preserve">See </w:t>
            </w:r>
            <w:hyperlink r:id="rId146" w:history="1">
              <w:r w:rsidR="00607B5E" w:rsidRPr="00607B5E">
                <w:rPr>
                  <w:rStyle w:val="Hyperlink"/>
                </w:rPr>
                <w:t>AT-HM scheme</w:t>
              </w:r>
            </w:hyperlink>
            <w:r w:rsidR="00EC54C1" w:rsidRPr="005B4190">
              <w:t xml:space="preserve"> </w:t>
            </w:r>
            <w:r w:rsidR="00EF60A9" w:rsidRPr="005B4190">
              <w:t>for more information.</w:t>
            </w:r>
          </w:p>
        </w:tc>
      </w:tr>
      <w:tr w:rsidR="00D55B1D" w:rsidRPr="005B4190" w14:paraId="4694BBD7" w14:textId="77777777" w:rsidTr="52E9829D">
        <w:trPr>
          <w:trHeight w:val="60"/>
        </w:trPr>
        <w:tc>
          <w:tcPr>
            <w:tcW w:w="3335" w:type="dxa"/>
            <w:vAlign w:val="center"/>
          </w:tcPr>
          <w:p w14:paraId="7C9B6C0B" w14:textId="0C20DA28" w:rsidR="00D55B1D" w:rsidRPr="005B4190" w:rsidRDefault="00D55B1D" w:rsidP="00D55B1D">
            <w:r>
              <w:t>Care and Services Plan</w:t>
            </w:r>
          </w:p>
        </w:tc>
        <w:tc>
          <w:tcPr>
            <w:tcW w:w="5725" w:type="dxa"/>
          </w:tcPr>
          <w:p w14:paraId="718CEE09" w14:textId="446BB7BA" w:rsidR="00D55B1D" w:rsidRPr="005B4190" w:rsidRDefault="00D55B1D" w:rsidP="00D55B1D">
            <w:r>
              <w:t xml:space="preserve">Care and Services Plans outline the client’s needs, goals and preferences and how </w:t>
            </w:r>
            <w:r w:rsidRPr="005B4190">
              <w:t xml:space="preserve">services </w:t>
            </w:r>
            <w:r>
              <w:t>will be delivered in line with their assessed needs (see Section 1</w:t>
            </w:r>
            <w:r w:rsidR="00572C92">
              <w:t>48 of the Act</w:t>
            </w:r>
            <w:r>
              <w:t xml:space="preserve">). </w:t>
            </w:r>
            <w:r w:rsidRPr="008774A1">
              <w:t xml:space="preserve">It is a personalised document used to formalise a </w:t>
            </w:r>
            <w:r>
              <w:t>client’s</w:t>
            </w:r>
            <w:r w:rsidRPr="008774A1">
              <w:t xml:space="preserve"> choice and control over their services. Care</w:t>
            </w:r>
            <w:r>
              <w:t xml:space="preserve"> and Services</w:t>
            </w:r>
            <w:r w:rsidRPr="008774A1">
              <w:t xml:space="preserve"> </w:t>
            </w:r>
            <w:r>
              <w:t>P</w:t>
            </w:r>
            <w:r w:rsidRPr="008774A1">
              <w:t xml:space="preserve">lans are developed in collaboration with the </w:t>
            </w:r>
            <w:r>
              <w:t>client</w:t>
            </w:r>
            <w:r w:rsidRPr="008774A1">
              <w:t xml:space="preserve"> </w:t>
            </w:r>
            <w:r>
              <w:t xml:space="preserve">and </w:t>
            </w:r>
            <w:r w:rsidRPr="008774A1">
              <w:t>the provider</w:t>
            </w:r>
            <w:r w:rsidR="00572C92">
              <w:t xml:space="preserve">. See the </w:t>
            </w:r>
            <w:hyperlink r:id="rId147" w:history="1">
              <w:r w:rsidR="00572C92" w:rsidRPr="00572C92">
                <w:rPr>
                  <w:rStyle w:val="Hyperlink"/>
                </w:rPr>
                <w:t>Care and Services Plan</w:t>
              </w:r>
            </w:hyperlink>
            <w:r w:rsidR="00572C92">
              <w:t xml:space="preserve"> checklist for more information.</w:t>
            </w:r>
          </w:p>
        </w:tc>
      </w:tr>
      <w:tr w:rsidR="00AF59C6" w:rsidRPr="005B4190" w14:paraId="29EB8D08" w14:textId="77777777" w:rsidTr="52E9829D">
        <w:trPr>
          <w:trHeight w:val="60"/>
        </w:trPr>
        <w:tc>
          <w:tcPr>
            <w:tcW w:w="3335" w:type="dxa"/>
            <w:vAlign w:val="center"/>
          </w:tcPr>
          <w:p w14:paraId="5C22FCE4" w14:textId="14FF80B6" w:rsidR="004266E0" w:rsidRPr="005B4190" w:rsidRDefault="004266E0" w:rsidP="00541493">
            <w:pPr>
              <w:rPr>
                <w:lang w:val="en-GB"/>
              </w:rPr>
            </w:pPr>
            <w:r w:rsidRPr="005B4190">
              <w:rPr>
                <w:lang w:val="en-GB"/>
              </w:rPr>
              <w:t>Care finder program</w:t>
            </w:r>
          </w:p>
        </w:tc>
        <w:tc>
          <w:tcPr>
            <w:tcW w:w="5725" w:type="dxa"/>
          </w:tcPr>
          <w:p w14:paraId="454CAF3D" w14:textId="5161A7B3" w:rsidR="00161F96" w:rsidRPr="00544120" w:rsidRDefault="00841270" w:rsidP="002C4E18">
            <w:pPr>
              <w:rPr>
                <w:color w:val="auto"/>
              </w:rPr>
            </w:pPr>
            <w:r w:rsidRPr="005D1BC7">
              <w:t>The care finder program provides support for vulnerable older people to interact with My Aged Care, access aged care services and other relevant supports in the community. See</w:t>
            </w:r>
            <w:r w:rsidRPr="00544120">
              <w:rPr>
                <w:color w:val="auto"/>
              </w:rPr>
              <w:t xml:space="preserve"> </w:t>
            </w:r>
            <w:hyperlink r:id="rId148" w:history="1">
              <w:r w:rsidR="004877EC" w:rsidRPr="00C00B29">
                <w:rPr>
                  <w:rStyle w:val="Hyperlink"/>
                </w:rPr>
                <w:t>care finders</w:t>
              </w:r>
            </w:hyperlink>
            <w:r w:rsidR="001D4E61">
              <w:rPr>
                <w:rFonts w:eastAsiaTheme="majorEastAsia"/>
                <w:color w:val="auto"/>
              </w:rPr>
              <w:t xml:space="preserve"> </w:t>
            </w:r>
            <w:r w:rsidRPr="005D1BC7">
              <w:t>for more information</w:t>
            </w:r>
            <w:r w:rsidR="00B80F42" w:rsidRPr="005D1BC7">
              <w:t>.</w:t>
            </w:r>
          </w:p>
        </w:tc>
      </w:tr>
      <w:tr w:rsidR="00AF59C6" w:rsidRPr="005B4190" w14:paraId="054275DC" w14:textId="77777777" w:rsidTr="52E9829D">
        <w:trPr>
          <w:trHeight w:val="60"/>
        </w:trPr>
        <w:tc>
          <w:tcPr>
            <w:tcW w:w="3335" w:type="dxa"/>
            <w:vAlign w:val="center"/>
          </w:tcPr>
          <w:p w14:paraId="4C8E2587" w14:textId="77777777" w:rsidR="004266E0" w:rsidRPr="005B4190" w:rsidRDefault="004266E0" w:rsidP="00541493">
            <w:pPr>
              <w:rPr>
                <w:lang w:val="en-GB"/>
              </w:rPr>
            </w:pPr>
            <w:r w:rsidRPr="005B4190">
              <w:rPr>
                <w:lang w:val="en-GB"/>
              </w:rPr>
              <w:t>Care Leaver</w:t>
            </w:r>
          </w:p>
        </w:tc>
        <w:tc>
          <w:tcPr>
            <w:tcW w:w="5725" w:type="dxa"/>
          </w:tcPr>
          <w:p w14:paraId="33FDAA78" w14:textId="77777777" w:rsidR="005D1BC7" w:rsidRDefault="004266E0" w:rsidP="00541493">
            <w:r w:rsidRPr="005B4190">
              <w:t xml:space="preserve">A </w:t>
            </w:r>
            <w:r w:rsidR="006D0EF4" w:rsidRPr="005B4190">
              <w:t xml:space="preserve">Care Leaver is a </w:t>
            </w:r>
            <w:r w:rsidRPr="005B4190">
              <w:t xml:space="preserve">person who was in institutional care or other form of out-of-home care, including foster care, as a child or youth (or both) at some time during the 20th century. </w:t>
            </w:r>
          </w:p>
          <w:p w14:paraId="044279AC" w14:textId="61166A6C" w:rsidR="004266E0" w:rsidRPr="005B4190" w:rsidRDefault="004266E0" w:rsidP="00541493">
            <w:r w:rsidRPr="005B4190">
              <w:t>Care Leavers include Forgotten Australians, former child migrants and people from the Stolen Generation.</w:t>
            </w:r>
          </w:p>
        </w:tc>
      </w:tr>
      <w:tr w:rsidR="00AF59C6" w:rsidRPr="005B4190" w14:paraId="03586910" w14:textId="77777777" w:rsidTr="52E9829D">
        <w:trPr>
          <w:trHeight w:val="60"/>
        </w:trPr>
        <w:tc>
          <w:tcPr>
            <w:tcW w:w="3335" w:type="dxa"/>
            <w:vAlign w:val="center"/>
          </w:tcPr>
          <w:p w14:paraId="61B01924" w14:textId="77777777" w:rsidR="004266E0" w:rsidRPr="005B4190" w:rsidRDefault="004266E0" w:rsidP="00541493">
            <w:pPr>
              <w:rPr>
                <w:lang w:val="en-GB"/>
              </w:rPr>
            </w:pPr>
            <w:r w:rsidRPr="005B4190">
              <w:rPr>
                <w:lang w:val="en-GB"/>
              </w:rPr>
              <w:t>Carer</w:t>
            </w:r>
          </w:p>
        </w:tc>
        <w:tc>
          <w:tcPr>
            <w:tcW w:w="5725" w:type="dxa"/>
          </w:tcPr>
          <w:p w14:paraId="3BC157F7" w14:textId="77D0EDA7" w:rsidR="004266E0" w:rsidRPr="005B4190" w:rsidRDefault="004266E0" w:rsidP="00541493">
            <w:r w:rsidRPr="005B4190">
              <w:t xml:space="preserve">A </w:t>
            </w:r>
            <w:r w:rsidR="38D2EBD9" w:rsidRPr="005B4190">
              <w:t xml:space="preserve">carer is a </w:t>
            </w:r>
            <w:r w:rsidRPr="005B4190">
              <w:t>person such as a family member, friend or neighbour, who provides regular care and assistance to another person without payment for their caring role. The definition of carer excludes formal care services such as care or assistance provided by paid workers or volunteers arranged by formal services.</w:t>
            </w:r>
          </w:p>
        </w:tc>
      </w:tr>
      <w:tr w:rsidR="00AF59C6" w:rsidRPr="005B4190" w14:paraId="23491654" w14:textId="77777777" w:rsidTr="52E9829D">
        <w:trPr>
          <w:trHeight w:val="60"/>
        </w:trPr>
        <w:tc>
          <w:tcPr>
            <w:tcW w:w="3335" w:type="dxa"/>
            <w:vAlign w:val="center"/>
          </w:tcPr>
          <w:p w14:paraId="71C3457B" w14:textId="77777777" w:rsidR="004266E0" w:rsidRPr="005B4190" w:rsidRDefault="004266E0" w:rsidP="00541493">
            <w:pPr>
              <w:rPr>
                <w:lang w:val="en-GB"/>
              </w:rPr>
            </w:pPr>
            <w:r w:rsidRPr="005B4190">
              <w:rPr>
                <w:lang w:val="en-GB"/>
              </w:rPr>
              <w:t>Carer Gateway</w:t>
            </w:r>
          </w:p>
        </w:tc>
        <w:tc>
          <w:tcPr>
            <w:tcW w:w="5725" w:type="dxa"/>
          </w:tcPr>
          <w:p w14:paraId="12BACCA2" w14:textId="006ED4C1" w:rsidR="004266E0" w:rsidRPr="005B4190" w:rsidRDefault="006D0EF4" w:rsidP="00541493">
            <w:r w:rsidRPr="005B4190">
              <w:t xml:space="preserve">The </w:t>
            </w:r>
            <w:r w:rsidR="004266E0" w:rsidRPr="005B4190">
              <w:t>Carer Gateway provides carer specific supports and services nationally.</w:t>
            </w:r>
            <w:r w:rsidR="00C347DE" w:rsidRPr="005B4190">
              <w:t xml:space="preserve"> The </w:t>
            </w:r>
            <w:r w:rsidR="004266E0" w:rsidRPr="005B4190">
              <w:t>Carer Gateway supports and services can be accessed by calling 1800 422 737</w:t>
            </w:r>
            <w:r w:rsidR="00C347DE" w:rsidRPr="005B4190">
              <w:t xml:space="preserve"> </w:t>
            </w:r>
            <w:r w:rsidR="004266E0" w:rsidRPr="005B4190">
              <w:t>or by visiting</w:t>
            </w:r>
            <w:r w:rsidR="00EE22E3" w:rsidRPr="005B4190">
              <w:t xml:space="preserve"> </w:t>
            </w:r>
            <w:hyperlink r:id="rId149" w:history="1">
              <w:r w:rsidR="00672A30" w:rsidRPr="005B4190">
                <w:rPr>
                  <w:rStyle w:val="Hyperlink"/>
                </w:rPr>
                <w:t>their website</w:t>
              </w:r>
            </w:hyperlink>
            <w:r w:rsidR="009B0B4A" w:rsidRPr="005B4190">
              <w:t xml:space="preserve">. </w:t>
            </w:r>
          </w:p>
        </w:tc>
      </w:tr>
      <w:tr w:rsidR="00225981" w:rsidRPr="005B4190" w14:paraId="318FDE47" w14:textId="77777777" w:rsidTr="52E9829D">
        <w:trPr>
          <w:trHeight w:val="60"/>
        </w:trPr>
        <w:tc>
          <w:tcPr>
            <w:tcW w:w="3335" w:type="dxa"/>
            <w:vAlign w:val="center"/>
          </w:tcPr>
          <w:p w14:paraId="16B52A9A" w14:textId="53D813E5" w:rsidR="00225981" w:rsidRPr="005B4190" w:rsidRDefault="001F7D15" w:rsidP="00541493">
            <w:pPr>
              <w:rPr>
                <w:lang w:val="en-GB"/>
              </w:rPr>
            </w:pPr>
            <w:r w:rsidRPr="005B4190">
              <w:rPr>
                <w:lang w:val="en-GB"/>
              </w:rPr>
              <w:t xml:space="preserve">Child Safety </w:t>
            </w:r>
            <w:r w:rsidR="00A95739">
              <w:rPr>
                <w:lang w:val="en-GB"/>
              </w:rPr>
              <w:t>Compliance Statement</w:t>
            </w:r>
          </w:p>
        </w:tc>
        <w:tc>
          <w:tcPr>
            <w:tcW w:w="5725" w:type="dxa"/>
          </w:tcPr>
          <w:p w14:paraId="3F300DD8" w14:textId="44AA21BD" w:rsidR="00225981" w:rsidRPr="005B4190" w:rsidRDefault="239A3E4B" w:rsidP="00541493">
            <w:r w:rsidRPr="005B4190">
              <w:t>A statement confirming compliance with all relevant legislation relating to requirements for working with children in the jurisdiction in which the activities are delivered.</w:t>
            </w:r>
          </w:p>
        </w:tc>
      </w:tr>
      <w:tr w:rsidR="00AF59C6" w:rsidRPr="005B4190" w14:paraId="3D4CF310" w14:textId="77777777" w:rsidTr="52E9829D">
        <w:trPr>
          <w:trHeight w:val="60"/>
        </w:trPr>
        <w:tc>
          <w:tcPr>
            <w:tcW w:w="3335" w:type="dxa"/>
            <w:vAlign w:val="center"/>
          </w:tcPr>
          <w:p w14:paraId="59195830" w14:textId="77777777" w:rsidR="004266E0" w:rsidRPr="005B4190" w:rsidRDefault="004266E0" w:rsidP="00541493">
            <w:pPr>
              <w:rPr>
                <w:lang w:val="en-GB"/>
              </w:rPr>
            </w:pPr>
            <w:r w:rsidRPr="005B4190">
              <w:rPr>
                <w:lang w:val="en-GB"/>
              </w:rPr>
              <w:t>Client</w:t>
            </w:r>
          </w:p>
        </w:tc>
        <w:tc>
          <w:tcPr>
            <w:tcW w:w="5725" w:type="dxa"/>
          </w:tcPr>
          <w:p w14:paraId="3C58FF75" w14:textId="35BC88B8" w:rsidR="004266E0" w:rsidRPr="005B4190" w:rsidRDefault="004266E0" w:rsidP="00541493">
            <w:r w:rsidRPr="005B4190">
              <w:t xml:space="preserve">A </w:t>
            </w:r>
            <w:r w:rsidR="00E10702" w:rsidRPr="005B4190">
              <w:t xml:space="preserve">client is a </w:t>
            </w:r>
            <w:r w:rsidRPr="005B4190">
              <w:t>person who is receiving care and services under the CHSP</w:t>
            </w:r>
            <w:r w:rsidR="003156EE" w:rsidRPr="005B4190">
              <w:t>.</w:t>
            </w:r>
          </w:p>
        </w:tc>
      </w:tr>
      <w:tr w:rsidR="00AF59C6" w:rsidRPr="005B4190" w14:paraId="17A6A4D9" w14:textId="77777777" w:rsidTr="52E9829D">
        <w:trPr>
          <w:trHeight w:val="60"/>
        </w:trPr>
        <w:tc>
          <w:tcPr>
            <w:tcW w:w="3335" w:type="dxa"/>
            <w:vAlign w:val="center"/>
          </w:tcPr>
          <w:p w14:paraId="4C157232" w14:textId="77777777" w:rsidR="004266E0" w:rsidRPr="005B4190" w:rsidRDefault="004266E0" w:rsidP="00541493">
            <w:pPr>
              <w:rPr>
                <w:lang w:val="en-GB"/>
              </w:rPr>
            </w:pPr>
            <w:r w:rsidRPr="005B4190">
              <w:rPr>
                <w:lang w:val="en-GB"/>
              </w:rPr>
              <w:t>Client’s home</w:t>
            </w:r>
          </w:p>
        </w:tc>
        <w:tc>
          <w:tcPr>
            <w:tcW w:w="5725" w:type="dxa"/>
          </w:tcPr>
          <w:p w14:paraId="6DCAC9A5" w14:textId="1D1794F3" w:rsidR="004266E0" w:rsidRPr="005B4190" w:rsidRDefault="003B22B7" w:rsidP="002A36D5">
            <w:r w:rsidRPr="005B4190">
              <w:t>The client’s home is w</w:t>
            </w:r>
            <w:r w:rsidR="004266E0" w:rsidRPr="005B4190">
              <w:t xml:space="preserve">here the client is currently living. This may be the home of both the client and their carer, in cases where the client and carer share a residence. </w:t>
            </w:r>
          </w:p>
        </w:tc>
      </w:tr>
      <w:tr w:rsidR="00AF59C6" w:rsidRPr="005B4190" w14:paraId="3B33D8EE" w14:textId="77777777" w:rsidTr="52E9829D">
        <w:trPr>
          <w:trHeight w:val="60"/>
        </w:trPr>
        <w:tc>
          <w:tcPr>
            <w:tcW w:w="3335" w:type="dxa"/>
            <w:vAlign w:val="center"/>
          </w:tcPr>
          <w:p w14:paraId="7513E6FC" w14:textId="4F721192" w:rsidR="007F6DA5" w:rsidRPr="005B4190" w:rsidRDefault="007F6DA5" w:rsidP="00541493">
            <w:pPr>
              <w:rPr>
                <w:lang w:val="en-GB"/>
              </w:rPr>
            </w:pPr>
            <w:r w:rsidRPr="005B4190">
              <w:rPr>
                <w:lang w:val="en-GB"/>
              </w:rPr>
              <w:t>CHSP Compliance Framework</w:t>
            </w:r>
          </w:p>
        </w:tc>
        <w:tc>
          <w:tcPr>
            <w:tcW w:w="5725" w:type="dxa"/>
          </w:tcPr>
          <w:p w14:paraId="179145EA" w14:textId="7F7C7A02" w:rsidR="007F6DA5" w:rsidRPr="005B4190" w:rsidRDefault="007F6DA5" w:rsidP="002C4E18">
            <w:r w:rsidRPr="005B4190">
              <w:t xml:space="preserve">The CHSP Compliance Framework </w:t>
            </w:r>
            <w:r w:rsidR="00672A30" w:rsidRPr="005B4190">
              <w:t xml:space="preserve">outlines </w:t>
            </w:r>
            <w:r w:rsidR="00137253" w:rsidRPr="005B4190">
              <w:t xml:space="preserve">performance and regulatory requirements for all CHSP </w:t>
            </w:r>
            <w:r w:rsidR="008665B4">
              <w:t xml:space="preserve">registered </w:t>
            </w:r>
            <w:r w:rsidR="00137253" w:rsidRPr="005B4190">
              <w:t>providers</w:t>
            </w:r>
            <w:r w:rsidRPr="005B4190">
              <w:t xml:space="preserve">. </w:t>
            </w:r>
            <w:r w:rsidR="00672A30" w:rsidRPr="005B4190">
              <w:t>See</w:t>
            </w:r>
            <w:r w:rsidRPr="005B4190">
              <w:t xml:space="preserve"> </w:t>
            </w:r>
            <w:r w:rsidRPr="005B4190">
              <w:rPr>
                <w:b/>
              </w:rPr>
              <w:t xml:space="preserve">Appendix </w:t>
            </w:r>
            <w:r w:rsidR="00974426" w:rsidRPr="005B4190">
              <w:rPr>
                <w:b/>
              </w:rPr>
              <w:t>F</w:t>
            </w:r>
            <w:r w:rsidRPr="005B4190">
              <w:t>.</w:t>
            </w:r>
          </w:p>
        </w:tc>
      </w:tr>
      <w:tr w:rsidR="00A76E51" w:rsidRPr="005B4190" w14:paraId="55F27DB6" w14:textId="77777777" w:rsidTr="52E9829D">
        <w:trPr>
          <w:trHeight w:val="60"/>
        </w:trPr>
        <w:tc>
          <w:tcPr>
            <w:tcW w:w="3335" w:type="dxa"/>
            <w:vAlign w:val="center"/>
          </w:tcPr>
          <w:p w14:paraId="49757803" w14:textId="77777777" w:rsidR="00A76E51" w:rsidRPr="005B4190" w:rsidRDefault="00A76E51" w:rsidP="00541493">
            <w:pPr>
              <w:rPr>
                <w:lang w:val="en-GB"/>
              </w:rPr>
            </w:pPr>
            <w:r w:rsidRPr="005B4190">
              <w:rPr>
                <w:lang w:val="en-GB"/>
              </w:rPr>
              <w:t>CHSP provider/service provider/provider</w:t>
            </w:r>
          </w:p>
        </w:tc>
        <w:tc>
          <w:tcPr>
            <w:tcW w:w="5725" w:type="dxa"/>
          </w:tcPr>
          <w:p w14:paraId="3A89DD10" w14:textId="045AE6F0" w:rsidR="00A76E51" w:rsidRPr="005B4190" w:rsidRDefault="00A76E51" w:rsidP="00541493">
            <w:r w:rsidRPr="005B4190">
              <w:t xml:space="preserve">Service provider refers to </w:t>
            </w:r>
            <w:r w:rsidR="008665B4">
              <w:t xml:space="preserve">registered </w:t>
            </w:r>
            <w:r w:rsidRPr="005B4190">
              <w:t>providers or organisations funded to deliver services under the CHSP.</w:t>
            </w:r>
          </w:p>
        </w:tc>
      </w:tr>
      <w:tr w:rsidR="00AF59C6" w:rsidRPr="005B4190" w14:paraId="52EA3AC8" w14:textId="77777777" w:rsidTr="52E9829D">
        <w:trPr>
          <w:trHeight w:val="60"/>
        </w:trPr>
        <w:tc>
          <w:tcPr>
            <w:tcW w:w="3335" w:type="dxa"/>
            <w:vAlign w:val="center"/>
          </w:tcPr>
          <w:p w14:paraId="7183F3B8" w14:textId="77777777" w:rsidR="00B86492" w:rsidRPr="005B4190" w:rsidRDefault="00B86492" w:rsidP="00541493">
            <w:pPr>
              <w:rPr>
                <w:lang w:val="en-GB"/>
              </w:rPr>
            </w:pPr>
            <w:r w:rsidRPr="005B4190">
              <w:rPr>
                <w:lang w:val="en-GB"/>
              </w:rPr>
              <w:t>Continence Aids Payment Scheme (CAPS)</w:t>
            </w:r>
          </w:p>
        </w:tc>
        <w:tc>
          <w:tcPr>
            <w:tcW w:w="5725" w:type="dxa"/>
          </w:tcPr>
          <w:p w14:paraId="6E29C151" w14:textId="77777777" w:rsidR="00B86492" w:rsidRPr="005B4190" w:rsidRDefault="00B86492" w:rsidP="00541493">
            <w:r w:rsidRPr="005B4190">
              <w:t>CAPS provides a payment to help with some of the costs of continence products.</w:t>
            </w:r>
          </w:p>
        </w:tc>
      </w:tr>
      <w:tr w:rsidR="00AF59C6" w:rsidRPr="005B4190" w14:paraId="5781F5CB" w14:textId="77777777" w:rsidTr="52E9829D">
        <w:trPr>
          <w:trHeight w:val="60"/>
        </w:trPr>
        <w:tc>
          <w:tcPr>
            <w:tcW w:w="3335" w:type="dxa"/>
            <w:vAlign w:val="center"/>
          </w:tcPr>
          <w:p w14:paraId="61DDDD2B" w14:textId="77777777" w:rsidR="004266E0" w:rsidRPr="005B4190" w:rsidRDefault="004266E0" w:rsidP="00541493">
            <w:pPr>
              <w:rPr>
                <w:lang w:val="en-GB"/>
              </w:rPr>
            </w:pPr>
            <w:r w:rsidRPr="005B4190">
              <w:rPr>
                <w:lang w:val="en-GB"/>
              </w:rPr>
              <w:t>Culturally and Linguistically Diverse (CALD)</w:t>
            </w:r>
          </w:p>
        </w:tc>
        <w:tc>
          <w:tcPr>
            <w:tcW w:w="5725" w:type="dxa"/>
          </w:tcPr>
          <w:p w14:paraId="177AA579" w14:textId="0C1C688D" w:rsidR="004266E0" w:rsidRPr="005B4190" w:rsidRDefault="004266E0" w:rsidP="00541493">
            <w:r w:rsidRPr="005B4190">
              <w:t xml:space="preserve">Clients may be defined as </w:t>
            </w:r>
            <w:r w:rsidR="00AF59C6" w:rsidRPr="005B4190">
              <w:t xml:space="preserve">CALD </w:t>
            </w:r>
            <w:r w:rsidRPr="005B4190">
              <w:t>where they have cultural or linguistic affiliations due to their:</w:t>
            </w:r>
          </w:p>
          <w:p w14:paraId="572AC72E" w14:textId="5F613EDD" w:rsidR="004266E0" w:rsidRPr="005B4190" w:rsidRDefault="000B32E0" w:rsidP="00D35FA6">
            <w:pPr>
              <w:pStyle w:val="ListBullet"/>
            </w:pPr>
            <w:r w:rsidRPr="005B4190">
              <w:t>p</w:t>
            </w:r>
            <w:r w:rsidR="004266E0" w:rsidRPr="005B4190">
              <w:t>lace of birth or ethnic origin</w:t>
            </w:r>
          </w:p>
          <w:p w14:paraId="1F2820B5" w14:textId="7B6A982E" w:rsidR="004266E0" w:rsidRPr="005B4190" w:rsidRDefault="000B32E0" w:rsidP="00D35FA6">
            <w:pPr>
              <w:pStyle w:val="ListBullet"/>
            </w:pPr>
            <w:r w:rsidRPr="005B4190">
              <w:t>m</w:t>
            </w:r>
            <w:r w:rsidR="004266E0" w:rsidRPr="005B4190">
              <w:t>ain language other than English spoken at home</w:t>
            </w:r>
          </w:p>
          <w:p w14:paraId="617B6FEE" w14:textId="35DDB547" w:rsidR="004266E0" w:rsidRPr="005B4190" w:rsidRDefault="355422A0" w:rsidP="00D35FA6">
            <w:pPr>
              <w:pStyle w:val="ListBullet"/>
            </w:pPr>
            <w:r w:rsidRPr="005B4190">
              <w:t xml:space="preserve">proficiency </w:t>
            </w:r>
            <w:r w:rsidR="004266E0" w:rsidRPr="005B4190">
              <w:t>in spoken English.</w:t>
            </w:r>
          </w:p>
        </w:tc>
      </w:tr>
      <w:tr w:rsidR="000A0C62" w:rsidRPr="005B4190" w14:paraId="64C65B20" w14:textId="77777777" w:rsidTr="52E9829D">
        <w:trPr>
          <w:trHeight w:val="60"/>
        </w:trPr>
        <w:tc>
          <w:tcPr>
            <w:tcW w:w="3335" w:type="dxa"/>
            <w:vAlign w:val="center"/>
          </w:tcPr>
          <w:p w14:paraId="3AB4009F" w14:textId="50224C9E" w:rsidR="00760DDD" w:rsidRPr="005B4190" w:rsidRDefault="00760DDD" w:rsidP="00541493">
            <w:pPr>
              <w:rPr>
                <w:lang w:val="en-GB"/>
              </w:rPr>
            </w:pPr>
            <w:r w:rsidRPr="005B4190">
              <w:rPr>
                <w:lang w:val="en-GB"/>
              </w:rPr>
              <w:t>Data Exchange (DEX)</w:t>
            </w:r>
          </w:p>
        </w:tc>
        <w:tc>
          <w:tcPr>
            <w:tcW w:w="5725" w:type="dxa"/>
          </w:tcPr>
          <w:p w14:paraId="2688AFA0" w14:textId="4EE23572" w:rsidR="00760DDD" w:rsidRPr="005B4190" w:rsidRDefault="00760DDD" w:rsidP="00541493">
            <w:r w:rsidRPr="005B4190">
              <w:t>DEX is the Department of Social Services’ IT system that is used for program performance reporting, including the CHSP.</w:t>
            </w:r>
          </w:p>
        </w:tc>
      </w:tr>
      <w:tr w:rsidR="00AF59C6" w:rsidRPr="005B4190" w14:paraId="4AB51AA1" w14:textId="77777777" w:rsidTr="52E9829D">
        <w:trPr>
          <w:trHeight w:val="60"/>
        </w:trPr>
        <w:tc>
          <w:tcPr>
            <w:tcW w:w="3335" w:type="dxa"/>
            <w:vAlign w:val="center"/>
          </w:tcPr>
          <w:p w14:paraId="2FBF6203" w14:textId="77777777" w:rsidR="004266E0" w:rsidRPr="005B4190" w:rsidRDefault="004266E0" w:rsidP="00541493">
            <w:pPr>
              <w:rPr>
                <w:lang w:val="en-GB"/>
              </w:rPr>
            </w:pPr>
            <w:r w:rsidRPr="005B4190">
              <w:rPr>
                <w:lang w:val="en-GB"/>
              </w:rPr>
              <w:t>Day Therapy Centres (DTC) Program</w:t>
            </w:r>
          </w:p>
        </w:tc>
        <w:tc>
          <w:tcPr>
            <w:tcW w:w="5725" w:type="dxa"/>
          </w:tcPr>
          <w:p w14:paraId="5C1FCAD4" w14:textId="1ED37FE8" w:rsidR="004266E0" w:rsidRPr="005B4190" w:rsidRDefault="47F6205C" w:rsidP="00541493">
            <w:r w:rsidRPr="005B4190">
              <w:t>The Day Therapy Centres (DTC) Program is a d</w:t>
            </w:r>
            <w:r w:rsidR="004266E0" w:rsidRPr="005B4190">
              <w:t>iscontinued program</w:t>
            </w:r>
            <w:r w:rsidR="76152D31" w:rsidRPr="005B4190">
              <w:t xml:space="preserve"> which p</w:t>
            </w:r>
            <w:r w:rsidR="004266E0" w:rsidRPr="005B4190">
              <w:t>rovided a range of therapies and services including allied health support.</w:t>
            </w:r>
          </w:p>
        </w:tc>
      </w:tr>
      <w:tr w:rsidR="00AF59C6" w:rsidRPr="005B4190" w14:paraId="1B6E1DA2" w14:textId="77777777" w:rsidTr="52E9829D">
        <w:trPr>
          <w:trHeight w:val="60"/>
        </w:trPr>
        <w:tc>
          <w:tcPr>
            <w:tcW w:w="3335" w:type="dxa"/>
            <w:vAlign w:val="center"/>
          </w:tcPr>
          <w:p w14:paraId="20CB76BF" w14:textId="0F6FE248" w:rsidR="004266E0" w:rsidRPr="005B4190" w:rsidRDefault="00760DDD" w:rsidP="00541493">
            <w:pPr>
              <w:rPr>
                <w:lang w:val="en-GB"/>
              </w:rPr>
            </w:pPr>
            <w:r w:rsidRPr="005B4190">
              <w:rPr>
                <w:lang w:val="en-GB"/>
              </w:rPr>
              <w:t xml:space="preserve">department </w:t>
            </w:r>
            <w:r w:rsidR="00B86492" w:rsidRPr="005B4190">
              <w:rPr>
                <w:lang w:val="en-GB"/>
              </w:rPr>
              <w:t>(the)</w:t>
            </w:r>
          </w:p>
        </w:tc>
        <w:tc>
          <w:tcPr>
            <w:tcW w:w="5725" w:type="dxa"/>
          </w:tcPr>
          <w:p w14:paraId="38973236" w14:textId="2DB45F73" w:rsidR="004266E0" w:rsidRPr="005B4190" w:rsidRDefault="004266E0" w:rsidP="00541493">
            <w:r w:rsidRPr="005B4190">
              <w:t xml:space="preserve">Unless otherwise noted, </w:t>
            </w:r>
            <w:r w:rsidR="00FC78C8" w:rsidRPr="005B4190">
              <w:t xml:space="preserve">the department </w:t>
            </w:r>
            <w:r w:rsidRPr="005B4190">
              <w:t>refers to the Australian Government Department of Health</w:t>
            </w:r>
            <w:r w:rsidR="006959BB">
              <w:t>, Disability and Ageing</w:t>
            </w:r>
            <w:r w:rsidRPr="005B4190">
              <w:t>.</w:t>
            </w:r>
          </w:p>
        </w:tc>
      </w:tr>
      <w:tr w:rsidR="00AF59C6" w:rsidRPr="005B4190" w14:paraId="1E42A180" w14:textId="77777777" w:rsidTr="52E9829D">
        <w:trPr>
          <w:trHeight w:val="60"/>
        </w:trPr>
        <w:tc>
          <w:tcPr>
            <w:tcW w:w="3335" w:type="dxa"/>
            <w:vAlign w:val="center"/>
          </w:tcPr>
          <w:p w14:paraId="339D31FF" w14:textId="77777777" w:rsidR="004266E0" w:rsidRPr="005B4190" w:rsidRDefault="004266E0" w:rsidP="00541493">
            <w:pPr>
              <w:rPr>
                <w:lang w:val="en-GB"/>
              </w:rPr>
            </w:pPr>
            <w:r w:rsidRPr="005B4190">
              <w:rPr>
                <w:lang w:val="en-GB"/>
              </w:rPr>
              <w:t>Disability Support for Older Australians (DSOA) Program</w:t>
            </w:r>
          </w:p>
        </w:tc>
        <w:tc>
          <w:tcPr>
            <w:tcW w:w="5725" w:type="dxa"/>
          </w:tcPr>
          <w:p w14:paraId="2F4BF50B" w14:textId="357CFE8A" w:rsidR="004266E0" w:rsidRPr="005B4190" w:rsidRDefault="004266E0" w:rsidP="00541493">
            <w:r w:rsidRPr="005B4190">
              <w:t>DSOA is a closed program with no new client entrants. The DSOA Program provides support to</w:t>
            </w:r>
            <w:r w:rsidR="003714E7" w:rsidRPr="005B4190">
              <w:t xml:space="preserve"> o</w:t>
            </w:r>
            <w:r w:rsidRPr="005B4190">
              <w:t xml:space="preserve">lder people </w:t>
            </w:r>
            <w:r w:rsidR="00B505DC" w:rsidRPr="005B4190">
              <w:t>with disability who:</w:t>
            </w:r>
          </w:p>
          <w:p w14:paraId="10046FFB" w14:textId="5811A9D4" w:rsidR="004266E0" w:rsidRPr="005B4190" w:rsidRDefault="00A15818" w:rsidP="00D35FA6">
            <w:pPr>
              <w:pStyle w:val="ListBullet"/>
            </w:pPr>
            <w:r w:rsidRPr="005B4190">
              <w:t xml:space="preserve">received </w:t>
            </w:r>
            <w:r w:rsidR="004266E0" w:rsidRPr="005B4190">
              <w:t>specialist disability services from states and territory governments</w:t>
            </w:r>
            <w:r w:rsidR="00D013F8" w:rsidRPr="005B4190">
              <w:t>.</w:t>
            </w:r>
          </w:p>
          <w:p w14:paraId="1548A084" w14:textId="44809B28" w:rsidR="004266E0" w:rsidRPr="005B4190" w:rsidRDefault="004266E0" w:rsidP="00D35FA6">
            <w:pPr>
              <w:pStyle w:val="ListBullet"/>
            </w:pPr>
            <w:r w:rsidRPr="005B4190">
              <w:t xml:space="preserve">were ineligible for the </w:t>
            </w:r>
            <w:r w:rsidR="005F4365" w:rsidRPr="005B4190">
              <w:t>NDIS</w:t>
            </w:r>
            <w:r w:rsidRPr="005B4190">
              <w:t xml:space="preserve"> at the time of its rollout due to their age.</w:t>
            </w:r>
          </w:p>
        </w:tc>
      </w:tr>
      <w:tr w:rsidR="00AF59C6" w:rsidRPr="005B4190" w14:paraId="45B79553" w14:textId="77777777" w:rsidTr="52E9829D">
        <w:trPr>
          <w:trHeight w:val="60"/>
        </w:trPr>
        <w:tc>
          <w:tcPr>
            <w:tcW w:w="3335" w:type="dxa"/>
            <w:vAlign w:val="center"/>
          </w:tcPr>
          <w:p w14:paraId="7D3A7227" w14:textId="77777777" w:rsidR="004266E0" w:rsidRPr="005B4190" w:rsidRDefault="004266E0" w:rsidP="00541493">
            <w:pPr>
              <w:rPr>
                <w:lang w:val="en-GB"/>
              </w:rPr>
            </w:pPr>
            <w:r w:rsidRPr="005B4190">
              <w:rPr>
                <w:lang w:val="en-GB"/>
              </w:rPr>
              <w:t>Diversity Framework</w:t>
            </w:r>
          </w:p>
        </w:tc>
        <w:tc>
          <w:tcPr>
            <w:tcW w:w="5725" w:type="dxa"/>
          </w:tcPr>
          <w:p w14:paraId="463A4D62" w14:textId="6C5CFA58" w:rsidR="004266E0" w:rsidRPr="005B4190" w:rsidRDefault="004266E0" w:rsidP="00541493">
            <w:r w:rsidRPr="005B4190">
              <w:t>Th</w:t>
            </w:r>
            <w:r w:rsidR="008B3C27" w:rsidRPr="005B4190">
              <w:t xml:space="preserve">e </w:t>
            </w:r>
            <w:hyperlink r:id="rId150" w:history="1">
              <w:r w:rsidR="0074349D" w:rsidRPr="005B4190">
                <w:rPr>
                  <w:rStyle w:val="Hyperlink"/>
                </w:rPr>
                <w:t xml:space="preserve">Aged Care </w:t>
              </w:r>
              <w:r w:rsidR="008B3C27" w:rsidRPr="005B4190">
                <w:rPr>
                  <w:rStyle w:val="Hyperlink"/>
                </w:rPr>
                <w:t>Diversity</w:t>
              </w:r>
              <w:r w:rsidRPr="005B4190">
                <w:rPr>
                  <w:rStyle w:val="Hyperlink"/>
                </w:rPr>
                <w:t xml:space="preserve"> </w:t>
              </w:r>
              <w:r w:rsidR="008B3C27" w:rsidRPr="005B4190">
                <w:rPr>
                  <w:rStyle w:val="Hyperlink"/>
                </w:rPr>
                <w:t>F</w:t>
              </w:r>
              <w:r w:rsidRPr="005B4190">
                <w:rPr>
                  <w:rStyle w:val="Hyperlink"/>
                </w:rPr>
                <w:t>ramework</w:t>
              </w:r>
            </w:hyperlink>
            <w:r w:rsidRPr="005B4190">
              <w:t xml:space="preserve"> sets out how our aged care system can meet the diverse needs of all older </w:t>
            </w:r>
            <w:r w:rsidR="005F4365" w:rsidRPr="005B4190">
              <w:t>people</w:t>
            </w:r>
            <w:r w:rsidRPr="005B4190">
              <w:t xml:space="preserve">. It includes action plans for government, aged care providers and </w:t>
            </w:r>
            <w:r w:rsidR="00B2126A" w:rsidRPr="005B4190">
              <w:t>clients</w:t>
            </w:r>
            <w:r w:rsidRPr="005B4190">
              <w:t>. It also provides resources to help providers meet the goals of the framework.</w:t>
            </w:r>
          </w:p>
        </w:tc>
      </w:tr>
      <w:tr w:rsidR="00D067C7" w:rsidRPr="005B4190" w14:paraId="7384BC66" w14:textId="77777777" w:rsidTr="52E9829D">
        <w:trPr>
          <w:trHeight w:val="60"/>
        </w:trPr>
        <w:tc>
          <w:tcPr>
            <w:tcW w:w="3335" w:type="dxa"/>
            <w:vAlign w:val="center"/>
          </w:tcPr>
          <w:p w14:paraId="1B302627" w14:textId="77777777" w:rsidR="00D067C7" w:rsidRPr="005B4190" w:rsidRDefault="00D067C7">
            <w:pPr>
              <w:rPr>
                <w:lang w:val="en-GB"/>
              </w:rPr>
            </w:pPr>
            <w:r w:rsidRPr="005B4190">
              <w:rPr>
                <w:lang w:val="en"/>
              </w:rPr>
              <w:t>Elder Care Support program</w:t>
            </w:r>
          </w:p>
        </w:tc>
        <w:tc>
          <w:tcPr>
            <w:tcW w:w="5725" w:type="dxa"/>
          </w:tcPr>
          <w:p w14:paraId="21346EA0" w14:textId="23800871" w:rsidR="00D067C7" w:rsidRPr="005B4190" w:rsidRDefault="295F3AAB">
            <w:r w:rsidRPr="005B4190">
              <w:t xml:space="preserve">The </w:t>
            </w:r>
            <w:r w:rsidR="007D0BCA" w:rsidRPr="007D0BCA">
              <w:t>Elder Care Support program</w:t>
            </w:r>
            <w:r w:rsidR="00D7795A">
              <w:t xml:space="preserve"> </w:t>
            </w:r>
            <w:r w:rsidRPr="005B4190">
              <w:t xml:space="preserve">aims to build a workforce to help Aboriginal and Torres Strait Islander elders, their families and carers, to access aged care services to meet their physical and cultural needs. </w:t>
            </w:r>
            <w:r w:rsidR="007B2105">
              <w:t xml:space="preserve">See </w:t>
            </w:r>
            <w:hyperlink r:id="rId151">
              <w:r w:rsidR="007D0BCA" w:rsidRPr="005B4190">
                <w:rPr>
                  <w:rStyle w:val="Hyperlink"/>
                </w:rPr>
                <w:t>Elder Care Support program</w:t>
              </w:r>
            </w:hyperlink>
            <w:r w:rsidR="00D7795A">
              <w:t xml:space="preserve"> and </w:t>
            </w:r>
            <w:hyperlink r:id="rId152" w:history="1">
              <w:r w:rsidR="00D7795A" w:rsidRPr="00D7795A">
                <w:rPr>
                  <w:rStyle w:val="Hyperlink"/>
                </w:rPr>
                <w:t>My Aged Care</w:t>
              </w:r>
            </w:hyperlink>
            <w:r w:rsidR="007B2105">
              <w:t xml:space="preserve"> for more information.</w:t>
            </w:r>
          </w:p>
        </w:tc>
      </w:tr>
      <w:tr w:rsidR="00417F45" w:rsidRPr="005B4190" w14:paraId="0074FDF8" w14:textId="77777777" w:rsidTr="52E9829D">
        <w:trPr>
          <w:trHeight w:val="60"/>
        </w:trPr>
        <w:tc>
          <w:tcPr>
            <w:tcW w:w="3335" w:type="dxa"/>
            <w:vAlign w:val="center"/>
          </w:tcPr>
          <w:p w14:paraId="18B00FC3" w14:textId="12498CE8" w:rsidR="00E648E1" w:rsidRPr="005B4190" w:rsidRDefault="00754941" w:rsidP="00541493">
            <w:pPr>
              <w:rPr>
                <w:lang w:val="en-GB"/>
              </w:rPr>
            </w:pPr>
            <w:r w:rsidRPr="005B4190">
              <w:rPr>
                <w:lang w:val="en-GB"/>
              </w:rPr>
              <w:t>End-of-Life Pathway</w:t>
            </w:r>
          </w:p>
        </w:tc>
        <w:tc>
          <w:tcPr>
            <w:tcW w:w="5725" w:type="dxa"/>
          </w:tcPr>
          <w:p w14:paraId="5185E5B6" w14:textId="26AAF128" w:rsidR="00417F45" w:rsidRPr="005B4190" w:rsidRDefault="00417F45" w:rsidP="00541493">
            <w:r w:rsidRPr="005B4190">
              <w:t xml:space="preserve">A new </w:t>
            </w:r>
            <w:hyperlink r:id="rId153" w:history="1">
              <w:r w:rsidRPr="009C5D71">
                <w:rPr>
                  <w:rStyle w:val="Hyperlink"/>
                </w:rPr>
                <w:t xml:space="preserve">End-of-Life </w:t>
              </w:r>
              <w:r w:rsidR="00DA2107" w:rsidRPr="009C5D71">
                <w:rPr>
                  <w:rStyle w:val="Hyperlink"/>
                </w:rPr>
                <w:t>P</w:t>
              </w:r>
              <w:r w:rsidRPr="009C5D71">
                <w:rPr>
                  <w:rStyle w:val="Hyperlink"/>
                </w:rPr>
                <w:t>athway</w:t>
              </w:r>
            </w:hyperlink>
            <w:r w:rsidRPr="005B4190">
              <w:t xml:space="preserve"> for older people with a diagnosis of 3 months or less to live</w:t>
            </w:r>
            <w:r w:rsidR="008231C3" w:rsidRPr="005B4190">
              <w:t xml:space="preserve"> is available under Support at Home</w:t>
            </w:r>
            <w:r w:rsidRPr="005B4190">
              <w:t>.</w:t>
            </w:r>
          </w:p>
          <w:p w14:paraId="7D11108D" w14:textId="4D3BD215" w:rsidR="00210F63" w:rsidRPr="005B4190" w:rsidRDefault="53599B74" w:rsidP="0DBDA8BD">
            <w:r w:rsidRPr="005B4190">
              <w:t>The End-of-Life Pathway support</w:t>
            </w:r>
            <w:r w:rsidR="5FED9654" w:rsidRPr="005B4190">
              <w:t>s</w:t>
            </w:r>
            <w:r w:rsidRPr="005B4190">
              <w:t xml:space="preserve"> participants who have been diagnosed with 3 months or less to live and wish to remain at home by providing an increase in the level of services available. </w:t>
            </w:r>
          </w:p>
          <w:p w14:paraId="01E2733C" w14:textId="35FC9F3B" w:rsidR="00764468" w:rsidRPr="005B4190" w:rsidRDefault="395070D1" w:rsidP="0DBDA8BD">
            <w:r w:rsidRPr="005B4190">
              <w:t>An older person can be referred to a high-priority assessment to access the End-of-Life Pathway. They don’t need to be an existing Support at Home participant to be eligible.</w:t>
            </w:r>
          </w:p>
          <w:p w14:paraId="7BEC239B" w14:textId="77777777" w:rsidR="00F31A9F" w:rsidRPr="005B4190" w:rsidRDefault="00764468" w:rsidP="00541493">
            <w:r w:rsidRPr="005B4190">
              <w:t>Funding of up to $25,000 will be available, with 16 weeks to use the funds.</w:t>
            </w:r>
            <w:r w:rsidR="00400DE6" w:rsidRPr="005B4190">
              <w:t xml:space="preserve"> </w:t>
            </w:r>
          </w:p>
          <w:p w14:paraId="355969BB" w14:textId="3D50DACE" w:rsidR="00764468" w:rsidRPr="005B4190" w:rsidRDefault="1DE90EA3" w:rsidP="0DBDA8BD">
            <w:r w:rsidRPr="005B4190">
              <w:t>The pathway is intended to provide additional in-home aged care services that will complement services available under state and territory-based specialist palliative care schemes.</w:t>
            </w:r>
          </w:p>
        </w:tc>
      </w:tr>
      <w:tr w:rsidR="00AF59C6" w:rsidRPr="005B4190" w14:paraId="1EED02E8" w14:textId="77777777" w:rsidTr="52E9829D">
        <w:trPr>
          <w:trHeight w:val="60"/>
        </w:trPr>
        <w:tc>
          <w:tcPr>
            <w:tcW w:w="3335" w:type="dxa"/>
            <w:vAlign w:val="center"/>
          </w:tcPr>
          <w:p w14:paraId="2EE85A22" w14:textId="3C651698" w:rsidR="004266E0" w:rsidRPr="005B4190" w:rsidRDefault="004266E0" w:rsidP="00541493">
            <w:pPr>
              <w:rPr>
                <w:lang w:val="en-GB"/>
              </w:rPr>
            </w:pPr>
            <w:r w:rsidRPr="005B4190">
              <w:rPr>
                <w:lang w:val="en-GB"/>
              </w:rPr>
              <w:t xml:space="preserve">Financially or </w:t>
            </w:r>
            <w:r w:rsidR="0074349D" w:rsidRPr="005B4190">
              <w:rPr>
                <w:lang w:val="en-GB"/>
              </w:rPr>
              <w:t>s</w:t>
            </w:r>
            <w:r w:rsidRPr="005B4190">
              <w:rPr>
                <w:lang w:val="en-GB"/>
              </w:rPr>
              <w:t xml:space="preserve">ocially </w:t>
            </w:r>
            <w:r w:rsidR="0074349D" w:rsidRPr="005B4190">
              <w:rPr>
                <w:lang w:val="en-GB"/>
              </w:rPr>
              <w:t>disadvantaged</w:t>
            </w:r>
          </w:p>
        </w:tc>
        <w:tc>
          <w:tcPr>
            <w:tcW w:w="5725" w:type="dxa"/>
          </w:tcPr>
          <w:p w14:paraId="22D6A10C" w14:textId="299B82D6" w:rsidR="004266E0" w:rsidRPr="005B4190" w:rsidRDefault="7257BDD1" w:rsidP="00541493">
            <w:r w:rsidRPr="005B4190">
              <w:t xml:space="preserve">Financially or </w:t>
            </w:r>
            <w:r w:rsidR="36B12DC1" w:rsidRPr="005B4190">
              <w:t>s</w:t>
            </w:r>
            <w:r w:rsidRPr="005B4190">
              <w:t xml:space="preserve">ocially </w:t>
            </w:r>
            <w:r w:rsidR="36B12DC1" w:rsidRPr="005B4190">
              <w:t>d</w:t>
            </w:r>
            <w:r w:rsidRPr="005B4190">
              <w:t>isadvantaged i</w:t>
            </w:r>
            <w:r w:rsidR="004266E0" w:rsidRPr="005B4190">
              <w:t>ndividuals</w:t>
            </w:r>
            <w:r w:rsidRPr="005B4190">
              <w:t xml:space="preserve"> are those</w:t>
            </w:r>
            <w:r w:rsidR="004266E0" w:rsidRPr="005B4190">
              <w:t xml:space="preserve"> who, for whatever reason, are without on-going financial support because of incurred debt, unemployment, age or disability. These individuals may also be socially vulnerable because of perception or inaccessibility or have a tendency for self-isolation.</w:t>
            </w:r>
          </w:p>
        </w:tc>
      </w:tr>
      <w:tr w:rsidR="00504B58" w:rsidRPr="005B4190" w14:paraId="66076384" w14:textId="77777777" w:rsidTr="52E9829D">
        <w:trPr>
          <w:trHeight w:val="60"/>
        </w:trPr>
        <w:tc>
          <w:tcPr>
            <w:tcW w:w="3335" w:type="dxa"/>
            <w:vAlign w:val="center"/>
          </w:tcPr>
          <w:p w14:paraId="68C6D6AA" w14:textId="1718F9CF" w:rsidR="00504B58" w:rsidRPr="005B4190" w:rsidRDefault="00504B58" w:rsidP="00504B58">
            <w:pPr>
              <w:rPr>
                <w:lang w:val="en-GB"/>
              </w:rPr>
            </w:pPr>
            <w:r>
              <w:rPr>
                <w:lang w:val="en-GB"/>
              </w:rPr>
              <w:t xml:space="preserve">Funding </w:t>
            </w:r>
            <w:r w:rsidRPr="005B4190">
              <w:rPr>
                <w:lang w:val="en-GB"/>
              </w:rPr>
              <w:t>agreement</w:t>
            </w:r>
          </w:p>
        </w:tc>
        <w:tc>
          <w:tcPr>
            <w:tcW w:w="5725" w:type="dxa"/>
          </w:tcPr>
          <w:p w14:paraId="3434280E" w14:textId="77777777" w:rsidR="00504B58" w:rsidRPr="005B4190" w:rsidRDefault="00504B58" w:rsidP="00504B58">
            <w:r>
              <w:t>Funding</w:t>
            </w:r>
            <w:r w:rsidRPr="005B4190">
              <w:t xml:space="preserve"> agreements are performance based, legally enforceable agreements between two or more parties that set out the terms and conditions governing a business relationship.</w:t>
            </w:r>
          </w:p>
          <w:p w14:paraId="2F262933" w14:textId="4FF18138" w:rsidR="00504B58" w:rsidRPr="005B4190" w:rsidRDefault="00504B58" w:rsidP="00504B58">
            <w:r w:rsidRPr="005B4190">
              <w:t xml:space="preserve">The CHSP </w:t>
            </w:r>
            <w:r>
              <w:t>funding a</w:t>
            </w:r>
            <w:r w:rsidRPr="005B4190">
              <w:t>greement includes the Terms and Conditions of funding, Supplementary Conditions and the Grant Schedule.</w:t>
            </w:r>
          </w:p>
        </w:tc>
      </w:tr>
      <w:tr w:rsidR="00504B58" w:rsidRPr="005B4190" w14:paraId="50633CD8" w14:textId="77777777" w:rsidTr="52E9829D">
        <w:trPr>
          <w:trHeight w:val="60"/>
        </w:trPr>
        <w:tc>
          <w:tcPr>
            <w:tcW w:w="3335" w:type="dxa"/>
            <w:vAlign w:val="center"/>
          </w:tcPr>
          <w:p w14:paraId="0E03EBBE" w14:textId="7D8417EB" w:rsidR="00504B58" w:rsidRPr="005B4190" w:rsidRDefault="00504B58" w:rsidP="00504B58">
            <w:pPr>
              <w:rPr>
                <w:lang w:val="en-GB"/>
              </w:rPr>
            </w:pPr>
            <w:r w:rsidRPr="005B4190">
              <w:rPr>
                <w:lang w:val="en-GB"/>
              </w:rPr>
              <w:t>Funding Arrangement Manager</w:t>
            </w:r>
          </w:p>
        </w:tc>
        <w:tc>
          <w:tcPr>
            <w:tcW w:w="5725" w:type="dxa"/>
          </w:tcPr>
          <w:p w14:paraId="47778CD9" w14:textId="01D09F23" w:rsidR="00504B58" w:rsidRPr="005B4190" w:rsidRDefault="00504B58" w:rsidP="00504B58">
            <w:pPr>
              <w:rPr>
                <w:lang w:val="en-GB"/>
              </w:rPr>
            </w:pPr>
            <w:r w:rsidRPr="005B4190">
              <w:rPr>
                <w:lang w:val="en-GB"/>
              </w:rPr>
              <w:t xml:space="preserve">The Funding Arrangement Managers in the Community Grants Hub, Department of Social Services, manage the </w:t>
            </w:r>
            <w:r>
              <w:rPr>
                <w:lang w:val="en-GB"/>
              </w:rPr>
              <w:t xml:space="preserve">providers’ </w:t>
            </w:r>
            <w:r w:rsidRPr="005B4190">
              <w:rPr>
                <w:lang w:val="en-GB"/>
              </w:rPr>
              <w:t xml:space="preserve">CHSP </w:t>
            </w:r>
            <w:r>
              <w:rPr>
                <w:lang w:val="en-GB"/>
              </w:rPr>
              <w:t>funding</w:t>
            </w:r>
            <w:r w:rsidRPr="005B4190">
              <w:rPr>
                <w:lang w:val="en-GB"/>
              </w:rPr>
              <w:t xml:space="preserve"> agreements </w:t>
            </w:r>
            <w:r>
              <w:rPr>
                <w:lang w:val="en-GB"/>
              </w:rPr>
              <w:t>on behalf of the department</w:t>
            </w:r>
            <w:r w:rsidRPr="005B4190">
              <w:rPr>
                <w:lang w:val="en-GB"/>
              </w:rPr>
              <w:t xml:space="preserve"> and are located in each state and territory.</w:t>
            </w:r>
          </w:p>
        </w:tc>
      </w:tr>
      <w:tr w:rsidR="00504B58" w:rsidRPr="005B4190" w14:paraId="00E0D2A2" w14:textId="77777777" w:rsidTr="52E9829D">
        <w:trPr>
          <w:trHeight w:val="60"/>
        </w:trPr>
        <w:tc>
          <w:tcPr>
            <w:tcW w:w="3335" w:type="dxa"/>
            <w:vAlign w:val="center"/>
          </w:tcPr>
          <w:p w14:paraId="427AED6A" w14:textId="1027355D" w:rsidR="00504B58" w:rsidRPr="005B4190" w:rsidRDefault="00504B58" w:rsidP="00504B58">
            <w:pPr>
              <w:rPr>
                <w:lang w:val="en-GB"/>
              </w:rPr>
            </w:pPr>
            <w:r w:rsidRPr="3F9BD34D">
              <w:rPr>
                <w:lang w:val="en-GB"/>
              </w:rPr>
              <w:t>Geat2GO</w:t>
            </w:r>
          </w:p>
        </w:tc>
        <w:tc>
          <w:tcPr>
            <w:tcW w:w="5725" w:type="dxa"/>
          </w:tcPr>
          <w:p w14:paraId="762B5B4E" w14:textId="52043B9D" w:rsidR="00504B58" w:rsidRDefault="00504B58" w:rsidP="00504B58">
            <w:r>
              <w:t xml:space="preserve">Geat2GO is the national provider of </w:t>
            </w:r>
            <w:r w:rsidR="15B487B8">
              <w:t>e</w:t>
            </w:r>
            <w:r>
              <w:t xml:space="preserve">quipment and products and is managed by Indigo Australia. Geat2GO delivers to all areas across Australia and can be used by clients where there is no other local </w:t>
            </w:r>
            <w:r w:rsidR="4765AFC5">
              <w:t>e</w:t>
            </w:r>
            <w:r>
              <w:t xml:space="preserve">quipment and products provider. </w:t>
            </w:r>
          </w:p>
          <w:p w14:paraId="00F2E250" w14:textId="73660105" w:rsidR="00504B58" w:rsidRPr="005B4190" w:rsidRDefault="00504B58" w:rsidP="00504B58">
            <w:r>
              <w:t>The Geat2GO pilot aims to remove barriers to accessing equipment and products for CHSP clients, including those in rural and remote areas. The prices of items purchased through Geat2GO include service costs, which cover not only the product itself but also the additional expenses associated with delivering services as a national provider.</w:t>
            </w:r>
          </w:p>
        </w:tc>
      </w:tr>
      <w:tr w:rsidR="004466EA" w:rsidRPr="005B4190" w14:paraId="49F60F9F" w14:textId="77777777" w:rsidTr="52E9829D">
        <w:trPr>
          <w:trHeight w:val="60"/>
        </w:trPr>
        <w:tc>
          <w:tcPr>
            <w:tcW w:w="3335" w:type="dxa"/>
            <w:vAlign w:val="center"/>
          </w:tcPr>
          <w:p w14:paraId="6F27DCB6" w14:textId="6D9D328F" w:rsidR="004466EA" w:rsidRPr="005B4190" w:rsidRDefault="004466EA" w:rsidP="00504B58">
            <w:pPr>
              <w:rPr>
                <w:lang w:val="en-GB"/>
              </w:rPr>
            </w:pPr>
            <w:r>
              <w:rPr>
                <w:lang w:val="en-GB"/>
              </w:rPr>
              <w:t>Government Provider Management System (GPMS)</w:t>
            </w:r>
          </w:p>
        </w:tc>
        <w:tc>
          <w:tcPr>
            <w:tcW w:w="5725" w:type="dxa"/>
          </w:tcPr>
          <w:p w14:paraId="2B3A938F" w14:textId="2626A9C9" w:rsidR="00CB7F6B" w:rsidRPr="00CB7F6B" w:rsidRDefault="00CB7F6B" w:rsidP="00CB7F6B">
            <w:r>
              <w:t xml:space="preserve">The </w:t>
            </w:r>
            <w:r w:rsidRPr="00CB7F6B">
              <w:t>G</w:t>
            </w:r>
            <w:r>
              <w:t xml:space="preserve">overnment </w:t>
            </w:r>
            <w:r w:rsidRPr="00CB7F6B">
              <w:t>P</w:t>
            </w:r>
            <w:r>
              <w:t xml:space="preserve">rovider </w:t>
            </w:r>
            <w:r w:rsidRPr="00CB7F6B">
              <w:t>M</w:t>
            </w:r>
            <w:r>
              <w:t xml:space="preserve">anagement </w:t>
            </w:r>
            <w:r w:rsidRPr="00CB7F6B">
              <w:t>S</w:t>
            </w:r>
            <w:r>
              <w:t>ystem (GPMS)</w:t>
            </w:r>
            <w:r w:rsidRPr="00CB7F6B">
              <w:t xml:space="preserve"> is the government's digital platform where providers can:</w:t>
            </w:r>
          </w:p>
          <w:p w14:paraId="013B93F8" w14:textId="77777777" w:rsidR="00CB7F6B" w:rsidRPr="00CB7F6B" w:rsidRDefault="00CB7F6B" w:rsidP="00CB7F6B">
            <w:pPr>
              <w:numPr>
                <w:ilvl w:val="0"/>
                <w:numId w:val="94"/>
              </w:numPr>
            </w:pPr>
            <w:r w:rsidRPr="00CB7F6B">
              <w:t>view and maintain information about their organisation and workforce</w:t>
            </w:r>
          </w:p>
          <w:p w14:paraId="65A83B5A" w14:textId="77777777" w:rsidR="00CB7F6B" w:rsidRPr="00CB7F6B" w:rsidRDefault="00CB7F6B" w:rsidP="00CB7F6B">
            <w:pPr>
              <w:numPr>
                <w:ilvl w:val="0"/>
                <w:numId w:val="94"/>
              </w:numPr>
            </w:pPr>
            <w:r w:rsidRPr="00CB7F6B">
              <w:t>access and submit mandatory reporting</w:t>
            </w:r>
          </w:p>
          <w:p w14:paraId="01F9D6A0" w14:textId="77777777" w:rsidR="00CB7F6B" w:rsidRPr="00CB7F6B" w:rsidRDefault="00CB7F6B" w:rsidP="00CB7F6B">
            <w:pPr>
              <w:numPr>
                <w:ilvl w:val="0"/>
                <w:numId w:val="94"/>
              </w:numPr>
            </w:pPr>
            <w:r w:rsidRPr="00CB7F6B">
              <w:t>view information about provider performance and compliance.</w:t>
            </w:r>
          </w:p>
          <w:p w14:paraId="674B2C79" w14:textId="005538B2" w:rsidR="004466EA" w:rsidRPr="005B4190" w:rsidRDefault="00CB7F6B" w:rsidP="00504B58">
            <w:r>
              <w:t>R</w:t>
            </w:r>
            <w:r w:rsidRPr="00974C5A">
              <w:t>egistered provider</w:t>
            </w:r>
            <w:r>
              <w:t xml:space="preserve">s need to use the </w:t>
            </w:r>
            <w:hyperlink r:id="rId154" w:history="1">
              <w:r w:rsidRPr="00E56C2F">
                <w:rPr>
                  <w:rStyle w:val="Hyperlink"/>
                </w:rPr>
                <w:t>GPMS</w:t>
              </w:r>
            </w:hyperlink>
            <w:r w:rsidRPr="00974C5A">
              <w:t xml:space="preserve"> portal to complete mandatory reporting and manage organisation details</w:t>
            </w:r>
            <w:r>
              <w:t xml:space="preserve"> as per the requirements under the Act</w:t>
            </w:r>
            <w:r w:rsidRPr="00974C5A">
              <w:t>.</w:t>
            </w:r>
          </w:p>
        </w:tc>
      </w:tr>
      <w:tr w:rsidR="00504B58" w:rsidRPr="005B4190" w14:paraId="448C762B" w14:textId="77777777" w:rsidTr="52E9829D">
        <w:trPr>
          <w:trHeight w:val="60"/>
        </w:trPr>
        <w:tc>
          <w:tcPr>
            <w:tcW w:w="3335" w:type="dxa"/>
            <w:vAlign w:val="center"/>
          </w:tcPr>
          <w:p w14:paraId="3198DB21" w14:textId="77777777" w:rsidR="00504B58" w:rsidRPr="005B4190" w:rsidRDefault="00504B58" w:rsidP="00504B58">
            <w:pPr>
              <w:rPr>
                <w:lang w:val="en-GB"/>
              </w:rPr>
            </w:pPr>
            <w:r w:rsidRPr="005B4190">
              <w:rPr>
                <w:lang w:val="en-GB"/>
              </w:rPr>
              <w:t>Hearing Services Program</w:t>
            </w:r>
          </w:p>
        </w:tc>
        <w:tc>
          <w:tcPr>
            <w:tcW w:w="5725" w:type="dxa"/>
          </w:tcPr>
          <w:p w14:paraId="501B5B5A" w14:textId="7EE150ED" w:rsidR="00504B58" w:rsidRPr="005B4190" w:rsidRDefault="00504B58" w:rsidP="00504B58">
            <w:r w:rsidRPr="005B4190">
              <w:t xml:space="preserve">The </w:t>
            </w:r>
            <w:hyperlink r:id="rId155" w:history="1">
              <w:r w:rsidRPr="005B4190">
                <w:rPr>
                  <w:rStyle w:val="Hyperlink"/>
                </w:rPr>
                <w:t>Hearing Services Program</w:t>
              </w:r>
            </w:hyperlink>
            <w:r w:rsidRPr="005B4190">
              <w:t xml:space="preserve"> provides subsidised high-quality hearing services and devices to eligible Australians with hearing loss. </w:t>
            </w:r>
          </w:p>
        </w:tc>
      </w:tr>
      <w:tr w:rsidR="00504B58" w:rsidRPr="005B4190" w14:paraId="5456CC4A" w14:textId="77777777" w:rsidTr="52E9829D">
        <w:trPr>
          <w:trHeight w:val="60"/>
        </w:trPr>
        <w:tc>
          <w:tcPr>
            <w:tcW w:w="3335" w:type="dxa"/>
            <w:vAlign w:val="center"/>
          </w:tcPr>
          <w:p w14:paraId="5B9E2DBB" w14:textId="77777777" w:rsidR="00504B58" w:rsidRPr="005B4190" w:rsidRDefault="00504B58" w:rsidP="00504B58">
            <w:pPr>
              <w:rPr>
                <w:lang w:val="en-GB"/>
              </w:rPr>
            </w:pPr>
            <w:r w:rsidRPr="005B4190">
              <w:rPr>
                <w:lang w:val="en-GB"/>
              </w:rPr>
              <w:t>Home and Community Care Program (HACC)</w:t>
            </w:r>
          </w:p>
        </w:tc>
        <w:tc>
          <w:tcPr>
            <w:tcW w:w="5725" w:type="dxa"/>
          </w:tcPr>
          <w:p w14:paraId="5E4D3E2A" w14:textId="09A74D01" w:rsidR="00504B58" w:rsidRPr="005B4190" w:rsidRDefault="00504B58" w:rsidP="00504B58">
            <w:r w:rsidRPr="005B4190">
              <w:t>The former Commonwealth funded HACC program provided home and community care services and was one of the programs that was consolidated into the CHSP from 2015.</w:t>
            </w:r>
          </w:p>
        </w:tc>
      </w:tr>
      <w:tr w:rsidR="00504B58" w:rsidRPr="005B4190" w14:paraId="1833E4EB" w14:textId="77777777" w:rsidTr="52E9829D">
        <w:trPr>
          <w:trHeight w:val="60"/>
        </w:trPr>
        <w:tc>
          <w:tcPr>
            <w:tcW w:w="3335" w:type="dxa"/>
            <w:vAlign w:val="center"/>
          </w:tcPr>
          <w:p w14:paraId="20E81677" w14:textId="52A7FA15" w:rsidR="00504B58" w:rsidRPr="005B4190" w:rsidRDefault="00504B58" w:rsidP="00504B58">
            <w:pPr>
              <w:rPr>
                <w:lang w:val="en-GB"/>
              </w:rPr>
            </w:pPr>
            <w:r w:rsidRPr="005B4190">
              <w:rPr>
                <w:lang w:val="en-GB"/>
              </w:rPr>
              <w:t>Home Care Packages (HCP)</w:t>
            </w:r>
          </w:p>
        </w:tc>
        <w:tc>
          <w:tcPr>
            <w:tcW w:w="5725" w:type="dxa"/>
          </w:tcPr>
          <w:p w14:paraId="02B29612" w14:textId="2EF1AF14" w:rsidR="00504B58" w:rsidRPr="005B4190" w:rsidRDefault="64FBEA18" w:rsidP="00A64A1C">
            <w:r>
              <w:t>The former HCP Program provided support to older people with complex needs to help them stay at home. From 1 November 2025, the HCP Program became part of the Support at Home program.</w:t>
            </w:r>
          </w:p>
        </w:tc>
      </w:tr>
      <w:tr w:rsidR="00504B58" w:rsidRPr="005B4190" w14:paraId="56ED7516" w14:textId="77777777" w:rsidTr="52E9829D">
        <w:trPr>
          <w:trHeight w:val="60"/>
        </w:trPr>
        <w:tc>
          <w:tcPr>
            <w:tcW w:w="3335" w:type="dxa"/>
            <w:vAlign w:val="center"/>
          </w:tcPr>
          <w:p w14:paraId="19E1BD94" w14:textId="59FBA5D8" w:rsidR="00504B58" w:rsidRPr="005B4190" w:rsidRDefault="00504B58" w:rsidP="00504B58">
            <w:pPr>
              <w:rPr>
                <w:lang w:val="en-GB"/>
              </w:rPr>
            </w:pPr>
            <w:r w:rsidRPr="005B4190">
              <w:rPr>
                <w:lang w:val="en-GB"/>
              </w:rPr>
              <w:t>Homeless</w:t>
            </w:r>
          </w:p>
        </w:tc>
        <w:tc>
          <w:tcPr>
            <w:tcW w:w="5725" w:type="dxa"/>
          </w:tcPr>
          <w:p w14:paraId="043295B6" w14:textId="77777777" w:rsidR="00504B58" w:rsidRPr="005B4190" w:rsidRDefault="00504B58" w:rsidP="00504B58">
            <w:r w:rsidRPr="005B4190">
              <w:t>Homeless means people who are:</w:t>
            </w:r>
          </w:p>
          <w:p w14:paraId="23A60A69" w14:textId="3F3BE19D" w:rsidR="00504B58" w:rsidRPr="005B4190" w:rsidRDefault="00504B58" w:rsidP="00504B58">
            <w:pPr>
              <w:pStyle w:val="ListBullet"/>
            </w:pPr>
            <w:r w:rsidRPr="005B4190">
              <w:t>without any acceptable roof over their head e.g. living on the streets, under bridges, in deserted buildings etc. (absolute homelessness or sleeping rough)</w:t>
            </w:r>
          </w:p>
          <w:p w14:paraId="33EA26D3" w14:textId="402A5A1B" w:rsidR="00504B58" w:rsidRPr="005B4190" w:rsidRDefault="00504B58" w:rsidP="00504B58">
            <w:pPr>
              <w:pStyle w:val="ListBullet"/>
            </w:pPr>
            <w:r w:rsidRPr="005B4190">
              <w:t>moving between various forms of temporary or medium-term shelter such as hostels, refuges, boarding houses or friends</w:t>
            </w:r>
          </w:p>
          <w:p w14:paraId="38E04DD6" w14:textId="375AACF8" w:rsidR="00504B58" w:rsidRPr="005B4190" w:rsidRDefault="00504B58" w:rsidP="00504B58">
            <w:pPr>
              <w:pStyle w:val="ListBullet"/>
            </w:pPr>
            <w:r w:rsidRPr="005B4190">
              <w:t>constrained to living permanently in single rooms in private boarding houses</w:t>
            </w:r>
          </w:p>
          <w:p w14:paraId="1016D4C6" w14:textId="2B9ED472" w:rsidR="00504B58" w:rsidRPr="005B4190" w:rsidRDefault="00504B58" w:rsidP="00504B58">
            <w:pPr>
              <w:pStyle w:val="ListBullet"/>
              <w:rPr>
                <w:lang w:val="en-GB"/>
              </w:rPr>
            </w:pPr>
            <w:r w:rsidRPr="005B4190">
              <w:t>housed without conditions of home e.g. security, safety, or adequate standards (includes squatting).</w:t>
            </w:r>
          </w:p>
        </w:tc>
      </w:tr>
      <w:tr w:rsidR="00504B58" w:rsidRPr="005B4190" w14:paraId="093BB20F" w14:textId="77777777" w:rsidTr="52E9829D">
        <w:trPr>
          <w:trHeight w:val="60"/>
        </w:trPr>
        <w:tc>
          <w:tcPr>
            <w:tcW w:w="3335" w:type="dxa"/>
            <w:vAlign w:val="center"/>
          </w:tcPr>
          <w:p w14:paraId="186AB98F" w14:textId="77777777" w:rsidR="00504B58" w:rsidRPr="005B4190" w:rsidRDefault="00504B58" w:rsidP="00504B58">
            <w:pPr>
              <w:rPr>
                <w:lang w:val="en-GB"/>
              </w:rPr>
            </w:pPr>
            <w:r w:rsidRPr="005B4190">
              <w:rPr>
                <w:lang w:val="en-GB"/>
              </w:rPr>
              <w:t>LGBTIQA+</w:t>
            </w:r>
          </w:p>
        </w:tc>
        <w:tc>
          <w:tcPr>
            <w:tcW w:w="5725" w:type="dxa"/>
          </w:tcPr>
          <w:p w14:paraId="515D7419" w14:textId="7AEDD8CB" w:rsidR="00504B58" w:rsidRPr="005B4190" w:rsidRDefault="00504B58" w:rsidP="00504B58">
            <w:r w:rsidRPr="005B4190">
              <w:t xml:space="preserve">LGBTIQA+ refers to people who are lesbian, gay, bisexual, transgender, intersex, queer or questioning or asexual. </w:t>
            </w:r>
          </w:p>
        </w:tc>
      </w:tr>
      <w:tr w:rsidR="00504B58" w:rsidRPr="005B4190" w14:paraId="1C0364E6" w14:textId="77777777" w:rsidTr="52E9829D">
        <w:trPr>
          <w:trHeight w:val="60"/>
        </w:trPr>
        <w:tc>
          <w:tcPr>
            <w:tcW w:w="3335" w:type="dxa"/>
            <w:vAlign w:val="center"/>
          </w:tcPr>
          <w:p w14:paraId="522AAE28" w14:textId="1DF7100F" w:rsidR="00504B58" w:rsidRPr="005B4190" w:rsidRDefault="00504B58" w:rsidP="00504B58">
            <w:pPr>
              <w:rPr>
                <w:lang w:val="en-GB"/>
              </w:rPr>
            </w:pPr>
            <w:r w:rsidRPr="005B4190">
              <w:rPr>
                <w:lang w:val="en-GB"/>
              </w:rPr>
              <w:t>Low income</w:t>
            </w:r>
          </w:p>
        </w:tc>
        <w:tc>
          <w:tcPr>
            <w:tcW w:w="5725" w:type="dxa"/>
          </w:tcPr>
          <w:p w14:paraId="4A682406" w14:textId="7D133E20" w:rsidR="00504B58" w:rsidRPr="005B4190" w:rsidRDefault="00504B58" w:rsidP="00504B58">
            <w:pPr>
              <w:spacing w:after="0"/>
            </w:pPr>
            <w:r w:rsidRPr="005B4190">
              <w:t>Low income is equivalent to:</w:t>
            </w:r>
          </w:p>
          <w:p w14:paraId="183ADED0" w14:textId="13BDAB8F" w:rsidR="00504B58" w:rsidRPr="005B4190" w:rsidRDefault="00504B58" w:rsidP="00504B58">
            <w:pPr>
              <w:pStyle w:val="ListBullet"/>
            </w:pPr>
            <w:r w:rsidRPr="005B4190">
              <w:t>income in the bottom two-fifths of the population</w:t>
            </w:r>
          </w:p>
          <w:p w14:paraId="258282DE" w14:textId="419D47BD" w:rsidR="00504B58" w:rsidRPr="005B4190" w:rsidRDefault="00504B58" w:rsidP="00504B58">
            <w:pPr>
              <w:pStyle w:val="ListBullet"/>
            </w:pPr>
            <w:r w:rsidRPr="005B4190">
              <w:t>the maximum gross income or less needed to qualify for or retain a Low-Income Health Care Card, as issued by Services Australia</w:t>
            </w:r>
          </w:p>
          <w:p w14:paraId="1AE3460F" w14:textId="4DA78721" w:rsidR="00504B58" w:rsidRPr="005B4190" w:rsidRDefault="00504B58" w:rsidP="00504B58">
            <w:pPr>
              <w:pStyle w:val="ListBullet"/>
              <w:rPr>
                <w:lang w:val="en-GB"/>
              </w:rPr>
            </w:pPr>
            <w:r w:rsidRPr="005B4190">
              <w:t>whichever amount is greater.</w:t>
            </w:r>
          </w:p>
        </w:tc>
      </w:tr>
      <w:tr w:rsidR="00504B58" w:rsidRPr="005B4190" w14:paraId="341AE2FA" w14:textId="77777777" w:rsidTr="52E9829D">
        <w:trPr>
          <w:trHeight w:val="60"/>
        </w:trPr>
        <w:tc>
          <w:tcPr>
            <w:tcW w:w="3335" w:type="dxa"/>
            <w:vAlign w:val="center"/>
          </w:tcPr>
          <w:p w14:paraId="49428EEA" w14:textId="77777777" w:rsidR="00504B58" w:rsidRPr="005B4190" w:rsidRDefault="00504B58" w:rsidP="00504B58">
            <w:pPr>
              <w:rPr>
                <w:lang w:val="en-GB"/>
              </w:rPr>
            </w:pPr>
            <w:r w:rsidRPr="005B4190">
              <w:rPr>
                <w:lang w:val="en-GB"/>
              </w:rPr>
              <w:t>My Aged Care</w:t>
            </w:r>
          </w:p>
        </w:tc>
        <w:tc>
          <w:tcPr>
            <w:tcW w:w="5725" w:type="dxa"/>
          </w:tcPr>
          <w:p w14:paraId="2DC6F553" w14:textId="77777777" w:rsidR="00504B58" w:rsidRDefault="00504B58" w:rsidP="00504B58">
            <w:hyperlink r:id="rId156">
              <w:r w:rsidRPr="005B4190">
                <w:rPr>
                  <w:rStyle w:val="Hyperlink"/>
                </w:rPr>
                <w:t>My Aged Care</w:t>
              </w:r>
            </w:hyperlink>
            <w:r w:rsidRPr="005B4190">
              <w:t xml:space="preserve"> is the single-entry point to access Australian Government-funded aged care services and information. </w:t>
            </w:r>
          </w:p>
          <w:p w14:paraId="19718C2A" w14:textId="78F6C3EB" w:rsidR="00504B58" w:rsidRPr="005B4190" w:rsidRDefault="00504B58" w:rsidP="00504B58">
            <w:r>
              <w:t xml:space="preserve">The </w:t>
            </w:r>
            <w:r w:rsidRPr="005B4190">
              <w:t>My Aged Care contact centre</w:t>
            </w:r>
            <w:r>
              <w:t xml:space="preserve"> can be contacted</w:t>
            </w:r>
            <w:r w:rsidRPr="005B4190">
              <w:t xml:space="preserve"> on </w:t>
            </w:r>
            <w:r w:rsidRPr="005B4190">
              <w:rPr>
                <w:rFonts w:cs="Arial"/>
              </w:rPr>
              <w:t xml:space="preserve">1800 200 422 (between 8:00am and 8:00pm on weekdays and between 10:00am and 2:00pm on Saturdays). </w:t>
            </w:r>
          </w:p>
        </w:tc>
      </w:tr>
      <w:tr w:rsidR="00504B58" w:rsidRPr="005B4190" w14:paraId="701F7530" w14:textId="51DE6C62" w:rsidTr="52E9829D">
        <w:trPr>
          <w:trHeight w:val="60"/>
        </w:trPr>
        <w:tc>
          <w:tcPr>
            <w:tcW w:w="3335" w:type="dxa"/>
            <w:vAlign w:val="center"/>
          </w:tcPr>
          <w:p w14:paraId="79CBFF1A" w14:textId="076FE203" w:rsidR="00504B58" w:rsidRPr="005B4190" w:rsidRDefault="00504B58" w:rsidP="00504B58">
            <w:pPr>
              <w:rPr>
                <w:lang w:val="en-GB"/>
              </w:rPr>
            </w:pPr>
            <w:r w:rsidRPr="005B4190">
              <w:t>National Aboriginal and Torres Strait Islander Flexible Aged Care Program (NATSIFAC</w:t>
            </w:r>
            <w:r>
              <w:t>P</w:t>
            </w:r>
            <w:r w:rsidRPr="005B4190">
              <w:t xml:space="preserve">) </w:t>
            </w:r>
          </w:p>
        </w:tc>
        <w:tc>
          <w:tcPr>
            <w:tcW w:w="5725" w:type="dxa"/>
            <w:vAlign w:val="center"/>
          </w:tcPr>
          <w:p w14:paraId="22068B6C" w14:textId="7339B595" w:rsidR="00504B58" w:rsidRPr="005B4190" w:rsidRDefault="00504B58" w:rsidP="00504B58">
            <w:r>
              <w:t xml:space="preserve">The </w:t>
            </w:r>
            <w:hyperlink r:id="rId157" w:history="1">
              <w:r>
                <w:rPr>
                  <w:rStyle w:val="Hyperlink"/>
                </w:rPr>
                <w:t>NATSIFACP</w:t>
              </w:r>
            </w:hyperlink>
            <w:r>
              <w:t xml:space="preserve"> provides </w:t>
            </w:r>
            <w:r w:rsidRPr="041AF94C">
              <w:rPr>
                <w:color w:val="1E1545" w:themeColor="text2"/>
              </w:rPr>
              <w:t>flexible, culturally safe</w:t>
            </w:r>
            <w:r>
              <w:t xml:space="preserve"> aged care services to older Aboriginal and Torres Strait Islander people. These services are offered close to home and community and are mainly located in rural and remote areas.</w:t>
            </w:r>
          </w:p>
        </w:tc>
      </w:tr>
      <w:tr w:rsidR="00504B58" w:rsidRPr="005B4190" w14:paraId="5954D793" w14:textId="77777777" w:rsidTr="52E9829D">
        <w:trPr>
          <w:trHeight w:val="60"/>
        </w:trPr>
        <w:tc>
          <w:tcPr>
            <w:tcW w:w="3335" w:type="dxa"/>
            <w:vAlign w:val="center"/>
          </w:tcPr>
          <w:p w14:paraId="068261BF" w14:textId="77777777" w:rsidR="00504B58" w:rsidRPr="005B4190" w:rsidRDefault="00504B58" w:rsidP="00504B58">
            <w:r w:rsidRPr="005B4190">
              <w:rPr>
                <w:lang w:val="en-GB"/>
              </w:rPr>
              <w:t>National Aged Care Advocacy Program (NACAP)</w:t>
            </w:r>
          </w:p>
        </w:tc>
        <w:tc>
          <w:tcPr>
            <w:tcW w:w="5725" w:type="dxa"/>
          </w:tcPr>
          <w:p w14:paraId="0A0B9243" w14:textId="77777777" w:rsidR="00504B58" w:rsidRDefault="00504B58" w:rsidP="00504B58">
            <w:r w:rsidRPr="005B4190">
              <w:t xml:space="preserve">The NACAP provides free, confidential, and independent information and support to older people seeking or receiving government-funded aged care as well as their families </w:t>
            </w:r>
            <w:r>
              <w:t xml:space="preserve">of choice </w:t>
            </w:r>
            <w:r w:rsidRPr="005B4190">
              <w:t xml:space="preserve">and </w:t>
            </w:r>
            <w:r>
              <w:t>other supporters</w:t>
            </w:r>
            <w:r w:rsidRPr="005B4190">
              <w:t xml:space="preserve">. </w:t>
            </w:r>
          </w:p>
          <w:p w14:paraId="52EC9675" w14:textId="017653AF" w:rsidR="00504B58" w:rsidRPr="005B4190" w:rsidRDefault="00504B58" w:rsidP="00504B58">
            <w:r w:rsidRPr="005B4190">
              <w:t>It is provided by the Older Persons Advocacy Network (</w:t>
            </w:r>
            <w:hyperlink r:id="rId158" w:history="1">
              <w:r w:rsidRPr="00DD6FB0">
                <w:rPr>
                  <w:rStyle w:val="Hyperlink"/>
                </w:rPr>
                <w:t>OPAN</w:t>
              </w:r>
            </w:hyperlink>
            <w:r w:rsidRPr="005B4190">
              <w:t>).</w:t>
            </w:r>
          </w:p>
        </w:tc>
      </w:tr>
      <w:tr w:rsidR="00504B58" w:rsidRPr="005B4190" w14:paraId="48A09EC5" w14:textId="77777777" w:rsidTr="52E9829D">
        <w:trPr>
          <w:trHeight w:val="60"/>
        </w:trPr>
        <w:tc>
          <w:tcPr>
            <w:tcW w:w="3335" w:type="dxa"/>
            <w:vAlign w:val="center"/>
          </w:tcPr>
          <w:p w14:paraId="2460705F" w14:textId="77777777" w:rsidR="00504B58" w:rsidRPr="005B4190" w:rsidRDefault="00504B58" w:rsidP="00504B58">
            <w:pPr>
              <w:rPr>
                <w:lang w:val="en-GB"/>
              </w:rPr>
            </w:pPr>
            <w:r w:rsidRPr="005B4190">
              <w:rPr>
                <w:lang w:val="en-GB"/>
              </w:rPr>
              <w:t>National Continence Program (NCP)</w:t>
            </w:r>
          </w:p>
        </w:tc>
        <w:tc>
          <w:tcPr>
            <w:tcW w:w="5725" w:type="dxa"/>
          </w:tcPr>
          <w:p w14:paraId="22C3B26C" w14:textId="53CFEA31" w:rsidR="00504B58" w:rsidRPr="005B4190" w:rsidRDefault="00504B58" w:rsidP="00504B58">
            <w:r>
              <w:t>The NCP aims to improve awareness, prevention and management of incontinence so that more people and their carers can live and participate in the community with confidence and dignity.</w:t>
            </w:r>
          </w:p>
        </w:tc>
      </w:tr>
      <w:tr w:rsidR="00504B58" w:rsidRPr="005B4190" w14:paraId="36EB8B3E" w14:textId="77777777" w:rsidTr="52E9829D">
        <w:trPr>
          <w:trHeight w:val="60"/>
        </w:trPr>
        <w:tc>
          <w:tcPr>
            <w:tcW w:w="3335" w:type="dxa"/>
            <w:vAlign w:val="center"/>
          </w:tcPr>
          <w:p w14:paraId="432F2936" w14:textId="77777777" w:rsidR="00504B58" w:rsidRPr="005B4190" w:rsidRDefault="00504B58" w:rsidP="00504B58">
            <w:pPr>
              <w:rPr>
                <w:lang w:val="en-GB"/>
              </w:rPr>
            </w:pPr>
            <w:r w:rsidRPr="005B4190">
              <w:rPr>
                <w:lang w:val="en-GB"/>
              </w:rPr>
              <w:t>National Disability Insurance Scheme (NDIS)</w:t>
            </w:r>
          </w:p>
        </w:tc>
        <w:tc>
          <w:tcPr>
            <w:tcW w:w="5725" w:type="dxa"/>
          </w:tcPr>
          <w:p w14:paraId="034CDDF4" w14:textId="071CAEEB" w:rsidR="00504B58" w:rsidRPr="005B4190" w:rsidRDefault="00504B58" w:rsidP="00504B58">
            <w:r w:rsidRPr="005B4190">
              <w:t>The NDIS provides funding to eligible people with disability to gain more time with family and friends, greater independence, access to new skills, jobs, or volunteering in their community, and an improved quality of life.</w:t>
            </w:r>
          </w:p>
        </w:tc>
      </w:tr>
      <w:tr w:rsidR="00504B58" w:rsidRPr="005B4190" w14:paraId="57BF106A" w14:textId="77777777" w:rsidTr="52E9829D">
        <w:trPr>
          <w:trHeight w:val="60"/>
        </w:trPr>
        <w:tc>
          <w:tcPr>
            <w:tcW w:w="3335" w:type="dxa"/>
            <w:vAlign w:val="center"/>
          </w:tcPr>
          <w:p w14:paraId="0549ACCF" w14:textId="77777777" w:rsidR="00504B58" w:rsidRPr="005B4190" w:rsidRDefault="00504B58" w:rsidP="00504B58">
            <w:pPr>
              <w:rPr>
                <w:lang w:val="en-GB"/>
              </w:rPr>
            </w:pPr>
            <w:r w:rsidRPr="005B4190">
              <w:rPr>
                <w:lang w:val="en-GB"/>
              </w:rPr>
              <w:t>National Respite for Carers Program (NRCP)</w:t>
            </w:r>
          </w:p>
        </w:tc>
        <w:tc>
          <w:tcPr>
            <w:tcW w:w="5725" w:type="dxa"/>
          </w:tcPr>
          <w:p w14:paraId="76773F29" w14:textId="36DDAED6" w:rsidR="00504B58" w:rsidRPr="005B4190" w:rsidRDefault="00504B58" w:rsidP="00504B58">
            <w:r w:rsidRPr="005B4190">
              <w:t>The NRCP is a former Australian Government funded respite program that was consolidated into the CHSP from 1 July 2015. The NRCP contributed to the support and maintenance of caring relationships between carers and older people.</w:t>
            </w:r>
          </w:p>
        </w:tc>
      </w:tr>
      <w:tr w:rsidR="00504B58" w:rsidRPr="005B4190" w14:paraId="305AE574" w14:textId="77777777" w:rsidTr="52E9829D">
        <w:trPr>
          <w:trHeight w:val="60"/>
        </w:trPr>
        <w:tc>
          <w:tcPr>
            <w:tcW w:w="3335" w:type="dxa"/>
            <w:vAlign w:val="center"/>
          </w:tcPr>
          <w:p w14:paraId="6D81FC78" w14:textId="77777777" w:rsidR="00504B58" w:rsidRPr="005B4190" w:rsidRDefault="00504B58" w:rsidP="00504B58">
            <w:pPr>
              <w:rPr>
                <w:lang w:val="en-GB"/>
              </w:rPr>
            </w:pPr>
            <w:r w:rsidRPr="005B4190">
              <w:rPr>
                <w:lang w:val="en-GB"/>
              </w:rPr>
              <w:t>Not having secure accommodation</w:t>
            </w:r>
          </w:p>
        </w:tc>
        <w:tc>
          <w:tcPr>
            <w:tcW w:w="5725" w:type="dxa"/>
          </w:tcPr>
          <w:p w14:paraId="2EBF8181" w14:textId="77777777" w:rsidR="00504B58" w:rsidRPr="005B4190" w:rsidRDefault="00504B58" w:rsidP="00504B58">
            <w:pPr>
              <w:spacing w:after="0"/>
            </w:pPr>
            <w:r w:rsidRPr="005B4190">
              <w:t>Not having secure accommodation refers to:</w:t>
            </w:r>
          </w:p>
          <w:p w14:paraId="03D7F9B9" w14:textId="1170143D" w:rsidR="00504B58" w:rsidRPr="005B4190" w:rsidRDefault="00504B58" w:rsidP="00504B58">
            <w:pPr>
              <w:pStyle w:val="ListBullet"/>
            </w:pPr>
            <w:r w:rsidRPr="005B4190">
              <w:t>accommodation where the person's tenure is precarious, or</w:t>
            </w:r>
          </w:p>
          <w:p w14:paraId="0F93E91B" w14:textId="0CF0B099" w:rsidR="00504B58" w:rsidRPr="005B4190" w:rsidRDefault="00504B58" w:rsidP="00504B58">
            <w:pPr>
              <w:pStyle w:val="ListBullet"/>
            </w:pPr>
            <w:r w:rsidRPr="005B4190">
              <w:t xml:space="preserve">there is a likelihood that they will have to move on because of an escalation in rental cost, exploitation or unsuitability of the accommodation for their needs. </w:t>
            </w:r>
          </w:p>
          <w:p w14:paraId="38625B72" w14:textId="77777777" w:rsidR="00504B58" w:rsidRPr="005B4190" w:rsidRDefault="00504B58" w:rsidP="00504B58">
            <w:r w:rsidRPr="005B4190">
              <w:t>This may include boarding and lodging arrangements, public housing and staying with friends or relatives. It may also include accommodation owned by the client for which they are in immediate circumstances of losing ownership and accommodation rights.</w:t>
            </w:r>
          </w:p>
        </w:tc>
      </w:tr>
      <w:tr w:rsidR="00504B58" w:rsidRPr="005B4190" w14:paraId="367E47C1" w14:textId="77777777" w:rsidTr="52E9829D">
        <w:trPr>
          <w:trHeight w:val="60"/>
        </w:trPr>
        <w:tc>
          <w:tcPr>
            <w:tcW w:w="3335" w:type="dxa"/>
            <w:vAlign w:val="center"/>
          </w:tcPr>
          <w:p w14:paraId="2A216018" w14:textId="77777777" w:rsidR="00504B58" w:rsidRPr="005B4190" w:rsidRDefault="00504B58" w:rsidP="00504B58">
            <w:pPr>
              <w:rPr>
                <w:lang w:val="en-GB"/>
              </w:rPr>
            </w:pPr>
            <w:r w:rsidRPr="005B4190">
              <w:rPr>
                <w:lang w:val="en-GB"/>
              </w:rPr>
              <w:t>Older people</w:t>
            </w:r>
          </w:p>
        </w:tc>
        <w:tc>
          <w:tcPr>
            <w:tcW w:w="5725" w:type="dxa"/>
          </w:tcPr>
          <w:p w14:paraId="5D704119" w14:textId="6222B752" w:rsidR="00504B58" w:rsidRPr="005B4190" w:rsidRDefault="00504B58" w:rsidP="00504B58">
            <w:r w:rsidRPr="005B4190">
              <w:t>For the purposes of the CHSP, older people are people aged 65 years and over, and Aboriginal or Torres Strait Islander people aged 50 years and over</w:t>
            </w:r>
            <w:r>
              <w:t xml:space="preserve"> seeking to access or are accessing Commonwealth funded aged care services.</w:t>
            </w:r>
          </w:p>
        </w:tc>
      </w:tr>
      <w:tr w:rsidR="00504B58" w:rsidRPr="005B4190" w14:paraId="133B3979" w14:textId="77777777" w:rsidTr="52E9829D">
        <w:trPr>
          <w:trHeight w:val="60"/>
        </w:trPr>
        <w:tc>
          <w:tcPr>
            <w:tcW w:w="3335" w:type="dxa"/>
            <w:vAlign w:val="center"/>
          </w:tcPr>
          <w:p w14:paraId="259391A1" w14:textId="77777777" w:rsidR="00504B58" w:rsidRPr="005B4190" w:rsidRDefault="00504B58" w:rsidP="00504B58">
            <w:pPr>
              <w:rPr>
                <w:lang w:val="en-GB"/>
              </w:rPr>
            </w:pPr>
            <w:r w:rsidRPr="005B4190">
              <w:rPr>
                <w:lang w:val="en-GB"/>
              </w:rPr>
              <w:t>Out-of-scope</w:t>
            </w:r>
          </w:p>
        </w:tc>
        <w:tc>
          <w:tcPr>
            <w:tcW w:w="5725" w:type="dxa"/>
          </w:tcPr>
          <w:p w14:paraId="29469126" w14:textId="743C92A6" w:rsidR="00504B58" w:rsidRPr="005B4190" w:rsidRDefault="00504B58" w:rsidP="00504B58">
            <w:r w:rsidRPr="005B4190">
              <w:t>Out-of-scope are services and items that must not be purchased or delivered using CHSP funding.</w:t>
            </w:r>
          </w:p>
        </w:tc>
      </w:tr>
      <w:tr w:rsidR="00504B58" w:rsidRPr="005B4190" w14:paraId="0ADCB10F" w14:textId="77777777" w:rsidTr="52E9829D">
        <w:trPr>
          <w:trHeight w:val="60"/>
        </w:trPr>
        <w:tc>
          <w:tcPr>
            <w:tcW w:w="3335" w:type="dxa"/>
            <w:vAlign w:val="center"/>
          </w:tcPr>
          <w:p w14:paraId="62188230" w14:textId="55F9E6F1" w:rsidR="00504B58" w:rsidRPr="005B4190" w:rsidRDefault="00504B58" w:rsidP="00504B58">
            <w:pPr>
              <w:rPr>
                <w:lang w:val="en-GB"/>
              </w:rPr>
            </w:pPr>
            <w:r w:rsidRPr="005B4190">
              <w:rPr>
                <w:lang w:val="en-GB"/>
              </w:rPr>
              <w:t>Planned respite</w:t>
            </w:r>
          </w:p>
        </w:tc>
        <w:tc>
          <w:tcPr>
            <w:tcW w:w="5725" w:type="dxa"/>
          </w:tcPr>
          <w:p w14:paraId="61476438" w14:textId="6C5F7E33" w:rsidR="00504B58" w:rsidRPr="005B4190" w:rsidRDefault="00504B58" w:rsidP="00504B58">
            <w:r w:rsidRPr="005B4190">
              <w:t>Planned respite includes a range of respite services delivered on a short-term or time-limited bases and planned in advance. Planned respite can be provided in a client’s home or temporarily in another setting such as a day centre or in the community.</w:t>
            </w:r>
          </w:p>
        </w:tc>
      </w:tr>
      <w:tr w:rsidR="00504B58" w:rsidRPr="005B4190" w14:paraId="5E3EE20E" w14:textId="77777777" w:rsidTr="52E9829D">
        <w:trPr>
          <w:trHeight w:val="60"/>
        </w:trPr>
        <w:tc>
          <w:tcPr>
            <w:tcW w:w="3335" w:type="dxa"/>
            <w:vAlign w:val="center"/>
          </w:tcPr>
          <w:p w14:paraId="4F813177" w14:textId="77777777" w:rsidR="00504B58" w:rsidRPr="005B4190" w:rsidRDefault="00504B58" w:rsidP="00504B58">
            <w:pPr>
              <w:rPr>
                <w:lang w:val="en-GB"/>
              </w:rPr>
            </w:pPr>
            <w:r w:rsidRPr="005B4190">
              <w:rPr>
                <w:lang w:val="en-GB"/>
              </w:rPr>
              <w:t>Planning Framework</w:t>
            </w:r>
          </w:p>
        </w:tc>
        <w:tc>
          <w:tcPr>
            <w:tcW w:w="5725" w:type="dxa"/>
          </w:tcPr>
          <w:p w14:paraId="2A5371BB" w14:textId="5BC029BE" w:rsidR="00504B58" w:rsidRPr="005B4190" w:rsidRDefault="00504B58" w:rsidP="00504B58">
            <w:r w:rsidRPr="005B4190">
              <w:t>The Planning Framework is an approach used to plan for funding and ongoing program management of aged care service delivery at a regional level. The CHSP uses Aged Care Planning Regions.</w:t>
            </w:r>
          </w:p>
        </w:tc>
      </w:tr>
      <w:tr w:rsidR="00504B58" w:rsidRPr="005B4190" w14:paraId="0A9FB17F" w14:textId="414FB01A" w:rsidTr="52E9829D">
        <w:trPr>
          <w:trHeight w:val="60"/>
        </w:trPr>
        <w:tc>
          <w:tcPr>
            <w:tcW w:w="3335" w:type="dxa"/>
            <w:vAlign w:val="center"/>
          </w:tcPr>
          <w:p w14:paraId="3ADEF895" w14:textId="23FAB3B6" w:rsidR="00504B58" w:rsidRPr="005B4190" w:rsidRDefault="00504B58" w:rsidP="00504B58">
            <w:pPr>
              <w:rPr>
                <w:lang w:val="en-GB"/>
              </w:rPr>
            </w:pPr>
            <w:r w:rsidRPr="005B4190">
              <w:rPr>
                <w:lang w:val="en-GB"/>
              </w:rPr>
              <w:t>Primary Health Networks (PHNs)</w:t>
            </w:r>
          </w:p>
        </w:tc>
        <w:tc>
          <w:tcPr>
            <w:tcW w:w="5725" w:type="dxa"/>
          </w:tcPr>
          <w:p w14:paraId="16F330B1" w14:textId="48E166AB" w:rsidR="00504B58" w:rsidRPr="005B4190" w:rsidRDefault="00504B58" w:rsidP="00504B58">
            <w:r w:rsidRPr="005B4190">
              <w:t>PHNs are responsible for managing care finder services, using their expertise and understanding of local community need</w:t>
            </w:r>
            <w:r>
              <w:t>s. S</w:t>
            </w:r>
            <w:r w:rsidRPr="005B4190">
              <w:t xml:space="preserve">ee </w:t>
            </w:r>
            <w:r w:rsidRPr="005B4190">
              <w:rPr>
                <w:b/>
                <w:bCs/>
              </w:rPr>
              <w:t>Appendix C</w:t>
            </w:r>
            <w:r w:rsidRPr="005B4190">
              <w:t>.</w:t>
            </w:r>
          </w:p>
        </w:tc>
      </w:tr>
      <w:tr w:rsidR="00504B58" w:rsidRPr="005B4190" w14:paraId="0D6710B9" w14:textId="77777777" w:rsidTr="52E9829D">
        <w:trPr>
          <w:trHeight w:val="60"/>
        </w:trPr>
        <w:tc>
          <w:tcPr>
            <w:tcW w:w="3335" w:type="dxa"/>
            <w:vAlign w:val="center"/>
          </w:tcPr>
          <w:p w14:paraId="593B3381" w14:textId="4BDB9492" w:rsidR="00504B58" w:rsidRPr="005B4190" w:rsidRDefault="00504B58" w:rsidP="00504B58">
            <w:pPr>
              <w:rPr>
                <w:lang w:val="en-GB"/>
              </w:rPr>
            </w:pPr>
            <w:r>
              <w:rPr>
                <w:lang w:val="en-GB"/>
              </w:rPr>
              <w:t>Provision of Information</w:t>
            </w:r>
          </w:p>
        </w:tc>
        <w:tc>
          <w:tcPr>
            <w:tcW w:w="5725" w:type="dxa"/>
          </w:tcPr>
          <w:p w14:paraId="4F33B301" w14:textId="41DF9475" w:rsidR="00504B58" w:rsidRPr="005B4190" w:rsidRDefault="00504B58" w:rsidP="00504B58">
            <w:r>
              <w:t>Section 155 of the Act details the requirement for the provision of information that providers are required to give to CHSP clients.</w:t>
            </w:r>
          </w:p>
        </w:tc>
      </w:tr>
      <w:tr w:rsidR="00504B58" w:rsidRPr="005B4190" w14:paraId="0784FF6C" w14:textId="77777777" w:rsidTr="52E9829D">
        <w:trPr>
          <w:trHeight w:val="60"/>
        </w:trPr>
        <w:tc>
          <w:tcPr>
            <w:tcW w:w="3335" w:type="dxa"/>
            <w:vAlign w:val="center"/>
          </w:tcPr>
          <w:p w14:paraId="3FE23585" w14:textId="03A79552" w:rsidR="00504B58" w:rsidRPr="005B4190" w:rsidRDefault="00504B58" w:rsidP="00504B58">
            <w:pPr>
              <w:rPr>
                <w:lang w:val="en-GB"/>
              </w:rPr>
            </w:pPr>
            <w:r w:rsidRPr="005B4190">
              <w:rPr>
                <w:lang w:val="en-GB"/>
              </w:rPr>
              <w:t>Reablement</w:t>
            </w:r>
          </w:p>
        </w:tc>
        <w:tc>
          <w:tcPr>
            <w:tcW w:w="5725" w:type="dxa"/>
          </w:tcPr>
          <w:p w14:paraId="4F180C95" w14:textId="3D862727" w:rsidR="00504B58" w:rsidRPr="005B4190" w:rsidRDefault="00504B58" w:rsidP="00504B58">
            <w:r w:rsidRPr="005B4190">
              <w:t>Wellness and reablement are related concepts, often used together to describe an overall approach to service delivery. Wellness and reablement approaches are based on the idea that, even with frailty, chronic illness or disability, most people want and are able to improve their physical, social, and emotional wellbeing, to live autonomously and as independently as possible</w:t>
            </w:r>
            <w:r>
              <w:t>.</w:t>
            </w:r>
          </w:p>
          <w:p w14:paraId="68A786E5" w14:textId="66AC6DC7" w:rsidR="00504B58" w:rsidRPr="005B4190" w:rsidRDefault="00504B58" w:rsidP="00504B58">
            <w:r w:rsidRPr="005B4190">
              <w:t xml:space="preserve">Reablement offers time-limited interventions and emphasises assisting people to maintain, regain, improve confidence and functional capacity and maximise independence and autonomy. It focuses on specific goals and seeks to enable people to live their lives to the fullest. </w:t>
            </w:r>
          </w:p>
          <w:p w14:paraId="642C033C" w14:textId="0CADA7F9" w:rsidR="00504B58" w:rsidRPr="005B4190" w:rsidRDefault="00504B58" w:rsidP="00504B58">
            <w:r w:rsidRPr="005B4190">
              <w:t xml:space="preserve">See </w:t>
            </w:r>
            <w:r w:rsidRPr="005B4190">
              <w:rPr>
                <w:b/>
              </w:rPr>
              <w:t>Appendix B</w:t>
            </w:r>
            <w:r w:rsidRPr="005B4190">
              <w:t xml:space="preserve"> for more information.</w:t>
            </w:r>
          </w:p>
        </w:tc>
      </w:tr>
      <w:tr w:rsidR="00504B58" w:rsidRPr="005B4190" w14:paraId="42ABDF01" w14:textId="77777777" w:rsidTr="52E9829D">
        <w:trPr>
          <w:trHeight w:val="60"/>
        </w:trPr>
        <w:tc>
          <w:tcPr>
            <w:tcW w:w="3335" w:type="dxa"/>
            <w:vAlign w:val="center"/>
          </w:tcPr>
          <w:p w14:paraId="23719E68" w14:textId="77777777" w:rsidR="00504B58" w:rsidRPr="005B4190" w:rsidRDefault="00504B58" w:rsidP="00504B58">
            <w:pPr>
              <w:rPr>
                <w:lang w:val="en-GB"/>
              </w:rPr>
            </w:pPr>
            <w:r w:rsidRPr="005B4190">
              <w:rPr>
                <w:lang w:val="en-GB"/>
              </w:rPr>
              <w:t>Reassessment</w:t>
            </w:r>
          </w:p>
        </w:tc>
        <w:tc>
          <w:tcPr>
            <w:tcW w:w="5725" w:type="dxa"/>
          </w:tcPr>
          <w:p w14:paraId="6988589D" w14:textId="77777777" w:rsidR="00504B58" w:rsidRDefault="00504B58" w:rsidP="00504B58">
            <w:r w:rsidRPr="005B4190">
              <w:t xml:space="preserve">A reassessment takes place where an existing client has received an assessment and </w:t>
            </w:r>
            <w:r>
              <w:t>care and services</w:t>
            </w:r>
            <w:r w:rsidRPr="005B4190">
              <w:t xml:space="preserve"> plan and there is a significant change in a client’s needs or circumstances which affect the objectives or scope of the existing </w:t>
            </w:r>
            <w:r>
              <w:t>care and services</w:t>
            </w:r>
            <w:r w:rsidRPr="005B4190">
              <w:t xml:space="preserve"> plan or care needs or following a short-term episode of restorative care or reablement service delivery. </w:t>
            </w:r>
          </w:p>
          <w:p w14:paraId="58D6C762" w14:textId="0A2C88CA" w:rsidR="00504B58" w:rsidRPr="005B4190" w:rsidRDefault="00504B58" w:rsidP="00504B58">
            <w:r w:rsidRPr="005B4190">
              <w:t xml:space="preserve">Providers can request a reassessment through the Support Plan Review process. Aged care assessors are best placed to make the decision as to whether a client requires a reassessment following the review. This decision can be supported by the information provided by the client, the contact centre, providers and health professionals. </w:t>
            </w:r>
          </w:p>
        </w:tc>
      </w:tr>
      <w:tr w:rsidR="00504B58" w:rsidRPr="005B4190" w14:paraId="4A41E082" w14:textId="77777777" w:rsidTr="52E9829D">
        <w:trPr>
          <w:trHeight w:val="60"/>
        </w:trPr>
        <w:tc>
          <w:tcPr>
            <w:tcW w:w="3335" w:type="dxa"/>
            <w:vAlign w:val="center"/>
          </w:tcPr>
          <w:p w14:paraId="40B89040" w14:textId="78519E79" w:rsidR="00504B58" w:rsidRPr="005B4190" w:rsidRDefault="00504B58" w:rsidP="00504B58">
            <w:pPr>
              <w:rPr>
                <w:lang w:val="en-GB"/>
              </w:rPr>
            </w:pPr>
            <w:r>
              <w:rPr>
                <w:lang w:val="en-GB"/>
              </w:rPr>
              <w:t>Registered provider</w:t>
            </w:r>
          </w:p>
        </w:tc>
        <w:tc>
          <w:tcPr>
            <w:tcW w:w="5725" w:type="dxa"/>
          </w:tcPr>
          <w:p w14:paraId="0382C165" w14:textId="6E396E3B" w:rsidR="00504B58" w:rsidRPr="005B4190" w:rsidRDefault="00504B58" w:rsidP="00504B58">
            <w:r>
              <w:t xml:space="preserve">Registered providers are responsible for the registration requirements, provider obligations and regulatory requirements according to their relevant registration category and proportionate to the service types being offered. There are 6 registration categories for registered providers to deliver aged care programs. More information is available </w:t>
            </w:r>
            <w:hyperlink r:id="rId159" w:anchor="new-universal-provider-registration" w:history="1">
              <w:r w:rsidRPr="00266090">
                <w:rPr>
                  <w:rStyle w:val="Hyperlink"/>
                </w:rPr>
                <w:t>here</w:t>
              </w:r>
            </w:hyperlink>
            <w:r>
              <w:t>.</w:t>
            </w:r>
          </w:p>
        </w:tc>
      </w:tr>
      <w:tr w:rsidR="00504B58" w:rsidRPr="005B4190" w14:paraId="209C242E" w14:textId="77777777" w:rsidTr="52E9829D">
        <w:trPr>
          <w:trHeight w:val="60"/>
        </w:trPr>
        <w:tc>
          <w:tcPr>
            <w:tcW w:w="3335" w:type="dxa"/>
            <w:vAlign w:val="center"/>
          </w:tcPr>
          <w:p w14:paraId="3313CA53" w14:textId="59439A15" w:rsidR="00504B58" w:rsidRDefault="00504B58" w:rsidP="00504B58">
            <w:pPr>
              <w:rPr>
                <w:lang w:val="en-GB"/>
              </w:rPr>
            </w:pPr>
            <w:r>
              <w:rPr>
                <w:lang w:val="en-GB"/>
              </w:rPr>
              <w:t>Registered supporter</w:t>
            </w:r>
          </w:p>
        </w:tc>
        <w:tc>
          <w:tcPr>
            <w:tcW w:w="5725" w:type="dxa"/>
          </w:tcPr>
          <w:p w14:paraId="1945AA1F" w14:textId="77433A2F" w:rsidR="00504B58" w:rsidRDefault="00504B58" w:rsidP="00504B58">
            <w:r w:rsidRPr="00BD7304">
              <w:t xml:space="preserve">Registered supporters help older people to make and communicate their own decisions about their aged care services and needs, including speaking to My Aged Care, aged care assessors, aged care providers, and </w:t>
            </w:r>
            <w:r>
              <w:t>the ACQSC</w:t>
            </w:r>
            <w:r w:rsidRPr="00BD7304">
              <w:t>. Registered supporters can also request, access and receive information about the older person they support.</w:t>
            </w:r>
            <w:r>
              <w:t xml:space="preserve"> More information is available </w:t>
            </w:r>
            <w:hyperlink r:id="rId160" w:history="1">
              <w:r w:rsidRPr="00BD7304">
                <w:rPr>
                  <w:rStyle w:val="Hyperlink"/>
                </w:rPr>
                <w:t>here</w:t>
              </w:r>
            </w:hyperlink>
            <w:r>
              <w:t>.</w:t>
            </w:r>
          </w:p>
        </w:tc>
      </w:tr>
      <w:tr w:rsidR="00504B58" w:rsidRPr="005B4190" w14:paraId="2847984E" w14:textId="77777777" w:rsidTr="52E9829D">
        <w:trPr>
          <w:trHeight w:val="60"/>
        </w:trPr>
        <w:tc>
          <w:tcPr>
            <w:tcW w:w="3335" w:type="dxa"/>
            <w:vAlign w:val="center"/>
          </w:tcPr>
          <w:p w14:paraId="246D77A0" w14:textId="0094D82C" w:rsidR="00504B58" w:rsidRPr="005B4190" w:rsidRDefault="00504B58" w:rsidP="00504B58">
            <w:pPr>
              <w:rPr>
                <w:lang w:val="en-GB"/>
              </w:rPr>
            </w:pPr>
            <w:r w:rsidRPr="005B4190">
              <w:rPr>
                <w:lang w:val="en-GB"/>
              </w:rPr>
              <w:t xml:space="preserve">Residential </w:t>
            </w:r>
            <w:r w:rsidRPr="005B4190" w:rsidDel="003F4FED">
              <w:rPr>
                <w:lang w:val="en-GB"/>
              </w:rPr>
              <w:t xml:space="preserve">aged </w:t>
            </w:r>
            <w:r w:rsidRPr="005B4190">
              <w:rPr>
                <w:lang w:val="en-GB"/>
              </w:rPr>
              <w:t xml:space="preserve">care </w:t>
            </w:r>
          </w:p>
        </w:tc>
        <w:tc>
          <w:tcPr>
            <w:tcW w:w="5725" w:type="dxa"/>
          </w:tcPr>
          <w:p w14:paraId="169300E1" w14:textId="2327DAEE" w:rsidR="00504B58" w:rsidRPr="005B4190" w:rsidRDefault="00504B58" w:rsidP="00504B58">
            <w:r w:rsidRPr="005B4190">
              <w:t xml:space="preserve">Residential </w:t>
            </w:r>
            <w:r w:rsidRPr="005B4190" w:rsidDel="003F4FED">
              <w:t xml:space="preserve">aged </w:t>
            </w:r>
            <w:r w:rsidRPr="005B4190">
              <w:t>care is for older people who can no longer live in their own home. It includes accommodation and personal care 24 hours a day, as well as access to nursing and general health care services.</w:t>
            </w:r>
          </w:p>
          <w:p w14:paraId="22EAE45D" w14:textId="3A9D8188" w:rsidR="00504B58" w:rsidRPr="005B4190" w:rsidRDefault="00504B58" w:rsidP="00504B58">
            <w:r w:rsidRPr="005B4190">
              <w:t xml:space="preserve">Residential </w:t>
            </w:r>
            <w:r w:rsidRPr="005B4190" w:rsidDel="007C2108">
              <w:t xml:space="preserve">aged </w:t>
            </w:r>
            <w:r w:rsidRPr="005B4190">
              <w:t>care homes are subsidised by the Australian Government to provide residential care to eligible people.</w:t>
            </w:r>
          </w:p>
        </w:tc>
      </w:tr>
      <w:tr w:rsidR="00504B58" w:rsidRPr="005B4190" w14:paraId="6E9FD6F3" w14:textId="77777777" w:rsidTr="52E9829D">
        <w:trPr>
          <w:trHeight w:val="60"/>
        </w:trPr>
        <w:tc>
          <w:tcPr>
            <w:tcW w:w="3335" w:type="dxa"/>
            <w:vAlign w:val="center"/>
          </w:tcPr>
          <w:p w14:paraId="364CD50E" w14:textId="163F9D86" w:rsidR="00504B58" w:rsidRPr="005B4190" w:rsidRDefault="00504B58" w:rsidP="00504B58">
            <w:pPr>
              <w:rPr>
                <w:lang w:val="en-GB"/>
              </w:rPr>
            </w:pPr>
            <w:r w:rsidRPr="005B4190">
              <w:rPr>
                <w:lang w:val="en-GB"/>
              </w:rPr>
              <w:t>Residential respite care</w:t>
            </w:r>
          </w:p>
        </w:tc>
        <w:tc>
          <w:tcPr>
            <w:tcW w:w="5725" w:type="dxa"/>
          </w:tcPr>
          <w:p w14:paraId="3C96574C" w14:textId="367DF51C" w:rsidR="00504B58" w:rsidRPr="005B4190" w:rsidRDefault="00504B58" w:rsidP="00504B58">
            <w:r w:rsidRPr="005B4190">
              <w:t>Residential respite care gives an older person or their carer a break from their usual care arrangements. The government pays providers a </w:t>
            </w:r>
            <w:hyperlink r:id="rId161" w:tooltip="Residential respite subsidy and supplements" w:history="1">
              <w:r w:rsidRPr="005B4190">
                <w:rPr>
                  <w:rStyle w:val="Hyperlink"/>
                </w:rPr>
                <w:t>respite subsidy and supplement</w:t>
              </w:r>
            </w:hyperlink>
            <w:r w:rsidRPr="005B4190">
              <w:t> for providing respite care to eligible clients.</w:t>
            </w:r>
          </w:p>
        </w:tc>
      </w:tr>
      <w:tr w:rsidR="00504B58" w:rsidRPr="005B4190" w14:paraId="01812027" w14:textId="77777777" w:rsidTr="52E9829D">
        <w:trPr>
          <w:trHeight w:val="60"/>
        </w:trPr>
        <w:tc>
          <w:tcPr>
            <w:tcW w:w="3335" w:type="dxa"/>
            <w:vAlign w:val="center"/>
          </w:tcPr>
          <w:p w14:paraId="03B9016C" w14:textId="696D96B3" w:rsidR="00504B58" w:rsidRPr="005B4190" w:rsidRDefault="00504B58" w:rsidP="00504B58">
            <w:pPr>
              <w:rPr>
                <w:lang w:val="en-GB"/>
              </w:rPr>
            </w:pPr>
            <w:r w:rsidRPr="005B4190">
              <w:rPr>
                <w:lang w:val="en-GB"/>
              </w:rPr>
              <w:t>Responsible person</w:t>
            </w:r>
          </w:p>
        </w:tc>
        <w:tc>
          <w:tcPr>
            <w:tcW w:w="5725" w:type="dxa"/>
          </w:tcPr>
          <w:p w14:paraId="3D118FFF" w14:textId="10C694C0" w:rsidR="00613360" w:rsidRPr="00613360" w:rsidRDefault="00613360" w:rsidP="00613360">
            <w:r w:rsidRPr="00613360">
              <w:t>A </w:t>
            </w:r>
            <w:r w:rsidRPr="00613360">
              <w:rPr>
                <w:b/>
                <w:bCs/>
              </w:rPr>
              <w:t>responsible person</w:t>
            </w:r>
            <w:r w:rsidRPr="00613360">
              <w:t> is someone who is in charge of or has a significant influence over the work of a provider. It also includes someone who has day-to-day responsibility for the provider’s operations. As well as provider obligations around responsible persons, a responsible person has their own obligations:</w:t>
            </w:r>
          </w:p>
          <w:p w14:paraId="65CDF3E4" w14:textId="77777777" w:rsidR="00613360" w:rsidRPr="00613360" w:rsidRDefault="00613360" w:rsidP="00613360">
            <w:pPr>
              <w:numPr>
                <w:ilvl w:val="0"/>
                <w:numId w:val="93"/>
              </w:numPr>
            </w:pPr>
            <w:bookmarkStart w:id="288" w:name="_Toc196332848"/>
            <w:bookmarkStart w:id="289" w:name="_Toc197356491"/>
            <w:bookmarkEnd w:id="288"/>
            <w:bookmarkEnd w:id="289"/>
            <w:r w:rsidRPr="00613360">
              <w:t>Code of Conduct: Responsible persons must follow the Aged Care Code of Conduct. They may also be required to follow the Grantee Code of Conduct if the provider also receives other grant funding under the Act.  </w:t>
            </w:r>
          </w:p>
          <w:p w14:paraId="29124BE5" w14:textId="77777777" w:rsidR="00613360" w:rsidRPr="00613360" w:rsidRDefault="00613360" w:rsidP="00613360">
            <w:pPr>
              <w:numPr>
                <w:ilvl w:val="0"/>
                <w:numId w:val="93"/>
              </w:numPr>
            </w:pPr>
            <w:bookmarkStart w:id="290" w:name="_Toc196332849"/>
            <w:bookmarkStart w:id="291" w:name="_Toc197356492"/>
            <w:bookmarkEnd w:id="290"/>
            <w:bookmarkEnd w:id="291"/>
            <w:r w:rsidRPr="00613360">
              <w:t>Complaints and whistleblowers: Responsible persons must not threaten or cause harm to whistleblowers or people who might be whistleblowers. Responsible persons must not share the identity of whistleblowers who make a protected disclosure.</w:t>
            </w:r>
          </w:p>
          <w:p w14:paraId="3DF65068" w14:textId="77777777" w:rsidR="00613360" w:rsidRPr="00613360" w:rsidRDefault="00613360" w:rsidP="00613360">
            <w:pPr>
              <w:numPr>
                <w:ilvl w:val="0"/>
                <w:numId w:val="93"/>
              </w:numPr>
            </w:pPr>
            <w:bookmarkStart w:id="292" w:name="_Toc196332850"/>
            <w:bookmarkStart w:id="293" w:name="_Toc197356493"/>
            <w:bookmarkEnd w:id="292"/>
            <w:bookmarkEnd w:id="293"/>
            <w:r w:rsidRPr="00613360">
              <w:t>Suitability: Responsible persons must tell the provider if there has been a change in their situation that affects whether they are suitable to be a responsible person.</w:t>
            </w:r>
          </w:p>
          <w:p w14:paraId="2D7772CF" w14:textId="77777777" w:rsidR="00613360" w:rsidRPr="00613360" w:rsidRDefault="00613360" w:rsidP="00613360">
            <w:pPr>
              <w:numPr>
                <w:ilvl w:val="0"/>
                <w:numId w:val="93"/>
              </w:numPr>
            </w:pPr>
            <w:r w:rsidRPr="00613360">
              <w:t>Financial accountability: Responsible persons must support meeting financial requirements, such as making sure providers use refundable deposits appropriately.</w:t>
            </w:r>
          </w:p>
          <w:p w14:paraId="5A7C3E8C" w14:textId="77777777" w:rsidR="00613360" w:rsidRPr="00613360" w:rsidRDefault="00613360" w:rsidP="00613360">
            <w:pPr>
              <w:numPr>
                <w:ilvl w:val="0"/>
                <w:numId w:val="93"/>
              </w:numPr>
            </w:pPr>
            <w:bookmarkStart w:id="294" w:name="_Toc196332852"/>
            <w:bookmarkStart w:id="295" w:name="_Toc197356495"/>
            <w:bookmarkEnd w:id="294"/>
            <w:bookmarkEnd w:id="295"/>
            <w:r w:rsidRPr="00613360">
              <w:t>Applications, requests and notifications: Responsible persons must not give false or misleading information in applications, claims and requests. </w:t>
            </w:r>
          </w:p>
          <w:p w14:paraId="6B784F25" w14:textId="253D17F8" w:rsidR="00504B58" w:rsidRPr="005B4190" w:rsidDel="00392AE3" w:rsidRDefault="00504B58" w:rsidP="00504B58"/>
        </w:tc>
      </w:tr>
      <w:tr w:rsidR="00504B58" w:rsidRPr="005B4190" w14:paraId="1B15791A" w14:textId="77777777" w:rsidTr="52E9829D">
        <w:trPr>
          <w:trHeight w:val="60"/>
        </w:trPr>
        <w:tc>
          <w:tcPr>
            <w:tcW w:w="3335" w:type="dxa"/>
            <w:vAlign w:val="center"/>
          </w:tcPr>
          <w:p w14:paraId="28C649FD" w14:textId="3B187DCA" w:rsidR="00504B58" w:rsidRPr="005B4190" w:rsidRDefault="00504B58" w:rsidP="00504B58">
            <w:pPr>
              <w:rPr>
                <w:lang w:val="en-GB"/>
              </w:rPr>
            </w:pPr>
            <w:r w:rsidRPr="005B4190">
              <w:rPr>
                <w:lang w:val="en-GB"/>
              </w:rPr>
              <w:t>Restorative care</w:t>
            </w:r>
          </w:p>
        </w:tc>
        <w:tc>
          <w:tcPr>
            <w:tcW w:w="5725" w:type="dxa"/>
          </w:tcPr>
          <w:p w14:paraId="18EB6F31" w14:textId="029072AA" w:rsidR="00504B58" w:rsidRPr="005B4190" w:rsidRDefault="00504B58" w:rsidP="00504B58">
            <w:r w:rsidRPr="005B4190">
              <w:t>Restorative care involves the delivery of evidence-based interventions led by an allied health worker or health professional that allows a person to make a functional gain or improvement after a setback, or in order to avoid a preventable injury.</w:t>
            </w:r>
          </w:p>
        </w:tc>
      </w:tr>
      <w:tr w:rsidR="00504B58" w:rsidRPr="005B4190" w14:paraId="7241E1A4" w14:textId="77777777" w:rsidTr="52E9829D">
        <w:trPr>
          <w:trHeight w:val="60"/>
        </w:trPr>
        <w:tc>
          <w:tcPr>
            <w:tcW w:w="3335" w:type="dxa"/>
            <w:vAlign w:val="center"/>
          </w:tcPr>
          <w:p w14:paraId="43740D25" w14:textId="2E12D2CD" w:rsidR="00504B58" w:rsidRPr="005B4190" w:rsidRDefault="00504B58" w:rsidP="00504B58">
            <w:pPr>
              <w:rPr>
                <w:lang w:val="en-GB"/>
              </w:rPr>
            </w:pPr>
            <w:r w:rsidRPr="005B4190">
              <w:rPr>
                <w:lang w:val="en-GB"/>
              </w:rPr>
              <w:t>Restorative Care Pathway</w:t>
            </w:r>
          </w:p>
        </w:tc>
        <w:tc>
          <w:tcPr>
            <w:tcW w:w="5725" w:type="dxa"/>
          </w:tcPr>
          <w:p w14:paraId="56292D91" w14:textId="7584A628" w:rsidR="00504B58" w:rsidRPr="005B4190" w:rsidRDefault="00504B58" w:rsidP="00504B58">
            <w:r>
              <w:t>Eligible people</w:t>
            </w:r>
            <w:r w:rsidRPr="005B4190">
              <w:t xml:space="preserve"> have access to the Restorative Care Pathway under Support at Home, which focuses on </w:t>
            </w:r>
            <w:r>
              <w:t xml:space="preserve">multidisciplinary </w:t>
            </w:r>
            <w:r w:rsidRPr="005B4190">
              <w:t>allied health</w:t>
            </w:r>
            <w:r>
              <w:t>/nursing</w:t>
            </w:r>
            <w:r w:rsidRPr="005B4190">
              <w:t xml:space="preserve"> </w:t>
            </w:r>
            <w:r>
              <w:t>interventions</w:t>
            </w:r>
            <w:r w:rsidRPr="005B4190">
              <w:t xml:space="preserve"> to build participants’ strengths and capabilities.</w:t>
            </w:r>
            <w:r>
              <w:t xml:space="preserve"> </w:t>
            </w:r>
            <w:r w:rsidR="00C90608">
              <w:t xml:space="preserve">Further information is available </w:t>
            </w:r>
            <w:hyperlink r:id="rId162" w:history="1">
              <w:r w:rsidR="00C90608" w:rsidRPr="007A46EF">
                <w:rPr>
                  <w:rStyle w:val="Hyperlink"/>
                </w:rPr>
                <w:t>here</w:t>
              </w:r>
            </w:hyperlink>
            <w:r w:rsidR="00C90608">
              <w:t>.</w:t>
            </w:r>
            <w:r w:rsidRPr="005B4190">
              <w:t> </w:t>
            </w:r>
          </w:p>
        </w:tc>
      </w:tr>
      <w:tr w:rsidR="00504B58" w:rsidRPr="005B4190" w14:paraId="1ED694A6" w14:textId="77777777" w:rsidTr="52E9829D">
        <w:trPr>
          <w:trHeight w:val="60"/>
        </w:trPr>
        <w:tc>
          <w:tcPr>
            <w:tcW w:w="3335" w:type="dxa"/>
            <w:vAlign w:val="center"/>
          </w:tcPr>
          <w:p w14:paraId="69591B75" w14:textId="71CB8939" w:rsidR="00504B58" w:rsidRPr="005B4190" w:rsidRDefault="00504B58" w:rsidP="00504B58">
            <w:pPr>
              <w:rPr>
                <w:lang w:val="en-GB"/>
              </w:rPr>
            </w:pPr>
            <w:r w:rsidRPr="005B4190">
              <w:rPr>
                <w:lang w:val="en-GB"/>
              </w:rPr>
              <w:t>Selections Framework</w:t>
            </w:r>
          </w:p>
        </w:tc>
        <w:tc>
          <w:tcPr>
            <w:tcW w:w="5725" w:type="dxa"/>
          </w:tcPr>
          <w:p w14:paraId="1A7F4068" w14:textId="2A8D3B69" w:rsidR="00504B58" w:rsidRPr="005B4190" w:rsidRDefault="00504B58" w:rsidP="00504B58">
            <w:r w:rsidRPr="005B4190">
              <w:t xml:space="preserve">The CHSP Selections Framework outlines the selection process for provider relinquishments. </w:t>
            </w:r>
            <w:r>
              <w:br/>
            </w:r>
            <w:r w:rsidRPr="005B4190">
              <w:t xml:space="preserve">See </w:t>
            </w:r>
            <w:r w:rsidRPr="005B4190">
              <w:rPr>
                <w:b/>
                <w:bCs/>
              </w:rPr>
              <w:t>Appendix G</w:t>
            </w:r>
            <w:r w:rsidRPr="005B4190">
              <w:t xml:space="preserve"> for further information.</w:t>
            </w:r>
          </w:p>
        </w:tc>
      </w:tr>
      <w:tr w:rsidR="00504B58" w:rsidRPr="005B4190" w14:paraId="5B6AA479" w14:textId="77777777" w:rsidTr="52E9829D">
        <w:trPr>
          <w:trHeight w:val="60"/>
        </w:trPr>
        <w:tc>
          <w:tcPr>
            <w:tcW w:w="3335" w:type="dxa"/>
            <w:vAlign w:val="center"/>
          </w:tcPr>
          <w:p w14:paraId="2F0205C4" w14:textId="19464F00" w:rsidR="00504B58" w:rsidRPr="005B4190" w:rsidRDefault="00504B58" w:rsidP="00504B58">
            <w:pPr>
              <w:rPr>
                <w:lang w:val="en-GB"/>
              </w:rPr>
            </w:pPr>
            <w:r w:rsidRPr="005B4190">
              <w:rPr>
                <w:lang w:val="en-GB"/>
              </w:rPr>
              <w:t>Serious incident</w:t>
            </w:r>
          </w:p>
        </w:tc>
        <w:tc>
          <w:tcPr>
            <w:tcW w:w="5725" w:type="dxa"/>
          </w:tcPr>
          <w:p w14:paraId="7BA3F13D" w14:textId="17D63B29" w:rsidR="00504B58" w:rsidRPr="005B4190" w:rsidRDefault="00504B58" w:rsidP="00504B58">
            <w:r w:rsidRPr="005B4190">
              <w:t>Serious incidents are defined as those which may have an adverse impact on the health, safety or wellbeing of a client, or seriously affect public confidence in the CHSP.</w:t>
            </w:r>
          </w:p>
        </w:tc>
      </w:tr>
      <w:tr w:rsidR="00504B58" w:rsidRPr="005B4190" w14:paraId="3F5DF320" w14:textId="77777777" w:rsidTr="52E9829D">
        <w:trPr>
          <w:trHeight w:val="60"/>
        </w:trPr>
        <w:tc>
          <w:tcPr>
            <w:tcW w:w="3335" w:type="dxa"/>
            <w:vAlign w:val="center"/>
          </w:tcPr>
          <w:p w14:paraId="7ADF1D88" w14:textId="4A9BB326" w:rsidR="00504B58" w:rsidRPr="005B4190" w:rsidRDefault="00504B58" w:rsidP="00504B58">
            <w:pPr>
              <w:rPr>
                <w:lang w:val="en-GB"/>
              </w:rPr>
            </w:pPr>
            <w:r>
              <w:rPr>
                <w:lang w:val="en-GB"/>
              </w:rPr>
              <w:t>Service Agreements</w:t>
            </w:r>
          </w:p>
        </w:tc>
        <w:tc>
          <w:tcPr>
            <w:tcW w:w="5725" w:type="dxa"/>
          </w:tcPr>
          <w:p w14:paraId="0F4D85A3" w14:textId="7CE74A8F" w:rsidR="00504B58" w:rsidRDefault="00504B58" w:rsidP="00504B58">
            <w:r w:rsidRPr="00B6177F">
              <w:t xml:space="preserve">Service </w:t>
            </w:r>
            <w:r>
              <w:t>A</w:t>
            </w:r>
            <w:r w:rsidRPr="00B6177F">
              <w:t xml:space="preserve">greements are a written agreement between a </w:t>
            </w:r>
            <w:r>
              <w:t>client</w:t>
            </w:r>
            <w:r w:rsidRPr="00B6177F">
              <w:t xml:space="preserve"> and a provider</w:t>
            </w:r>
            <w:r>
              <w:t xml:space="preserve"> and </w:t>
            </w:r>
            <w:r w:rsidRPr="00B6177F">
              <w:t xml:space="preserve">outline rights and responsibilities and what services </w:t>
            </w:r>
            <w:r>
              <w:t>are</w:t>
            </w:r>
            <w:r w:rsidRPr="00B6177F">
              <w:t xml:space="preserve"> provided to the </w:t>
            </w:r>
            <w:r>
              <w:t>client</w:t>
            </w:r>
            <w:r w:rsidRPr="00B6177F">
              <w:t xml:space="preserve"> </w:t>
            </w:r>
            <w:r>
              <w:t>and how much they contribution towards the cost of the service delivery</w:t>
            </w:r>
            <w:r w:rsidRPr="00B6177F">
              <w:t xml:space="preserve"> </w:t>
            </w:r>
            <w:r>
              <w:t xml:space="preserve">(section 148 (60-70) of the Act). </w:t>
            </w:r>
          </w:p>
          <w:p w14:paraId="5C7CEB5B" w14:textId="2EBC77D2" w:rsidR="00504B58" w:rsidRPr="005B4190" w:rsidRDefault="00504B58" w:rsidP="00504B58">
            <w:r>
              <w:t xml:space="preserve">See the </w:t>
            </w:r>
            <w:hyperlink r:id="rId163" w:history="1">
              <w:r w:rsidRPr="00865F6E">
                <w:rPr>
                  <w:rStyle w:val="Hyperlink"/>
                </w:rPr>
                <w:t>Service Agreement template and user guide</w:t>
              </w:r>
            </w:hyperlink>
            <w:r>
              <w:t>.</w:t>
            </w:r>
          </w:p>
        </w:tc>
      </w:tr>
      <w:tr w:rsidR="00504B58" w:rsidRPr="005B4190" w14:paraId="516E0F6B" w14:textId="77777777" w:rsidTr="52E9829D">
        <w:trPr>
          <w:trHeight w:val="60"/>
        </w:trPr>
        <w:tc>
          <w:tcPr>
            <w:tcW w:w="3335" w:type="dxa"/>
            <w:vAlign w:val="center"/>
          </w:tcPr>
          <w:p w14:paraId="184A7A3F" w14:textId="14AD0ADE" w:rsidR="00504B58" w:rsidRPr="005B4190" w:rsidRDefault="00504B58" w:rsidP="00504B58">
            <w:pPr>
              <w:rPr>
                <w:lang w:val="en-GB"/>
              </w:rPr>
            </w:pPr>
            <w:r w:rsidRPr="005B4190">
              <w:rPr>
                <w:lang w:val="en-GB"/>
              </w:rPr>
              <w:t>Short-term Restorative Care (STRC)</w:t>
            </w:r>
          </w:p>
        </w:tc>
        <w:tc>
          <w:tcPr>
            <w:tcW w:w="5725" w:type="dxa"/>
          </w:tcPr>
          <w:p w14:paraId="7C407FA6" w14:textId="73303CC6" w:rsidR="00504B58" w:rsidRPr="005B4190" w:rsidRDefault="00504B58" w:rsidP="00504B58">
            <w:r w:rsidRPr="005B4190">
              <w:t xml:space="preserve">The former STRC offered time-limited restorative care. </w:t>
            </w:r>
            <w:r w:rsidR="00712406">
              <w:t>T</w:t>
            </w:r>
            <w:r w:rsidRPr="005B4190">
              <w:t>he Restorative Care Pathway in Support at Home replaced STRC</w:t>
            </w:r>
            <w:r w:rsidR="00712406">
              <w:t xml:space="preserve"> from 1 November 2025</w:t>
            </w:r>
            <w:r w:rsidRPr="005B4190">
              <w:t xml:space="preserve">. </w:t>
            </w:r>
          </w:p>
        </w:tc>
      </w:tr>
      <w:tr w:rsidR="00504B58" w:rsidRPr="005B4190" w14:paraId="20F26AFE" w14:textId="77777777" w:rsidTr="52E9829D">
        <w:trPr>
          <w:trHeight w:val="60"/>
        </w:trPr>
        <w:tc>
          <w:tcPr>
            <w:tcW w:w="3335" w:type="dxa"/>
            <w:vAlign w:val="center"/>
          </w:tcPr>
          <w:p w14:paraId="65B46CFB" w14:textId="795CA8C8" w:rsidR="00504B58" w:rsidRPr="005B4190" w:rsidRDefault="00504B58" w:rsidP="00504B58">
            <w:pPr>
              <w:rPr>
                <w:lang w:val="en-GB"/>
              </w:rPr>
            </w:pPr>
            <w:r w:rsidRPr="005B4190">
              <w:rPr>
                <w:lang w:val="en-GB"/>
              </w:rPr>
              <w:t>Statement of Rights</w:t>
            </w:r>
          </w:p>
        </w:tc>
        <w:tc>
          <w:tcPr>
            <w:tcW w:w="5725" w:type="dxa"/>
          </w:tcPr>
          <w:p w14:paraId="4D5670F8" w14:textId="77777777" w:rsidR="00504B58" w:rsidRDefault="00504B58" w:rsidP="00504B58">
            <w:r w:rsidRPr="005B4190">
              <w:t>The Statement of Rights</w:t>
            </w:r>
            <w:r w:rsidRPr="005B4190" w:rsidDel="00F32976">
              <w:t xml:space="preserve"> under the Act 2024 replaces the previous</w:t>
            </w:r>
            <w:r w:rsidRPr="005B4190">
              <w:t xml:space="preserve"> Charter of Aged Care Rights. The Statement of Rights </w:t>
            </w:r>
            <w:r w:rsidRPr="005B4190">
              <w:rPr>
                <w:lang w:val="en-GB"/>
              </w:rPr>
              <w:t xml:space="preserve">expands on the Charter of Rights to include the right to have quality and safe services delivered consistently with the requirements imposed by the </w:t>
            </w:r>
            <w:hyperlink r:id="rId164" w:tgtFrame="_blank" w:history="1">
              <w:r>
                <w:rPr>
                  <w:rStyle w:val="Hyperlink"/>
                  <w:rFonts w:eastAsia="Arial"/>
                </w:rPr>
                <w:t>Aged Care Act</w:t>
              </w:r>
            </w:hyperlink>
            <w:r w:rsidRPr="002C4E18">
              <w:t>.</w:t>
            </w:r>
          </w:p>
          <w:p w14:paraId="55C5D111" w14:textId="78075BB7" w:rsidR="00504B58" w:rsidRPr="005B4190" w:rsidRDefault="00504B58" w:rsidP="00504B58">
            <w:r w:rsidRPr="005B4190">
              <w:t xml:space="preserve">The Statement of Rights outlines the rights that older people have when accessing aged care services. For more information, see the </w:t>
            </w:r>
            <w:hyperlink r:id="rId165" w:history="1">
              <w:r w:rsidRPr="005B4190">
                <w:rPr>
                  <w:rStyle w:val="Hyperlink"/>
                </w:rPr>
                <w:t>ACQSC</w:t>
              </w:r>
            </w:hyperlink>
            <w:r w:rsidRPr="005B4190">
              <w:t>.</w:t>
            </w:r>
          </w:p>
        </w:tc>
      </w:tr>
      <w:tr w:rsidR="00504B58" w:rsidRPr="005B4190" w14:paraId="4E8D604B" w14:textId="77777777" w:rsidTr="52E9829D">
        <w:trPr>
          <w:trHeight w:val="60"/>
        </w:trPr>
        <w:tc>
          <w:tcPr>
            <w:tcW w:w="3335" w:type="dxa"/>
            <w:vAlign w:val="center"/>
          </w:tcPr>
          <w:p w14:paraId="33D83505" w14:textId="5A9984EA" w:rsidR="00504B58" w:rsidRPr="005B4190" w:rsidRDefault="00504B58" w:rsidP="00504B58">
            <w:pPr>
              <w:rPr>
                <w:lang w:val="en-GB"/>
              </w:rPr>
            </w:pPr>
            <w:r w:rsidRPr="005B4190">
              <w:t xml:space="preserve">Strengthened </w:t>
            </w:r>
            <w:r w:rsidRPr="005B4190">
              <w:rPr>
                <w:lang w:val="en-GB"/>
              </w:rPr>
              <w:t>Aged Care Quality Standards (</w:t>
            </w:r>
            <w:r>
              <w:rPr>
                <w:lang w:val="en-GB"/>
              </w:rPr>
              <w:t xml:space="preserve">Quality </w:t>
            </w:r>
            <w:r w:rsidRPr="005B4190">
              <w:rPr>
                <w:lang w:val="en-GB"/>
              </w:rPr>
              <w:t>Standards)</w:t>
            </w:r>
          </w:p>
        </w:tc>
        <w:tc>
          <w:tcPr>
            <w:tcW w:w="5725" w:type="dxa"/>
          </w:tcPr>
          <w:p w14:paraId="0876BF16" w14:textId="76133119" w:rsidR="00504B58" w:rsidRPr="005B4190" w:rsidRDefault="00504B58" w:rsidP="00504B58">
            <w:r w:rsidRPr="005B4190">
              <w:t xml:space="preserve">The strengthened Aged Care Quality Standards ensure the care and services a provider delivers are safe, quality and meet the needs and preferences of the people under their care. There are 7 Standards and CHSP providers registered in categories 4 and 5 must show they meet the relevant </w:t>
            </w:r>
            <w:r>
              <w:t xml:space="preserve">Quality </w:t>
            </w:r>
            <w:r w:rsidRPr="005B4190">
              <w:t>Standards</w:t>
            </w:r>
            <w:r>
              <w:t xml:space="preserve"> for the service types they are registered to deliver</w:t>
            </w:r>
            <w:r w:rsidRPr="005B4190">
              <w:t xml:space="preserve">. For more information see the </w:t>
            </w:r>
            <w:hyperlink r:id="rId166" w:history="1">
              <w:r w:rsidRPr="005B4190">
                <w:rPr>
                  <w:rStyle w:val="Hyperlink"/>
                </w:rPr>
                <w:t>ACQSC’s website</w:t>
              </w:r>
            </w:hyperlink>
            <w:r w:rsidRPr="005B4190">
              <w:t>.</w:t>
            </w:r>
          </w:p>
        </w:tc>
      </w:tr>
      <w:tr w:rsidR="00504B58" w:rsidRPr="005B4190" w14:paraId="465B722C" w14:textId="77777777" w:rsidTr="52E9829D">
        <w:trPr>
          <w:trHeight w:val="60"/>
        </w:trPr>
        <w:tc>
          <w:tcPr>
            <w:tcW w:w="3335" w:type="dxa"/>
            <w:vAlign w:val="center"/>
          </w:tcPr>
          <w:p w14:paraId="448C42B3" w14:textId="640774E9" w:rsidR="00504B58" w:rsidRPr="005B4190" w:rsidRDefault="00504B58" w:rsidP="00504B58">
            <w:pPr>
              <w:rPr>
                <w:lang w:val="en-GB"/>
              </w:rPr>
            </w:pPr>
            <w:r w:rsidRPr="005B4190">
              <w:rPr>
                <w:lang w:val="en-GB"/>
              </w:rPr>
              <w:t>Support at Home</w:t>
            </w:r>
          </w:p>
        </w:tc>
        <w:tc>
          <w:tcPr>
            <w:tcW w:w="5725" w:type="dxa"/>
          </w:tcPr>
          <w:p w14:paraId="4ABCD783" w14:textId="1034187F" w:rsidR="00504B58" w:rsidRPr="005B4190" w:rsidRDefault="00504B58" w:rsidP="00504B58">
            <w:hyperlink r:id="rId167">
              <w:r w:rsidRPr="005B4190">
                <w:rPr>
                  <w:rStyle w:val="Hyperlink"/>
                </w:rPr>
                <w:t>Support at Home</w:t>
              </w:r>
            </w:hyperlink>
            <w:r w:rsidRPr="005B4190">
              <w:t xml:space="preserve"> brings together previous in-home aged care programs, ensuring a simpler and more equitable system for older people that helps them to stay at home for longer.</w:t>
            </w:r>
          </w:p>
          <w:p w14:paraId="53E7B4E1" w14:textId="1C9879B5" w:rsidR="00504B58" w:rsidRPr="005B4190" w:rsidRDefault="00504B58" w:rsidP="00504B58">
            <w:r w:rsidRPr="005B4190">
              <w:t>Support at Home ensure</w:t>
            </w:r>
            <w:r>
              <w:t>s</w:t>
            </w:r>
            <w:r w:rsidRPr="005B4190">
              <w:t xml:space="preserve"> improved access to services, equipment and home modifications to help older people remain healthy, active and socially connected to their community.</w:t>
            </w:r>
          </w:p>
        </w:tc>
      </w:tr>
      <w:tr w:rsidR="00504B58" w:rsidRPr="005B4190" w14:paraId="349859B6" w14:textId="77777777" w:rsidTr="52E9829D">
        <w:trPr>
          <w:trHeight w:val="60"/>
        </w:trPr>
        <w:tc>
          <w:tcPr>
            <w:tcW w:w="3335" w:type="dxa"/>
            <w:vAlign w:val="center"/>
          </w:tcPr>
          <w:p w14:paraId="27868C51" w14:textId="17444AD5" w:rsidR="00504B58" w:rsidRPr="005B4190" w:rsidRDefault="00504B58" w:rsidP="00504B58">
            <w:pPr>
              <w:rPr>
                <w:lang w:val="en-GB"/>
              </w:rPr>
            </w:pPr>
            <w:r w:rsidRPr="005B4190">
              <w:rPr>
                <w:lang w:val="en-GB"/>
              </w:rPr>
              <w:t xml:space="preserve">Support Plan Review </w:t>
            </w:r>
          </w:p>
        </w:tc>
        <w:tc>
          <w:tcPr>
            <w:tcW w:w="5725" w:type="dxa"/>
          </w:tcPr>
          <w:p w14:paraId="7806F669" w14:textId="00C7E7D1" w:rsidR="00504B58" w:rsidRPr="005B4190" w:rsidRDefault="00504B58" w:rsidP="00504B58">
            <w:pPr>
              <w:spacing w:after="0"/>
            </w:pPr>
            <w:r w:rsidRPr="005B4190">
              <w:t>A Support Plan Review of client needs is undertaken by an assessor where:</w:t>
            </w:r>
          </w:p>
          <w:p w14:paraId="3E2811A8" w14:textId="6B86C79B" w:rsidR="00504B58" w:rsidRPr="005B4190" w:rsidRDefault="00504B58" w:rsidP="00504B58">
            <w:pPr>
              <w:pStyle w:val="ListBullet"/>
            </w:pPr>
            <w:r w:rsidRPr="005B4190">
              <w:t xml:space="preserve">the assessor sets a review date in the support plan for a short-term service. </w:t>
            </w:r>
          </w:p>
          <w:p w14:paraId="223A2915" w14:textId="3E50ABD7" w:rsidR="00504B58" w:rsidRPr="005B4190" w:rsidRDefault="00504B58" w:rsidP="00504B58">
            <w:pPr>
              <w:pStyle w:val="ListBullet"/>
            </w:pPr>
            <w:r w:rsidRPr="005B4190">
              <w:t xml:space="preserve">a provider identifies a change in the client’s needs or circumstances that affects the existing </w:t>
            </w:r>
            <w:r>
              <w:t>care and services</w:t>
            </w:r>
            <w:r w:rsidRPr="005B4190">
              <w:t xml:space="preserve"> plan. </w:t>
            </w:r>
          </w:p>
          <w:p w14:paraId="2C46D64F" w14:textId="492F7FE9" w:rsidR="00504B58" w:rsidRPr="005B4190" w:rsidRDefault="00504B58" w:rsidP="00504B58">
            <w:pPr>
              <w:pStyle w:val="ListBullet"/>
            </w:pPr>
            <w:r w:rsidRPr="005B4190">
              <w:t xml:space="preserve">a client identifies a change in their needs or circumstances or seeks assistance to access new services or change their provider. </w:t>
            </w:r>
          </w:p>
        </w:tc>
      </w:tr>
      <w:tr w:rsidR="00504B58" w:rsidRPr="00F16037" w14:paraId="72621BEC" w14:textId="77777777" w:rsidTr="52E9829D">
        <w:trPr>
          <w:trHeight w:val="60"/>
        </w:trPr>
        <w:tc>
          <w:tcPr>
            <w:tcW w:w="3335" w:type="dxa"/>
            <w:vAlign w:val="center"/>
          </w:tcPr>
          <w:p w14:paraId="53B659C2" w14:textId="737445B7" w:rsidR="00504B58" w:rsidRPr="005B4190" w:rsidRDefault="00504B58" w:rsidP="00504B58">
            <w:pPr>
              <w:rPr>
                <w:lang w:val="en-GB"/>
              </w:rPr>
            </w:pPr>
            <w:r w:rsidRPr="005B4190">
              <w:rPr>
                <w:lang w:val="en-GB"/>
              </w:rPr>
              <w:t xml:space="preserve">Transition Care Program </w:t>
            </w:r>
          </w:p>
        </w:tc>
        <w:tc>
          <w:tcPr>
            <w:tcW w:w="5725" w:type="dxa"/>
          </w:tcPr>
          <w:p w14:paraId="159E3BA0" w14:textId="4EA373F1" w:rsidR="00504B58" w:rsidRPr="005B4190" w:rsidRDefault="00504B58" w:rsidP="00504B58">
            <w:r w:rsidRPr="005B4190">
              <w:t>The Transition Care Program provides short-term, goal oriented and therapy-focused care for older people after hospital stays either in a home, community or a</w:t>
            </w:r>
            <w:r>
              <w:t>n</w:t>
            </w:r>
            <w:r w:rsidRPr="005B4190">
              <w:t xml:space="preserve"> </w:t>
            </w:r>
            <w:r>
              <w:t>approved residential care home</w:t>
            </w:r>
            <w:r w:rsidRPr="005B4190">
              <w:t>.</w:t>
            </w:r>
            <w:r>
              <w:t xml:space="preserve"> See </w:t>
            </w:r>
            <w:hyperlink r:id="rId168" w:history="1">
              <w:r w:rsidRPr="00865F6E">
                <w:rPr>
                  <w:rStyle w:val="Hyperlink"/>
                </w:rPr>
                <w:t>Transition Care</w:t>
              </w:r>
            </w:hyperlink>
            <w:r>
              <w:t xml:space="preserve"> for more information.</w:t>
            </w:r>
          </w:p>
        </w:tc>
      </w:tr>
      <w:tr w:rsidR="00504B58" w:rsidRPr="00F16037" w14:paraId="558D096A" w14:textId="77777777" w:rsidTr="52E9829D">
        <w:trPr>
          <w:trHeight w:val="60"/>
        </w:trPr>
        <w:tc>
          <w:tcPr>
            <w:tcW w:w="3335" w:type="dxa"/>
            <w:vAlign w:val="center"/>
          </w:tcPr>
          <w:p w14:paraId="7ECE75FE" w14:textId="6C859671" w:rsidR="00504B58" w:rsidRPr="00F16037" w:rsidRDefault="00504B58" w:rsidP="00504B58">
            <w:pPr>
              <w:rPr>
                <w:lang w:val="en-GB"/>
              </w:rPr>
            </w:pPr>
            <w:r w:rsidRPr="00F16037">
              <w:rPr>
                <w:lang w:val="en-GB"/>
              </w:rPr>
              <w:t>Veterans’ Home Care Program</w:t>
            </w:r>
          </w:p>
        </w:tc>
        <w:tc>
          <w:tcPr>
            <w:tcW w:w="5725" w:type="dxa"/>
          </w:tcPr>
          <w:p w14:paraId="51917D9E" w14:textId="2598425C" w:rsidR="00504B58" w:rsidRPr="00F16037" w:rsidRDefault="00504B58" w:rsidP="00504B58">
            <w:r w:rsidRPr="00F16037">
              <w:t>The Veterans Home Care Program provides low level home care services to eligible veterans and war widows and widowers.</w:t>
            </w:r>
          </w:p>
        </w:tc>
      </w:tr>
      <w:tr w:rsidR="00504B58" w:rsidRPr="00F16037" w14:paraId="44B5AB93" w14:textId="77777777" w:rsidTr="52E9829D">
        <w:trPr>
          <w:trHeight w:val="60"/>
        </w:trPr>
        <w:tc>
          <w:tcPr>
            <w:tcW w:w="3335" w:type="dxa"/>
            <w:vAlign w:val="center"/>
          </w:tcPr>
          <w:p w14:paraId="1EAEFA62" w14:textId="77777777" w:rsidR="00504B58" w:rsidRPr="00F16037" w:rsidRDefault="00504B58" w:rsidP="00504B58">
            <w:pPr>
              <w:rPr>
                <w:lang w:val="en-GB"/>
              </w:rPr>
            </w:pPr>
            <w:r w:rsidRPr="00F16037">
              <w:rPr>
                <w:lang w:val="en-GB"/>
              </w:rPr>
              <w:t>Volunteers</w:t>
            </w:r>
          </w:p>
        </w:tc>
        <w:tc>
          <w:tcPr>
            <w:tcW w:w="5725" w:type="dxa"/>
          </w:tcPr>
          <w:p w14:paraId="7B0EA742" w14:textId="1B6C1E0F" w:rsidR="00504B58" w:rsidRPr="00016972" w:rsidRDefault="00504B58" w:rsidP="00504B58">
            <w:pPr>
              <w:spacing w:before="0" w:after="0" w:line="240" w:lineRule="auto"/>
            </w:pPr>
            <w:r>
              <w:t xml:space="preserve">Under the </w:t>
            </w:r>
            <w:r w:rsidR="00F2140F">
              <w:t>Act</w:t>
            </w:r>
            <w:r>
              <w:t xml:space="preserve">, a volunteer engaged by a registered provider who is involved in delivering funded aged care services is considered an </w:t>
            </w:r>
            <w:r w:rsidRPr="00016972">
              <w:t>aged care worker</w:t>
            </w:r>
            <w:r>
              <w:t xml:space="preserve"> and must comply with applicable obligations, including the Aged Care Code of Conduct.</w:t>
            </w:r>
          </w:p>
          <w:p w14:paraId="7C337B9F" w14:textId="2C4512B6" w:rsidR="00504B58" w:rsidRDefault="00504B58" w:rsidP="00504B58">
            <w:pPr>
              <w:spacing w:before="0" w:after="0" w:line="240" w:lineRule="auto"/>
            </w:pPr>
            <w:r>
              <w:t xml:space="preserve">A </w:t>
            </w:r>
            <w:r w:rsidRPr="00016972">
              <w:t>volunteer</w:t>
            </w:r>
            <w:r>
              <w:t xml:space="preserve"> is defined, for the purposes of this Manual, as a person who:</w:t>
            </w:r>
          </w:p>
          <w:p w14:paraId="5E1A6B49" w14:textId="77777777" w:rsidR="00504B58" w:rsidRDefault="00504B58" w:rsidP="00504B58">
            <w:pPr>
              <w:pStyle w:val="ListBullet"/>
              <w:spacing w:before="0" w:after="0" w:line="240" w:lineRule="auto"/>
            </w:pPr>
            <w:r>
              <w:t>is not employed by the registered provider as a staff member</w:t>
            </w:r>
          </w:p>
          <w:p w14:paraId="3692B858" w14:textId="77777777" w:rsidR="00504B58" w:rsidRDefault="00504B58" w:rsidP="00504B58">
            <w:pPr>
              <w:pStyle w:val="ListBullet"/>
              <w:spacing w:before="0" w:after="0" w:line="240" w:lineRule="auto"/>
            </w:pPr>
            <w:r>
              <w:t>provides support or services without financial gain</w:t>
            </w:r>
          </w:p>
          <w:p w14:paraId="35B6E63B" w14:textId="77777777" w:rsidR="00504B58" w:rsidRDefault="00504B58" w:rsidP="00504B58">
            <w:pPr>
              <w:pStyle w:val="ListBullet"/>
              <w:spacing w:before="0" w:after="0" w:line="240" w:lineRule="auto"/>
            </w:pPr>
            <w:r>
              <w:t>delivers support or services on behalf of, or with the agreement of, the registered provider</w:t>
            </w:r>
          </w:p>
          <w:p w14:paraId="00B5421B" w14:textId="4F0AFE47" w:rsidR="00504B58" w:rsidRPr="00F16037" w:rsidRDefault="00504B58" w:rsidP="00016972">
            <w:pPr>
              <w:pStyle w:val="ListBullet"/>
              <w:spacing w:before="0" w:line="240" w:lineRule="auto"/>
              <w:ind w:left="714" w:hanging="357"/>
            </w:pPr>
            <w:r>
              <w:t>may have direct or indirect interaction with clients.</w:t>
            </w:r>
          </w:p>
        </w:tc>
      </w:tr>
      <w:tr w:rsidR="00504B58" w:rsidRPr="00F16037" w14:paraId="6FD05921" w14:textId="77777777" w:rsidTr="52E9829D">
        <w:trPr>
          <w:trHeight w:val="60"/>
        </w:trPr>
        <w:tc>
          <w:tcPr>
            <w:tcW w:w="3335" w:type="dxa"/>
            <w:vAlign w:val="center"/>
          </w:tcPr>
          <w:p w14:paraId="0883EEDD" w14:textId="534C1591" w:rsidR="00504B58" w:rsidRPr="00F16037" w:rsidRDefault="00504B58" w:rsidP="00504B58">
            <w:pPr>
              <w:rPr>
                <w:lang w:val="en-GB"/>
              </w:rPr>
            </w:pPr>
            <w:r w:rsidRPr="00F16037">
              <w:rPr>
                <w:lang w:val="en-GB"/>
              </w:rPr>
              <w:t>Wellness</w:t>
            </w:r>
          </w:p>
        </w:tc>
        <w:tc>
          <w:tcPr>
            <w:tcW w:w="5725" w:type="dxa"/>
          </w:tcPr>
          <w:p w14:paraId="35256860" w14:textId="2AE6D478" w:rsidR="00504B58" w:rsidRPr="00F16037" w:rsidRDefault="00504B58" w:rsidP="00504B58">
            <w:r w:rsidRPr="00F16037">
              <w:t>Wellness and reablement are related concepts, often used together to describe an overall approach to service delivery. Wellness and reablement approaches are based on the idea that, even with frailty, chronic</w:t>
            </w:r>
            <w:r>
              <w:t xml:space="preserve"> </w:t>
            </w:r>
            <w:r w:rsidRPr="00F16037">
              <w:t xml:space="preserve">illness or disability, most people want and are able to improve their physical, social, and emotional wellbeing, to live autonomously and as independently as possible. </w:t>
            </w:r>
          </w:p>
          <w:p w14:paraId="07203C38" w14:textId="2B412840" w:rsidR="00504B58" w:rsidRPr="00F16037" w:rsidRDefault="00504B58" w:rsidP="00504B58">
            <w:r w:rsidRPr="00F16037">
              <w:rPr>
                <w:b/>
              </w:rPr>
              <w:t>Wellness</w:t>
            </w:r>
            <w:r w:rsidRPr="00F16037">
              <w:t xml:space="preserve"> is a philosophy that informs how providers are expected to work with clients. It acknowledges and builds on their strengths, abilities and goals, and has a focus on providing services that support greater independence and quality of life. </w:t>
            </w:r>
          </w:p>
          <w:p w14:paraId="486F45AA" w14:textId="197570E5" w:rsidR="00504B58" w:rsidRPr="00F16037" w:rsidRDefault="00504B58" w:rsidP="00504B58">
            <w:r w:rsidRPr="00F16037">
              <w:t xml:space="preserve">See </w:t>
            </w:r>
            <w:r w:rsidRPr="00F16037">
              <w:rPr>
                <w:b/>
              </w:rPr>
              <w:t>Appendix B</w:t>
            </w:r>
            <w:r w:rsidRPr="00F16037">
              <w:t xml:space="preserve"> for more information.</w:t>
            </w:r>
          </w:p>
        </w:tc>
      </w:tr>
      <w:tr w:rsidR="00504B58" w:rsidRPr="00F16037" w14:paraId="7158AB6F" w14:textId="77777777" w:rsidTr="52E9829D">
        <w:trPr>
          <w:trHeight w:val="60"/>
        </w:trPr>
        <w:tc>
          <w:tcPr>
            <w:tcW w:w="3335" w:type="dxa"/>
            <w:vAlign w:val="center"/>
          </w:tcPr>
          <w:p w14:paraId="26F8470B" w14:textId="30DCC79D" w:rsidR="00504B58" w:rsidRPr="00F16037" w:rsidRDefault="00504B58" w:rsidP="00504B58">
            <w:pPr>
              <w:rPr>
                <w:lang w:val="en-GB"/>
              </w:rPr>
            </w:pPr>
            <w:r w:rsidRPr="00F16037">
              <w:rPr>
                <w:lang w:val="en-GB"/>
              </w:rPr>
              <w:t xml:space="preserve">Work Health and Safety </w:t>
            </w:r>
          </w:p>
        </w:tc>
        <w:tc>
          <w:tcPr>
            <w:tcW w:w="5725" w:type="dxa"/>
          </w:tcPr>
          <w:p w14:paraId="1DCA34CF" w14:textId="36E16F6D" w:rsidR="00504B58" w:rsidRPr="00F16037" w:rsidRDefault="00504B58" w:rsidP="00504B58">
            <w:r w:rsidRPr="00F16037">
              <w:t xml:space="preserve">Work Health and Safety (often referred to as occupational health and safety) involves the assessment and mitigation of risks that may impact the health, safety or welfare of those in </w:t>
            </w:r>
            <w:r>
              <w:t>the</w:t>
            </w:r>
            <w:r w:rsidRPr="00F16037">
              <w:t xml:space="preserve"> workplace. This may include clients, employees, visitors, contractors, volunteers and suppliers. CHSP </w:t>
            </w:r>
            <w:r>
              <w:t xml:space="preserve">registered </w:t>
            </w:r>
            <w:r w:rsidRPr="00F16037">
              <w:t>providers must comply with a range of legal requirements to ensure the workplace meets the relevant obligations.</w:t>
            </w:r>
          </w:p>
        </w:tc>
      </w:tr>
    </w:tbl>
    <w:p w14:paraId="4D1101D4" w14:textId="77777777" w:rsidR="00E276F7" w:rsidRPr="00F16037" w:rsidRDefault="00E276F7" w:rsidP="00541493">
      <w:pPr>
        <w:rPr>
          <w:rFonts w:cs="Arial"/>
        </w:rPr>
      </w:pPr>
    </w:p>
    <w:p w14:paraId="46ED3A2F" w14:textId="5072BD2E" w:rsidR="00A92C8D" w:rsidRPr="004C592B" w:rsidRDefault="00E276F7" w:rsidP="00541493">
      <w:pPr>
        <w:spacing w:before="0" w:after="0" w:line="240" w:lineRule="auto"/>
        <w:rPr>
          <w:rFonts w:cs="Arial"/>
        </w:rPr>
      </w:pPr>
      <w:r w:rsidRPr="00F16037">
        <w:rPr>
          <w:rFonts w:cs="Arial"/>
        </w:rPr>
        <w:br w:type="page"/>
      </w:r>
      <w:r w:rsidRPr="00CA5FED">
        <w:rPr>
          <w:rFonts w:cs="Arial"/>
          <w:noProof/>
        </w:rPr>
        <mc:AlternateContent>
          <mc:Choice Requires="wps">
            <w:drawing>
              <wp:anchor distT="0" distB="0" distL="0" distR="0" simplePos="0" relativeHeight="251658255" behindDoc="1" locked="0" layoutInCell="1" allowOverlap="1" wp14:anchorId="679AA17D" wp14:editId="43C47EFA">
                <wp:simplePos x="0" y="0"/>
                <wp:positionH relativeFrom="page">
                  <wp:align>left</wp:align>
                </wp:positionH>
                <wp:positionV relativeFrom="page">
                  <wp:align>center</wp:align>
                </wp:positionV>
                <wp:extent cx="7718425" cy="10770870"/>
                <wp:effectExtent l="0" t="0" r="0" b="0"/>
                <wp:wrapNone/>
                <wp:docPr id="163496100" name="Freeform: Shape 163496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8425" cy="1077087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E1545"/>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8C84D" id="Freeform: Shape 163496100" o:spid="_x0000_s1026" alt="&quot;&quot;" style="position:absolute;margin-left:0;margin-top:0;width:607.75pt;height:848.1pt;z-index:-251658225;visibility:visible;mso-wrap-style:square;mso-width-percent:0;mso-height-percent:0;mso-wrap-distance-left:0;mso-wrap-distance-top:0;mso-wrap-distance-right:0;mso-wrap-distance-bottom:0;mso-position-horizontal:left;mso-position-horizontal-relative:page;mso-position-vertical:center;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" path="m7559992,l,,,10692003r7559992,l7559992,xe" fillcolor="#1e1545" stroked="f">
                <v:path arrowok="t"/>
                <w10:wrap anchorx="page" anchory="page"/>
              </v:shape>
            </w:pict>
          </mc:Fallback>
        </mc:AlternateContent>
      </w:r>
    </w:p>
    <w:sectPr w:rsidR="00A92C8D" w:rsidRPr="004C592B" w:rsidSect="007D3B87">
      <w:headerReference w:type="even" r:id="rId169"/>
      <w:headerReference w:type="default" r:id="rId170"/>
      <w:footerReference w:type="even" r:id="rId171"/>
      <w:footerReference w:type="default" r:id="rId172"/>
      <w:headerReference w:type="first" r:id="rId173"/>
      <w:footerReference w:type="first" r:id="rId174"/>
      <w:type w:val="continuous"/>
      <w:pgSz w:w="11906" w:h="16838"/>
      <w:pgMar w:top="1701" w:right="1418" w:bottom="1418" w:left="1418" w:header="709" w:footer="34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8088B3" w14:textId="77777777" w:rsidR="00CA268D" w:rsidRDefault="00CA268D" w:rsidP="00934368">
      <w:r>
        <w:separator/>
      </w:r>
    </w:p>
    <w:p w14:paraId="12090B0E" w14:textId="77777777" w:rsidR="00CA268D" w:rsidRDefault="00CA268D" w:rsidP="00934368"/>
    <w:p w14:paraId="7FF9CB42" w14:textId="77777777" w:rsidR="00CA268D" w:rsidRDefault="00CA268D"/>
  </w:endnote>
  <w:endnote w:type="continuationSeparator" w:id="0">
    <w:p w14:paraId="33950986" w14:textId="77777777" w:rsidR="00CA268D" w:rsidRDefault="00CA268D" w:rsidP="00934368">
      <w:r>
        <w:continuationSeparator/>
      </w:r>
    </w:p>
    <w:p w14:paraId="779B3457" w14:textId="77777777" w:rsidR="00CA268D" w:rsidRDefault="00CA268D" w:rsidP="00934368"/>
    <w:p w14:paraId="1833E592" w14:textId="77777777" w:rsidR="00CA268D" w:rsidRDefault="00CA268D"/>
  </w:endnote>
  <w:endnote w:type="continuationNotice" w:id="1">
    <w:p w14:paraId="435E774D" w14:textId="77777777" w:rsidR="00CA268D" w:rsidRDefault="00CA268D" w:rsidP="00934368"/>
    <w:p w14:paraId="1A138C3B" w14:textId="77777777" w:rsidR="00CA268D" w:rsidRDefault="00CA26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roxima Nova">
    <w:altName w:val="Tahoma"/>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DIN-Bold">
    <w:charset w:val="00"/>
    <w:family w:val="auto"/>
    <w:pitch w:val="variable"/>
    <w:sig w:usb0="00000003" w:usb1="00000000" w:usb2="00000000" w:usb3="00000000" w:csb0="00000001" w:csb1="00000000"/>
  </w:font>
  <w:font w:name="HelveticaNeue-Light">
    <w:altName w:val="Arial"/>
    <w:panose1 w:val="00000000000000000000"/>
    <w:charset w:val="4D"/>
    <w:family w:val="auto"/>
    <w:notTrueType/>
    <w:pitch w:val="default"/>
    <w:sig w:usb0="00000003" w:usb1="00000000" w:usb2="00000000" w:usb3="00000000" w:csb0="00000001" w:csb1="00000000"/>
  </w:font>
  <w:font w:name="HelveticaNeue-LightItalic">
    <w:altName w:val="Arial"/>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7414CF" w14:textId="691D4FE8" w:rsidR="00F4270F" w:rsidRDefault="00D84D8C">
    <w:pPr>
      <w:pStyle w:val="Footer"/>
    </w:pPr>
    <w:r>
      <w:rPr>
        <w:noProof/>
      </w:rPr>
      <mc:AlternateContent>
        <mc:Choice Requires="wps">
          <w:drawing>
            <wp:anchor distT="0" distB="0" distL="0" distR="0" simplePos="0" relativeHeight="251658251" behindDoc="0" locked="0" layoutInCell="1" allowOverlap="1" wp14:anchorId="248F7949" wp14:editId="4C5658D8">
              <wp:simplePos x="635" y="635"/>
              <wp:positionH relativeFrom="page">
                <wp:align>center</wp:align>
              </wp:positionH>
              <wp:positionV relativeFrom="page">
                <wp:align>bottom</wp:align>
              </wp:positionV>
              <wp:extent cx="551815" cy="480695"/>
              <wp:effectExtent l="0" t="0" r="635" b="0"/>
              <wp:wrapNone/>
              <wp:docPr id="1934983228" name="Text Box 193498322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CAEF5E4" w14:textId="1F1BEFCA"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8F7949" id="_x0000_t202" coordsize="21600,21600" o:spt="202" path="m,l,21600r21600,l21600,xe">
              <v:stroke joinstyle="miter"/>
              <v:path gradientshapeok="t" o:connecttype="rect"/>
            </v:shapetype>
            <v:shape id="Text Box 1934983228" o:spid="_x0000_s1029" type="#_x0000_t202" alt="OFFICIAL" style="position:absolute;left:0;text-align:left;margin-left:0;margin-top:0;width:43.45pt;height:37.85pt;z-index:2516582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0ixsvg4CAAAc&#10;BAAADgAAAAAAAAAAAAAAAAAuAgAAZHJzL2Uyb0RvYy54bWxQSwECLQAUAAYACAAAACEAVEtbFtsA&#10;AAADAQAADwAAAAAAAAAAAAAAAABoBAAAZHJzL2Rvd25yZXYueG1sUEsFBgAAAAAEAAQA8wAAAHAF&#10;AAAAAA==&#10;" filled="f" stroked="f">
              <v:textbox style="mso-fit-shape-to-text:t" inset="0,0,0,15pt">
                <w:txbxContent>
                  <w:p w14:paraId="3CAEF5E4" w14:textId="1F1BEFCA"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AF0D3DC" w14:paraId="1AE172E7" w14:textId="77777777" w:rsidTr="00CD4DE9">
      <w:trPr>
        <w:trHeight w:val="300"/>
      </w:trPr>
      <w:tc>
        <w:tcPr>
          <w:tcW w:w="3020" w:type="dxa"/>
        </w:tcPr>
        <w:p w14:paraId="2EDDD4E8" w14:textId="06F25FE0" w:rsidR="2AF0D3DC" w:rsidRDefault="00D84D8C">
          <w:r>
            <w:rPr>
              <w:noProof/>
            </w:rPr>
            <mc:AlternateContent>
              <mc:Choice Requires="wps">
                <w:drawing>
                  <wp:anchor distT="0" distB="0" distL="0" distR="0" simplePos="0" relativeHeight="251658253" behindDoc="0" locked="0" layoutInCell="1" allowOverlap="1" wp14:anchorId="1B54D03F" wp14:editId="7A6A64D7">
                    <wp:simplePos x="635" y="635"/>
                    <wp:positionH relativeFrom="page">
                      <wp:align>center</wp:align>
                    </wp:positionH>
                    <wp:positionV relativeFrom="page">
                      <wp:align>bottom</wp:align>
                    </wp:positionV>
                    <wp:extent cx="551815" cy="480695"/>
                    <wp:effectExtent l="0" t="0" r="635" b="0"/>
                    <wp:wrapNone/>
                    <wp:docPr id="2020711055" name="Text Box 202071105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D088990" w14:textId="4B926700"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B54D03F" id="_x0000_t202" coordsize="21600,21600" o:spt="202" path="m,l,21600r21600,l21600,xe">
                    <v:stroke joinstyle="miter"/>
                    <v:path gradientshapeok="t" o:connecttype="rect"/>
                  </v:shapetype>
                  <v:shape id="Text Box 2020711055" o:spid="_x0000_s1030" type="#_x0000_t202" alt="OFFICIAL" style="position:absolute;margin-left:0;margin-top:0;width:43.45pt;height:37.85pt;z-index:25165825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6DDwIAABwEAAAOAAAAZHJzL2Uyb0RvYy54bWysU8Fu2zAMvQ/YPwi6L7a7pUi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2yy/vplGlOxy2ToffgjQJBoVdbiVRBY7&#10;rH0YUseUWMvAqlUqbUaZvxyIGT3ZpcNohX7bk7au6Nex+y3URxzKwbBvb/mqxdJr5sMTc7hgnANF&#10;Gx7xkAq6isLJoqQB9/sjf8xH3jFKSYeCqahBRVOifhrcR9TWaLjR2CajuMmnOcbNXt8ByrDAF2F5&#10;MtHrghpN6UC/oJyXsRCGmOFYrqLb0bwLg3LxOXCxXKYklJFlYW02lkfoSFfk8rl/Yc6eCA+4qQcY&#10;1cTKN7wPufGmt8t9QPbTUiK1A5EnxlGCaa2n5xI1/vo/ZV0e9eIP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L+T3oMPAgAA&#10;HAQAAA4AAAAAAAAAAAAAAAAALgIAAGRycy9lMm9Eb2MueG1sUEsBAi0AFAAGAAgAAAAhAFRLWxbb&#10;AAAAAwEAAA8AAAAAAAAAAAAAAAAAaQQAAGRycy9kb3ducmV2LnhtbFBLBQYAAAAABAAEAPMAAABx&#10;BQAAAAA=&#10;" filled="f" stroked="f">
                    <v:textbox style="mso-fit-shape-to-text:t" inset="0,0,0,15pt">
                      <w:txbxContent>
                        <w:p w14:paraId="7D088990" w14:textId="4B926700"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v:textbox>
                    <w10:wrap anchorx="page" anchory="page"/>
                  </v:shape>
                </w:pict>
              </mc:Fallback>
            </mc:AlternateContent>
          </w:r>
        </w:p>
      </w:tc>
      <w:tc>
        <w:tcPr>
          <w:tcW w:w="3020" w:type="dxa"/>
        </w:tcPr>
        <w:p w14:paraId="183CB6E8" w14:textId="51085CBC" w:rsidR="2AF0D3DC" w:rsidRDefault="2AF0D3DC"/>
      </w:tc>
      <w:tc>
        <w:tcPr>
          <w:tcW w:w="3020" w:type="dxa"/>
        </w:tcPr>
        <w:p w14:paraId="766F8AA3" w14:textId="0DCF4A1B" w:rsidR="2AF0D3DC" w:rsidRDefault="2AF0D3DC"/>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DAF644" w14:textId="2361A34C" w:rsidR="00627385" w:rsidRPr="00386805" w:rsidRDefault="00386805" w:rsidP="00386805">
    <w:pPr>
      <w:pStyle w:val="Footer"/>
      <w:jc w:val="left"/>
    </w:pPr>
    <w:r w:rsidRPr="00625E95">
      <w:rPr>
        <w:b/>
        <w:bCs/>
        <w:color w:val="DA576C" w:themeColor="accent4"/>
        <w:sz w:val="21"/>
        <w:szCs w:val="21"/>
      </w:rPr>
      <w:fldChar w:fldCharType="begin"/>
    </w:r>
    <w:r w:rsidRPr="004C592B">
      <w:rPr>
        <w:b/>
        <w:color w:val="DA576C" w:themeColor="accent4"/>
        <w:sz w:val="21"/>
        <w:szCs w:val="21"/>
      </w:rPr>
      <w:instrText xml:space="preserve"> PAGE   \* MERGEFORMAT </w:instrText>
    </w:r>
    <w:r w:rsidRPr="00625E95">
      <w:rPr>
        <w:b/>
        <w:bCs/>
        <w:color w:val="DA576C" w:themeColor="accent4"/>
        <w:sz w:val="21"/>
        <w:szCs w:val="21"/>
      </w:rPr>
      <w:fldChar w:fldCharType="separate"/>
    </w:r>
    <w:r w:rsidRPr="004C592B">
      <w:rPr>
        <w:b/>
        <w:color w:val="DA576C" w:themeColor="accent4"/>
        <w:sz w:val="21"/>
        <w:szCs w:val="21"/>
      </w:rPr>
      <w:t>2</w:t>
    </w:r>
    <w:r w:rsidRPr="00625E95">
      <w:rPr>
        <w:b/>
        <w:bCs/>
        <w:noProof/>
        <w:color w:val="DA576C" w:themeColor="accent4"/>
        <w:sz w:val="21"/>
        <w:szCs w:val="21"/>
      </w:rPr>
      <w:fldChar w:fldCharType="end"/>
    </w:r>
    <w:r>
      <w:rPr>
        <w:b/>
        <w:bCs/>
        <w:noProof/>
        <w:sz w:val="21"/>
        <w:szCs w:val="21"/>
      </w:rPr>
      <w:t xml:space="preserve">  </w:t>
    </w:r>
    <w:r w:rsidR="00D43AFB">
      <w:rPr>
        <w:sz w:val="21"/>
        <w:szCs w:val="21"/>
      </w:rPr>
      <w:t>CHSP</w:t>
    </w:r>
    <w:r w:rsidR="00B9233E">
      <w:rPr>
        <w:sz w:val="21"/>
        <w:szCs w:val="21"/>
      </w:rPr>
      <w:t xml:space="preserve"> Manual </w:t>
    </w:r>
    <w:r w:rsidR="003D33FD">
      <w:rPr>
        <w:sz w:val="21"/>
        <w:szCs w:val="21"/>
      </w:rPr>
      <w:t xml:space="preserve">2025-27: Effective 1 </w:t>
    </w:r>
    <w:r w:rsidR="00D43AFB">
      <w:rPr>
        <w:sz w:val="21"/>
        <w:szCs w:val="21"/>
      </w:rPr>
      <w:t xml:space="preserve">November </w:t>
    </w:r>
    <w:r w:rsidR="003D33FD">
      <w:rPr>
        <w:sz w:val="21"/>
        <w:szCs w:val="21"/>
      </w:rPr>
      <w:t>2025</w:t>
    </w:r>
    <w:r w:rsidR="00B9233E" w:rsidDel="00B9233E">
      <w:rPr>
        <w:sz w:val="21"/>
        <w:szCs w:val="21"/>
      </w:rPr>
      <w:t xml:space="preserve"> </w:t>
    </w:r>
    <w:r w:rsidR="00557D54">
      <w:rPr>
        <w:sz w:val="21"/>
        <w:szCs w:val="21"/>
      </w:rPr>
      <w:t>– version 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0EB8FC" w14:textId="66D62DF6" w:rsidR="000A4C3C" w:rsidRDefault="00CA268D" w:rsidP="00625E95">
    <w:pPr>
      <w:pStyle w:val="Footer"/>
      <w:jc w:val="left"/>
    </w:pPr>
    <w:sdt>
      <w:sdtPr>
        <w:rPr>
          <w:sz w:val="21"/>
          <w:szCs w:val="21"/>
        </w:rPr>
        <w:id w:val="-443848716"/>
        <w:docPartObj>
          <w:docPartGallery w:val="Page Numbers (Bottom of Page)"/>
          <w:docPartUnique/>
        </w:docPartObj>
      </w:sdtPr>
      <w:sdtEndPr>
        <w:rPr>
          <w:noProof/>
        </w:rPr>
      </w:sdtEndPr>
      <w:sdtContent>
        <w:r w:rsidR="000A4C3C" w:rsidRPr="139162A7">
          <w:rPr>
            <w:b/>
            <w:color w:val="DA576C" w:themeColor="accent4"/>
            <w:sz w:val="21"/>
            <w:szCs w:val="21"/>
          </w:rPr>
          <w:fldChar w:fldCharType="begin"/>
        </w:r>
        <w:r w:rsidR="000A4C3C" w:rsidRPr="139162A7">
          <w:rPr>
            <w:b/>
            <w:color w:val="DA576C" w:themeColor="accent4"/>
            <w:sz w:val="21"/>
            <w:szCs w:val="21"/>
          </w:rPr>
          <w:instrText xml:space="preserve"> PAGE   \* MERGEFORMAT </w:instrText>
        </w:r>
        <w:r w:rsidR="000A4C3C" w:rsidRPr="139162A7">
          <w:rPr>
            <w:b/>
            <w:color w:val="DA576C" w:themeColor="accent4"/>
            <w:sz w:val="21"/>
            <w:szCs w:val="21"/>
          </w:rPr>
          <w:fldChar w:fldCharType="separate"/>
        </w:r>
        <w:r w:rsidR="000A4C3C" w:rsidRPr="139162A7">
          <w:rPr>
            <w:b/>
            <w:color w:val="DA576C" w:themeColor="accent4"/>
            <w:sz w:val="21"/>
            <w:szCs w:val="21"/>
          </w:rPr>
          <w:t>50</w:t>
        </w:r>
        <w:r w:rsidR="000A4C3C" w:rsidRPr="139162A7">
          <w:rPr>
            <w:b/>
            <w:color w:val="DA576C" w:themeColor="accent4"/>
            <w:sz w:val="21"/>
            <w:szCs w:val="21"/>
          </w:rPr>
          <w:fldChar w:fldCharType="end"/>
        </w:r>
        <w:r w:rsidR="000A4C3C">
          <w:rPr>
            <w:b/>
            <w:bCs/>
            <w:noProof/>
            <w:sz w:val="21"/>
            <w:szCs w:val="21"/>
          </w:rPr>
          <w:t xml:space="preserve">  </w:t>
        </w:r>
        <w:r w:rsidR="00D43AFB">
          <w:rPr>
            <w:sz w:val="21"/>
            <w:szCs w:val="21"/>
          </w:rPr>
          <w:t xml:space="preserve">CHSP </w:t>
        </w:r>
        <w:r w:rsidR="005C275E" w:rsidRPr="00BE3A64">
          <w:rPr>
            <w:sz w:val="21"/>
            <w:szCs w:val="21"/>
          </w:rPr>
          <w:t xml:space="preserve">Manual 2025-27: Effective 1 </w:t>
        </w:r>
        <w:r w:rsidR="00D43AFB">
          <w:rPr>
            <w:sz w:val="21"/>
            <w:szCs w:val="21"/>
          </w:rPr>
          <w:t>November</w:t>
        </w:r>
        <w:r w:rsidR="005C275E" w:rsidRPr="00BE3A64">
          <w:rPr>
            <w:sz w:val="21"/>
            <w:szCs w:val="21"/>
          </w:rPr>
          <w:t xml:space="preserve"> 2025</w:t>
        </w:r>
        <w:r w:rsidR="005C275E" w:rsidRPr="00BE3A64" w:rsidDel="00B9233E">
          <w:rPr>
            <w:sz w:val="21"/>
            <w:szCs w:val="21"/>
          </w:rPr>
          <w:t xml:space="preserve"> </w:t>
        </w:r>
      </w:sdtContent>
    </w:sdt>
    <w:r w:rsidR="00557D54">
      <w:rPr>
        <w:noProof/>
        <w:sz w:val="21"/>
        <w:szCs w:val="21"/>
      </w:rPr>
      <w:t>– version 4</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BB5E34" w14:textId="77E1B10B" w:rsidR="00627385" w:rsidRDefault="00D84D8C" w:rsidP="003F1839">
    <w:pPr>
      <w:tabs>
        <w:tab w:val="left" w:pos="1088"/>
        <w:tab w:val="right" w:pos="9072"/>
      </w:tabs>
    </w:pPr>
    <w:r>
      <w:rPr>
        <w:noProof/>
      </w:rPr>
      <mc:AlternateContent>
        <mc:Choice Requires="wps">
          <w:drawing>
            <wp:anchor distT="0" distB="0" distL="0" distR="0" simplePos="0" relativeHeight="251658254" behindDoc="0" locked="0" layoutInCell="1" allowOverlap="1" wp14:anchorId="2851F560" wp14:editId="0D66A2F0">
              <wp:simplePos x="635" y="635"/>
              <wp:positionH relativeFrom="page">
                <wp:align>center</wp:align>
              </wp:positionH>
              <wp:positionV relativeFrom="page">
                <wp:align>bottom</wp:align>
              </wp:positionV>
              <wp:extent cx="551815" cy="480695"/>
              <wp:effectExtent l="0" t="0" r="635" b="0"/>
              <wp:wrapNone/>
              <wp:docPr id="1892885213" name="Text Box 189288521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C74E9A0" w14:textId="0C3385DB"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851F560" id="_x0000_t202" coordsize="21600,21600" o:spt="202" path="m,l,21600r21600,l21600,xe">
              <v:stroke joinstyle="miter"/>
              <v:path gradientshapeok="t" o:connecttype="rect"/>
            </v:shapetype>
            <v:shape id="Text Box 1892885213" o:spid="_x0000_s1032" type="#_x0000_t202" alt="OFFICIAL" style="position:absolute;margin-left:0;margin-top:0;width:43.45pt;height:37.85pt;z-index:2516582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HEODgIAABw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dgI1P3NTQnHMrBuG9v+abD0lvmwwtzuGCcA0Ub&#10;nvGQCvqKwtmipAX342/+mI+8Y5SSHgVTUYOKpkR9M7iPqK3JcJNRJ6O4y+c5xs1BPwDKsMAXYXky&#10;0euCmkzpQL+hnNexEIaY4ViuovVkPoRRufgcuFivUxLKyLKwNTvLI3SkK3L5OrwxZ8+EB9zUE0xq&#10;YuU73sfceNPb9SEg+2kpkdqRyDPjKMG01vNziRr/9T9lXR/16ic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0RBxDg4CAAAc&#10;BAAADgAAAAAAAAAAAAAAAAAuAgAAZHJzL2Uyb0RvYy54bWxQSwECLQAUAAYACAAAACEAVEtbFtsA&#10;AAADAQAADwAAAAAAAAAAAAAAAABoBAAAZHJzL2Rvd25yZXYueG1sUEsFBgAAAAAEAAQA8wAAAHAF&#10;AAAAAA==&#10;" filled="f" stroked="f">
              <v:textbox style="mso-fit-shape-to-text:t" inset="0,0,0,15pt">
                <w:txbxContent>
                  <w:p w14:paraId="5C74E9A0" w14:textId="0C3385DB"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v:textbox>
              <w10:wrap anchorx="page" anchory="page"/>
            </v:shape>
          </w:pict>
        </mc:Fallback>
      </mc:AlternateContent>
    </w:r>
    <w:r w:rsidR="001071B7">
      <w:t>Version</w:t>
    </w:r>
    <w:r w:rsidR="00483048">
      <w:t xml:space="preserve"> </w:t>
    </w:r>
    <w:r w:rsidR="003F1839">
      <w:t>1</w:t>
    </w:r>
    <w:r w:rsidR="00483048">
      <w:t xml:space="preserve"> – June 2024</w:t>
    </w:r>
    <w:r w:rsidR="003F1839">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B65DD" w14:textId="7D2D6A5B" w:rsidR="00D0690C" w:rsidRPr="00D0690C" w:rsidRDefault="00D0690C" w:rsidP="005D4A3F"/>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28C00D" w14:textId="19CFD030" w:rsidR="00D84D8C" w:rsidRDefault="00D84D8C">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6C75D3" w14:textId="539D9F98" w:rsidR="00D84D8C" w:rsidRDefault="00D84D8C">
    <w:pPr>
      <w:pStyle w:val="Footer"/>
    </w:pPr>
    <w:r>
      <w:rPr>
        <w:noProof/>
      </w:rPr>
      <mc:AlternateContent>
        <mc:Choice Requires="wps">
          <w:drawing>
            <wp:anchor distT="0" distB="0" distL="0" distR="0" simplePos="0" relativeHeight="251658255" behindDoc="0" locked="0" layoutInCell="1" allowOverlap="1" wp14:anchorId="61006C60" wp14:editId="25F229BF">
              <wp:simplePos x="635" y="635"/>
              <wp:positionH relativeFrom="page">
                <wp:align>center</wp:align>
              </wp:positionH>
              <wp:positionV relativeFrom="page">
                <wp:align>bottom</wp:align>
              </wp:positionV>
              <wp:extent cx="551815" cy="480695"/>
              <wp:effectExtent l="0" t="0" r="635" b="0"/>
              <wp:wrapNone/>
              <wp:docPr id="825955697" name="Text Box 82595569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3CEAE67" w14:textId="4B0569E7"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1006C60" id="_x0000_t202" coordsize="21600,21600" o:spt="202" path="m,l,21600r21600,l21600,xe">
              <v:stroke joinstyle="miter"/>
              <v:path gradientshapeok="t" o:connecttype="rect"/>
            </v:shapetype>
            <v:shape id="Text Box 825955697" o:spid="_x0000_s1034" type="#_x0000_t202" alt="OFFICIAL" style="position:absolute;left:0;text-align:left;margin-left:0;margin-top:0;width:43.45pt;height:37.85pt;z-index:25165825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hR1DwIAABwEAAAOAAAAZHJzL2Uyb0RvYy54bWysU8Fu2zAMvQ/YPwi6L7aLpU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yy/vplGlOxy2ToffgjQJBoVdbiVRBY7&#10;rH0YUseUWMvAqlUqbUaZvxyIGT3ZpcNohX7bk7au6Lex+y3URxzKwbBvb/mqxdJr5sMTc7hgnANF&#10;Gx7xkAq6isLJoqQB9/sjf8xH3jFKSYeCqahBRVOifhrcR9TWaLjR2CajuMmnOcbNXt8ByrDAF2F5&#10;MtHrghpN6UC/oJyXsRCGmOFYrqLb0bwLg3LxOXCxXKYklJFlYW02lkfoSFfk8rl/Yc6eCA+4qQcY&#10;1cTKN7wPufGmt8t9QPbTUiK1A5EnxlGCaa2n5xI1/vo/ZV0e9eIP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AtuFHUPAgAA&#10;HAQAAA4AAAAAAAAAAAAAAAAALgIAAGRycy9lMm9Eb2MueG1sUEsBAi0AFAAGAAgAAAAhAFRLWxbb&#10;AAAAAwEAAA8AAAAAAAAAAAAAAAAAaQQAAGRycy9kb3ducmV2LnhtbFBLBQYAAAAABAAEAPMAAABx&#10;BQAAAAA=&#10;" filled="f" stroked="f">
              <v:textbox style="mso-fit-shape-to-text:t" inset="0,0,0,15pt">
                <w:txbxContent>
                  <w:p w14:paraId="23CEAE67" w14:textId="4B0569E7"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EF3FA8" w14:textId="77777777" w:rsidR="00CA268D" w:rsidRDefault="00CA268D" w:rsidP="00934368">
      <w:r>
        <w:separator/>
      </w:r>
    </w:p>
    <w:p w14:paraId="1469C83B" w14:textId="77777777" w:rsidR="00CA268D" w:rsidRDefault="00CA268D" w:rsidP="00934368"/>
    <w:p w14:paraId="39333BC0" w14:textId="77777777" w:rsidR="00CA268D" w:rsidRDefault="00CA268D"/>
  </w:footnote>
  <w:footnote w:type="continuationSeparator" w:id="0">
    <w:p w14:paraId="68E959E9" w14:textId="77777777" w:rsidR="00CA268D" w:rsidRDefault="00CA268D" w:rsidP="00934368">
      <w:r>
        <w:continuationSeparator/>
      </w:r>
    </w:p>
    <w:p w14:paraId="5B2B3A27" w14:textId="77777777" w:rsidR="00CA268D" w:rsidRDefault="00CA268D" w:rsidP="00934368"/>
    <w:p w14:paraId="2462C356" w14:textId="77777777" w:rsidR="00CA268D" w:rsidRDefault="00CA268D"/>
  </w:footnote>
  <w:footnote w:type="continuationNotice" w:id="1">
    <w:p w14:paraId="391A336E" w14:textId="77777777" w:rsidR="00CA268D" w:rsidRDefault="00CA268D" w:rsidP="00934368"/>
    <w:p w14:paraId="3D33CDD1" w14:textId="77777777" w:rsidR="00CA268D" w:rsidRDefault="00CA268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E04073" w14:textId="3A3A891C" w:rsidR="005A2989" w:rsidRDefault="00D84D8C">
    <w:pPr>
      <w:pStyle w:val="Header"/>
    </w:pPr>
    <w:r>
      <w:rPr>
        <w:noProof/>
      </w:rPr>
      <mc:AlternateContent>
        <mc:Choice Requires="wps">
          <w:drawing>
            <wp:anchor distT="0" distB="0" distL="0" distR="0" simplePos="0" relativeHeight="251658248" behindDoc="0" locked="0" layoutInCell="1" allowOverlap="1" wp14:anchorId="2C774FF9" wp14:editId="5192D1AE">
              <wp:simplePos x="635" y="635"/>
              <wp:positionH relativeFrom="page">
                <wp:align>center</wp:align>
              </wp:positionH>
              <wp:positionV relativeFrom="page">
                <wp:align>top</wp:align>
              </wp:positionV>
              <wp:extent cx="551815" cy="480695"/>
              <wp:effectExtent l="0" t="0" r="635" b="14605"/>
              <wp:wrapNone/>
              <wp:docPr id="1459010751" name="Text Box 145901075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B171F42" w14:textId="1116D4B0"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C774FF9" id="_x0000_t202" coordsize="21600,21600" o:spt="202" path="m,l,21600r21600,l21600,xe">
              <v:stroke joinstyle="miter"/>
              <v:path gradientshapeok="t" o:connecttype="rect"/>
            </v:shapetype>
            <v:shape id="Text Box 1459010751" o:spid="_x0000_s1027" type="#_x0000_t202" alt="OFFICIAL" style="position:absolute;margin-left:0;margin-top:0;width:43.45pt;height:37.85pt;z-index:2516582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" filled="f" stroked="f">
              <v:textbox style="mso-fit-shape-to-text:t" inset="0,15pt,0,0">
                <w:txbxContent>
                  <w:p w14:paraId="0B171F42" w14:textId="1116D4B0"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89E17" w14:textId="72AACDC9" w:rsidR="005A2989" w:rsidRDefault="00D84D8C">
    <w:pPr>
      <w:pStyle w:val="Header"/>
    </w:pPr>
    <w:r>
      <w:rPr>
        <w:noProof/>
      </w:rPr>
      <mc:AlternateContent>
        <mc:Choice Requires="wps">
          <w:drawing>
            <wp:anchor distT="0" distB="0" distL="0" distR="0" simplePos="0" relativeHeight="251658249" behindDoc="0" locked="0" layoutInCell="1" allowOverlap="1" wp14:anchorId="5CDB5EB5" wp14:editId="0D805F34">
              <wp:simplePos x="635" y="635"/>
              <wp:positionH relativeFrom="page">
                <wp:align>center</wp:align>
              </wp:positionH>
              <wp:positionV relativeFrom="page">
                <wp:align>top</wp:align>
              </wp:positionV>
              <wp:extent cx="551815" cy="480695"/>
              <wp:effectExtent l="0" t="0" r="635" b="14605"/>
              <wp:wrapNone/>
              <wp:docPr id="360190121" name="Text Box 36019012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2028D4F" w14:textId="76F3F393"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CDB5EB5" id="_x0000_t202" coordsize="21600,21600" o:spt="202" path="m,l,21600r21600,l21600,xe">
              <v:stroke joinstyle="miter"/>
              <v:path gradientshapeok="t" o:connecttype="rect"/>
            </v:shapetype>
            <v:shape id="Text Box 360190121" o:spid="_x0000_s1028" type="#_x0000_t202" alt="OFFICIAL" style="position:absolute;margin-left:0;margin-top:0;width:43.45pt;height:37.85pt;z-index:25165824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" filled="f" stroked="f">
              <v:textbox style="mso-fit-shape-to-text:t" inset="0,15pt,0,0">
                <w:txbxContent>
                  <w:p w14:paraId="42028D4F" w14:textId="76F3F393"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31034" w14:textId="648B8086" w:rsidR="00C12BA8" w:rsidRDefault="00F4270F" w:rsidP="006249DC">
    <w:pPr>
      <w:pStyle w:val="Header"/>
      <w:ind w:firstLine="720"/>
      <w:rPr>
        <w:noProof/>
        <w:lang w:eastAsia="en-AU"/>
      </w:rPr>
    </w:pPr>
    <w:r>
      <w:rPr>
        <w:noProof/>
      </w:rPr>
      <w:drawing>
        <wp:anchor distT="0" distB="0" distL="114300" distR="114300" simplePos="0" relativeHeight="251658247" behindDoc="0" locked="0" layoutInCell="1" allowOverlap="1" wp14:anchorId="134030B1" wp14:editId="1C87DDF8">
          <wp:simplePos x="0" y="0"/>
          <wp:positionH relativeFrom="page">
            <wp:posOffset>4561</wp:posOffset>
          </wp:positionH>
          <wp:positionV relativeFrom="page">
            <wp:align>top</wp:align>
          </wp:positionV>
          <wp:extent cx="7559675" cy="1981835"/>
          <wp:effectExtent l="0" t="0" r="3175"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675" cy="1981835"/>
                  </a:xfrm>
                  <a:prstGeom prst="rect">
                    <a:avLst/>
                  </a:prstGeom>
                </pic:spPr>
              </pic:pic>
            </a:graphicData>
          </a:graphic>
          <wp14:sizeRelH relativeFrom="margin">
            <wp14:pctWidth>0</wp14:pctWidth>
          </wp14:sizeRelH>
          <wp14:sizeRelV relativeFrom="margin">
            <wp14:pctHeight>0</wp14:pctHeight>
          </wp14:sizeRelV>
        </wp:anchor>
      </w:drawing>
    </w:r>
    <w:r w:rsidR="00C12BA8">
      <w:rPr>
        <w:noProof/>
      </w:rPr>
      <w:drawing>
        <wp:anchor distT="0" distB="0" distL="114300" distR="114300" simplePos="0" relativeHeight="251658246" behindDoc="1" locked="0" layoutInCell="1" allowOverlap="1" wp14:anchorId="6CBF618B" wp14:editId="37F4A825">
          <wp:simplePos x="0" y="0"/>
          <wp:positionH relativeFrom="margin">
            <wp:posOffset>-1788523</wp:posOffset>
          </wp:positionH>
          <wp:positionV relativeFrom="page">
            <wp:align>top</wp:align>
          </wp:positionV>
          <wp:extent cx="9858375" cy="5397623"/>
          <wp:effectExtent l="0" t="0" r="0"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rotWithShape="1">
                  <a:blip r:embed="rId2">
                    <a:extLst>
                      <a:ext uri="{28A0092B-C50C-407E-A947-70E740481C1C}">
                        <a14:useLocalDpi xmlns:a14="http://schemas.microsoft.com/office/drawing/2010/main" val="0"/>
                      </a:ext>
                    </a:extLst>
                  </a:blip>
                  <a:srcRect t="25" b="17889"/>
                  <a:stretch/>
                </pic:blipFill>
                <pic:spPr bwMode="auto">
                  <a:xfrm>
                    <a:off x="0" y="0"/>
                    <a:ext cx="9858375" cy="53976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41684A" w14:textId="77777777" w:rsidR="00C12BA8" w:rsidRDefault="00C12BA8" w:rsidP="006249DC">
    <w:pPr>
      <w:pStyle w:val="Header"/>
      <w:ind w:firstLine="720"/>
      <w:rPr>
        <w:noProof/>
        <w:lang w:eastAsia="en-AU"/>
      </w:rPr>
    </w:pPr>
    <w:r>
      <w:rPr>
        <w:noProof/>
        <w:lang w:eastAsia="en-AU"/>
      </w:rPr>
      <w:drawing>
        <wp:anchor distT="0" distB="0" distL="114300" distR="114300" simplePos="0" relativeHeight="251658245" behindDoc="1" locked="0" layoutInCell="1" allowOverlap="1" wp14:anchorId="084E0BD4" wp14:editId="35288042">
          <wp:simplePos x="0" y="0"/>
          <wp:positionH relativeFrom="page">
            <wp:align>center</wp:align>
          </wp:positionH>
          <wp:positionV relativeFrom="page">
            <wp:align>top</wp:align>
          </wp:positionV>
          <wp:extent cx="7578000" cy="1992280"/>
          <wp:effectExtent l="0" t="0" r="4445" b="8255"/>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a:blip r:embed="rId3">
                    <a:extLst>
                      <a:ext uri="{28A0092B-C50C-407E-A947-70E740481C1C}">
                        <a14:useLocalDpi xmlns:a14="http://schemas.microsoft.com/office/drawing/2010/main" val="0"/>
                      </a:ext>
                    </a:extLst>
                  </a:blip>
                  <a:stretch>
                    <a:fillRect/>
                  </a:stretch>
                </pic:blipFill>
                <pic:spPr>
                  <a:xfrm>
                    <a:off x="0" y="0"/>
                    <a:ext cx="7578000" cy="1992280"/>
                  </a:xfrm>
                  <a:prstGeom prst="rect">
                    <a:avLst/>
                  </a:prstGeom>
                </pic:spPr>
              </pic:pic>
            </a:graphicData>
          </a:graphic>
          <wp14:sizeRelH relativeFrom="margin">
            <wp14:pctWidth>0</wp14:pctWidth>
          </wp14:sizeRelH>
          <wp14:sizeRelV relativeFrom="margin">
            <wp14:pctHeight>0</wp14:pctHeight>
          </wp14:sizeRelV>
        </wp:anchor>
      </w:drawing>
    </w:r>
  </w:p>
  <w:p w14:paraId="6B4AD112" w14:textId="77777777" w:rsidR="00C12BA8" w:rsidRDefault="00C12BA8" w:rsidP="00934368">
    <w:pPr>
      <w:pStyle w:val="Header"/>
    </w:pPr>
    <w:r>
      <w:rPr>
        <w:noProof/>
      </w:rPr>
      <mc:AlternateContent>
        <mc:Choice Requires="wps">
          <w:drawing>
            <wp:anchor distT="0" distB="0" distL="114300" distR="114300" simplePos="0" relativeHeight="251658244" behindDoc="1" locked="0" layoutInCell="1" allowOverlap="1" wp14:anchorId="6DCD3F50" wp14:editId="76CF9772">
              <wp:simplePos x="0" y="0"/>
              <wp:positionH relativeFrom="column">
                <wp:posOffset>-902645</wp:posOffset>
              </wp:positionH>
              <wp:positionV relativeFrom="paragraph">
                <wp:posOffset>3995420</wp:posOffset>
              </wp:positionV>
              <wp:extent cx="7610475" cy="6238875"/>
              <wp:effectExtent l="0" t="0" r="9525" b="9525"/>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D1AA8B" id="Rectangle 10" o:spid="_x0000_s1026" alt="&quot;&quot;" style="position:absolute;margin-left:-71.05pt;margin-top:314.6pt;width:599.25pt;height:491.25pt;z-index:-2516582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" fillcolor="#f1f2f2 [3214]" stroked="f" strokeweight="2pt"/>
          </w:pict>
        </mc:Fallback>
      </mc:AlternateContent>
    </w:r>
  </w:p>
  <w:p w14:paraId="4B57FAC7" w14:textId="77777777" w:rsidR="00DA593F" w:rsidRDefault="00DA593F"/>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E1722" w14:textId="6D72B027" w:rsidR="00AD057E" w:rsidRDefault="00AD057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40FAE1" w14:textId="1EAD7762" w:rsidR="0057075F" w:rsidRDefault="0057075F">
    <w:pPr>
      <w:pStyle w:val="Header"/>
    </w:pPr>
    <w:r>
      <w:rPr>
        <w:noProof/>
      </w:rPr>
      <mc:AlternateContent>
        <mc:Choice Requires="wps">
          <w:drawing>
            <wp:anchor distT="0" distB="0" distL="0" distR="0" simplePos="0" relativeHeight="251658243" behindDoc="1" locked="0" layoutInCell="1" allowOverlap="1" wp14:anchorId="6FDB78A4" wp14:editId="7FC9B3CE">
              <wp:simplePos x="0" y="0"/>
              <wp:positionH relativeFrom="page">
                <wp:posOffset>5767852</wp:posOffset>
              </wp:positionH>
              <wp:positionV relativeFrom="page">
                <wp:posOffset>13482</wp:posOffset>
              </wp:positionV>
              <wp:extent cx="1807210" cy="1639570"/>
              <wp:effectExtent l="0" t="0" r="0" b="0"/>
              <wp:wrapNone/>
              <wp:docPr id="845" name="Freeform: Shape 8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7210" cy="1639570"/>
                      </a:xfrm>
                      <a:custGeom>
                        <a:avLst/>
                        <a:gdLst/>
                        <a:ahLst/>
                        <a:cxnLst/>
                        <a:rect l="l" t="t" r="r" b="b"/>
                        <a:pathLst>
                          <a:path w="1807210" h="1639570">
                            <a:moveTo>
                              <a:pt x="1806956" y="0"/>
                            </a:moveTo>
                            <a:lnTo>
                              <a:pt x="0" y="0"/>
                            </a:lnTo>
                            <a:lnTo>
                              <a:pt x="56883" y="1181"/>
                            </a:lnTo>
                            <a:lnTo>
                              <a:pt x="112826" y="3289"/>
                            </a:lnTo>
                            <a:lnTo>
                              <a:pt x="167830" y="6299"/>
                            </a:lnTo>
                            <a:lnTo>
                              <a:pt x="221894" y="10236"/>
                            </a:lnTo>
                            <a:lnTo>
                              <a:pt x="275018" y="15087"/>
                            </a:lnTo>
                            <a:lnTo>
                              <a:pt x="327202" y="20853"/>
                            </a:lnTo>
                            <a:lnTo>
                              <a:pt x="378460" y="27533"/>
                            </a:lnTo>
                            <a:lnTo>
                              <a:pt x="428790" y="35115"/>
                            </a:lnTo>
                            <a:lnTo>
                              <a:pt x="478180" y="43599"/>
                            </a:lnTo>
                            <a:lnTo>
                              <a:pt x="526643" y="52997"/>
                            </a:lnTo>
                            <a:lnTo>
                              <a:pt x="574179" y="63296"/>
                            </a:lnTo>
                            <a:lnTo>
                              <a:pt x="620801" y="74510"/>
                            </a:lnTo>
                            <a:lnTo>
                              <a:pt x="666483" y="86614"/>
                            </a:lnTo>
                            <a:lnTo>
                              <a:pt x="711263" y="99606"/>
                            </a:lnTo>
                            <a:lnTo>
                              <a:pt x="755103" y="113512"/>
                            </a:lnTo>
                            <a:lnTo>
                              <a:pt x="798042" y="128308"/>
                            </a:lnTo>
                            <a:lnTo>
                              <a:pt x="840054" y="143992"/>
                            </a:lnTo>
                            <a:lnTo>
                              <a:pt x="881164" y="160566"/>
                            </a:lnTo>
                            <a:lnTo>
                              <a:pt x="921359" y="178041"/>
                            </a:lnTo>
                            <a:lnTo>
                              <a:pt x="960640" y="196392"/>
                            </a:lnTo>
                            <a:lnTo>
                              <a:pt x="999007" y="215633"/>
                            </a:lnTo>
                            <a:lnTo>
                              <a:pt x="1036485" y="235762"/>
                            </a:lnTo>
                            <a:lnTo>
                              <a:pt x="1073048" y="256768"/>
                            </a:lnTo>
                            <a:lnTo>
                              <a:pt x="1108710" y="278650"/>
                            </a:lnTo>
                            <a:lnTo>
                              <a:pt x="1143469" y="301421"/>
                            </a:lnTo>
                            <a:lnTo>
                              <a:pt x="1177328" y="325069"/>
                            </a:lnTo>
                            <a:lnTo>
                              <a:pt x="1210284" y="349580"/>
                            </a:lnTo>
                            <a:lnTo>
                              <a:pt x="1242364" y="374980"/>
                            </a:lnTo>
                            <a:lnTo>
                              <a:pt x="1273530" y="401243"/>
                            </a:lnTo>
                            <a:lnTo>
                              <a:pt x="1303820" y="428371"/>
                            </a:lnTo>
                            <a:lnTo>
                              <a:pt x="1333207" y="456374"/>
                            </a:lnTo>
                            <a:lnTo>
                              <a:pt x="1361719" y="485241"/>
                            </a:lnTo>
                            <a:lnTo>
                              <a:pt x="1389341" y="514972"/>
                            </a:lnTo>
                            <a:lnTo>
                              <a:pt x="1416075" y="545566"/>
                            </a:lnTo>
                            <a:lnTo>
                              <a:pt x="1441932" y="577024"/>
                            </a:lnTo>
                            <a:lnTo>
                              <a:pt x="1466900" y="609346"/>
                            </a:lnTo>
                            <a:lnTo>
                              <a:pt x="1490992" y="642518"/>
                            </a:lnTo>
                            <a:lnTo>
                              <a:pt x="1514208" y="676541"/>
                            </a:lnTo>
                            <a:lnTo>
                              <a:pt x="1536560" y="711428"/>
                            </a:lnTo>
                            <a:lnTo>
                              <a:pt x="1558023" y="747153"/>
                            </a:lnTo>
                            <a:lnTo>
                              <a:pt x="1578622" y="783742"/>
                            </a:lnTo>
                            <a:lnTo>
                              <a:pt x="1598345" y="821169"/>
                            </a:lnTo>
                            <a:lnTo>
                              <a:pt x="1617205" y="859447"/>
                            </a:lnTo>
                            <a:lnTo>
                              <a:pt x="1635201" y="898575"/>
                            </a:lnTo>
                            <a:lnTo>
                              <a:pt x="1652333" y="938530"/>
                            </a:lnTo>
                            <a:lnTo>
                              <a:pt x="1668602" y="979347"/>
                            </a:lnTo>
                            <a:lnTo>
                              <a:pt x="1684007" y="1020991"/>
                            </a:lnTo>
                            <a:lnTo>
                              <a:pt x="1698561" y="1063472"/>
                            </a:lnTo>
                            <a:lnTo>
                              <a:pt x="1712252" y="1106792"/>
                            </a:lnTo>
                            <a:lnTo>
                              <a:pt x="1725091" y="1150937"/>
                            </a:lnTo>
                            <a:lnTo>
                              <a:pt x="1737080" y="1195933"/>
                            </a:lnTo>
                            <a:lnTo>
                              <a:pt x="1748218" y="1241742"/>
                            </a:lnTo>
                            <a:lnTo>
                              <a:pt x="1758505" y="1288389"/>
                            </a:lnTo>
                            <a:lnTo>
                              <a:pt x="1767941" y="1335862"/>
                            </a:lnTo>
                            <a:lnTo>
                              <a:pt x="1776526" y="1384147"/>
                            </a:lnTo>
                            <a:lnTo>
                              <a:pt x="1784273" y="1433271"/>
                            </a:lnTo>
                            <a:lnTo>
                              <a:pt x="1791182" y="1483207"/>
                            </a:lnTo>
                            <a:lnTo>
                              <a:pt x="1797253" y="1533969"/>
                            </a:lnTo>
                            <a:lnTo>
                              <a:pt x="1802472" y="1585544"/>
                            </a:lnTo>
                            <a:lnTo>
                              <a:pt x="1806867" y="1637944"/>
                            </a:lnTo>
                            <a:lnTo>
                              <a:pt x="1806956" y="1639138"/>
                            </a:lnTo>
                            <a:lnTo>
                              <a:pt x="1806956" y="0"/>
                            </a:lnTo>
                            <a:close/>
                          </a:path>
                        </a:pathLst>
                      </a:custGeom>
                      <a:solidFill>
                        <a:srgbClr val="DA576C"/>
                      </a:solidFill>
                    </wps:spPr>
                    <wps:bodyPr wrap="square" lIns="0" tIns="0" rIns="0" bIns="0" rtlCol="0">
                      <a:prstTxWarp prst="textNoShape">
                        <a:avLst/>
                      </a:prstTxWarp>
                      <a:noAutofit/>
                    </wps:bodyPr>
                  </wps:wsp>
                </a:graphicData>
              </a:graphic>
            </wp:anchor>
          </w:drawing>
        </mc:Choice>
        <mc:Fallback>
          <w:pict>
            <v:shape w14:anchorId="4D0F0E8C" id="Freeform: Shape 845" o:spid="_x0000_s1026" alt="&quot;&quot;" style="position:absolute;margin-left:454.15pt;margin-top:1.05pt;width:142.3pt;height:129.1pt;z-index:-251658237;visibility:visible;mso-wrap-style:square;mso-wrap-distance-left:0;mso-wrap-distance-top:0;mso-wrap-distance-right:0;mso-wrap-distance-bottom:0;mso-position-horizontal:absolute;mso-position-horizontal-relative:page;mso-position-vertical:absolute;mso-position-vertical-relative:page;v-text-anchor:top" coordsize="1807210,163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" path="m1806956,l,,56883,1181r55943,2108l167830,6299r54064,3937l275018,15087r52184,5766l378460,27533r50330,7582l478180,43599r48463,9398l574179,63296r46622,11214l666483,86614r44780,12992l755103,113512r42939,14796l840054,143992r41110,16574l921359,178041r39281,18351l999007,215633r37478,20129l1073048,256768r35662,21882l1143469,301421r33859,23648l1210284,349580r32080,25400l1273530,401243r30290,27128l1333207,456374r28512,28867l1389341,514972r26734,30594l1441932,577024r24968,32322l1490992,642518r23216,34023l1536560,711428r21463,35725l1578622,783742r19723,37427l1617205,859447r17996,39128l1652333,938530r16269,40817l1684007,1020991r14554,42481l1712252,1106792r12839,44145l1737080,1195933r11138,45809l1758505,1288389r9436,47473l1776526,1384147r7747,49124l1791182,1483207r6071,50762l1802472,1585544r4395,52400l1806956,1639138,1806956,xe" fillcolor="#da576c" stroked="f">
              <v:path arrowok="t"/>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B957C" w14:textId="1DA59753" w:rsidR="001071B7" w:rsidRDefault="00D84D8C" w:rsidP="006249DC">
    <w:pPr>
      <w:pStyle w:val="Header"/>
      <w:ind w:firstLine="720"/>
      <w:rPr>
        <w:noProof/>
        <w:lang w:eastAsia="en-AU"/>
      </w:rPr>
    </w:pPr>
    <w:r>
      <w:rPr>
        <w:noProof/>
      </w:rPr>
      <mc:AlternateContent>
        <mc:Choice Requires="wps">
          <w:drawing>
            <wp:anchor distT="0" distB="0" distL="0" distR="0" simplePos="0" relativeHeight="251658250" behindDoc="0" locked="0" layoutInCell="1" allowOverlap="1" wp14:anchorId="5628DA93" wp14:editId="59988F9F">
              <wp:simplePos x="635" y="635"/>
              <wp:positionH relativeFrom="page">
                <wp:align>center</wp:align>
              </wp:positionH>
              <wp:positionV relativeFrom="page">
                <wp:align>top</wp:align>
              </wp:positionV>
              <wp:extent cx="551815" cy="480695"/>
              <wp:effectExtent l="0" t="0" r="635" b="14605"/>
              <wp:wrapNone/>
              <wp:docPr id="1705148198" name="Text Box 170514819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CD7B1F8" w14:textId="09D3683D"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628DA93" id="_x0000_t202" coordsize="21600,21600" o:spt="202" path="m,l,21600r21600,l21600,xe">
              <v:stroke joinstyle="miter"/>
              <v:path gradientshapeok="t" o:connecttype="rect"/>
            </v:shapetype>
            <v:shape id="Text Box 1705148198" o:spid="_x0000_s1031" type="#_x0000_t202" alt="OFFICIAL" style="position:absolute;left:0;text-align:left;margin-left:0;margin-top:0;width:43.45pt;height:37.85pt;z-index:25165825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JKHDQIAABw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VYfOp+B80Jh3Iw7ttbvu6w9Ib58MIcLhjnQNGG&#10;Zzykgr6mcLYoacH9+Js/5iPvGKWkR8HU1KCiKVHfDO4jaisZxV1e5nhzk3s3GeagHwBlWOCLsDyZ&#10;MS+oyZQO9BvKeRULYYgZjuVqGibzIYzKxefAxWqVklBGloWN2VoeoSNdkcvX4Y05eyY84KaeYFIT&#10;q97xPubGP71dHQKyn5YSqR2JPDOOEkxrPT+XqPFf7ynr+qiXPwE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CJokocNAgAAHAQA&#10;AA4AAAAAAAAAAAAAAAAALgIAAGRycy9lMm9Eb2MueG1sUEsBAi0AFAAGAAgAAAAhALe4h6naAAAA&#10;AwEAAA8AAAAAAAAAAAAAAAAAZwQAAGRycy9kb3ducmV2LnhtbFBLBQYAAAAABAAEAPMAAABuBQAA&#10;AAA=&#10;" filled="f" stroked="f">
              <v:textbox style="mso-fit-shape-to-text:t" inset="0,15pt,0,0">
                <w:txbxContent>
                  <w:p w14:paraId="4CD7B1F8" w14:textId="09D3683D"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v:textbox>
              <w10:wrap anchorx="page" anchory="page"/>
            </v:shape>
          </w:pict>
        </mc:Fallback>
      </mc:AlternateContent>
    </w:r>
    <w:r w:rsidR="0096034D">
      <w:rPr>
        <w:noProof/>
      </w:rPr>
      <w:drawing>
        <wp:anchor distT="0" distB="0" distL="114300" distR="114300" simplePos="0" relativeHeight="251658241" behindDoc="1" locked="0" layoutInCell="1" allowOverlap="1" wp14:anchorId="40D47B64" wp14:editId="71E15AA5">
          <wp:simplePos x="0" y="0"/>
          <wp:positionH relativeFrom="page">
            <wp:posOffset>-1236942</wp:posOffset>
          </wp:positionH>
          <wp:positionV relativeFrom="page">
            <wp:posOffset>-618192</wp:posOffset>
          </wp:positionV>
          <wp:extent cx="9858936" cy="6572623"/>
          <wp:effectExtent l="0" t="0" r="0" b="0"/>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0" r="50"/>
                  <a:stretch/>
                </pic:blipFill>
                <pic:spPr>
                  <a:xfrm>
                    <a:off x="0" y="0"/>
                    <a:ext cx="9858936" cy="6572623"/>
                  </a:xfrm>
                  <a:prstGeom prst="rect">
                    <a:avLst/>
                  </a:prstGeom>
                </pic:spPr>
              </pic:pic>
            </a:graphicData>
          </a:graphic>
          <wp14:sizeRelH relativeFrom="margin">
            <wp14:pctWidth>0</wp14:pctWidth>
          </wp14:sizeRelH>
          <wp14:sizeRelV relativeFrom="margin">
            <wp14:pctHeight>0</wp14:pctHeight>
          </wp14:sizeRelV>
        </wp:anchor>
      </w:drawing>
    </w:r>
  </w:p>
  <w:p w14:paraId="08428241" w14:textId="77777777" w:rsidR="003B1273" w:rsidRDefault="00901BEC" w:rsidP="006249DC">
    <w:pPr>
      <w:pStyle w:val="Header"/>
      <w:ind w:firstLine="720"/>
      <w:rPr>
        <w:noProof/>
        <w:lang w:eastAsia="en-AU"/>
      </w:rPr>
    </w:pPr>
    <w:r>
      <w:rPr>
        <w:noProof/>
        <w:lang w:eastAsia="en-AU"/>
      </w:rPr>
      <w:drawing>
        <wp:anchor distT="0" distB="0" distL="114300" distR="114300" simplePos="0" relativeHeight="251658242" behindDoc="1" locked="0" layoutInCell="1" allowOverlap="1" wp14:anchorId="529C1AC7" wp14:editId="49BC2181">
          <wp:simplePos x="0" y="0"/>
          <wp:positionH relativeFrom="page">
            <wp:align>center</wp:align>
          </wp:positionH>
          <wp:positionV relativeFrom="page">
            <wp:align>top</wp:align>
          </wp:positionV>
          <wp:extent cx="7578000" cy="1992280"/>
          <wp:effectExtent l="0" t="0" r="4445" b="8255"/>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78000" cy="1992280"/>
                  </a:xfrm>
                  <a:prstGeom prst="rect">
                    <a:avLst/>
                  </a:prstGeom>
                </pic:spPr>
              </pic:pic>
            </a:graphicData>
          </a:graphic>
          <wp14:sizeRelH relativeFrom="margin">
            <wp14:pctWidth>0</wp14:pctWidth>
          </wp14:sizeRelH>
          <wp14:sizeRelV relativeFrom="margin">
            <wp14:pctHeight>0</wp14:pctHeight>
          </wp14:sizeRelV>
        </wp:anchor>
      </w:drawing>
    </w:r>
  </w:p>
  <w:p w14:paraId="7A8BA0AC" w14:textId="70FE4C07" w:rsidR="00751A23" w:rsidRDefault="00627385" w:rsidP="00934368">
    <w:pPr>
      <w:pStyle w:val="Header"/>
    </w:pPr>
    <w:r>
      <w:rPr>
        <w:noProof/>
      </w:rPr>
      <mc:AlternateContent>
        <mc:Choice Requires="wps">
          <w:drawing>
            <wp:anchor distT="0" distB="0" distL="114300" distR="114300" simplePos="0" relativeHeight="251658240" behindDoc="1" locked="0" layoutInCell="1" allowOverlap="1" wp14:anchorId="515E2A34" wp14:editId="7EB99E6A">
              <wp:simplePos x="0" y="0"/>
              <wp:positionH relativeFrom="column">
                <wp:posOffset>-881380</wp:posOffset>
              </wp:positionH>
              <wp:positionV relativeFrom="paragraph">
                <wp:posOffset>3995420</wp:posOffset>
              </wp:positionV>
              <wp:extent cx="7610475" cy="6238875"/>
              <wp:effectExtent l="0" t="0" r="9525" b="9525"/>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AE300D" id="Rectangle 23" o:spid="_x0000_s1026" alt="&quot;&quot;" style="position:absolute;margin-left:-69.4pt;margin-top:314.6pt;width:599.25pt;height:491.2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" fillcolor="#f1f2f2 [3214]" stroked="f" strokeweight="2p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DFC025" w14:textId="2EEAF9EE" w:rsidR="00D0690C" w:rsidRDefault="00D0690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300C4" w14:textId="55B494F7" w:rsidR="00AD057E" w:rsidRDefault="00AD057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65E8D0" w14:textId="33036452" w:rsidR="00AD057E" w:rsidRDefault="00D84D8C">
    <w:pPr>
      <w:pStyle w:val="Header"/>
    </w:pPr>
    <w:r>
      <w:rPr>
        <w:noProof/>
      </w:rPr>
      <mc:AlternateContent>
        <mc:Choice Requires="wps">
          <w:drawing>
            <wp:anchor distT="0" distB="0" distL="0" distR="0" simplePos="0" relativeHeight="251658252" behindDoc="0" locked="0" layoutInCell="1" allowOverlap="1" wp14:anchorId="04AF6568" wp14:editId="2F239811">
              <wp:simplePos x="635" y="635"/>
              <wp:positionH relativeFrom="page">
                <wp:align>center</wp:align>
              </wp:positionH>
              <wp:positionV relativeFrom="page">
                <wp:align>top</wp:align>
              </wp:positionV>
              <wp:extent cx="551815" cy="480695"/>
              <wp:effectExtent l="0" t="0" r="635" b="14605"/>
              <wp:wrapNone/>
              <wp:docPr id="845891470" name="Text Box 84589147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CD4104F" w14:textId="2E827227"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4AF6568" id="_x0000_t202" coordsize="21600,21600" o:spt="202" path="m,l,21600r21600,l21600,xe">
              <v:stroke joinstyle="miter"/>
              <v:path gradientshapeok="t" o:connecttype="rect"/>
            </v:shapetype>
            <v:shape id="Text Box 845891470" o:spid="_x0000_s1033" type="#_x0000_t202" alt="OFFICIAL" style="position:absolute;margin-left:0;margin-top:0;width:43.45pt;height:37.85pt;z-index:2516582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D4Fvf8DgIAABwE&#10;AAAOAAAAAAAAAAAAAAAAAC4CAABkcnMvZTJvRG9jLnhtbFBLAQItABQABgAIAAAAIQC3uIep2gAA&#10;AAMBAAAPAAAAAAAAAAAAAAAAAGgEAABkcnMvZG93bnJldi54bWxQSwUGAAAAAAQABADzAAAAbwUA&#10;AAAA&#10;" filled="f" stroked="f">
              <v:textbox style="mso-fit-shape-to-text:t" inset="0,15pt,0,0">
                <w:txbxContent>
                  <w:p w14:paraId="3CD4104F" w14:textId="2E827227"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v:textbox>
              <w10:wrap anchorx="page" anchory="page"/>
            </v:shape>
          </w:pict>
        </mc:Fallback>
      </mc:AlternateContent>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1"/>
    <w:multiLevelType w:val="singleLevel"/>
    <w:tmpl w:val="DAE89C84"/>
    <w:lvl w:ilvl="0">
      <w:start w:val="1"/>
      <w:numFmt w:val="bullet"/>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53DC84BC"/>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949830BE"/>
    <w:lvl w:ilvl="0">
      <w:start w:val="1"/>
      <w:numFmt w:val="decimal"/>
      <w:pStyle w:val="ListNumber"/>
      <w:lvlText w:val="%1."/>
      <w:lvlJc w:val="left"/>
      <w:pPr>
        <w:tabs>
          <w:tab w:val="num" w:pos="360"/>
        </w:tabs>
        <w:ind w:left="360" w:hanging="360"/>
      </w:pPr>
    </w:lvl>
  </w:abstractNum>
  <w:abstractNum w:abstractNumId="3" w15:restartNumberingAfterBreak="0">
    <w:nsid w:val="01716F14"/>
    <w:multiLevelType w:val="multilevel"/>
    <w:tmpl w:val="495CA268"/>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cs="Times New Roman" w:hint="default"/>
        <w:sz w:val="20"/>
      </w:rPr>
    </w:lvl>
    <w:lvl w:ilvl="2">
      <w:start w:val="1"/>
      <w:numFmt w:val="bullet"/>
      <w:lvlText w:val=""/>
      <w:lvlJc w:val="left"/>
      <w:pPr>
        <w:tabs>
          <w:tab w:val="num" w:pos="2520"/>
        </w:tabs>
        <w:ind w:left="2520" w:hanging="360"/>
      </w:pPr>
      <w:rPr>
        <w:rFonts w:ascii="Wingdings" w:hAnsi="Wingdings" w:hint="default"/>
        <w:sz w:val="20"/>
      </w:rPr>
    </w:lvl>
    <w:lvl w:ilvl="3">
      <w:start w:val="1"/>
      <w:numFmt w:val="bullet"/>
      <w:lvlText w:val=""/>
      <w:lvlJc w:val="left"/>
      <w:pPr>
        <w:tabs>
          <w:tab w:val="num" w:pos="3240"/>
        </w:tabs>
        <w:ind w:left="3240" w:hanging="360"/>
      </w:pPr>
      <w:rPr>
        <w:rFonts w:ascii="Wingdings" w:hAnsi="Wingdings" w:hint="default"/>
        <w:sz w:val="20"/>
      </w:rPr>
    </w:lvl>
    <w:lvl w:ilvl="4">
      <w:start w:val="1"/>
      <w:numFmt w:val="bullet"/>
      <w:lvlText w:val=""/>
      <w:lvlJc w:val="left"/>
      <w:pPr>
        <w:tabs>
          <w:tab w:val="num" w:pos="3960"/>
        </w:tabs>
        <w:ind w:left="3960" w:hanging="360"/>
      </w:pPr>
      <w:rPr>
        <w:rFonts w:ascii="Wingdings" w:hAnsi="Wingdings" w:hint="default"/>
        <w:sz w:val="20"/>
      </w:rPr>
    </w:lvl>
    <w:lvl w:ilvl="5">
      <w:start w:val="1"/>
      <w:numFmt w:val="bullet"/>
      <w:lvlText w:val=""/>
      <w:lvlJc w:val="left"/>
      <w:pPr>
        <w:tabs>
          <w:tab w:val="num" w:pos="4680"/>
        </w:tabs>
        <w:ind w:left="4680" w:hanging="360"/>
      </w:pPr>
      <w:rPr>
        <w:rFonts w:ascii="Wingdings" w:hAnsi="Wingdings" w:hint="default"/>
        <w:sz w:val="20"/>
      </w:rPr>
    </w:lvl>
    <w:lvl w:ilvl="6">
      <w:start w:val="1"/>
      <w:numFmt w:val="bullet"/>
      <w:lvlText w:val=""/>
      <w:lvlJc w:val="left"/>
      <w:pPr>
        <w:tabs>
          <w:tab w:val="num" w:pos="5400"/>
        </w:tabs>
        <w:ind w:left="5400" w:hanging="360"/>
      </w:pPr>
      <w:rPr>
        <w:rFonts w:ascii="Wingdings" w:hAnsi="Wingdings" w:hint="default"/>
        <w:sz w:val="20"/>
      </w:rPr>
    </w:lvl>
    <w:lvl w:ilvl="7">
      <w:start w:val="1"/>
      <w:numFmt w:val="bullet"/>
      <w:lvlText w:val=""/>
      <w:lvlJc w:val="left"/>
      <w:pPr>
        <w:tabs>
          <w:tab w:val="num" w:pos="6120"/>
        </w:tabs>
        <w:ind w:left="6120" w:hanging="360"/>
      </w:pPr>
      <w:rPr>
        <w:rFonts w:ascii="Wingdings" w:hAnsi="Wingdings" w:hint="default"/>
        <w:sz w:val="20"/>
      </w:rPr>
    </w:lvl>
    <w:lvl w:ilvl="8">
      <w:start w:val="1"/>
      <w:numFmt w:val="bullet"/>
      <w:lvlText w:val=""/>
      <w:lvlJc w:val="left"/>
      <w:pPr>
        <w:tabs>
          <w:tab w:val="num" w:pos="6840"/>
        </w:tabs>
        <w:ind w:left="6840" w:hanging="360"/>
      </w:pPr>
      <w:rPr>
        <w:rFonts w:ascii="Wingdings" w:hAnsi="Wingdings" w:hint="default"/>
        <w:sz w:val="20"/>
      </w:rPr>
    </w:lvl>
  </w:abstractNum>
  <w:abstractNum w:abstractNumId="4" w15:restartNumberingAfterBreak="0">
    <w:nsid w:val="03311526"/>
    <w:multiLevelType w:val="hybridMultilevel"/>
    <w:tmpl w:val="9BE888A2"/>
    <w:lvl w:ilvl="0" w:tplc="708C0DDE">
      <w:start w:val="1"/>
      <w:numFmt w:val="decimal"/>
      <w:pStyle w:val="Tablelistnumber"/>
      <w:lvlText w:val="%1."/>
      <w:lvlJc w:val="left"/>
      <w:pPr>
        <w:ind w:left="360" w:hanging="360"/>
      </w:pPr>
      <w:rPr>
        <w:rFonts w:hint="default"/>
      </w:rPr>
    </w:lvl>
    <w:lvl w:ilvl="1" w:tplc="5B4A8BB4" w:tentative="1">
      <w:start w:val="1"/>
      <w:numFmt w:val="lowerLetter"/>
      <w:lvlText w:val="%2."/>
      <w:lvlJc w:val="left"/>
      <w:pPr>
        <w:ind w:left="1440" w:hanging="360"/>
      </w:pPr>
    </w:lvl>
    <w:lvl w:ilvl="2" w:tplc="06E0084A" w:tentative="1">
      <w:start w:val="1"/>
      <w:numFmt w:val="lowerRoman"/>
      <w:lvlText w:val="%3."/>
      <w:lvlJc w:val="right"/>
      <w:pPr>
        <w:ind w:left="2160" w:hanging="180"/>
      </w:pPr>
    </w:lvl>
    <w:lvl w:ilvl="3" w:tplc="65480416" w:tentative="1">
      <w:start w:val="1"/>
      <w:numFmt w:val="decimal"/>
      <w:lvlText w:val="%4."/>
      <w:lvlJc w:val="left"/>
      <w:pPr>
        <w:ind w:left="2880" w:hanging="360"/>
      </w:pPr>
    </w:lvl>
    <w:lvl w:ilvl="4" w:tplc="F7BEBC76" w:tentative="1">
      <w:start w:val="1"/>
      <w:numFmt w:val="lowerLetter"/>
      <w:lvlText w:val="%5."/>
      <w:lvlJc w:val="left"/>
      <w:pPr>
        <w:ind w:left="3600" w:hanging="360"/>
      </w:pPr>
    </w:lvl>
    <w:lvl w:ilvl="5" w:tplc="B36EF2D8" w:tentative="1">
      <w:start w:val="1"/>
      <w:numFmt w:val="lowerRoman"/>
      <w:lvlText w:val="%6."/>
      <w:lvlJc w:val="right"/>
      <w:pPr>
        <w:ind w:left="4320" w:hanging="180"/>
      </w:pPr>
    </w:lvl>
    <w:lvl w:ilvl="6" w:tplc="EB48EBB6" w:tentative="1">
      <w:start w:val="1"/>
      <w:numFmt w:val="decimal"/>
      <w:lvlText w:val="%7."/>
      <w:lvlJc w:val="left"/>
      <w:pPr>
        <w:ind w:left="5040" w:hanging="360"/>
      </w:pPr>
    </w:lvl>
    <w:lvl w:ilvl="7" w:tplc="4CA841AE" w:tentative="1">
      <w:start w:val="1"/>
      <w:numFmt w:val="lowerLetter"/>
      <w:lvlText w:val="%8."/>
      <w:lvlJc w:val="left"/>
      <w:pPr>
        <w:ind w:left="5760" w:hanging="360"/>
      </w:pPr>
    </w:lvl>
    <w:lvl w:ilvl="8" w:tplc="2C7034E0" w:tentative="1">
      <w:start w:val="1"/>
      <w:numFmt w:val="lowerRoman"/>
      <w:lvlText w:val="%9."/>
      <w:lvlJc w:val="right"/>
      <w:pPr>
        <w:ind w:left="6480" w:hanging="180"/>
      </w:pPr>
    </w:lvl>
  </w:abstractNum>
  <w:abstractNum w:abstractNumId="5" w15:restartNumberingAfterBreak="0">
    <w:nsid w:val="06E52DA5"/>
    <w:multiLevelType w:val="hybridMultilevel"/>
    <w:tmpl w:val="BC4AE0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8B8307A"/>
    <w:multiLevelType w:val="multilevel"/>
    <w:tmpl w:val="E32A6EEE"/>
    <w:styleLink w:val="CurrentList13"/>
    <w:lvl w:ilvl="0">
      <w:start w:val="1"/>
      <w:numFmt w:val="decimal"/>
      <w:lvlText w:val="2%1."/>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8E4410C"/>
    <w:multiLevelType w:val="multilevel"/>
    <w:tmpl w:val="13586ED8"/>
    <w:styleLink w:val="Style2"/>
    <w:lvl w:ilvl="0">
      <w:start w:val="1"/>
      <w:numFmt w:val="bullet"/>
      <w:lvlText w:val="l"/>
      <w:lvlJc w:val="left"/>
      <w:pPr>
        <w:ind w:left="644" w:hanging="284"/>
      </w:pPr>
      <w:rPr>
        <w:rFonts w:ascii="Wingdings" w:hAnsi="Wingdings" w:hint="default"/>
        <w:color w:val="auto"/>
      </w:rPr>
    </w:lvl>
    <w:lvl w:ilvl="1">
      <w:start w:val="1"/>
      <w:numFmt w:val="bullet"/>
      <w:lvlText w:val="n"/>
      <w:lvlJc w:val="left"/>
      <w:pPr>
        <w:ind w:left="1080" w:hanging="360"/>
      </w:pPr>
      <w:rPr>
        <w:rFonts w:ascii="Wingdings" w:hAnsi="Wingdings" w:hint="default"/>
        <w:color w:val="auto"/>
        <w:sz w:val="16"/>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8" w15:restartNumberingAfterBreak="0">
    <w:nsid w:val="0A9A71A2"/>
    <w:multiLevelType w:val="hybridMultilevel"/>
    <w:tmpl w:val="F5624F28"/>
    <w:lvl w:ilvl="0" w:tplc="EA5C551C">
      <w:numFmt w:val="bullet"/>
      <w:pStyle w:val="BulletBreakpages"/>
      <w:lvlText w:val="•"/>
      <w:lvlJc w:val="left"/>
      <w:pPr>
        <w:ind w:left="380" w:hanging="360"/>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FFFFFFFF" w:tentative="1">
      <w:start w:val="1"/>
      <w:numFmt w:val="bullet"/>
      <w:lvlText w:val="o"/>
      <w:lvlJc w:val="left"/>
      <w:pPr>
        <w:ind w:left="1100" w:hanging="360"/>
      </w:pPr>
      <w:rPr>
        <w:rFonts w:ascii="Courier New" w:hAnsi="Courier New" w:cs="Courier New" w:hint="default"/>
      </w:rPr>
    </w:lvl>
    <w:lvl w:ilvl="2" w:tplc="FFFFFFFF" w:tentative="1">
      <w:start w:val="1"/>
      <w:numFmt w:val="bullet"/>
      <w:lvlText w:val=""/>
      <w:lvlJc w:val="left"/>
      <w:pPr>
        <w:ind w:left="1820" w:hanging="360"/>
      </w:pPr>
      <w:rPr>
        <w:rFonts w:ascii="Wingdings" w:hAnsi="Wingdings" w:hint="default"/>
      </w:rPr>
    </w:lvl>
    <w:lvl w:ilvl="3" w:tplc="FFFFFFFF" w:tentative="1">
      <w:start w:val="1"/>
      <w:numFmt w:val="bullet"/>
      <w:lvlText w:val=""/>
      <w:lvlJc w:val="left"/>
      <w:pPr>
        <w:ind w:left="2540" w:hanging="360"/>
      </w:pPr>
      <w:rPr>
        <w:rFonts w:ascii="Symbol" w:hAnsi="Symbol" w:hint="default"/>
      </w:rPr>
    </w:lvl>
    <w:lvl w:ilvl="4" w:tplc="FFFFFFFF" w:tentative="1">
      <w:start w:val="1"/>
      <w:numFmt w:val="bullet"/>
      <w:lvlText w:val="o"/>
      <w:lvlJc w:val="left"/>
      <w:pPr>
        <w:ind w:left="3260" w:hanging="360"/>
      </w:pPr>
      <w:rPr>
        <w:rFonts w:ascii="Courier New" w:hAnsi="Courier New" w:cs="Courier New" w:hint="default"/>
      </w:rPr>
    </w:lvl>
    <w:lvl w:ilvl="5" w:tplc="FFFFFFFF" w:tentative="1">
      <w:start w:val="1"/>
      <w:numFmt w:val="bullet"/>
      <w:lvlText w:val=""/>
      <w:lvlJc w:val="left"/>
      <w:pPr>
        <w:ind w:left="3980" w:hanging="360"/>
      </w:pPr>
      <w:rPr>
        <w:rFonts w:ascii="Wingdings" w:hAnsi="Wingdings" w:hint="default"/>
      </w:rPr>
    </w:lvl>
    <w:lvl w:ilvl="6" w:tplc="FFFFFFFF" w:tentative="1">
      <w:start w:val="1"/>
      <w:numFmt w:val="bullet"/>
      <w:lvlText w:val=""/>
      <w:lvlJc w:val="left"/>
      <w:pPr>
        <w:ind w:left="4700" w:hanging="360"/>
      </w:pPr>
      <w:rPr>
        <w:rFonts w:ascii="Symbol" w:hAnsi="Symbol" w:hint="default"/>
      </w:rPr>
    </w:lvl>
    <w:lvl w:ilvl="7" w:tplc="FFFFFFFF" w:tentative="1">
      <w:start w:val="1"/>
      <w:numFmt w:val="bullet"/>
      <w:lvlText w:val="o"/>
      <w:lvlJc w:val="left"/>
      <w:pPr>
        <w:ind w:left="5420" w:hanging="360"/>
      </w:pPr>
      <w:rPr>
        <w:rFonts w:ascii="Courier New" w:hAnsi="Courier New" w:cs="Courier New" w:hint="default"/>
      </w:rPr>
    </w:lvl>
    <w:lvl w:ilvl="8" w:tplc="FFFFFFFF" w:tentative="1">
      <w:start w:val="1"/>
      <w:numFmt w:val="bullet"/>
      <w:lvlText w:val=""/>
      <w:lvlJc w:val="left"/>
      <w:pPr>
        <w:ind w:left="6140" w:hanging="360"/>
      </w:pPr>
      <w:rPr>
        <w:rFonts w:ascii="Wingdings" w:hAnsi="Wingdings" w:hint="default"/>
      </w:rPr>
    </w:lvl>
  </w:abstractNum>
  <w:abstractNum w:abstractNumId="9" w15:restartNumberingAfterBreak="0">
    <w:nsid w:val="0ABF02A1"/>
    <w:multiLevelType w:val="hybridMultilevel"/>
    <w:tmpl w:val="A5788B7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C234F5D"/>
    <w:multiLevelType w:val="multilevel"/>
    <w:tmpl w:val="E43C6C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E8E0A13"/>
    <w:multiLevelType w:val="hybridMultilevel"/>
    <w:tmpl w:val="3926DC42"/>
    <w:lvl w:ilvl="0" w:tplc="6136D4E0">
      <w:start w:val="1"/>
      <w:numFmt w:val="decimal"/>
      <w:lvlText w:val="%1."/>
      <w:lvlJc w:val="left"/>
      <w:pPr>
        <w:ind w:left="720" w:hanging="360"/>
      </w:pPr>
    </w:lvl>
    <w:lvl w:ilvl="1" w:tplc="0C09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275560B"/>
    <w:multiLevelType w:val="multilevel"/>
    <w:tmpl w:val="ABF08284"/>
    <w:styleLink w:val="CurrentList9"/>
    <w:lvl w:ilvl="0">
      <w:start w:val="1"/>
      <w:numFmt w:val="none"/>
      <w:lvlText w:val="1.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13" w15:restartNumberingAfterBreak="0">
    <w:nsid w:val="136253D1"/>
    <w:multiLevelType w:val="multilevel"/>
    <w:tmpl w:val="8F0C3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5D77F91"/>
    <w:multiLevelType w:val="hybridMultilevel"/>
    <w:tmpl w:val="63C055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72F1740"/>
    <w:multiLevelType w:val="hybridMultilevel"/>
    <w:tmpl w:val="4A1A5CB6"/>
    <w:lvl w:ilvl="0" w:tplc="A2BA386A">
      <w:start w:val="1"/>
      <w:numFmt w:val="decimal"/>
      <w:pStyle w:val="NumberedList"/>
      <w:lvlText w:val="%1."/>
      <w:lvlJc w:val="left"/>
      <w:pPr>
        <w:tabs>
          <w:tab w:val="num" w:pos="720"/>
        </w:tabs>
        <w:ind w:left="720" w:hanging="360"/>
      </w:pPr>
    </w:lvl>
    <w:lvl w:ilvl="1" w:tplc="C7EE976E" w:tentative="1">
      <w:start w:val="1"/>
      <w:numFmt w:val="decimal"/>
      <w:lvlText w:val="%2."/>
      <w:lvlJc w:val="left"/>
      <w:pPr>
        <w:tabs>
          <w:tab w:val="num" w:pos="1440"/>
        </w:tabs>
        <w:ind w:left="1440" w:hanging="360"/>
      </w:pPr>
    </w:lvl>
    <w:lvl w:ilvl="2" w:tplc="CF28DF34" w:tentative="1">
      <w:start w:val="1"/>
      <w:numFmt w:val="decimal"/>
      <w:lvlText w:val="%3."/>
      <w:lvlJc w:val="left"/>
      <w:pPr>
        <w:tabs>
          <w:tab w:val="num" w:pos="2160"/>
        </w:tabs>
        <w:ind w:left="2160" w:hanging="360"/>
      </w:pPr>
    </w:lvl>
    <w:lvl w:ilvl="3" w:tplc="475283A6" w:tentative="1">
      <w:start w:val="1"/>
      <w:numFmt w:val="decimal"/>
      <w:lvlText w:val="%4."/>
      <w:lvlJc w:val="left"/>
      <w:pPr>
        <w:tabs>
          <w:tab w:val="num" w:pos="2880"/>
        </w:tabs>
        <w:ind w:left="2880" w:hanging="360"/>
      </w:pPr>
    </w:lvl>
    <w:lvl w:ilvl="4" w:tplc="13BEB902" w:tentative="1">
      <w:start w:val="1"/>
      <w:numFmt w:val="decimal"/>
      <w:lvlText w:val="%5."/>
      <w:lvlJc w:val="left"/>
      <w:pPr>
        <w:tabs>
          <w:tab w:val="num" w:pos="3600"/>
        </w:tabs>
        <w:ind w:left="3600" w:hanging="360"/>
      </w:pPr>
    </w:lvl>
    <w:lvl w:ilvl="5" w:tplc="0F520BDE" w:tentative="1">
      <w:start w:val="1"/>
      <w:numFmt w:val="decimal"/>
      <w:lvlText w:val="%6."/>
      <w:lvlJc w:val="left"/>
      <w:pPr>
        <w:tabs>
          <w:tab w:val="num" w:pos="4320"/>
        </w:tabs>
        <w:ind w:left="4320" w:hanging="360"/>
      </w:pPr>
    </w:lvl>
    <w:lvl w:ilvl="6" w:tplc="A072A3EC" w:tentative="1">
      <w:start w:val="1"/>
      <w:numFmt w:val="decimal"/>
      <w:lvlText w:val="%7."/>
      <w:lvlJc w:val="left"/>
      <w:pPr>
        <w:tabs>
          <w:tab w:val="num" w:pos="5040"/>
        </w:tabs>
        <w:ind w:left="5040" w:hanging="360"/>
      </w:pPr>
    </w:lvl>
    <w:lvl w:ilvl="7" w:tplc="204EC046" w:tentative="1">
      <w:start w:val="1"/>
      <w:numFmt w:val="decimal"/>
      <w:lvlText w:val="%8."/>
      <w:lvlJc w:val="left"/>
      <w:pPr>
        <w:tabs>
          <w:tab w:val="num" w:pos="5760"/>
        </w:tabs>
        <w:ind w:left="5760" w:hanging="360"/>
      </w:pPr>
    </w:lvl>
    <w:lvl w:ilvl="8" w:tplc="D71A9C8C" w:tentative="1">
      <w:start w:val="1"/>
      <w:numFmt w:val="decimal"/>
      <w:lvlText w:val="%9."/>
      <w:lvlJc w:val="left"/>
      <w:pPr>
        <w:tabs>
          <w:tab w:val="num" w:pos="6480"/>
        </w:tabs>
        <w:ind w:left="6480" w:hanging="360"/>
      </w:pPr>
    </w:lvl>
  </w:abstractNum>
  <w:abstractNum w:abstractNumId="16" w15:restartNumberingAfterBreak="0">
    <w:nsid w:val="185F3045"/>
    <w:multiLevelType w:val="hybridMultilevel"/>
    <w:tmpl w:val="F658488A"/>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7" w15:restartNumberingAfterBreak="0">
    <w:nsid w:val="19C2702B"/>
    <w:multiLevelType w:val="hybridMultilevel"/>
    <w:tmpl w:val="FD624A76"/>
    <w:styleLink w:val="CurrentList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A223F65"/>
    <w:multiLevelType w:val="multilevel"/>
    <w:tmpl w:val="78805E1C"/>
    <w:lvl w:ilvl="0">
      <w:start w:val="1"/>
      <w:numFmt w:val="decimal"/>
      <w:lvlText w:val="%1."/>
      <w:lvlJc w:val="left"/>
      <w:pPr>
        <w:ind w:left="502" w:hanging="360"/>
      </w:pPr>
      <w:rPr>
        <w:rFonts w:hint="default"/>
        <w:color w:val="1E1545" w:themeColor="text1"/>
      </w:rPr>
    </w:lvl>
    <w:lvl w:ilvl="1">
      <w:start w:val="1"/>
      <w:numFmt w:val="decimal"/>
      <w:lvlText w:val="%1.%2."/>
      <w:lvlJc w:val="left"/>
      <w:pPr>
        <w:ind w:left="792" w:hanging="432"/>
      </w:pPr>
      <w:rPr>
        <w:rFonts w:hint="default"/>
        <w:color w:val="1E1545" w:themeColor="text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A3945F4"/>
    <w:multiLevelType w:val="hybridMultilevel"/>
    <w:tmpl w:val="AD2E59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BFDDA6F"/>
    <w:multiLevelType w:val="hybridMultilevel"/>
    <w:tmpl w:val="FFFFFFFF"/>
    <w:lvl w:ilvl="0" w:tplc="EC0AE666">
      <w:start w:val="1"/>
      <w:numFmt w:val="bullet"/>
      <w:lvlText w:val=""/>
      <w:lvlJc w:val="left"/>
      <w:pPr>
        <w:ind w:left="720" w:hanging="360"/>
      </w:pPr>
      <w:rPr>
        <w:rFonts w:ascii="Symbol" w:hAnsi="Symbol" w:hint="default"/>
      </w:rPr>
    </w:lvl>
    <w:lvl w:ilvl="1" w:tplc="536E3882">
      <w:start w:val="1"/>
      <w:numFmt w:val="bullet"/>
      <w:lvlText w:val="o"/>
      <w:lvlJc w:val="left"/>
      <w:pPr>
        <w:ind w:left="1440" w:hanging="360"/>
      </w:pPr>
      <w:rPr>
        <w:rFonts w:ascii="Courier New" w:hAnsi="Courier New" w:hint="default"/>
      </w:rPr>
    </w:lvl>
    <w:lvl w:ilvl="2" w:tplc="60A4DC9C">
      <w:start w:val="1"/>
      <w:numFmt w:val="bullet"/>
      <w:lvlText w:val=""/>
      <w:lvlJc w:val="left"/>
      <w:pPr>
        <w:ind w:left="2160" w:hanging="360"/>
      </w:pPr>
      <w:rPr>
        <w:rFonts w:ascii="Wingdings" w:hAnsi="Wingdings" w:hint="default"/>
      </w:rPr>
    </w:lvl>
    <w:lvl w:ilvl="3" w:tplc="C5643E3A">
      <w:start w:val="1"/>
      <w:numFmt w:val="bullet"/>
      <w:lvlText w:val=""/>
      <w:lvlJc w:val="left"/>
      <w:pPr>
        <w:ind w:left="2880" w:hanging="360"/>
      </w:pPr>
      <w:rPr>
        <w:rFonts w:ascii="Symbol" w:hAnsi="Symbol" w:hint="default"/>
      </w:rPr>
    </w:lvl>
    <w:lvl w:ilvl="4" w:tplc="C66A72D8">
      <w:start w:val="1"/>
      <w:numFmt w:val="bullet"/>
      <w:lvlText w:val="o"/>
      <w:lvlJc w:val="left"/>
      <w:pPr>
        <w:ind w:left="3600" w:hanging="360"/>
      </w:pPr>
      <w:rPr>
        <w:rFonts w:ascii="Courier New" w:hAnsi="Courier New" w:hint="default"/>
      </w:rPr>
    </w:lvl>
    <w:lvl w:ilvl="5" w:tplc="38C2F616">
      <w:start w:val="1"/>
      <w:numFmt w:val="bullet"/>
      <w:lvlText w:val=""/>
      <w:lvlJc w:val="left"/>
      <w:pPr>
        <w:ind w:left="4320" w:hanging="360"/>
      </w:pPr>
      <w:rPr>
        <w:rFonts w:ascii="Wingdings" w:hAnsi="Wingdings" w:hint="default"/>
      </w:rPr>
    </w:lvl>
    <w:lvl w:ilvl="6" w:tplc="6E1A568E">
      <w:start w:val="1"/>
      <w:numFmt w:val="bullet"/>
      <w:lvlText w:val=""/>
      <w:lvlJc w:val="left"/>
      <w:pPr>
        <w:ind w:left="5040" w:hanging="360"/>
      </w:pPr>
      <w:rPr>
        <w:rFonts w:ascii="Symbol" w:hAnsi="Symbol" w:hint="default"/>
      </w:rPr>
    </w:lvl>
    <w:lvl w:ilvl="7" w:tplc="F6B06C66">
      <w:start w:val="1"/>
      <w:numFmt w:val="bullet"/>
      <w:lvlText w:val="o"/>
      <w:lvlJc w:val="left"/>
      <w:pPr>
        <w:ind w:left="5760" w:hanging="360"/>
      </w:pPr>
      <w:rPr>
        <w:rFonts w:ascii="Courier New" w:hAnsi="Courier New" w:hint="default"/>
      </w:rPr>
    </w:lvl>
    <w:lvl w:ilvl="8" w:tplc="F992EDF6">
      <w:start w:val="1"/>
      <w:numFmt w:val="bullet"/>
      <w:lvlText w:val=""/>
      <w:lvlJc w:val="left"/>
      <w:pPr>
        <w:ind w:left="6480" w:hanging="360"/>
      </w:pPr>
      <w:rPr>
        <w:rFonts w:ascii="Wingdings" w:hAnsi="Wingdings" w:hint="default"/>
      </w:rPr>
    </w:lvl>
  </w:abstractNum>
  <w:abstractNum w:abstractNumId="21" w15:restartNumberingAfterBreak="0">
    <w:nsid w:val="1DE76E3E"/>
    <w:multiLevelType w:val="hybridMultilevel"/>
    <w:tmpl w:val="64F6C428"/>
    <w:lvl w:ilvl="0" w:tplc="09626BEA">
      <w:numFmt w:val="bullet"/>
      <w:pStyle w:val="Sectiondotpoints"/>
      <w:lvlText w:val="•"/>
      <w:lvlJc w:val="left"/>
      <w:pPr>
        <w:ind w:left="380" w:hanging="360"/>
      </w:pPr>
      <w:rPr>
        <w:rFonts w:ascii="Proxima Nova" w:hAnsi="Proxima Nova" w:cs="Proxima Nova" w:hint="default"/>
        <w:b w:val="0"/>
        <w:bCs w:val="0"/>
        <w:i w:val="0"/>
        <w:iCs w:val="0"/>
        <w:color w:val="F1F2F2" w:themeColor="background1"/>
        <w:spacing w:val="0"/>
        <w:w w:val="100"/>
        <w:sz w:val="24"/>
        <w:szCs w:val="24"/>
        <w:lang w:val="en-US" w:eastAsia="en-US" w:bidi="ar-SA"/>
      </w:rPr>
    </w:lvl>
    <w:lvl w:ilvl="1" w:tplc="FFFFFFFF" w:tentative="1">
      <w:start w:val="1"/>
      <w:numFmt w:val="bullet"/>
      <w:lvlText w:val="o"/>
      <w:lvlJc w:val="left"/>
      <w:pPr>
        <w:ind w:left="1100" w:hanging="360"/>
      </w:pPr>
      <w:rPr>
        <w:rFonts w:ascii="Courier New" w:hAnsi="Courier New" w:cs="Courier New" w:hint="default"/>
      </w:rPr>
    </w:lvl>
    <w:lvl w:ilvl="2" w:tplc="FFFFFFFF" w:tentative="1">
      <w:start w:val="1"/>
      <w:numFmt w:val="bullet"/>
      <w:lvlText w:val=""/>
      <w:lvlJc w:val="left"/>
      <w:pPr>
        <w:ind w:left="1820" w:hanging="360"/>
      </w:pPr>
      <w:rPr>
        <w:rFonts w:ascii="Wingdings" w:hAnsi="Wingdings" w:hint="default"/>
      </w:rPr>
    </w:lvl>
    <w:lvl w:ilvl="3" w:tplc="FFFFFFFF" w:tentative="1">
      <w:start w:val="1"/>
      <w:numFmt w:val="bullet"/>
      <w:lvlText w:val=""/>
      <w:lvlJc w:val="left"/>
      <w:pPr>
        <w:ind w:left="2540" w:hanging="360"/>
      </w:pPr>
      <w:rPr>
        <w:rFonts w:ascii="Symbol" w:hAnsi="Symbol" w:hint="default"/>
      </w:rPr>
    </w:lvl>
    <w:lvl w:ilvl="4" w:tplc="FFFFFFFF" w:tentative="1">
      <w:start w:val="1"/>
      <w:numFmt w:val="bullet"/>
      <w:lvlText w:val="o"/>
      <w:lvlJc w:val="left"/>
      <w:pPr>
        <w:ind w:left="3260" w:hanging="360"/>
      </w:pPr>
      <w:rPr>
        <w:rFonts w:ascii="Courier New" w:hAnsi="Courier New" w:cs="Courier New" w:hint="default"/>
      </w:rPr>
    </w:lvl>
    <w:lvl w:ilvl="5" w:tplc="FFFFFFFF" w:tentative="1">
      <w:start w:val="1"/>
      <w:numFmt w:val="bullet"/>
      <w:lvlText w:val=""/>
      <w:lvlJc w:val="left"/>
      <w:pPr>
        <w:ind w:left="3980" w:hanging="360"/>
      </w:pPr>
      <w:rPr>
        <w:rFonts w:ascii="Wingdings" w:hAnsi="Wingdings" w:hint="default"/>
      </w:rPr>
    </w:lvl>
    <w:lvl w:ilvl="6" w:tplc="FFFFFFFF" w:tentative="1">
      <w:start w:val="1"/>
      <w:numFmt w:val="bullet"/>
      <w:lvlText w:val=""/>
      <w:lvlJc w:val="left"/>
      <w:pPr>
        <w:ind w:left="4700" w:hanging="360"/>
      </w:pPr>
      <w:rPr>
        <w:rFonts w:ascii="Symbol" w:hAnsi="Symbol" w:hint="default"/>
      </w:rPr>
    </w:lvl>
    <w:lvl w:ilvl="7" w:tplc="FFFFFFFF" w:tentative="1">
      <w:start w:val="1"/>
      <w:numFmt w:val="bullet"/>
      <w:lvlText w:val="o"/>
      <w:lvlJc w:val="left"/>
      <w:pPr>
        <w:ind w:left="5420" w:hanging="360"/>
      </w:pPr>
      <w:rPr>
        <w:rFonts w:ascii="Courier New" w:hAnsi="Courier New" w:cs="Courier New" w:hint="default"/>
      </w:rPr>
    </w:lvl>
    <w:lvl w:ilvl="8" w:tplc="FFFFFFFF" w:tentative="1">
      <w:start w:val="1"/>
      <w:numFmt w:val="bullet"/>
      <w:lvlText w:val=""/>
      <w:lvlJc w:val="left"/>
      <w:pPr>
        <w:ind w:left="6140" w:hanging="360"/>
      </w:pPr>
      <w:rPr>
        <w:rFonts w:ascii="Wingdings" w:hAnsi="Wingdings" w:hint="default"/>
      </w:rPr>
    </w:lvl>
  </w:abstractNum>
  <w:abstractNum w:abstractNumId="22" w15:restartNumberingAfterBreak="0">
    <w:nsid w:val="208F7FA2"/>
    <w:multiLevelType w:val="hybridMultilevel"/>
    <w:tmpl w:val="13AAE360"/>
    <w:lvl w:ilvl="0" w:tplc="96084C94">
      <w:start w:val="1"/>
      <w:numFmt w:val="bullet"/>
      <w:lvlText w:val=""/>
      <w:lvlJc w:val="left"/>
      <w:pPr>
        <w:ind w:left="720" w:hanging="360"/>
      </w:pPr>
      <w:rPr>
        <w:rFonts w:ascii="Symbol" w:hAnsi="Symbol" w:hint="default"/>
      </w:rPr>
    </w:lvl>
    <w:lvl w:ilvl="1" w:tplc="5DD0577E">
      <w:start w:val="1"/>
      <w:numFmt w:val="bullet"/>
      <w:lvlText w:val="o"/>
      <w:lvlJc w:val="left"/>
      <w:pPr>
        <w:ind w:left="1440" w:hanging="360"/>
      </w:pPr>
      <w:rPr>
        <w:rFonts w:ascii="Courier New" w:hAnsi="Courier New" w:hint="default"/>
      </w:rPr>
    </w:lvl>
    <w:lvl w:ilvl="2" w:tplc="F6D04B8C">
      <w:start w:val="1"/>
      <w:numFmt w:val="bullet"/>
      <w:lvlText w:val=""/>
      <w:lvlJc w:val="left"/>
      <w:pPr>
        <w:ind w:left="2160" w:hanging="360"/>
      </w:pPr>
      <w:rPr>
        <w:rFonts w:ascii="Wingdings" w:hAnsi="Wingdings" w:hint="default"/>
      </w:rPr>
    </w:lvl>
    <w:lvl w:ilvl="3" w:tplc="89B8F48C">
      <w:start w:val="1"/>
      <w:numFmt w:val="bullet"/>
      <w:lvlText w:val=""/>
      <w:lvlJc w:val="left"/>
      <w:pPr>
        <w:ind w:left="2880" w:hanging="360"/>
      </w:pPr>
      <w:rPr>
        <w:rFonts w:ascii="Symbol" w:hAnsi="Symbol" w:hint="default"/>
      </w:rPr>
    </w:lvl>
    <w:lvl w:ilvl="4" w:tplc="440E4F4E">
      <w:start w:val="1"/>
      <w:numFmt w:val="bullet"/>
      <w:lvlText w:val="o"/>
      <w:lvlJc w:val="left"/>
      <w:pPr>
        <w:ind w:left="3600" w:hanging="360"/>
      </w:pPr>
      <w:rPr>
        <w:rFonts w:ascii="Courier New" w:hAnsi="Courier New" w:hint="default"/>
      </w:rPr>
    </w:lvl>
    <w:lvl w:ilvl="5" w:tplc="D2C674F6">
      <w:start w:val="1"/>
      <w:numFmt w:val="bullet"/>
      <w:lvlText w:val=""/>
      <w:lvlJc w:val="left"/>
      <w:pPr>
        <w:ind w:left="4320" w:hanging="360"/>
      </w:pPr>
      <w:rPr>
        <w:rFonts w:ascii="Wingdings" w:hAnsi="Wingdings" w:hint="default"/>
      </w:rPr>
    </w:lvl>
    <w:lvl w:ilvl="6" w:tplc="5F2CB512">
      <w:start w:val="1"/>
      <w:numFmt w:val="bullet"/>
      <w:lvlText w:val=""/>
      <w:lvlJc w:val="left"/>
      <w:pPr>
        <w:ind w:left="5040" w:hanging="360"/>
      </w:pPr>
      <w:rPr>
        <w:rFonts w:ascii="Symbol" w:hAnsi="Symbol" w:hint="default"/>
      </w:rPr>
    </w:lvl>
    <w:lvl w:ilvl="7" w:tplc="080886D0">
      <w:start w:val="1"/>
      <w:numFmt w:val="bullet"/>
      <w:lvlText w:val="o"/>
      <w:lvlJc w:val="left"/>
      <w:pPr>
        <w:ind w:left="5760" w:hanging="360"/>
      </w:pPr>
      <w:rPr>
        <w:rFonts w:ascii="Courier New" w:hAnsi="Courier New" w:hint="default"/>
      </w:rPr>
    </w:lvl>
    <w:lvl w:ilvl="8" w:tplc="605E81FC">
      <w:start w:val="1"/>
      <w:numFmt w:val="bullet"/>
      <w:lvlText w:val=""/>
      <w:lvlJc w:val="left"/>
      <w:pPr>
        <w:ind w:left="6480" w:hanging="360"/>
      </w:pPr>
      <w:rPr>
        <w:rFonts w:ascii="Wingdings" w:hAnsi="Wingdings" w:hint="default"/>
      </w:rPr>
    </w:lvl>
  </w:abstractNum>
  <w:abstractNum w:abstractNumId="23" w15:restartNumberingAfterBreak="0">
    <w:nsid w:val="23274D05"/>
    <w:multiLevelType w:val="hybridMultilevel"/>
    <w:tmpl w:val="A5A2C47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4" w15:restartNumberingAfterBreak="0">
    <w:nsid w:val="23EB2920"/>
    <w:multiLevelType w:val="hybridMultilevel"/>
    <w:tmpl w:val="BF0812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44E6D2E"/>
    <w:multiLevelType w:val="multilevel"/>
    <w:tmpl w:val="A4DABAA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 w15:restartNumberingAfterBreak="0">
    <w:nsid w:val="27C86BE2"/>
    <w:multiLevelType w:val="hybridMultilevel"/>
    <w:tmpl w:val="32903B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9CD6118"/>
    <w:multiLevelType w:val="hybridMultilevel"/>
    <w:tmpl w:val="274CE9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B8E21A6"/>
    <w:multiLevelType w:val="hybridMultilevel"/>
    <w:tmpl w:val="39E4374C"/>
    <w:lvl w:ilvl="0" w:tplc="6D2A6AA4">
      <w:start w:val="1"/>
      <w:numFmt w:val="bullet"/>
      <w:pStyle w:val="ListBullet4"/>
      <w:lvlText w:val=""/>
      <w:lvlJc w:val="left"/>
      <w:pPr>
        <w:ind w:left="720" w:hanging="360"/>
      </w:pPr>
      <w:rPr>
        <w:rFonts w:ascii="Symbol" w:hAnsi="Symbol" w:cs="Symbol" w:hint="default"/>
        <w:b w:val="0"/>
        <w:i w:val="0"/>
        <w:color w:val="F1F2F2" w:themeColor="background1"/>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DC87F95"/>
    <w:multiLevelType w:val="multilevel"/>
    <w:tmpl w:val="B6CAE1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E1937BA"/>
    <w:multiLevelType w:val="hybridMultilevel"/>
    <w:tmpl w:val="3BE65ED0"/>
    <w:lvl w:ilvl="0" w:tplc="521C7A16">
      <w:numFmt w:val="bullet"/>
      <w:lvlText w:val="•"/>
      <w:lvlJc w:val="left"/>
      <w:pPr>
        <w:ind w:left="246" w:hanging="227"/>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09BE3BA0">
      <w:numFmt w:val="bullet"/>
      <w:lvlText w:val="•"/>
      <w:lvlJc w:val="left"/>
      <w:pPr>
        <w:ind w:left="969" w:hanging="227"/>
      </w:pPr>
      <w:rPr>
        <w:rFonts w:hint="default"/>
        <w:lang w:val="en-US" w:eastAsia="en-US" w:bidi="ar-SA"/>
      </w:rPr>
    </w:lvl>
    <w:lvl w:ilvl="2" w:tplc="CCD6A916">
      <w:numFmt w:val="bullet"/>
      <w:lvlText w:val="•"/>
      <w:lvlJc w:val="left"/>
      <w:pPr>
        <w:ind w:left="1698" w:hanging="227"/>
      </w:pPr>
      <w:rPr>
        <w:rFonts w:hint="default"/>
        <w:lang w:val="en-US" w:eastAsia="en-US" w:bidi="ar-SA"/>
      </w:rPr>
    </w:lvl>
    <w:lvl w:ilvl="3" w:tplc="55E827FC">
      <w:numFmt w:val="bullet"/>
      <w:lvlText w:val="•"/>
      <w:lvlJc w:val="left"/>
      <w:pPr>
        <w:ind w:left="2427" w:hanging="227"/>
      </w:pPr>
      <w:rPr>
        <w:rFonts w:hint="default"/>
        <w:lang w:val="en-US" w:eastAsia="en-US" w:bidi="ar-SA"/>
      </w:rPr>
    </w:lvl>
    <w:lvl w:ilvl="4" w:tplc="678CDD12">
      <w:numFmt w:val="bullet"/>
      <w:lvlText w:val="•"/>
      <w:lvlJc w:val="left"/>
      <w:pPr>
        <w:ind w:left="3156" w:hanging="227"/>
      </w:pPr>
      <w:rPr>
        <w:rFonts w:hint="default"/>
        <w:lang w:val="en-US" w:eastAsia="en-US" w:bidi="ar-SA"/>
      </w:rPr>
    </w:lvl>
    <w:lvl w:ilvl="5" w:tplc="B412A1B2">
      <w:numFmt w:val="bullet"/>
      <w:lvlText w:val="•"/>
      <w:lvlJc w:val="left"/>
      <w:pPr>
        <w:ind w:left="3886" w:hanging="227"/>
      </w:pPr>
      <w:rPr>
        <w:rFonts w:hint="default"/>
        <w:lang w:val="en-US" w:eastAsia="en-US" w:bidi="ar-SA"/>
      </w:rPr>
    </w:lvl>
    <w:lvl w:ilvl="6" w:tplc="BC6E53C6">
      <w:numFmt w:val="bullet"/>
      <w:lvlText w:val="•"/>
      <w:lvlJc w:val="left"/>
      <w:pPr>
        <w:ind w:left="4615" w:hanging="227"/>
      </w:pPr>
      <w:rPr>
        <w:rFonts w:hint="default"/>
        <w:lang w:val="en-US" w:eastAsia="en-US" w:bidi="ar-SA"/>
      </w:rPr>
    </w:lvl>
    <w:lvl w:ilvl="7" w:tplc="44D0457C">
      <w:numFmt w:val="bullet"/>
      <w:lvlText w:val="•"/>
      <w:lvlJc w:val="left"/>
      <w:pPr>
        <w:ind w:left="5344" w:hanging="227"/>
      </w:pPr>
      <w:rPr>
        <w:rFonts w:hint="default"/>
        <w:lang w:val="en-US" w:eastAsia="en-US" w:bidi="ar-SA"/>
      </w:rPr>
    </w:lvl>
    <w:lvl w:ilvl="8" w:tplc="30384FD0">
      <w:numFmt w:val="bullet"/>
      <w:lvlText w:val="•"/>
      <w:lvlJc w:val="left"/>
      <w:pPr>
        <w:ind w:left="6073" w:hanging="227"/>
      </w:pPr>
      <w:rPr>
        <w:rFonts w:hint="default"/>
        <w:lang w:val="en-US" w:eastAsia="en-US" w:bidi="ar-SA"/>
      </w:rPr>
    </w:lvl>
  </w:abstractNum>
  <w:abstractNum w:abstractNumId="31" w15:restartNumberingAfterBreak="0">
    <w:nsid w:val="317A43DB"/>
    <w:multiLevelType w:val="multilevel"/>
    <w:tmpl w:val="E2463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26A5189"/>
    <w:multiLevelType w:val="multilevel"/>
    <w:tmpl w:val="9956EDF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 w15:restartNumberingAfterBreak="0">
    <w:nsid w:val="334052AA"/>
    <w:multiLevelType w:val="multilevel"/>
    <w:tmpl w:val="13586ED8"/>
    <w:styleLink w:val="CurrentList1"/>
    <w:lvl w:ilvl="0">
      <w:start w:val="1"/>
      <w:numFmt w:val="bullet"/>
      <w:lvlText w:val=""/>
      <w:lvlJc w:val="left"/>
      <w:pPr>
        <w:ind w:left="644" w:hanging="284"/>
      </w:pPr>
      <w:rPr>
        <w:rFonts w:ascii="Symbol" w:hAnsi="Symbol" w:hint="default"/>
        <w:color w:val="auto"/>
      </w:rPr>
    </w:lvl>
    <w:lvl w:ilvl="1">
      <w:start w:val="1"/>
      <w:numFmt w:val="bullet"/>
      <w:lvlText w:val="■"/>
      <w:lvlJc w:val="left"/>
      <w:pPr>
        <w:ind w:left="1080" w:hanging="360"/>
      </w:pPr>
      <w:rPr>
        <w:rFonts w:ascii="Arial" w:hAnsi="Arial" w:hint="default"/>
        <w:color w:val="auto"/>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4" w15:restartNumberingAfterBreak="0">
    <w:nsid w:val="34CD50FD"/>
    <w:multiLevelType w:val="hybridMultilevel"/>
    <w:tmpl w:val="2EC6E5F4"/>
    <w:lvl w:ilvl="0" w:tplc="0C090001">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5" w15:restartNumberingAfterBreak="0">
    <w:nsid w:val="360232D9"/>
    <w:multiLevelType w:val="multilevel"/>
    <w:tmpl w:val="163C5808"/>
    <w:styleLink w:val="CurrentList24"/>
    <w:lvl w:ilvl="0">
      <w:start w:val="1"/>
      <w:numFmt w:val="none"/>
      <w:lvlText w:val="2.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15:restartNumberingAfterBreak="0">
    <w:nsid w:val="3785203C"/>
    <w:multiLevelType w:val="multilevel"/>
    <w:tmpl w:val="D702DF24"/>
    <w:lvl w:ilvl="0">
      <w:start w:val="1"/>
      <w:numFmt w:val="decimal"/>
      <w:lvlText w:val="%1."/>
      <w:lvlJc w:val="left"/>
      <w:pPr>
        <w:ind w:left="360" w:hanging="360"/>
      </w:pPr>
      <w:rPr>
        <w:rFonts w:hint="default"/>
      </w:rPr>
    </w:lvl>
    <w:lvl w:ilvl="1">
      <w:start w:val="1"/>
      <w:numFmt w:val="decimal"/>
      <w:pStyle w:val="NumberedHeading2"/>
      <w:lvlText w:val="%1.%2."/>
      <w:lvlJc w:val="left"/>
      <w:pPr>
        <w:ind w:left="792"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37D51E97"/>
    <w:multiLevelType w:val="multilevel"/>
    <w:tmpl w:val="837E0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86C4BD5"/>
    <w:multiLevelType w:val="multilevel"/>
    <w:tmpl w:val="D22A513C"/>
    <w:styleLink w:val="CurrentList12"/>
    <w:lvl w:ilvl="0">
      <w:start w:val="1"/>
      <w:numFmt w:val="decimal"/>
      <w:lvlText w:val="%1."/>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39F351DB"/>
    <w:multiLevelType w:val="hybridMultilevel"/>
    <w:tmpl w:val="FAA668AC"/>
    <w:lvl w:ilvl="0" w:tplc="0624D28A">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C8B6124"/>
    <w:multiLevelType w:val="hybridMultilevel"/>
    <w:tmpl w:val="F1F045A6"/>
    <w:lvl w:ilvl="0" w:tplc="70B68ECA">
      <w:start w:val="1"/>
      <w:numFmt w:val="bullet"/>
      <w:lvlText w:val=""/>
      <w:lvlJc w:val="left"/>
      <w:pPr>
        <w:ind w:left="1080" w:hanging="360"/>
      </w:pPr>
      <w:rPr>
        <w:rFonts w:ascii="Symbol" w:hAnsi="Symbol"/>
      </w:rPr>
    </w:lvl>
    <w:lvl w:ilvl="1" w:tplc="551A1628">
      <w:start w:val="1"/>
      <w:numFmt w:val="bullet"/>
      <w:lvlText w:val=""/>
      <w:lvlJc w:val="left"/>
      <w:pPr>
        <w:ind w:left="1080" w:hanging="360"/>
      </w:pPr>
      <w:rPr>
        <w:rFonts w:ascii="Symbol" w:hAnsi="Symbol"/>
      </w:rPr>
    </w:lvl>
    <w:lvl w:ilvl="2" w:tplc="6FCA322C">
      <w:start w:val="1"/>
      <w:numFmt w:val="bullet"/>
      <w:lvlText w:val=""/>
      <w:lvlJc w:val="left"/>
      <w:pPr>
        <w:ind w:left="1080" w:hanging="360"/>
      </w:pPr>
      <w:rPr>
        <w:rFonts w:ascii="Symbol" w:hAnsi="Symbol"/>
      </w:rPr>
    </w:lvl>
    <w:lvl w:ilvl="3" w:tplc="0D7ED52C">
      <w:start w:val="1"/>
      <w:numFmt w:val="bullet"/>
      <w:lvlText w:val=""/>
      <w:lvlJc w:val="left"/>
      <w:pPr>
        <w:ind w:left="1080" w:hanging="360"/>
      </w:pPr>
      <w:rPr>
        <w:rFonts w:ascii="Symbol" w:hAnsi="Symbol"/>
      </w:rPr>
    </w:lvl>
    <w:lvl w:ilvl="4" w:tplc="7ECA8654">
      <w:start w:val="1"/>
      <w:numFmt w:val="bullet"/>
      <w:lvlText w:val=""/>
      <w:lvlJc w:val="left"/>
      <w:pPr>
        <w:ind w:left="1080" w:hanging="360"/>
      </w:pPr>
      <w:rPr>
        <w:rFonts w:ascii="Symbol" w:hAnsi="Symbol"/>
      </w:rPr>
    </w:lvl>
    <w:lvl w:ilvl="5" w:tplc="C4407CEA">
      <w:start w:val="1"/>
      <w:numFmt w:val="bullet"/>
      <w:lvlText w:val=""/>
      <w:lvlJc w:val="left"/>
      <w:pPr>
        <w:ind w:left="1080" w:hanging="360"/>
      </w:pPr>
      <w:rPr>
        <w:rFonts w:ascii="Symbol" w:hAnsi="Symbol"/>
      </w:rPr>
    </w:lvl>
    <w:lvl w:ilvl="6" w:tplc="7F66FA56">
      <w:start w:val="1"/>
      <w:numFmt w:val="bullet"/>
      <w:lvlText w:val=""/>
      <w:lvlJc w:val="left"/>
      <w:pPr>
        <w:ind w:left="1080" w:hanging="360"/>
      </w:pPr>
      <w:rPr>
        <w:rFonts w:ascii="Symbol" w:hAnsi="Symbol"/>
      </w:rPr>
    </w:lvl>
    <w:lvl w:ilvl="7" w:tplc="81D64E86">
      <w:start w:val="1"/>
      <w:numFmt w:val="bullet"/>
      <w:lvlText w:val=""/>
      <w:lvlJc w:val="left"/>
      <w:pPr>
        <w:ind w:left="1080" w:hanging="360"/>
      </w:pPr>
      <w:rPr>
        <w:rFonts w:ascii="Symbol" w:hAnsi="Symbol"/>
      </w:rPr>
    </w:lvl>
    <w:lvl w:ilvl="8" w:tplc="CD18C8C4">
      <w:start w:val="1"/>
      <w:numFmt w:val="bullet"/>
      <w:lvlText w:val=""/>
      <w:lvlJc w:val="left"/>
      <w:pPr>
        <w:ind w:left="1080" w:hanging="360"/>
      </w:pPr>
      <w:rPr>
        <w:rFonts w:ascii="Symbol" w:hAnsi="Symbol"/>
      </w:rPr>
    </w:lvl>
  </w:abstractNum>
  <w:abstractNum w:abstractNumId="41" w15:restartNumberingAfterBreak="0">
    <w:nsid w:val="40CD3E3B"/>
    <w:multiLevelType w:val="multilevel"/>
    <w:tmpl w:val="465245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208763D"/>
    <w:multiLevelType w:val="hybridMultilevel"/>
    <w:tmpl w:val="BA46C3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43723D29"/>
    <w:multiLevelType w:val="multilevel"/>
    <w:tmpl w:val="2E8656E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4" w15:restartNumberingAfterBreak="0">
    <w:nsid w:val="4458312E"/>
    <w:multiLevelType w:val="multilevel"/>
    <w:tmpl w:val="8C6EC9B6"/>
    <w:styleLink w:val="CurrentList22"/>
    <w:lvl w:ilvl="0">
      <w:start w:val="1"/>
      <w:numFmt w:val="decimal"/>
      <w:lvlText w:val="%1.2"/>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45" w15:restartNumberingAfterBreak="0">
    <w:nsid w:val="464A45F6"/>
    <w:multiLevelType w:val="hybridMultilevel"/>
    <w:tmpl w:val="65025F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938224A"/>
    <w:multiLevelType w:val="multilevel"/>
    <w:tmpl w:val="2216210E"/>
    <w:styleLink w:val="CurrentList7"/>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7"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48" w15:restartNumberingAfterBreak="0">
    <w:nsid w:val="4D2963AD"/>
    <w:multiLevelType w:val="multilevel"/>
    <w:tmpl w:val="D69A4D3E"/>
    <w:styleLink w:val="CurrentList4"/>
    <w:lvl w:ilvl="0">
      <w:start w:val="1"/>
      <w:numFmt w:val="none"/>
      <w:lvlText w:val="1.1"/>
      <w:lvlJc w:val="left"/>
      <w:pPr>
        <w:ind w:left="379"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9" w15:restartNumberingAfterBreak="0">
    <w:nsid w:val="4E2E0697"/>
    <w:multiLevelType w:val="hybridMultilevel"/>
    <w:tmpl w:val="5510A544"/>
    <w:styleLink w:val="CurrentList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FDC74CF"/>
    <w:multiLevelType w:val="multilevel"/>
    <w:tmpl w:val="E3189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19C0784"/>
    <w:multiLevelType w:val="hybridMultilevel"/>
    <w:tmpl w:val="D360A962"/>
    <w:styleLink w:val="CurrentList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51E502F8"/>
    <w:multiLevelType w:val="hybridMultilevel"/>
    <w:tmpl w:val="3BE65ED0"/>
    <w:styleLink w:val="CurrentList25"/>
    <w:lvl w:ilvl="0" w:tplc="521C7A16">
      <w:numFmt w:val="bullet"/>
      <w:lvlText w:val="•"/>
      <w:lvlJc w:val="left"/>
      <w:pPr>
        <w:ind w:left="246" w:hanging="227"/>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09BE3BA0">
      <w:numFmt w:val="bullet"/>
      <w:lvlText w:val="•"/>
      <w:lvlJc w:val="left"/>
      <w:pPr>
        <w:ind w:left="969" w:hanging="227"/>
      </w:pPr>
      <w:rPr>
        <w:rFonts w:hint="default"/>
        <w:lang w:val="en-US" w:eastAsia="en-US" w:bidi="ar-SA"/>
      </w:rPr>
    </w:lvl>
    <w:lvl w:ilvl="2" w:tplc="CCD6A916">
      <w:numFmt w:val="bullet"/>
      <w:lvlText w:val="•"/>
      <w:lvlJc w:val="left"/>
      <w:pPr>
        <w:ind w:left="1698" w:hanging="227"/>
      </w:pPr>
      <w:rPr>
        <w:rFonts w:hint="default"/>
        <w:lang w:val="en-US" w:eastAsia="en-US" w:bidi="ar-SA"/>
      </w:rPr>
    </w:lvl>
    <w:lvl w:ilvl="3" w:tplc="55E827FC">
      <w:numFmt w:val="bullet"/>
      <w:lvlText w:val="•"/>
      <w:lvlJc w:val="left"/>
      <w:pPr>
        <w:ind w:left="2427" w:hanging="227"/>
      </w:pPr>
      <w:rPr>
        <w:rFonts w:hint="default"/>
        <w:lang w:val="en-US" w:eastAsia="en-US" w:bidi="ar-SA"/>
      </w:rPr>
    </w:lvl>
    <w:lvl w:ilvl="4" w:tplc="678CDD12">
      <w:numFmt w:val="bullet"/>
      <w:lvlText w:val="•"/>
      <w:lvlJc w:val="left"/>
      <w:pPr>
        <w:ind w:left="3156" w:hanging="227"/>
      </w:pPr>
      <w:rPr>
        <w:rFonts w:hint="default"/>
        <w:lang w:val="en-US" w:eastAsia="en-US" w:bidi="ar-SA"/>
      </w:rPr>
    </w:lvl>
    <w:lvl w:ilvl="5" w:tplc="B412A1B2">
      <w:numFmt w:val="bullet"/>
      <w:lvlText w:val="•"/>
      <w:lvlJc w:val="left"/>
      <w:pPr>
        <w:ind w:left="3886" w:hanging="227"/>
      </w:pPr>
      <w:rPr>
        <w:rFonts w:hint="default"/>
        <w:lang w:val="en-US" w:eastAsia="en-US" w:bidi="ar-SA"/>
      </w:rPr>
    </w:lvl>
    <w:lvl w:ilvl="6" w:tplc="BC6E53C6">
      <w:numFmt w:val="bullet"/>
      <w:lvlText w:val="•"/>
      <w:lvlJc w:val="left"/>
      <w:pPr>
        <w:ind w:left="4615" w:hanging="227"/>
      </w:pPr>
      <w:rPr>
        <w:rFonts w:hint="default"/>
        <w:lang w:val="en-US" w:eastAsia="en-US" w:bidi="ar-SA"/>
      </w:rPr>
    </w:lvl>
    <w:lvl w:ilvl="7" w:tplc="44D0457C">
      <w:numFmt w:val="bullet"/>
      <w:lvlText w:val="•"/>
      <w:lvlJc w:val="left"/>
      <w:pPr>
        <w:ind w:left="5344" w:hanging="227"/>
      </w:pPr>
      <w:rPr>
        <w:rFonts w:hint="default"/>
        <w:lang w:val="en-US" w:eastAsia="en-US" w:bidi="ar-SA"/>
      </w:rPr>
    </w:lvl>
    <w:lvl w:ilvl="8" w:tplc="30384FD0">
      <w:numFmt w:val="bullet"/>
      <w:lvlText w:val="•"/>
      <w:lvlJc w:val="left"/>
      <w:pPr>
        <w:ind w:left="6073" w:hanging="227"/>
      </w:pPr>
      <w:rPr>
        <w:rFonts w:hint="default"/>
        <w:lang w:val="en-US" w:eastAsia="en-US" w:bidi="ar-SA"/>
      </w:rPr>
    </w:lvl>
  </w:abstractNum>
  <w:abstractNum w:abstractNumId="54" w15:restartNumberingAfterBreak="0">
    <w:nsid w:val="52EE29F2"/>
    <w:multiLevelType w:val="hybridMultilevel"/>
    <w:tmpl w:val="D70A28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49E6AF3"/>
    <w:multiLevelType w:val="hybridMultilevel"/>
    <w:tmpl w:val="571ADF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54BE4D79"/>
    <w:multiLevelType w:val="hybridMultilevel"/>
    <w:tmpl w:val="3BE65ED0"/>
    <w:styleLink w:val="CurrentList14"/>
    <w:lvl w:ilvl="0" w:tplc="521C7A16">
      <w:numFmt w:val="bullet"/>
      <w:lvlText w:val="•"/>
      <w:lvlJc w:val="left"/>
      <w:pPr>
        <w:ind w:left="246" w:hanging="227"/>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09BE3BA0">
      <w:numFmt w:val="bullet"/>
      <w:lvlText w:val="•"/>
      <w:lvlJc w:val="left"/>
      <w:pPr>
        <w:ind w:left="969" w:hanging="227"/>
      </w:pPr>
      <w:rPr>
        <w:rFonts w:hint="default"/>
        <w:lang w:val="en-US" w:eastAsia="en-US" w:bidi="ar-SA"/>
      </w:rPr>
    </w:lvl>
    <w:lvl w:ilvl="2" w:tplc="CCD6A916">
      <w:numFmt w:val="bullet"/>
      <w:lvlText w:val="•"/>
      <w:lvlJc w:val="left"/>
      <w:pPr>
        <w:ind w:left="1698" w:hanging="227"/>
      </w:pPr>
      <w:rPr>
        <w:rFonts w:hint="default"/>
        <w:lang w:val="en-US" w:eastAsia="en-US" w:bidi="ar-SA"/>
      </w:rPr>
    </w:lvl>
    <w:lvl w:ilvl="3" w:tplc="55E827FC">
      <w:numFmt w:val="bullet"/>
      <w:lvlText w:val="•"/>
      <w:lvlJc w:val="left"/>
      <w:pPr>
        <w:ind w:left="2427" w:hanging="227"/>
      </w:pPr>
      <w:rPr>
        <w:rFonts w:hint="default"/>
        <w:lang w:val="en-US" w:eastAsia="en-US" w:bidi="ar-SA"/>
      </w:rPr>
    </w:lvl>
    <w:lvl w:ilvl="4" w:tplc="678CDD12">
      <w:numFmt w:val="bullet"/>
      <w:lvlText w:val="•"/>
      <w:lvlJc w:val="left"/>
      <w:pPr>
        <w:ind w:left="3156" w:hanging="227"/>
      </w:pPr>
      <w:rPr>
        <w:rFonts w:hint="default"/>
        <w:lang w:val="en-US" w:eastAsia="en-US" w:bidi="ar-SA"/>
      </w:rPr>
    </w:lvl>
    <w:lvl w:ilvl="5" w:tplc="B412A1B2">
      <w:numFmt w:val="bullet"/>
      <w:lvlText w:val="•"/>
      <w:lvlJc w:val="left"/>
      <w:pPr>
        <w:ind w:left="3886" w:hanging="227"/>
      </w:pPr>
      <w:rPr>
        <w:rFonts w:hint="default"/>
        <w:lang w:val="en-US" w:eastAsia="en-US" w:bidi="ar-SA"/>
      </w:rPr>
    </w:lvl>
    <w:lvl w:ilvl="6" w:tplc="BC6E53C6">
      <w:numFmt w:val="bullet"/>
      <w:lvlText w:val="•"/>
      <w:lvlJc w:val="left"/>
      <w:pPr>
        <w:ind w:left="4615" w:hanging="227"/>
      </w:pPr>
      <w:rPr>
        <w:rFonts w:hint="default"/>
        <w:lang w:val="en-US" w:eastAsia="en-US" w:bidi="ar-SA"/>
      </w:rPr>
    </w:lvl>
    <w:lvl w:ilvl="7" w:tplc="44D0457C">
      <w:numFmt w:val="bullet"/>
      <w:lvlText w:val="•"/>
      <w:lvlJc w:val="left"/>
      <w:pPr>
        <w:ind w:left="5344" w:hanging="227"/>
      </w:pPr>
      <w:rPr>
        <w:rFonts w:hint="default"/>
        <w:lang w:val="en-US" w:eastAsia="en-US" w:bidi="ar-SA"/>
      </w:rPr>
    </w:lvl>
    <w:lvl w:ilvl="8" w:tplc="30384FD0">
      <w:numFmt w:val="bullet"/>
      <w:lvlText w:val="•"/>
      <w:lvlJc w:val="left"/>
      <w:pPr>
        <w:ind w:left="6073" w:hanging="227"/>
      </w:pPr>
      <w:rPr>
        <w:rFonts w:hint="default"/>
        <w:lang w:val="en-US" w:eastAsia="en-US" w:bidi="ar-SA"/>
      </w:rPr>
    </w:lvl>
  </w:abstractNum>
  <w:abstractNum w:abstractNumId="57" w15:restartNumberingAfterBreak="0">
    <w:nsid w:val="54D12634"/>
    <w:multiLevelType w:val="hybridMultilevel"/>
    <w:tmpl w:val="3E4445F8"/>
    <w:lvl w:ilvl="0" w:tplc="98600670">
      <w:start w:val="1"/>
      <w:numFmt w:val="bullet"/>
      <w:pStyle w:val="Tablebulletpointopen"/>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56649224"/>
    <w:multiLevelType w:val="hybridMultilevel"/>
    <w:tmpl w:val="FFFFFFFF"/>
    <w:lvl w:ilvl="0" w:tplc="A34062D8">
      <w:start w:val="1"/>
      <w:numFmt w:val="bullet"/>
      <w:lvlText w:val=""/>
      <w:lvlJc w:val="left"/>
      <w:pPr>
        <w:ind w:left="720" w:hanging="360"/>
      </w:pPr>
      <w:rPr>
        <w:rFonts w:ascii="Symbol" w:hAnsi="Symbol" w:hint="default"/>
      </w:rPr>
    </w:lvl>
    <w:lvl w:ilvl="1" w:tplc="5CF81B44">
      <w:start w:val="1"/>
      <w:numFmt w:val="bullet"/>
      <w:lvlText w:val="o"/>
      <w:lvlJc w:val="left"/>
      <w:pPr>
        <w:ind w:left="1440" w:hanging="360"/>
      </w:pPr>
      <w:rPr>
        <w:rFonts w:ascii="Symbol" w:hAnsi="Symbol" w:hint="default"/>
      </w:rPr>
    </w:lvl>
    <w:lvl w:ilvl="2" w:tplc="67825B52">
      <w:start w:val="1"/>
      <w:numFmt w:val="bullet"/>
      <w:lvlText w:val=""/>
      <w:lvlJc w:val="left"/>
      <w:pPr>
        <w:ind w:left="2160" w:hanging="360"/>
      </w:pPr>
      <w:rPr>
        <w:rFonts w:ascii="Wingdings" w:hAnsi="Wingdings" w:hint="default"/>
      </w:rPr>
    </w:lvl>
    <w:lvl w:ilvl="3" w:tplc="C1CA167E">
      <w:start w:val="1"/>
      <w:numFmt w:val="bullet"/>
      <w:lvlText w:val=""/>
      <w:lvlJc w:val="left"/>
      <w:pPr>
        <w:ind w:left="2880" w:hanging="360"/>
      </w:pPr>
      <w:rPr>
        <w:rFonts w:ascii="Symbol" w:hAnsi="Symbol" w:hint="default"/>
      </w:rPr>
    </w:lvl>
    <w:lvl w:ilvl="4" w:tplc="5C5A712E">
      <w:start w:val="1"/>
      <w:numFmt w:val="bullet"/>
      <w:lvlText w:val="o"/>
      <w:lvlJc w:val="left"/>
      <w:pPr>
        <w:ind w:left="3600" w:hanging="360"/>
      </w:pPr>
      <w:rPr>
        <w:rFonts w:ascii="Courier New" w:hAnsi="Courier New" w:hint="default"/>
      </w:rPr>
    </w:lvl>
    <w:lvl w:ilvl="5" w:tplc="8BFCCE16">
      <w:start w:val="1"/>
      <w:numFmt w:val="bullet"/>
      <w:lvlText w:val=""/>
      <w:lvlJc w:val="left"/>
      <w:pPr>
        <w:ind w:left="4320" w:hanging="360"/>
      </w:pPr>
      <w:rPr>
        <w:rFonts w:ascii="Wingdings" w:hAnsi="Wingdings" w:hint="default"/>
      </w:rPr>
    </w:lvl>
    <w:lvl w:ilvl="6" w:tplc="C98A6BBA">
      <w:start w:val="1"/>
      <w:numFmt w:val="bullet"/>
      <w:lvlText w:val=""/>
      <w:lvlJc w:val="left"/>
      <w:pPr>
        <w:ind w:left="5040" w:hanging="360"/>
      </w:pPr>
      <w:rPr>
        <w:rFonts w:ascii="Symbol" w:hAnsi="Symbol" w:hint="default"/>
      </w:rPr>
    </w:lvl>
    <w:lvl w:ilvl="7" w:tplc="2E282F4A">
      <w:start w:val="1"/>
      <w:numFmt w:val="bullet"/>
      <w:lvlText w:val="o"/>
      <w:lvlJc w:val="left"/>
      <w:pPr>
        <w:ind w:left="5760" w:hanging="360"/>
      </w:pPr>
      <w:rPr>
        <w:rFonts w:ascii="Courier New" w:hAnsi="Courier New" w:hint="default"/>
      </w:rPr>
    </w:lvl>
    <w:lvl w:ilvl="8" w:tplc="6EEE1822">
      <w:start w:val="1"/>
      <w:numFmt w:val="bullet"/>
      <w:lvlText w:val=""/>
      <w:lvlJc w:val="left"/>
      <w:pPr>
        <w:ind w:left="6480" w:hanging="360"/>
      </w:pPr>
      <w:rPr>
        <w:rFonts w:ascii="Wingdings" w:hAnsi="Wingdings" w:hint="default"/>
      </w:rPr>
    </w:lvl>
  </w:abstractNum>
  <w:abstractNum w:abstractNumId="59" w15:restartNumberingAfterBreak="0">
    <w:nsid w:val="57035FF9"/>
    <w:multiLevelType w:val="multilevel"/>
    <w:tmpl w:val="5D4A79DC"/>
    <w:styleLink w:val="CurrentList6"/>
    <w:lvl w:ilvl="0">
      <w:start w:val="1"/>
      <w:numFmt w:val="decimal"/>
      <w:lvlText w:val="%1.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0" w15:restartNumberingAfterBreak="0">
    <w:nsid w:val="574078E7"/>
    <w:multiLevelType w:val="hybridMultilevel"/>
    <w:tmpl w:val="05CE0766"/>
    <w:lvl w:ilvl="0" w:tplc="C4020892">
      <w:start w:val="1"/>
      <w:numFmt w:val="bullet"/>
      <w:pStyle w:val="TABLEbulletpoin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1" w15:restartNumberingAfterBreak="0">
    <w:nsid w:val="576D3421"/>
    <w:multiLevelType w:val="hybridMultilevel"/>
    <w:tmpl w:val="9EA4967A"/>
    <w:lvl w:ilvl="0" w:tplc="0C09001B">
      <w:start w:val="1"/>
      <w:numFmt w:val="lowerRoman"/>
      <w:lvlText w:val="%1."/>
      <w:lvlJc w:val="right"/>
      <w:pPr>
        <w:ind w:left="720" w:hanging="360"/>
      </w:pPr>
      <w:rPr>
        <w:rFonts w:hint="default"/>
        <w:b w:val="0"/>
        <w:bCs w:val="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5A7870DD"/>
    <w:multiLevelType w:val="hybridMultilevel"/>
    <w:tmpl w:val="636A576A"/>
    <w:styleLink w:val="CurrentList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A96772B"/>
    <w:multiLevelType w:val="multilevel"/>
    <w:tmpl w:val="F8021B3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4" w15:restartNumberingAfterBreak="0">
    <w:nsid w:val="5B65690F"/>
    <w:multiLevelType w:val="multilevel"/>
    <w:tmpl w:val="B690623A"/>
    <w:styleLink w:val="CurrentList19"/>
    <w:lvl w:ilvl="0">
      <w:start w:val="1"/>
      <w:numFmt w:val="none"/>
      <w:lvlText w:val="2.2"/>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5" w15:restartNumberingAfterBreak="0">
    <w:nsid w:val="5DBF30AC"/>
    <w:multiLevelType w:val="hybridMultilevel"/>
    <w:tmpl w:val="EFD08048"/>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66" w15:restartNumberingAfterBreak="0">
    <w:nsid w:val="5E537129"/>
    <w:multiLevelType w:val="hybridMultilevel"/>
    <w:tmpl w:val="390003AA"/>
    <w:lvl w:ilvl="0" w:tplc="C936B4F6">
      <w:start w:val="1"/>
      <w:numFmt w:val="bullet"/>
      <w:pStyle w:val="ListBullet"/>
      <w:lvlText w:val=""/>
      <w:lvlJc w:val="left"/>
      <w:pPr>
        <w:ind w:left="720" w:hanging="360"/>
      </w:pPr>
      <w:rPr>
        <w:rFonts w:ascii="Symbol" w:hAnsi="Symbol" w:hint="default"/>
      </w:rPr>
    </w:lvl>
    <w:lvl w:ilvl="1" w:tplc="8B04BDA6">
      <w:start w:val="1"/>
      <w:numFmt w:val="bullet"/>
      <w:pStyle w:val="ListBullet2"/>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6249475B"/>
    <w:multiLevelType w:val="hybridMultilevel"/>
    <w:tmpl w:val="3D5C592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68" w15:restartNumberingAfterBreak="0">
    <w:nsid w:val="6325502F"/>
    <w:multiLevelType w:val="hybridMultilevel"/>
    <w:tmpl w:val="3C8E70DA"/>
    <w:lvl w:ilvl="0" w:tplc="FBB4BDF6">
      <w:start w:val="1"/>
      <w:numFmt w:val="decimal"/>
      <w:pStyle w:val="subsection"/>
      <w:lvlText w:val="%1."/>
      <w:lvlJc w:val="left"/>
      <w:pPr>
        <w:ind w:left="643" w:hanging="360"/>
      </w:pPr>
      <w:rPr>
        <w:rFonts w:hint="default"/>
      </w:rPr>
    </w:lvl>
    <w:lvl w:ilvl="1" w:tplc="BF4EA2AE">
      <w:start w:val="1"/>
      <w:numFmt w:val="lowerLetter"/>
      <w:lvlText w:val="(%2)"/>
      <w:lvlJc w:val="left"/>
      <w:pPr>
        <w:ind w:left="1363" w:hanging="360"/>
      </w:pPr>
      <w:rPr>
        <w:rFonts w:hint="default"/>
      </w:rPr>
    </w:lvl>
    <w:lvl w:ilvl="2" w:tplc="0C09001B" w:tentative="1">
      <w:start w:val="1"/>
      <w:numFmt w:val="lowerRoman"/>
      <w:lvlText w:val="%3."/>
      <w:lvlJc w:val="right"/>
      <w:pPr>
        <w:ind w:left="2083" w:hanging="180"/>
      </w:pPr>
    </w:lvl>
    <w:lvl w:ilvl="3" w:tplc="0C09000F" w:tentative="1">
      <w:start w:val="1"/>
      <w:numFmt w:val="decimal"/>
      <w:lvlText w:val="%4."/>
      <w:lvlJc w:val="left"/>
      <w:pPr>
        <w:ind w:left="2803" w:hanging="360"/>
      </w:pPr>
    </w:lvl>
    <w:lvl w:ilvl="4" w:tplc="0C090019" w:tentative="1">
      <w:start w:val="1"/>
      <w:numFmt w:val="lowerLetter"/>
      <w:lvlText w:val="%5."/>
      <w:lvlJc w:val="left"/>
      <w:pPr>
        <w:ind w:left="3523" w:hanging="360"/>
      </w:pPr>
    </w:lvl>
    <w:lvl w:ilvl="5" w:tplc="0C09001B" w:tentative="1">
      <w:start w:val="1"/>
      <w:numFmt w:val="lowerRoman"/>
      <w:lvlText w:val="%6."/>
      <w:lvlJc w:val="right"/>
      <w:pPr>
        <w:ind w:left="4243" w:hanging="180"/>
      </w:pPr>
    </w:lvl>
    <w:lvl w:ilvl="6" w:tplc="0C09000F" w:tentative="1">
      <w:start w:val="1"/>
      <w:numFmt w:val="decimal"/>
      <w:lvlText w:val="%7."/>
      <w:lvlJc w:val="left"/>
      <w:pPr>
        <w:ind w:left="4963" w:hanging="360"/>
      </w:pPr>
    </w:lvl>
    <w:lvl w:ilvl="7" w:tplc="0C090019" w:tentative="1">
      <w:start w:val="1"/>
      <w:numFmt w:val="lowerLetter"/>
      <w:lvlText w:val="%8."/>
      <w:lvlJc w:val="left"/>
      <w:pPr>
        <w:ind w:left="5683" w:hanging="360"/>
      </w:pPr>
    </w:lvl>
    <w:lvl w:ilvl="8" w:tplc="0C09001B" w:tentative="1">
      <w:start w:val="1"/>
      <w:numFmt w:val="lowerRoman"/>
      <w:lvlText w:val="%9."/>
      <w:lvlJc w:val="right"/>
      <w:pPr>
        <w:ind w:left="6403" w:hanging="180"/>
      </w:pPr>
    </w:lvl>
  </w:abstractNum>
  <w:abstractNum w:abstractNumId="69" w15:restartNumberingAfterBreak="0">
    <w:nsid w:val="63713029"/>
    <w:multiLevelType w:val="hybridMultilevel"/>
    <w:tmpl w:val="636A576A"/>
    <w:styleLink w:val="CurrentList17"/>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645D19E1"/>
    <w:multiLevelType w:val="hybridMultilevel"/>
    <w:tmpl w:val="25B4E41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658D20C2"/>
    <w:multiLevelType w:val="multilevel"/>
    <w:tmpl w:val="F2AC5B7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 w15:restartNumberingAfterBreak="0">
    <w:nsid w:val="65A707A9"/>
    <w:multiLevelType w:val="multilevel"/>
    <w:tmpl w:val="847AC3C4"/>
    <w:styleLink w:val="CurrentList18"/>
    <w:lvl w:ilvl="0">
      <w:start w:val="1"/>
      <w:numFmt w:val="none"/>
      <w:lvlText w:val="2.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3" w15:restartNumberingAfterBreak="0">
    <w:nsid w:val="65E25ED8"/>
    <w:multiLevelType w:val="multilevel"/>
    <w:tmpl w:val="7BAE358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4" w15:restartNumberingAfterBreak="0">
    <w:nsid w:val="663003F1"/>
    <w:multiLevelType w:val="hybridMultilevel"/>
    <w:tmpl w:val="D86655A2"/>
    <w:lvl w:ilvl="0" w:tplc="08AC1736">
      <w:start w:val="1"/>
      <w:numFmt w:val="bullet"/>
      <w:lvlText w:val=""/>
      <w:lvlJc w:val="left"/>
      <w:pPr>
        <w:ind w:left="717" w:hanging="360"/>
      </w:pPr>
      <w:rPr>
        <w:rFonts w:ascii="Symbol" w:hAnsi="Symbol" w:hint="default"/>
        <w:sz w:val="22"/>
      </w:rPr>
    </w:lvl>
    <w:lvl w:ilvl="1" w:tplc="0C090003">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75" w15:restartNumberingAfterBreak="0">
    <w:nsid w:val="66FF1604"/>
    <w:multiLevelType w:val="hybridMultilevel"/>
    <w:tmpl w:val="0AB2B576"/>
    <w:styleLink w:val="CurrentList27"/>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6B6970D1"/>
    <w:multiLevelType w:val="multilevel"/>
    <w:tmpl w:val="09E26D44"/>
    <w:styleLink w:val="CurrentList23"/>
    <w:lvl w:ilvl="0">
      <w:start w:val="1"/>
      <w:numFmt w:val="none"/>
      <w:lvlText w:val="1.4"/>
      <w:lvlJc w:val="left"/>
      <w:pPr>
        <w:ind w:left="432" w:hanging="432"/>
      </w:p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7" w15:restartNumberingAfterBreak="0">
    <w:nsid w:val="6CF8287E"/>
    <w:multiLevelType w:val="hybridMultilevel"/>
    <w:tmpl w:val="FE2A36DA"/>
    <w:lvl w:ilvl="0" w:tplc="0C09000F">
      <w:start w:val="1"/>
      <w:numFmt w:val="bullet"/>
      <w:pStyle w:val="Tablelist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78" w15:restartNumberingAfterBreak="0">
    <w:nsid w:val="6D0368DB"/>
    <w:multiLevelType w:val="multilevel"/>
    <w:tmpl w:val="A8A0B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E9F1026"/>
    <w:multiLevelType w:val="hybridMultilevel"/>
    <w:tmpl w:val="FFFFFFFF"/>
    <w:styleLink w:val="CurrentList2"/>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Times New Roman"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Times New Roman"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Times New Roman" w:hint="default"/>
      </w:rPr>
    </w:lvl>
    <w:lvl w:ilvl="8" w:tplc="FFFFFFFF">
      <w:start w:val="1"/>
      <w:numFmt w:val="bullet"/>
      <w:lvlText w:val=""/>
      <w:lvlJc w:val="left"/>
      <w:pPr>
        <w:ind w:left="6120" w:hanging="360"/>
      </w:pPr>
      <w:rPr>
        <w:rFonts w:ascii="Wingdings" w:hAnsi="Wingdings" w:hint="default"/>
      </w:rPr>
    </w:lvl>
  </w:abstractNum>
  <w:abstractNum w:abstractNumId="80" w15:restartNumberingAfterBreak="0">
    <w:nsid w:val="71CB49DC"/>
    <w:multiLevelType w:val="hybridMultilevel"/>
    <w:tmpl w:val="0B86687A"/>
    <w:styleLink w:val="CurrentList5"/>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6BA071D"/>
    <w:multiLevelType w:val="hybridMultilevel"/>
    <w:tmpl w:val="4F6E993E"/>
    <w:styleLink w:val="CurrentList29"/>
    <w:lvl w:ilvl="0" w:tplc="0C090001">
      <w:start w:val="1"/>
      <w:numFmt w:val="bullet"/>
      <w:lvlText w:val=""/>
      <w:lvlJc w:val="left"/>
      <w:pPr>
        <w:ind w:left="791" w:hanging="360"/>
      </w:pPr>
      <w:rPr>
        <w:rFonts w:ascii="Symbol" w:hAnsi="Symbol" w:hint="default"/>
      </w:rPr>
    </w:lvl>
    <w:lvl w:ilvl="1" w:tplc="0C090003" w:tentative="1">
      <w:start w:val="1"/>
      <w:numFmt w:val="bullet"/>
      <w:lvlText w:val="o"/>
      <w:lvlJc w:val="left"/>
      <w:pPr>
        <w:ind w:left="1511" w:hanging="360"/>
      </w:pPr>
      <w:rPr>
        <w:rFonts w:ascii="Courier New" w:hAnsi="Courier New" w:cs="Courier New" w:hint="default"/>
      </w:rPr>
    </w:lvl>
    <w:lvl w:ilvl="2" w:tplc="0C090005" w:tentative="1">
      <w:start w:val="1"/>
      <w:numFmt w:val="bullet"/>
      <w:lvlText w:val=""/>
      <w:lvlJc w:val="left"/>
      <w:pPr>
        <w:ind w:left="2231" w:hanging="360"/>
      </w:pPr>
      <w:rPr>
        <w:rFonts w:ascii="Wingdings" w:hAnsi="Wingdings" w:hint="default"/>
      </w:rPr>
    </w:lvl>
    <w:lvl w:ilvl="3" w:tplc="0C090001" w:tentative="1">
      <w:start w:val="1"/>
      <w:numFmt w:val="bullet"/>
      <w:lvlText w:val=""/>
      <w:lvlJc w:val="left"/>
      <w:pPr>
        <w:ind w:left="2951" w:hanging="360"/>
      </w:pPr>
      <w:rPr>
        <w:rFonts w:ascii="Symbol" w:hAnsi="Symbol" w:hint="default"/>
      </w:rPr>
    </w:lvl>
    <w:lvl w:ilvl="4" w:tplc="0C090003" w:tentative="1">
      <w:start w:val="1"/>
      <w:numFmt w:val="bullet"/>
      <w:lvlText w:val="o"/>
      <w:lvlJc w:val="left"/>
      <w:pPr>
        <w:ind w:left="3671" w:hanging="360"/>
      </w:pPr>
      <w:rPr>
        <w:rFonts w:ascii="Courier New" w:hAnsi="Courier New" w:cs="Courier New" w:hint="default"/>
      </w:rPr>
    </w:lvl>
    <w:lvl w:ilvl="5" w:tplc="0C090005" w:tentative="1">
      <w:start w:val="1"/>
      <w:numFmt w:val="bullet"/>
      <w:lvlText w:val=""/>
      <w:lvlJc w:val="left"/>
      <w:pPr>
        <w:ind w:left="4391" w:hanging="360"/>
      </w:pPr>
      <w:rPr>
        <w:rFonts w:ascii="Wingdings" w:hAnsi="Wingdings" w:hint="default"/>
      </w:rPr>
    </w:lvl>
    <w:lvl w:ilvl="6" w:tplc="0C090001" w:tentative="1">
      <w:start w:val="1"/>
      <w:numFmt w:val="bullet"/>
      <w:lvlText w:val=""/>
      <w:lvlJc w:val="left"/>
      <w:pPr>
        <w:ind w:left="5111" w:hanging="360"/>
      </w:pPr>
      <w:rPr>
        <w:rFonts w:ascii="Symbol" w:hAnsi="Symbol" w:hint="default"/>
      </w:rPr>
    </w:lvl>
    <w:lvl w:ilvl="7" w:tplc="0C090003" w:tentative="1">
      <w:start w:val="1"/>
      <w:numFmt w:val="bullet"/>
      <w:lvlText w:val="o"/>
      <w:lvlJc w:val="left"/>
      <w:pPr>
        <w:ind w:left="5831" w:hanging="360"/>
      </w:pPr>
      <w:rPr>
        <w:rFonts w:ascii="Courier New" w:hAnsi="Courier New" w:cs="Courier New" w:hint="default"/>
      </w:rPr>
    </w:lvl>
    <w:lvl w:ilvl="8" w:tplc="0C090005" w:tentative="1">
      <w:start w:val="1"/>
      <w:numFmt w:val="bullet"/>
      <w:lvlText w:val=""/>
      <w:lvlJc w:val="left"/>
      <w:pPr>
        <w:ind w:left="6551" w:hanging="360"/>
      </w:pPr>
      <w:rPr>
        <w:rFonts w:ascii="Wingdings" w:hAnsi="Wingdings" w:hint="default"/>
      </w:rPr>
    </w:lvl>
  </w:abstractNum>
  <w:abstractNum w:abstractNumId="82" w15:restartNumberingAfterBreak="0">
    <w:nsid w:val="7AB37512"/>
    <w:multiLevelType w:val="hybridMultilevel"/>
    <w:tmpl w:val="31260728"/>
    <w:styleLink w:val="CurrentList30"/>
    <w:lvl w:ilvl="0" w:tplc="0C090001">
      <w:start w:val="1"/>
      <w:numFmt w:val="bullet"/>
      <w:lvlText w:val=""/>
      <w:lvlJc w:val="left"/>
      <w:pPr>
        <w:ind w:left="787" w:hanging="360"/>
      </w:pPr>
      <w:rPr>
        <w:rFonts w:ascii="Symbol" w:hAnsi="Symbol" w:hint="default"/>
      </w:rPr>
    </w:lvl>
    <w:lvl w:ilvl="1" w:tplc="0C090003" w:tentative="1">
      <w:start w:val="1"/>
      <w:numFmt w:val="bullet"/>
      <w:lvlText w:val="o"/>
      <w:lvlJc w:val="left"/>
      <w:pPr>
        <w:ind w:left="1507" w:hanging="360"/>
      </w:pPr>
      <w:rPr>
        <w:rFonts w:ascii="Courier New" w:hAnsi="Courier New" w:cs="Courier New" w:hint="default"/>
      </w:rPr>
    </w:lvl>
    <w:lvl w:ilvl="2" w:tplc="0C090005" w:tentative="1">
      <w:start w:val="1"/>
      <w:numFmt w:val="bullet"/>
      <w:lvlText w:val=""/>
      <w:lvlJc w:val="left"/>
      <w:pPr>
        <w:ind w:left="2227" w:hanging="360"/>
      </w:pPr>
      <w:rPr>
        <w:rFonts w:ascii="Wingdings" w:hAnsi="Wingdings" w:hint="default"/>
      </w:rPr>
    </w:lvl>
    <w:lvl w:ilvl="3" w:tplc="0C090001" w:tentative="1">
      <w:start w:val="1"/>
      <w:numFmt w:val="bullet"/>
      <w:lvlText w:val=""/>
      <w:lvlJc w:val="left"/>
      <w:pPr>
        <w:ind w:left="2947" w:hanging="360"/>
      </w:pPr>
      <w:rPr>
        <w:rFonts w:ascii="Symbol" w:hAnsi="Symbol" w:hint="default"/>
      </w:rPr>
    </w:lvl>
    <w:lvl w:ilvl="4" w:tplc="0C090003" w:tentative="1">
      <w:start w:val="1"/>
      <w:numFmt w:val="bullet"/>
      <w:lvlText w:val="o"/>
      <w:lvlJc w:val="left"/>
      <w:pPr>
        <w:ind w:left="3667" w:hanging="360"/>
      </w:pPr>
      <w:rPr>
        <w:rFonts w:ascii="Courier New" w:hAnsi="Courier New" w:cs="Courier New" w:hint="default"/>
      </w:rPr>
    </w:lvl>
    <w:lvl w:ilvl="5" w:tplc="0C090005" w:tentative="1">
      <w:start w:val="1"/>
      <w:numFmt w:val="bullet"/>
      <w:lvlText w:val=""/>
      <w:lvlJc w:val="left"/>
      <w:pPr>
        <w:ind w:left="4387" w:hanging="360"/>
      </w:pPr>
      <w:rPr>
        <w:rFonts w:ascii="Wingdings" w:hAnsi="Wingdings" w:hint="default"/>
      </w:rPr>
    </w:lvl>
    <w:lvl w:ilvl="6" w:tplc="0C090001" w:tentative="1">
      <w:start w:val="1"/>
      <w:numFmt w:val="bullet"/>
      <w:lvlText w:val=""/>
      <w:lvlJc w:val="left"/>
      <w:pPr>
        <w:ind w:left="5107" w:hanging="360"/>
      </w:pPr>
      <w:rPr>
        <w:rFonts w:ascii="Symbol" w:hAnsi="Symbol" w:hint="default"/>
      </w:rPr>
    </w:lvl>
    <w:lvl w:ilvl="7" w:tplc="0C090003" w:tentative="1">
      <w:start w:val="1"/>
      <w:numFmt w:val="bullet"/>
      <w:lvlText w:val="o"/>
      <w:lvlJc w:val="left"/>
      <w:pPr>
        <w:ind w:left="5827" w:hanging="360"/>
      </w:pPr>
      <w:rPr>
        <w:rFonts w:ascii="Courier New" w:hAnsi="Courier New" w:cs="Courier New" w:hint="default"/>
      </w:rPr>
    </w:lvl>
    <w:lvl w:ilvl="8" w:tplc="0C090005" w:tentative="1">
      <w:start w:val="1"/>
      <w:numFmt w:val="bullet"/>
      <w:lvlText w:val=""/>
      <w:lvlJc w:val="left"/>
      <w:pPr>
        <w:ind w:left="6547" w:hanging="360"/>
      </w:pPr>
      <w:rPr>
        <w:rFonts w:ascii="Wingdings" w:hAnsi="Wingdings" w:hint="default"/>
      </w:rPr>
    </w:lvl>
  </w:abstractNum>
  <w:abstractNum w:abstractNumId="83" w15:restartNumberingAfterBreak="0">
    <w:nsid w:val="7C15736A"/>
    <w:multiLevelType w:val="hybridMultilevel"/>
    <w:tmpl w:val="153C0DCA"/>
    <w:styleLink w:val="CurrentList21"/>
    <w:lvl w:ilvl="0" w:tplc="0C090001">
      <w:start w:val="1"/>
      <w:numFmt w:val="bullet"/>
      <w:lvlText w:val=""/>
      <w:lvlJc w:val="left"/>
      <w:pPr>
        <w:ind w:left="790" w:hanging="360"/>
      </w:pPr>
      <w:rPr>
        <w:rFonts w:ascii="Symbol" w:hAnsi="Symbol" w:hint="default"/>
      </w:rPr>
    </w:lvl>
    <w:lvl w:ilvl="1" w:tplc="0C090003" w:tentative="1">
      <w:start w:val="1"/>
      <w:numFmt w:val="bullet"/>
      <w:lvlText w:val="o"/>
      <w:lvlJc w:val="left"/>
      <w:pPr>
        <w:ind w:left="1510" w:hanging="360"/>
      </w:pPr>
      <w:rPr>
        <w:rFonts w:ascii="Courier New" w:hAnsi="Courier New" w:cs="Courier New" w:hint="default"/>
      </w:rPr>
    </w:lvl>
    <w:lvl w:ilvl="2" w:tplc="0C090005" w:tentative="1">
      <w:start w:val="1"/>
      <w:numFmt w:val="bullet"/>
      <w:lvlText w:val=""/>
      <w:lvlJc w:val="left"/>
      <w:pPr>
        <w:ind w:left="2230" w:hanging="360"/>
      </w:pPr>
      <w:rPr>
        <w:rFonts w:ascii="Wingdings" w:hAnsi="Wingdings" w:hint="default"/>
      </w:rPr>
    </w:lvl>
    <w:lvl w:ilvl="3" w:tplc="0C090001" w:tentative="1">
      <w:start w:val="1"/>
      <w:numFmt w:val="bullet"/>
      <w:lvlText w:val=""/>
      <w:lvlJc w:val="left"/>
      <w:pPr>
        <w:ind w:left="2950" w:hanging="360"/>
      </w:pPr>
      <w:rPr>
        <w:rFonts w:ascii="Symbol" w:hAnsi="Symbol" w:hint="default"/>
      </w:rPr>
    </w:lvl>
    <w:lvl w:ilvl="4" w:tplc="0C090003" w:tentative="1">
      <w:start w:val="1"/>
      <w:numFmt w:val="bullet"/>
      <w:lvlText w:val="o"/>
      <w:lvlJc w:val="left"/>
      <w:pPr>
        <w:ind w:left="3670" w:hanging="360"/>
      </w:pPr>
      <w:rPr>
        <w:rFonts w:ascii="Courier New" w:hAnsi="Courier New" w:cs="Courier New" w:hint="default"/>
      </w:rPr>
    </w:lvl>
    <w:lvl w:ilvl="5" w:tplc="0C090005" w:tentative="1">
      <w:start w:val="1"/>
      <w:numFmt w:val="bullet"/>
      <w:lvlText w:val=""/>
      <w:lvlJc w:val="left"/>
      <w:pPr>
        <w:ind w:left="4390" w:hanging="360"/>
      </w:pPr>
      <w:rPr>
        <w:rFonts w:ascii="Wingdings" w:hAnsi="Wingdings" w:hint="default"/>
      </w:rPr>
    </w:lvl>
    <w:lvl w:ilvl="6" w:tplc="0C090001" w:tentative="1">
      <w:start w:val="1"/>
      <w:numFmt w:val="bullet"/>
      <w:lvlText w:val=""/>
      <w:lvlJc w:val="left"/>
      <w:pPr>
        <w:ind w:left="5110" w:hanging="360"/>
      </w:pPr>
      <w:rPr>
        <w:rFonts w:ascii="Symbol" w:hAnsi="Symbol" w:hint="default"/>
      </w:rPr>
    </w:lvl>
    <w:lvl w:ilvl="7" w:tplc="0C090003" w:tentative="1">
      <w:start w:val="1"/>
      <w:numFmt w:val="bullet"/>
      <w:lvlText w:val="o"/>
      <w:lvlJc w:val="left"/>
      <w:pPr>
        <w:ind w:left="5830" w:hanging="360"/>
      </w:pPr>
      <w:rPr>
        <w:rFonts w:ascii="Courier New" w:hAnsi="Courier New" w:cs="Courier New" w:hint="default"/>
      </w:rPr>
    </w:lvl>
    <w:lvl w:ilvl="8" w:tplc="0C090005" w:tentative="1">
      <w:start w:val="1"/>
      <w:numFmt w:val="bullet"/>
      <w:lvlText w:val=""/>
      <w:lvlJc w:val="left"/>
      <w:pPr>
        <w:ind w:left="6550" w:hanging="360"/>
      </w:pPr>
      <w:rPr>
        <w:rFonts w:ascii="Wingdings" w:hAnsi="Wingdings" w:hint="default"/>
      </w:rPr>
    </w:lvl>
  </w:abstractNum>
  <w:abstractNum w:abstractNumId="84" w15:restartNumberingAfterBreak="0">
    <w:nsid w:val="7EC10399"/>
    <w:multiLevelType w:val="multilevel"/>
    <w:tmpl w:val="444EF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31249247">
    <w:abstractNumId w:val="58"/>
  </w:num>
  <w:num w:numId="2" w16cid:durableId="2036074829">
    <w:abstractNumId w:val="22"/>
  </w:num>
  <w:num w:numId="3" w16cid:durableId="509103105">
    <w:abstractNumId w:val="20"/>
  </w:num>
  <w:num w:numId="4" w16cid:durableId="1611164570">
    <w:abstractNumId w:val="34"/>
  </w:num>
  <w:num w:numId="5" w16cid:durableId="418253474">
    <w:abstractNumId w:val="52"/>
  </w:num>
  <w:num w:numId="6" w16cid:durableId="1668710131">
    <w:abstractNumId w:val="77"/>
  </w:num>
  <w:num w:numId="7" w16cid:durableId="293174787">
    <w:abstractNumId w:val="4"/>
  </w:num>
  <w:num w:numId="8" w16cid:durableId="204756284">
    <w:abstractNumId w:val="47"/>
  </w:num>
  <w:num w:numId="9" w16cid:durableId="455102367">
    <w:abstractNumId w:val="60"/>
  </w:num>
  <w:num w:numId="10" w16cid:durableId="477772839">
    <w:abstractNumId w:val="7"/>
  </w:num>
  <w:num w:numId="11" w16cid:durableId="896621758">
    <w:abstractNumId w:val="33"/>
  </w:num>
  <w:num w:numId="12" w16cid:durableId="295765326">
    <w:abstractNumId w:val="21"/>
  </w:num>
  <w:num w:numId="13" w16cid:durableId="362441244">
    <w:abstractNumId w:val="8"/>
  </w:num>
  <w:num w:numId="14" w16cid:durableId="593243325">
    <w:abstractNumId w:val="48"/>
  </w:num>
  <w:num w:numId="15" w16cid:durableId="571694132">
    <w:abstractNumId w:val="59"/>
  </w:num>
  <w:num w:numId="16" w16cid:durableId="770979373">
    <w:abstractNumId w:val="46"/>
  </w:num>
  <w:num w:numId="17" w16cid:durableId="642581138">
    <w:abstractNumId w:val="12"/>
  </w:num>
  <w:num w:numId="18" w16cid:durableId="1900507246">
    <w:abstractNumId w:val="38"/>
  </w:num>
  <w:num w:numId="19" w16cid:durableId="2082556214">
    <w:abstractNumId w:val="6"/>
  </w:num>
  <w:num w:numId="20" w16cid:durableId="403920129">
    <w:abstractNumId w:val="72"/>
  </w:num>
  <w:num w:numId="21" w16cid:durableId="967129651">
    <w:abstractNumId w:val="64"/>
  </w:num>
  <w:num w:numId="22" w16cid:durableId="239021956">
    <w:abstractNumId w:val="18"/>
  </w:num>
  <w:num w:numId="23" w16cid:durableId="1731686195">
    <w:abstractNumId w:val="36"/>
  </w:num>
  <w:num w:numId="24" w16cid:durableId="74012128">
    <w:abstractNumId w:val="74"/>
  </w:num>
  <w:num w:numId="25" w16cid:durableId="348216030">
    <w:abstractNumId w:val="68"/>
  </w:num>
  <w:num w:numId="26" w16cid:durableId="1146774041">
    <w:abstractNumId w:val="15"/>
  </w:num>
  <w:num w:numId="27" w16cid:durableId="1921210995">
    <w:abstractNumId w:val="57"/>
  </w:num>
  <w:num w:numId="28" w16cid:durableId="965352633">
    <w:abstractNumId w:val="11"/>
  </w:num>
  <w:num w:numId="29" w16cid:durableId="878393520">
    <w:abstractNumId w:val="62"/>
  </w:num>
  <w:num w:numId="30" w16cid:durableId="1695493852">
    <w:abstractNumId w:val="56"/>
  </w:num>
  <w:num w:numId="31" w16cid:durableId="1911305029">
    <w:abstractNumId w:val="69"/>
  </w:num>
  <w:num w:numId="32" w16cid:durableId="520516483">
    <w:abstractNumId w:val="44"/>
  </w:num>
  <w:num w:numId="33" w16cid:durableId="1049109666">
    <w:abstractNumId w:val="76"/>
  </w:num>
  <w:num w:numId="34" w16cid:durableId="133177308">
    <w:abstractNumId w:val="35"/>
  </w:num>
  <w:num w:numId="35" w16cid:durableId="66878296">
    <w:abstractNumId w:val="53"/>
  </w:num>
  <w:num w:numId="36" w16cid:durableId="691496529">
    <w:abstractNumId w:val="51"/>
  </w:num>
  <w:num w:numId="37" w16cid:durableId="69012192">
    <w:abstractNumId w:val="75"/>
  </w:num>
  <w:num w:numId="38" w16cid:durableId="1153252945">
    <w:abstractNumId w:val="81"/>
  </w:num>
  <w:num w:numId="39" w16cid:durableId="1203905044">
    <w:abstractNumId w:val="82"/>
  </w:num>
  <w:num w:numId="40" w16cid:durableId="80761269">
    <w:abstractNumId w:val="79"/>
  </w:num>
  <w:num w:numId="41" w16cid:durableId="1795980149">
    <w:abstractNumId w:val="30"/>
  </w:num>
  <w:num w:numId="42" w16cid:durableId="223948411">
    <w:abstractNumId w:val="66"/>
  </w:num>
  <w:num w:numId="43" w16cid:durableId="1163620972">
    <w:abstractNumId w:val="83"/>
  </w:num>
  <w:num w:numId="44" w16cid:durableId="1959950347">
    <w:abstractNumId w:val="17"/>
  </w:num>
  <w:num w:numId="45" w16cid:durableId="1189484496">
    <w:abstractNumId w:val="49"/>
  </w:num>
  <w:num w:numId="46" w16cid:durableId="1290236845">
    <w:abstractNumId w:val="78"/>
  </w:num>
  <w:num w:numId="47" w16cid:durableId="2026513501">
    <w:abstractNumId w:val="80"/>
  </w:num>
  <w:num w:numId="48" w16cid:durableId="609355654">
    <w:abstractNumId w:val="61"/>
  </w:num>
  <w:num w:numId="49" w16cid:durableId="1700472719">
    <w:abstractNumId w:val="11"/>
    <w:lvlOverride w:ilvl="0">
      <w:startOverride w:val="1"/>
    </w:lvlOverride>
  </w:num>
  <w:num w:numId="50" w16cid:durableId="1934895002">
    <w:abstractNumId w:val="11"/>
    <w:lvlOverride w:ilvl="0">
      <w:startOverride w:val="1"/>
    </w:lvlOverride>
  </w:num>
  <w:num w:numId="51" w16cid:durableId="578641200">
    <w:abstractNumId w:val="11"/>
    <w:lvlOverride w:ilvl="0">
      <w:startOverride w:val="1"/>
    </w:lvlOverride>
  </w:num>
  <w:num w:numId="52" w16cid:durableId="709493373">
    <w:abstractNumId w:val="2"/>
  </w:num>
  <w:num w:numId="53" w16cid:durableId="1671636376">
    <w:abstractNumId w:val="10"/>
  </w:num>
  <w:num w:numId="54" w16cid:durableId="1153718077">
    <w:abstractNumId w:val="2"/>
  </w:num>
  <w:num w:numId="55" w16cid:durableId="761341648">
    <w:abstractNumId w:val="2"/>
  </w:num>
  <w:num w:numId="56" w16cid:durableId="469638981">
    <w:abstractNumId w:val="2"/>
  </w:num>
  <w:num w:numId="57" w16cid:durableId="1303848255">
    <w:abstractNumId w:val="2"/>
  </w:num>
  <w:num w:numId="58" w16cid:durableId="155147869">
    <w:abstractNumId w:val="2"/>
  </w:num>
  <w:num w:numId="59" w16cid:durableId="405227172">
    <w:abstractNumId w:val="2"/>
  </w:num>
  <w:num w:numId="60" w16cid:durableId="700277855">
    <w:abstractNumId w:val="2"/>
  </w:num>
  <w:num w:numId="61" w16cid:durableId="1741637959">
    <w:abstractNumId w:val="2"/>
  </w:num>
  <w:num w:numId="62" w16cid:durableId="595207908">
    <w:abstractNumId w:val="2"/>
  </w:num>
  <w:num w:numId="63" w16cid:durableId="1621256729">
    <w:abstractNumId w:val="2"/>
  </w:num>
  <w:num w:numId="64" w16cid:durableId="1990354104">
    <w:abstractNumId w:val="24"/>
  </w:num>
  <w:num w:numId="65" w16cid:durableId="1542594683">
    <w:abstractNumId w:val="2"/>
  </w:num>
  <w:num w:numId="66" w16cid:durableId="884944510">
    <w:abstractNumId w:val="2"/>
  </w:num>
  <w:num w:numId="67" w16cid:durableId="1199245290">
    <w:abstractNumId w:val="2"/>
  </w:num>
  <w:num w:numId="68" w16cid:durableId="2047681271">
    <w:abstractNumId w:val="2"/>
  </w:num>
  <w:num w:numId="69" w16cid:durableId="862091967">
    <w:abstractNumId w:val="2"/>
  </w:num>
  <w:num w:numId="70" w16cid:durableId="748306908">
    <w:abstractNumId w:val="2"/>
  </w:num>
  <w:num w:numId="71" w16cid:durableId="635793908">
    <w:abstractNumId w:val="2"/>
  </w:num>
  <w:num w:numId="72" w16cid:durableId="131412614">
    <w:abstractNumId w:val="2"/>
  </w:num>
  <w:num w:numId="73" w16cid:durableId="1535999809">
    <w:abstractNumId w:val="2"/>
  </w:num>
  <w:num w:numId="74" w16cid:durableId="2139445937">
    <w:abstractNumId w:val="2"/>
  </w:num>
  <w:num w:numId="75" w16cid:durableId="1995445449">
    <w:abstractNumId w:val="23"/>
  </w:num>
  <w:num w:numId="76" w16cid:durableId="1531526942">
    <w:abstractNumId w:val="27"/>
  </w:num>
  <w:num w:numId="77" w16cid:durableId="321394843">
    <w:abstractNumId w:val="26"/>
  </w:num>
  <w:num w:numId="78" w16cid:durableId="753936252">
    <w:abstractNumId w:val="66"/>
  </w:num>
  <w:num w:numId="79" w16cid:durableId="1677731787">
    <w:abstractNumId w:val="54"/>
  </w:num>
  <w:num w:numId="80" w16cid:durableId="27998545">
    <w:abstractNumId w:val="9"/>
  </w:num>
  <w:num w:numId="81" w16cid:durableId="1160122594">
    <w:abstractNumId w:val="55"/>
  </w:num>
  <w:num w:numId="82" w16cid:durableId="1015578056">
    <w:abstractNumId w:val="2"/>
  </w:num>
  <w:num w:numId="83" w16cid:durableId="2007172444">
    <w:abstractNumId w:val="41"/>
  </w:num>
  <w:num w:numId="84" w16cid:durableId="1249340216">
    <w:abstractNumId w:val="29"/>
  </w:num>
  <w:num w:numId="85" w16cid:durableId="749426134">
    <w:abstractNumId w:val="2"/>
  </w:num>
  <w:num w:numId="86" w16cid:durableId="1700815041">
    <w:abstractNumId w:val="16"/>
  </w:num>
  <w:num w:numId="87" w16cid:durableId="32537292">
    <w:abstractNumId w:val="66"/>
  </w:num>
  <w:num w:numId="88" w16cid:durableId="1789809653">
    <w:abstractNumId w:val="14"/>
  </w:num>
  <w:num w:numId="89" w16cid:durableId="266736104">
    <w:abstractNumId w:val="1"/>
  </w:num>
  <w:num w:numId="90" w16cid:durableId="1568149774">
    <w:abstractNumId w:val="3"/>
  </w:num>
  <w:num w:numId="91" w16cid:durableId="685406547">
    <w:abstractNumId w:val="39"/>
  </w:num>
  <w:num w:numId="92" w16cid:durableId="1047995582">
    <w:abstractNumId w:val="42"/>
  </w:num>
  <w:num w:numId="93" w16cid:durableId="1415585565">
    <w:abstractNumId w:val="84"/>
  </w:num>
  <w:num w:numId="94" w16cid:durableId="1351183304">
    <w:abstractNumId w:val="31"/>
  </w:num>
  <w:num w:numId="95" w16cid:durableId="2139755618">
    <w:abstractNumId w:val="50"/>
  </w:num>
  <w:num w:numId="96" w16cid:durableId="1732576939">
    <w:abstractNumId w:val="13"/>
  </w:num>
  <w:num w:numId="97" w16cid:durableId="1617710070">
    <w:abstractNumId w:val="37"/>
  </w:num>
  <w:num w:numId="98" w16cid:durableId="868689110">
    <w:abstractNumId w:val="65"/>
  </w:num>
  <w:num w:numId="99" w16cid:durableId="1284967337">
    <w:abstractNumId w:val="5"/>
  </w:num>
  <w:num w:numId="100" w16cid:durableId="1635059969">
    <w:abstractNumId w:val="40"/>
  </w:num>
  <w:num w:numId="101" w16cid:durableId="2081177246">
    <w:abstractNumId w:val="70"/>
  </w:num>
  <w:num w:numId="102" w16cid:durableId="463474090">
    <w:abstractNumId w:val="32"/>
  </w:num>
  <w:num w:numId="103" w16cid:durableId="202644011">
    <w:abstractNumId w:val="63"/>
  </w:num>
  <w:num w:numId="104" w16cid:durableId="1676612254">
    <w:abstractNumId w:val="25"/>
  </w:num>
  <w:num w:numId="105" w16cid:durableId="1291746271">
    <w:abstractNumId w:val="73"/>
  </w:num>
  <w:num w:numId="106" w16cid:durableId="588394427">
    <w:abstractNumId w:val="71"/>
  </w:num>
  <w:num w:numId="107" w16cid:durableId="1204054094">
    <w:abstractNumId w:val="43"/>
  </w:num>
  <w:num w:numId="108" w16cid:durableId="109710146">
    <w:abstractNumId w:val="19"/>
  </w:num>
  <w:num w:numId="109" w16cid:durableId="1757364782">
    <w:abstractNumId w:val="67"/>
  </w:num>
  <w:num w:numId="110" w16cid:durableId="634726073">
    <w:abstractNumId w:val="45"/>
  </w:num>
  <w:num w:numId="111" w16cid:durableId="737483476">
    <w:abstractNumId w:val="0"/>
  </w:num>
  <w:num w:numId="112" w16cid:durableId="1213037663">
    <w:abstractNumId w:val="28"/>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edit="trackedChanges" w:enforcement="0"/>
  <w:defaultTabStop w:val="851"/>
  <w:evenAndOddHeaders/>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AB6BB3B9-A597-4811-93F8-BBC214438B60}"/>
    <w:docVar w:name="dgnword-eventsink" w:val="1044143616"/>
  </w:docVars>
  <w:rsids>
    <w:rsidRoot w:val="001071B7"/>
    <w:rsid w:val="00000002"/>
    <w:rsid w:val="00000065"/>
    <w:rsid w:val="00000229"/>
    <w:rsid w:val="0000022A"/>
    <w:rsid w:val="000002CC"/>
    <w:rsid w:val="00000411"/>
    <w:rsid w:val="0000043B"/>
    <w:rsid w:val="00000905"/>
    <w:rsid w:val="000009E0"/>
    <w:rsid w:val="00000A43"/>
    <w:rsid w:val="00000B5A"/>
    <w:rsid w:val="00000C52"/>
    <w:rsid w:val="00000F90"/>
    <w:rsid w:val="00001078"/>
    <w:rsid w:val="0000129C"/>
    <w:rsid w:val="000012ED"/>
    <w:rsid w:val="000016D3"/>
    <w:rsid w:val="000019E1"/>
    <w:rsid w:val="00001B3B"/>
    <w:rsid w:val="00001BC9"/>
    <w:rsid w:val="00001D0B"/>
    <w:rsid w:val="00001DB1"/>
    <w:rsid w:val="00001E5C"/>
    <w:rsid w:val="00001F16"/>
    <w:rsid w:val="00001F41"/>
    <w:rsid w:val="0000210D"/>
    <w:rsid w:val="00002155"/>
    <w:rsid w:val="0000226D"/>
    <w:rsid w:val="0000228A"/>
    <w:rsid w:val="000023C3"/>
    <w:rsid w:val="0000242A"/>
    <w:rsid w:val="00002464"/>
    <w:rsid w:val="00002514"/>
    <w:rsid w:val="00002590"/>
    <w:rsid w:val="0000262D"/>
    <w:rsid w:val="0000271F"/>
    <w:rsid w:val="0000280D"/>
    <w:rsid w:val="00002870"/>
    <w:rsid w:val="000029E3"/>
    <w:rsid w:val="00002A0D"/>
    <w:rsid w:val="00002A9A"/>
    <w:rsid w:val="00002B9A"/>
    <w:rsid w:val="00002C95"/>
    <w:rsid w:val="00002D78"/>
    <w:rsid w:val="00002EE4"/>
    <w:rsid w:val="0000313C"/>
    <w:rsid w:val="00003344"/>
    <w:rsid w:val="00003496"/>
    <w:rsid w:val="00003567"/>
    <w:rsid w:val="0000365D"/>
    <w:rsid w:val="00003727"/>
    <w:rsid w:val="00003743"/>
    <w:rsid w:val="00003809"/>
    <w:rsid w:val="000039A4"/>
    <w:rsid w:val="00003D83"/>
    <w:rsid w:val="00003FD9"/>
    <w:rsid w:val="00004390"/>
    <w:rsid w:val="000043CE"/>
    <w:rsid w:val="00004466"/>
    <w:rsid w:val="0000454C"/>
    <w:rsid w:val="0000463A"/>
    <w:rsid w:val="0000470A"/>
    <w:rsid w:val="000047B4"/>
    <w:rsid w:val="00004934"/>
    <w:rsid w:val="00004B81"/>
    <w:rsid w:val="00004B86"/>
    <w:rsid w:val="00004BA8"/>
    <w:rsid w:val="00004CCC"/>
    <w:rsid w:val="00004D12"/>
    <w:rsid w:val="00004D27"/>
    <w:rsid w:val="00004E48"/>
    <w:rsid w:val="00004E6E"/>
    <w:rsid w:val="00004F17"/>
    <w:rsid w:val="0000500D"/>
    <w:rsid w:val="0000504F"/>
    <w:rsid w:val="00005323"/>
    <w:rsid w:val="00005407"/>
    <w:rsid w:val="00005599"/>
    <w:rsid w:val="00005712"/>
    <w:rsid w:val="0000588B"/>
    <w:rsid w:val="000058DF"/>
    <w:rsid w:val="000058EA"/>
    <w:rsid w:val="000059E0"/>
    <w:rsid w:val="00005BC3"/>
    <w:rsid w:val="00005C60"/>
    <w:rsid w:val="00005DA6"/>
    <w:rsid w:val="00005E46"/>
    <w:rsid w:val="00005FDF"/>
    <w:rsid w:val="00006108"/>
    <w:rsid w:val="000063AF"/>
    <w:rsid w:val="000063FE"/>
    <w:rsid w:val="0000643E"/>
    <w:rsid w:val="00006629"/>
    <w:rsid w:val="00006676"/>
    <w:rsid w:val="000068D4"/>
    <w:rsid w:val="000068E0"/>
    <w:rsid w:val="00006AFE"/>
    <w:rsid w:val="00006E69"/>
    <w:rsid w:val="00006F98"/>
    <w:rsid w:val="000070F0"/>
    <w:rsid w:val="0000715E"/>
    <w:rsid w:val="000072A6"/>
    <w:rsid w:val="000072CC"/>
    <w:rsid w:val="00007501"/>
    <w:rsid w:val="00007573"/>
    <w:rsid w:val="00007A39"/>
    <w:rsid w:val="00007A5A"/>
    <w:rsid w:val="00007B2C"/>
    <w:rsid w:val="00007B54"/>
    <w:rsid w:val="00007CAD"/>
    <w:rsid w:val="00007CBA"/>
    <w:rsid w:val="00007DA2"/>
    <w:rsid w:val="00007EEC"/>
    <w:rsid w:val="00007FD8"/>
    <w:rsid w:val="0001015B"/>
    <w:rsid w:val="00010178"/>
    <w:rsid w:val="000101B8"/>
    <w:rsid w:val="00010307"/>
    <w:rsid w:val="000103C9"/>
    <w:rsid w:val="000103E9"/>
    <w:rsid w:val="0001056A"/>
    <w:rsid w:val="00010586"/>
    <w:rsid w:val="0001064B"/>
    <w:rsid w:val="00010685"/>
    <w:rsid w:val="000106D7"/>
    <w:rsid w:val="00010738"/>
    <w:rsid w:val="00010758"/>
    <w:rsid w:val="000107FF"/>
    <w:rsid w:val="00010839"/>
    <w:rsid w:val="0001088D"/>
    <w:rsid w:val="00010910"/>
    <w:rsid w:val="0001093C"/>
    <w:rsid w:val="00010BE8"/>
    <w:rsid w:val="00010DD8"/>
    <w:rsid w:val="00010F64"/>
    <w:rsid w:val="000112D2"/>
    <w:rsid w:val="00011404"/>
    <w:rsid w:val="0001153E"/>
    <w:rsid w:val="0001178B"/>
    <w:rsid w:val="000117F8"/>
    <w:rsid w:val="00011842"/>
    <w:rsid w:val="00011A33"/>
    <w:rsid w:val="00011A54"/>
    <w:rsid w:val="00011A84"/>
    <w:rsid w:val="00011C8F"/>
    <w:rsid w:val="00011CCB"/>
    <w:rsid w:val="00011D11"/>
    <w:rsid w:val="00011D83"/>
    <w:rsid w:val="00011DC0"/>
    <w:rsid w:val="00011E3E"/>
    <w:rsid w:val="00011ECE"/>
    <w:rsid w:val="000120D7"/>
    <w:rsid w:val="000121CD"/>
    <w:rsid w:val="00012248"/>
    <w:rsid w:val="000122F5"/>
    <w:rsid w:val="000123A6"/>
    <w:rsid w:val="00012457"/>
    <w:rsid w:val="00012635"/>
    <w:rsid w:val="00012636"/>
    <w:rsid w:val="00012808"/>
    <w:rsid w:val="000128AD"/>
    <w:rsid w:val="00012AA5"/>
    <w:rsid w:val="00012B34"/>
    <w:rsid w:val="00012CB7"/>
    <w:rsid w:val="00012EB6"/>
    <w:rsid w:val="0001326B"/>
    <w:rsid w:val="0001348A"/>
    <w:rsid w:val="0001353A"/>
    <w:rsid w:val="000135D7"/>
    <w:rsid w:val="0001376C"/>
    <w:rsid w:val="000137D8"/>
    <w:rsid w:val="00013854"/>
    <w:rsid w:val="00013946"/>
    <w:rsid w:val="00013C6C"/>
    <w:rsid w:val="00013CC4"/>
    <w:rsid w:val="00013D06"/>
    <w:rsid w:val="00013D7B"/>
    <w:rsid w:val="00014142"/>
    <w:rsid w:val="00014430"/>
    <w:rsid w:val="00014457"/>
    <w:rsid w:val="00014620"/>
    <w:rsid w:val="00014652"/>
    <w:rsid w:val="000146D9"/>
    <w:rsid w:val="000147C7"/>
    <w:rsid w:val="000147F9"/>
    <w:rsid w:val="00014930"/>
    <w:rsid w:val="0001493E"/>
    <w:rsid w:val="00014B87"/>
    <w:rsid w:val="00014C01"/>
    <w:rsid w:val="00014D1A"/>
    <w:rsid w:val="00014DF3"/>
    <w:rsid w:val="00014EFB"/>
    <w:rsid w:val="00015063"/>
    <w:rsid w:val="000150D5"/>
    <w:rsid w:val="00015431"/>
    <w:rsid w:val="00015467"/>
    <w:rsid w:val="000154B2"/>
    <w:rsid w:val="00015590"/>
    <w:rsid w:val="00015895"/>
    <w:rsid w:val="00015B07"/>
    <w:rsid w:val="00015C97"/>
    <w:rsid w:val="00015CED"/>
    <w:rsid w:val="000160F2"/>
    <w:rsid w:val="000161B7"/>
    <w:rsid w:val="000161E8"/>
    <w:rsid w:val="00016446"/>
    <w:rsid w:val="000164A6"/>
    <w:rsid w:val="00016539"/>
    <w:rsid w:val="00016570"/>
    <w:rsid w:val="000167C8"/>
    <w:rsid w:val="00016972"/>
    <w:rsid w:val="00016A32"/>
    <w:rsid w:val="00016B8D"/>
    <w:rsid w:val="00016C6C"/>
    <w:rsid w:val="000171FD"/>
    <w:rsid w:val="00017264"/>
    <w:rsid w:val="00017343"/>
    <w:rsid w:val="000173DC"/>
    <w:rsid w:val="00017486"/>
    <w:rsid w:val="000175CD"/>
    <w:rsid w:val="0001765E"/>
    <w:rsid w:val="00017660"/>
    <w:rsid w:val="00017712"/>
    <w:rsid w:val="00017731"/>
    <w:rsid w:val="00017758"/>
    <w:rsid w:val="00017787"/>
    <w:rsid w:val="000177D1"/>
    <w:rsid w:val="00017873"/>
    <w:rsid w:val="000179A5"/>
    <w:rsid w:val="000179B7"/>
    <w:rsid w:val="00017A35"/>
    <w:rsid w:val="00017A39"/>
    <w:rsid w:val="00017A98"/>
    <w:rsid w:val="00017BF1"/>
    <w:rsid w:val="00017CE2"/>
    <w:rsid w:val="00017EA4"/>
    <w:rsid w:val="00017F99"/>
    <w:rsid w:val="00020042"/>
    <w:rsid w:val="00020121"/>
    <w:rsid w:val="00020194"/>
    <w:rsid w:val="000203D7"/>
    <w:rsid w:val="000206E8"/>
    <w:rsid w:val="00020830"/>
    <w:rsid w:val="0002084C"/>
    <w:rsid w:val="0002092D"/>
    <w:rsid w:val="00020C0B"/>
    <w:rsid w:val="000210E4"/>
    <w:rsid w:val="00021195"/>
    <w:rsid w:val="00021255"/>
    <w:rsid w:val="0002147D"/>
    <w:rsid w:val="0002151C"/>
    <w:rsid w:val="000216C5"/>
    <w:rsid w:val="000216CA"/>
    <w:rsid w:val="000217C5"/>
    <w:rsid w:val="00021889"/>
    <w:rsid w:val="000218A2"/>
    <w:rsid w:val="00021A8F"/>
    <w:rsid w:val="00021D3B"/>
    <w:rsid w:val="00021E20"/>
    <w:rsid w:val="00021ED0"/>
    <w:rsid w:val="00021F73"/>
    <w:rsid w:val="00022003"/>
    <w:rsid w:val="00022071"/>
    <w:rsid w:val="000221DC"/>
    <w:rsid w:val="0002234B"/>
    <w:rsid w:val="000223DF"/>
    <w:rsid w:val="00022516"/>
    <w:rsid w:val="00022571"/>
    <w:rsid w:val="00022578"/>
    <w:rsid w:val="000225E6"/>
    <w:rsid w:val="0002267E"/>
    <w:rsid w:val="000229DC"/>
    <w:rsid w:val="00022AC0"/>
    <w:rsid w:val="00022C0C"/>
    <w:rsid w:val="00022E1B"/>
    <w:rsid w:val="00023107"/>
    <w:rsid w:val="00023267"/>
    <w:rsid w:val="00023462"/>
    <w:rsid w:val="00023497"/>
    <w:rsid w:val="000234B8"/>
    <w:rsid w:val="000234FA"/>
    <w:rsid w:val="00023579"/>
    <w:rsid w:val="00023587"/>
    <w:rsid w:val="00023684"/>
    <w:rsid w:val="0002383A"/>
    <w:rsid w:val="00023842"/>
    <w:rsid w:val="00023846"/>
    <w:rsid w:val="0002387C"/>
    <w:rsid w:val="00023A22"/>
    <w:rsid w:val="00023AC0"/>
    <w:rsid w:val="00023B78"/>
    <w:rsid w:val="00023BB3"/>
    <w:rsid w:val="00023C6B"/>
    <w:rsid w:val="00023C97"/>
    <w:rsid w:val="00023C9C"/>
    <w:rsid w:val="00023C9E"/>
    <w:rsid w:val="00023E52"/>
    <w:rsid w:val="00023F93"/>
    <w:rsid w:val="00024084"/>
    <w:rsid w:val="000241E8"/>
    <w:rsid w:val="0002426C"/>
    <w:rsid w:val="000242D1"/>
    <w:rsid w:val="00024306"/>
    <w:rsid w:val="000243B4"/>
    <w:rsid w:val="000244AD"/>
    <w:rsid w:val="00024746"/>
    <w:rsid w:val="000247CD"/>
    <w:rsid w:val="00024806"/>
    <w:rsid w:val="00024914"/>
    <w:rsid w:val="00024A40"/>
    <w:rsid w:val="00024A84"/>
    <w:rsid w:val="00024C8F"/>
    <w:rsid w:val="00024CF4"/>
    <w:rsid w:val="00025115"/>
    <w:rsid w:val="00025148"/>
    <w:rsid w:val="00025303"/>
    <w:rsid w:val="00025404"/>
    <w:rsid w:val="00025447"/>
    <w:rsid w:val="00025511"/>
    <w:rsid w:val="00025571"/>
    <w:rsid w:val="00025582"/>
    <w:rsid w:val="00025640"/>
    <w:rsid w:val="000257BA"/>
    <w:rsid w:val="000258B7"/>
    <w:rsid w:val="000259BE"/>
    <w:rsid w:val="000259E2"/>
    <w:rsid w:val="00025A34"/>
    <w:rsid w:val="00025C17"/>
    <w:rsid w:val="00025C93"/>
    <w:rsid w:val="00025D94"/>
    <w:rsid w:val="00025FC3"/>
    <w:rsid w:val="00026139"/>
    <w:rsid w:val="000262F7"/>
    <w:rsid w:val="0002630A"/>
    <w:rsid w:val="00026316"/>
    <w:rsid w:val="00026371"/>
    <w:rsid w:val="0002652A"/>
    <w:rsid w:val="00026551"/>
    <w:rsid w:val="000265E0"/>
    <w:rsid w:val="00026663"/>
    <w:rsid w:val="00026784"/>
    <w:rsid w:val="000268A7"/>
    <w:rsid w:val="000269C9"/>
    <w:rsid w:val="000269E1"/>
    <w:rsid w:val="00026ACB"/>
    <w:rsid w:val="00026B17"/>
    <w:rsid w:val="00026BE5"/>
    <w:rsid w:val="00026C9A"/>
    <w:rsid w:val="00027071"/>
    <w:rsid w:val="000270A8"/>
    <w:rsid w:val="00027137"/>
    <w:rsid w:val="000271BC"/>
    <w:rsid w:val="00027257"/>
    <w:rsid w:val="000273FA"/>
    <w:rsid w:val="00027489"/>
    <w:rsid w:val="000274D9"/>
    <w:rsid w:val="00027532"/>
    <w:rsid w:val="00027601"/>
    <w:rsid w:val="00027639"/>
    <w:rsid w:val="000276A3"/>
    <w:rsid w:val="000276DE"/>
    <w:rsid w:val="00027794"/>
    <w:rsid w:val="00027988"/>
    <w:rsid w:val="00027A67"/>
    <w:rsid w:val="00027D04"/>
    <w:rsid w:val="00027F83"/>
    <w:rsid w:val="00030210"/>
    <w:rsid w:val="0003028C"/>
    <w:rsid w:val="000302B9"/>
    <w:rsid w:val="0003035A"/>
    <w:rsid w:val="0003067E"/>
    <w:rsid w:val="00030B0E"/>
    <w:rsid w:val="00030B36"/>
    <w:rsid w:val="00030B88"/>
    <w:rsid w:val="00030DA8"/>
    <w:rsid w:val="00030DB8"/>
    <w:rsid w:val="00030EA5"/>
    <w:rsid w:val="00030EF7"/>
    <w:rsid w:val="00030F48"/>
    <w:rsid w:val="00030FD3"/>
    <w:rsid w:val="00031085"/>
    <w:rsid w:val="0003124D"/>
    <w:rsid w:val="0003132E"/>
    <w:rsid w:val="000313A2"/>
    <w:rsid w:val="0003141E"/>
    <w:rsid w:val="00031461"/>
    <w:rsid w:val="00031664"/>
    <w:rsid w:val="000317A7"/>
    <w:rsid w:val="000317AC"/>
    <w:rsid w:val="00031854"/>
    <w:rsid w:val="000318FB"/>
    <w:rsid w:val="00031BB5"/>
    <w:rsid w:val="00031CF6"/>
    <w:rsid w:val="00031EAD"/>
    <w:rsid w:val="00031FDF"/>
    <w:rsid w:val="00032037"/>
    <w:rsid w:val="0003207B"/>
    <w:rsid w:val="000323FD"/>
    <w:rsid w:val="00032424"/>
    <w:rsid w:val="00032453"/>
    <w:rsid w:val="000327DA"/>
    <w:rsid w:val="00032AAC"/>
    <w:rsid w:val="00032DA8"/>
    <w:rsid w:val="00032FA8"/>
    <w:rsid w:val="0003302C"/>
    <w:rsid w:val="00033100"/>
    <w:rsid w:val="0003323B"/>
    <w:rsid w:val="00033274"/>
    <w:rsid w:val="000332F6"/>
    <w:rsid w:val="0003330A"/>
    <w:rsid w:val="00033321"/>
    <w:rsid w:val="0003333E"/>
    <w:rsid w:val="0003334B"/>
    <w:rsid w:val="00033607"/>
    <w:rsid w:val="00033670"/>
    <w:rsid w:val="000336C0"/>
    <w:rsid w:val="000337DD"/>
    <w:rsid w:val="00033819"/>
    <w:rsid w:val="000338E5"/>
    <w:rsid w:val="0003398D"/>
    <w:rsid w:val="00033B00"/>
    <w:rsid w:val="00033B07"/>
    <w:rsid w:val="00033D82"/>
    <w:rsid w:val="00033EA0"/>
    <w:rsid w:val="00033ECC"/>
    <w:rsid w:val="00033FD0"/>
    <w:rsid w:val="00033FF6"/>
    <w:rsid w:val="0003422F"/>
    <w:rsid w:val="000343EE"/>
    <w:rsid w:val="00034491"/>
    <w:rsid w:val="000347BC"/>
    <w:rsid w:val="00034A53"/>
    <w:rsid w:val="00034CF3"/>
    <w:rsid w:val="00034D8E"/>
    <w:rsid w:val="00034E2F"/>
    <w:rsid w:val="00034EC4"/>
    <w:rsid w:val="00034F28"/>
    <w:rsid w:val="00035071"/>
    <w:rsid w:val="00035131"/>
    <w:rsid w:val="000351EA"/>
    <w:rsid w:val="00035324"/>
    <w:rsid w:val="00035359"/>
    <w:rsid w:val="000354DC"/>
    <w:rsid w:val="000354F3"/>
    <w:rsid w:val="00035561"/>
    <w:rsid w:val="0003583B"/>
    <w:rsid w:val="000359CB"/>
    <w:rsid w:val="00035B1E"/>
    <w:rsid w:val="00035DB1"/>
    <w:rsid w:val="00036242"/>
    <w:rsid w:val="000369D4"/>
    <w:rsid w:val="00036A31"/>
    <w:rsid w:val="00036A7A"/>
    <w:rsid w:val="00036A8F"/>
    <w:rsid w:val="00036B16"/>
    <w:rsid w:val="00036D00"/>
    <w:rsid w:val="00036E46"/>
    <w:rsid w:val="00036FDE"/>
    <w:rsid w:val="00037185"/>
    <w:rsid w:val="000371D7"/>
    <w:rsid w:val="000371E3"/>
    <w:rsid w:val="0003754E"/>
    <w:rsid w:val="000375A2"/>
    <w:rsid w:val="00037693"/>
    <w:rsid w:val="000377DC"/>
    <w:rsid w:val="0003786A"/>
    <w:rsid w:val="000378A0"/>
    <w:rsid w:val="000378BF"/>
    <w:rsid w:val="000379DB"/>
    <w:rsid w:val="00037A24"/>
    <w:rsid w:val="00037B17"/>
    <w:rsid w:val="00037BAC"/>
    <w:rsid w:val="00037D9D"/>
    <w:rsid w:val="00037F3F"/>
    <w:rsid w:val="00037FCD"/>
    <w:rsid w:val="0004007C"/>
    <w:rsid w:val="000400CF"/>
    <w:rsid w:val="00040190"/>
    <w:rsid w:val="000401D9"/>
    <w:rsid w:val="000401FC"/>
    <w:rsid w:val="00040213"/>
    <w:rsid w:val="00040281"/>
    <w:rsid w:val="0004038C"/>
    <w:rsid w:val="00040506"/>
    <w:rsid w:val="0004055D"/>
    <w:rsid w:val="00040633"/>
    <w:rsid w:val="0004073C"/>
    <w:rsid w:val="00040743"/>
    <w:rsid w:val="00040769"/>
    <w:rsid w:val="00040B68"/>
    <w:rsid w:val="00040B94"/>
    <w:rsid w:val="00040BB1"/>
    <w:rsid w:val="00040D5E"/>
    <w:rsid w:val="00040E60"/>
    <w:rsid w:val="000410FD"/>
    <w:rsid w:val="00041267"/>
    <w:rsid w:val="0004137E"/>
    <w:rsid w:val="00041404"/>
    <w:rsid w:val="000414A1"/>
    <w:rsid w:val="000414E6"/>
    <w:rsid w:val="00041642"/>
    <w:rsid w:val="0004167D"/>
    <w:rsid w:val="00041879"/>
    <w:rsid w:val="00041B7A"/>
    <w:rsid w:val="00041BA0"/>
    <w:rsid w:val="00041BD5"/>
    <w:rsid w:val="00041CBA"/>
    <w:rsid w:val="00041E33"/>
    <w:rsid w:val="00042003"/>
    <w:rsid w:val="000422E0"/>
    <w:rsid w:val="00042314"/>
    <w:rsid w:val="0004240E"/>
    <w:rsid w:val="00042540"/>
    <w:rsid w:val="000425F2"/>
    <w:rsid w:val="000426AC"/>
    <w:rsid w:val="00042995"/>
    <w:rsid w:val="00042AB2"/>
    <w:rsid w:val="00042B44"/>
    <w:rsid w:val="00042B5E"/>
    <w:rsid w:val="00042BC1"/>
    <w:rsid w:val="00042CFA"/>
    <w:rsid w:val="00042E59"/>
    <w:rsid w:val="00043436"/>
    <w:rsid w:val="000434BA"/>
    <w:rsid w:val="000436D3"/>
    <w:rsid w:val="000437F2"/>
    <w:rsid w:val="000437F5"/>
    <w:rsid w:val="0004387F"/>
    <w:rsid w:val="000438CB"/>
    <w:rsid w:val="000439A5"/>
    <w:rsid w:val="00043AD1"/>
    <w:rsid w:val="00043B38"/>
    <w:rsid w:val="00043BB8"/>
    <w:rsid w:val="00043CDD"/>
    <w:rsid w:val="00043DAD"/>
    <w:rsid w:val="00043FB0"/>
    <w:rsid w:val="000440A6"/>
    <w:rsid w:val="000440A8"/>
    <w:rsid w:val="000440CF"/>
    <w:rsid w:val="000441AC"/>
    <w:rsid w:val="00044377"/>
    <w:rsid w:val="00044447"/>
    <w:rsid w:val="00044505"/>
    <w:rsid w:val="000445C8"/>
    <w:rsid w:val="0004462C"/>
    <w:rsid w:val="000448E2"/>
    <w:rsid w:val="00044A4A"/>
    <w:rsid w:val="00044DD4"/>
    <w:rsid w:val="0004501A"/>
    <w:rsid w:val="00045389"/>
    <w:rsid w:val="00045631"/>
    <w:rsid w:val="00045633"/>
    <w:rsid w:val="000456A3"/>
    <w:rsid w:val="00045781"/>
    <w:rsid w:val="0004580B"/>
    <w:rsid w:val="00045A52"/>
    <w:rsid w:val="00045B3F"/>
    <w:rsid w:val="00045E20"/>
    <w:rsid w:val="00045EB4"/>
    <w:rsid w:val="00045EFD"/>
    <w:rsid w:val="0004605A"/>
    <w:rsid w:val="00046189"/>
    <w:rsid w:val="000461D8"/>
    <w:rsid w:val="00046215"/>
    <w:rsid w:val="0004621C"/>
    <w:rsid w:val="00046342"/>
    <w:rsid w:val="000463C4"/>
    <w:rsid w:val="000463CB"/>
    <w:rsid w:val="000465D5"/>
    <w:rsid w:val="0004669D"/>
    <w:rsid w:val="000466D4"/>
    <w:rsid w:val="00046848"/>
    <w:rsid w:val="000469B0"/>
    <w:rsid w:val="00046A98"/>
    <w:rsid w:val="00046B3E"/>
    <w:rsid w:val="00046B75"/>
    <w:rsid w:val="00046C65"/>
    <w:rsid w:val="00046CE0"/>
    <w:rsid w:val="00046E61"/>
    <w:rsid w:val="00046F34"/>
    <w:rsid w:val="00046FE6"/>
    <w:rsid w:val="00046FF0"/>
    <w:rsid w:val="00047148"/>
    <w:rsid w:val="00047255"/>
    <w:rsid w:val="0004734D"/>
    <w:rsid w:val="000474CE"/>
    <w:rsid w:val="0004758F"/>
    <w:rsid w:val="000477EB"/>
    <w:rsid w:val="000479D1"/>
    <w:rsid w:val="00047ACD"/>
    <w:rsid w:val="00047ADF"/>
    <w:rsid w:val="00047BE3"/>
    <w:rsid w:val="00047BFB"/>
    <w:rsid w:val="00047DC2"/>
    <w:rsid w:val="00047DD7"/>
    <w:rsid w:val="00047E70"/>
    <w:rsid w:val="00047F07"/>
    <w:rsid w:val="00050052"/>
    <w:rsid w:val="00050176"/>
    <w:rsid w:val="000501D3"/>
    <w:rsid w:val="000505D3"/>
    <w:rsid w:val="000506FF"/>
    <w:rsid w:val="0005096B"/>
    <w:rsid w:val="00050B16"/>
    <w:rsid w:val="00050BE8"/>
    <w:rsid w:val="00050BF3"/>
    <w:rsid w:val="00050DAD"/>
    <w:rsid w:val="00050EA5"/>
    <w:rsid w:val="00051075"/>
    <w:rsid w:val="000510A5"/>
    <w:rsid w:val="000510F8"/>
    <w:rsid w:val="00051141"/>
    <w:rsid w:val="0005120E"/>
    <w:rsid w:val="0005132D"/>
    <w:rsid w:val="000513FE"/>
    <w:rsid w:val="00051422"/>
    <w:rsid w:val="0005160D"/>
    <w:rsid w:val="0005198B"/>
    <w:rsid w:val="00051C11"/>
    <w:rsid w:val="00051CBD"/>
    <w:rsid w:val="00051D9A"/>
    <w:rsid w:val="00051F9B"/>
    <w:rsid w:val="000520D8"/>
    <w:rsid w:val="00052503"/>
    <w:rsid w:val="000528C9"/>
    <w:rsid w:val="000528D2"/>
    <w:rsid w:val="000528F2"/>
    <w:rsid w:val="000529F2"/>
    <w:rsid w:val="00052D79"/>
    <w:rsid w:val="00052D7B"/>
    <w:rsid w:val="00052E9C"/>
    <w:rsid w:val="00052F38"/>
    <w:rsid w:val="00052F4B"/>
    <w:rsid w:val="00052FAF"/>
    <w:rsid w:val="00052FFC"/>
    <w:rsid w:val="000530A2"/>
    <w:rsid w:val="0005338A"/>
    <w:rsid w:val="000533AB"/>
    <w:rsid w:val="00053549"/>
    <w:rsid w:val="00053742"/>
    <w:rsid w:val="000537E9"/>
    <w:rsid w:val="00053883"/>
    <w:rsid w:val="000538C4"/>
    <w:rsid w:val="00053953"/>
    <w:rsid w:val="0005396B"/>
    <w:rsid w:val="00053BCB"/>
    <w:rsid w:val="00053C83"/>
    <w:rsid w:val="00053F8B"/>
    <w:rsid w:val="000540BF"/>
    <w:rsid w:val="00054208"/>
    <w:rsid w:val="00054261"/>
    <w:rsid w:val="00054690"/>
    <w:rsid w:val="00054808"/>
    <w:rsid w:val="00054883"/>
    <w:rsid w:val="00054BAC"/>
    <w:rsid w:val="00054CF4"/>
    <w:rsid w:val="00054D5F"/>
    <w:rsid w:val="00054DDF"/>
    <w:rsid w:val="00054E3A"/>
    <w:rsid w:val="0005513D"/>
    <w:rsid w:val="00055236"/>
    <w:rsid w:val="000552A2"/>
    <w:rsid w:val="00055322"/>
    <w:rsid w:val="000553B7"/>
    <w:rsid w:val="000554C2"/>
    <w:rsid w:val="00055509"/>
    <w:rsid w:val="00055517"/>
    <w:rsid w:val="0005592B"/>
    <w:rsid w:val="00055A16"/>
    <w:rsid w:val="00055EA8"/>
    <w:rsid w:val="00056050"/>
    <w:rsid w:val="00056125"/>
    <w:rsid w:val="00056136"/>
    <w:rsid w:val="00056275"/>
    <w:rsid w:val="00056349"/>
    <w:rsid w:val="00056594"/>
    <w:rsid w:val="000565CD"/>
    <w:rsid w:val="00056690"/>
    <w:rsid w:val="00056704"/>
    <w:rsid w:val="0005675B"/>
    <w:rsid w:val="000567B9"/>
    <w:rsid w:val="000567D5"/>
    <w:rsid w:val="000567FC"/>
    <w:rsid w:val="000568D1"/>
    <w:rsid w:val="00056925"/>
    <w:rsid w:val="00056974"/>
    <w:rsid w:val="000569FE"/>
    <w:rsid w:val="00056A06"/>
    <w:rsid w:val="00056A84"/>
    <w:rsid w:val="00056BC5"/>
    <w:rsid w:val="00056C38"/>
    <w:rsid w:val="00056C4F"/>
    <w:rsid w:val="00056C5B"/>
    <w:rsid w:val="00056D2B"/>
    <w:rsid w:val="00056DDD"/>
    <w:rsid w:val="00056E33"/>
    <w:rsid w:val="00056F1D"/>
    <w:rsid w:val="00057075"/>
    <w:rsid w:val="00057077"/>
    <w:rsid w:val="00057279"/>
    <w:rsid w:val="0005763F"/>
    <w:rsid w:val="00057862"/>
    <w:rsid w:val="0005795E"/>
    <w:rsid w:val="00057A1A"/>
    <w:rsid w:val="00057A9B"/>
    <w:rsid w:val="00057B78"/>
    <w:rsid w:val="00057BED"/>
    <w:rsid w:val="00057C24"/>
    <w:rsid w:val="00057E33"/>
    <w:rsid w:val="00057E3E"/>
    <w:rsid w:val="00057F1A"/>
    <w:rsid w:val="00057FF3"/>
    <w:rsid w:val="000601AE"/>
    <w:rsid w:val="00060255"/>
    <w:rsid w:val="00060267"/>
    <w:rsid w:val="0006039A"/>
    <w:rsid w:val="000604BD"/>
    <w:rsid w:val="00060628"/>
    <w:rsid w:val="0006073E"/>
    <w:rsid w:val="00060BE5"/>
    <w:rsid w:val="00060DDC"/>
    <w:rsid w:val="00060EDE"/>
    <w:rsid w:val="000611CD"/>
    <w:rsid w:val="00061276"/>
    <w:rsid w:val="000615CC"/>
    <w:rsid w:val="00061675"/>
    <w:rsid w:val="000616E0"/>
    <w:rsid w:val="0006178A"/>
    <w:rsid w:val="000617B3"/>
    <w:rsid w:val="00061A7E"/>
    <w:rsid w:val="00061EA8"/>
    <w:rsid w:val="000620C7"/>
    <w:rsid w:val="000621E6"/>
    <w:rsid w:val="00062385"/>
    <w:rsid w:val="000623CC"/>
    <w:rsid w:val="000623D5"/>
    <w:rsid w:val="0006241A"/>
    <w:rsid w:val="000624C4"/>
    <w:rsid w:val="0006266F"/>
    <w:rsid w:val="0006268B"/>
    <w:rsid w:val="000626D9"/>
    <w:rsid w:val="00062B65"/>
    <w:rsid w:val="00062B90"/>
    <w:rsid w:val="00062C71"/>
    <w:rsid w:val="00062DF3"/>
    <w:rsid w:val="00062E39"/>
    <w:rsid w:val="00062F28"/>
    <w:rsid w:val="0006333D"/>
    <w:rsid w:val="000633DF"/>
    <w:rsid w:val="000633EC"/>
    <w:rsid w:val="00063661"/>
    <w:rsid w:val="000638AE"/>
    <w:rsid w:val="000639EE"/>
    <w:rsid w:val="00063EE1"/>
    <w:rsid w:val="00063F6B"/>
    <w:rsid w:val="00064034"/>
    <w:rsid w:val="000642EF"/>
    <w:rsid w:val="00064362"/>
    <w:rsid w:val="000643B0"/>
    <w:rsid w:val="00064410"/>
    <w:rsid w:val="00064659"/>
    <w:rsid w:val="000647A8"/>
    <w:rsid w:val="000647BE"/>
    <w:rsid w:val="0006496D"/>
    <w:rsid w:val="00064B40"/>
    <w:rsid w:val="00064B6E"/>
    <w:rsid w:val="00064B93"/>
    <w:rsid w:val="00064EA7"/>
    <w:rsid w:val="00064FEB"/>
    <w:rsid w:val="0006516B"/>
    <w:rsid w:val="00065179"/>
    <w:rsid w:val="00065250"/>
    <w:rsid w:val="0006528B"/>
    <w:rsid w:val="000653D7"/>
    <w:rsid w:val="00065415"/>
    <w:rsid w:val="000656B3"/>
    <w:rsid w:val="000656EC"/>
    <w:rsid w:val="00065760"/>
    <w:rsid w:val="00065965"/>
    <w:rsid w:val="000659FF"/>
    <w:rsid w:val="00065A3B"/>
    <w:rsid w:val="00065A91"/>
    <w:rsid w:val="00065C60"/>
    <w:rsid w:val="00065CBB"/>
    <w:rsid w:val="00065D97"/>
    <w:rsid w:val="00065EB9"/>
    <w:rsid w:val="000660E8"/>
    <w:rsid w:val="00066267"/>
    <w:rsid w:val="000666CC"/>
    <w:rsid w:val="00066747"/>
    <w:rsid w:val="0006698D"/>
    <w:rsid w:val="00066A41"/>
    <w:rsid w:val="00066A5A"/>
    <w:rsid w:val="00066C1A"/>
    <w:rsid w:val="00066CE6"/>
    <w:rsid w:val="00066CF2"/>
    <w:rsid w:val="00066DFA"/>
    <w:rsid w:val="00066E65"/>
    <w:rsid w:val="00066FDF"/>
    <w:rsid w:val="0006701E"/>
    <w:rsid w:val="0006704C"/>
    <w:rsid w:val="00067075"/>
    <w:rsid w:val="00067135"/>
    <w:rsid w:val="00067180"/>
    <w:rsid w:val="0006731A"/>
    <w:rsid w:val="000673C0"/>
    <w:rsid w:val="00067423"/>
    <w:rsid w:val="00067456"/>
    <w:rsid w:val="00067794"/>
    <w:rsid w:val="000677CF"/>
    <w:rsid w:val="000679DB"/>
    <w:rsid w:val="00067CBF"/>
    <w:rsid w:val="00067E9B"/>
    <w:rsid w:val="00067F1F"/>
    <w:rsid w:val="00067F54"/>
    <w:rsid w:val="00067F63"/>
    <w:rsid w:val="00067FB7"/>
    <w:rsid w:val="00067FF0"/>
    <w:rsid w:val="0007000F"/>
    <w:rsid w:val="0007007D"/>
    <w:rsid w:val="00070242"/>
    <w:rsid w:val="000705A4"/>
    <w:rsid w:val="00070614"/>
    <w:rsid w:val="000706AE"/>
    <w:rsid w:val="00070716"/>
    <w:rsid w:val="000707BF"/>
    <w:rsid w:val="00070918"/>
    <w:rsid w:val="00070AE9"/>
    <w:rsid w:val="00070B15"/>
    <w:rsid w:val="00070B97"/>
    <w:rsid w:val="00070C5D"/>
    <w:rsid w:val="00070C97"/>
    <w:rsid w:val="00070CD9"/>
    <w:rsid w:val="00070D2A"/>
    <w:rsid w:val="00070E5A"/>
    <w:rsid w:val="00070ECD"/>
    <w:rsid w:val="00070F4E"/>
    <w:rsid w:val="00070F5A"/>
    <w:rsid w:val="0007100A"/>
    <w:rsid w:val="00071155"/>
    <w:rsid w:val="00071162"/>
    <w:rsid w:val="00071245"/>
    <w:rsid w:val="0007133B"/>
    <w:rsid w:val="0007133D"/>
    <w:rsid w:val="00071506"/>
    <w:rsid w:val="0007154F"/>
    <w:rsid w:val="00071616"/>
    <w:rsid w:val="0007164C"/>
    <w:rsid w:val="0007165E"/>
    <w:rsid w:val="0007177D"/>
    <w:rsid w:val="000717EA"/>
    <w:rsid w:val="0007186E"/>
    <w:rsid w:val="00071911"/>
    <w:rsid w:val="00071913"/>
    <w:rsid w:val="000719A0"/>
    <w:rsid w:val="000719AD"/>
    <w:rsid w:val="00071C60"/>
    <w:rsid w:val="00071F13"/>
    <w:rsid w:val="00072122"/>
    <w:rsid w:val="000721CF"/>
    <w:rsid w:val="000722E0"/>
    <w:rsid w:val="00072315"/>
    <w:rsid w:val="00072362"/>
    <w:rsid w:val="00072482"/>
    <w:rsid w:val="000724ED"/>
    <w:rsid w:val="00072590"/>
    <w:rsid w:val="000725A1"/>
    <w:rsid w:val="000725E9"/>
    <w:rsid w:val="00072609"/>
    <w:rsid w:val="000726AD"/>
    <w:rsid w:val="00072AC2"/>
    <w:rsid w:val="00072B5F"/>
    <w:rsid w:val="00072BA8"/>
    <w:rsid w:val="00072BE0"/>
    <w:rsid w:val="00072D06"/>
    <w:rsid w:val="00072D7A"/>
    <w:rsid w:val="00072FC8"/>
    <w:rsid w:val="00073090"/>
    <w:rsid w:val="000733B8"/>
    <w:rsid w:val="000733D9"/>
    <w:rsid w:val="00073593"/>
    <w:rsid w:val="0007365F"/>
    <w:rsid w:val="0007377A"/>
    <w:rsid w:val="00073859"/>
    <w:rsid w:val="000738D1"/>
    <w:rsid w:val="00073978"/>
    <w:rsid w:val="00073AD3"/>
    <w:rsid w:val="00073B49"/>
    <w:rsid w:val="00073BEE"/>
    <w:rsid w:val="00073D57"/>
    <w:rsid w:val="00073E7A"/>
    <w:rsid w:val="00073F40"/>
    <w:rsid w:val="0007405C"/>
    <w:rsid w:val="00074111"/>
    <w:rsid w:val="0007437E"/>
    <w:rsid w:val="000744A2"/>
    <w:rsid w:val="000744A7"/>
    <w:rsid w:val="0007452A"/>
    <w:rsid w:val="000745CD"/>
    <w:rsid w:val="000747AF"/>
    <w:rsid w:val="00074818"/>
    <w:rsid w:val="0007482D"/>
    <w:rsid w:val="00074849"/>
    <w:rsid w:val="000748FF"/>
    <w:rsid w:val="00074D5A"/>
    <w:rsid w:val="00074E06"/>
    <w:rsid w:val="00074FE1"/>
    <w:rsid w:val="00075112"/>
    <w:rsid w:val="000751E8"/>
    <w:rsid w:val="000751F9"/>
    <w:rsid w:val="00075401"/>
    <w:rsid w:val="0007543C"/>
    <w:rsid w:val="00075822"/>
    <w:rsid w:val="000758C2"/>
    <w:rsid w:val="000758DC"/>
    <w:rsid w:val="00075B65"/>
    <w:rsid w:val="00075B82"/>
    <w:rsid w:val="00075C7B"/>
    <w:rsid w:val="00075EB1"/>
    <w:rsid w:val="00075ECB"/>
    <w:rsid w:val="00075F99"/>
    <w:rsid w:val="000760C0"/>
    <w:rsid w:val="000760EF"/>
    <w:rsid w:val="00076212"/>
    <w:rsid w:val="0007637A"/>
    <w:rsid w:val="000763F4"/>
    <w:rsid w:val="00076431"/>
    <w:rsid w:val="00076997"/>
    <w:rsid w:val="000769C1"/>
    <w:rsid w:val="00076A5A"/>
    <w:rsid w:val="00076CD9"/>
    <w:rsid w:val="00076CE4"/>
    <w:rsid w:val="00076D1C"/>
    <w:rsid w:val="00077366"/>
    <w:rsid w:val="000773D9"/>
    <w:rsid w:val="000773F3"/>
    <w:rsid w:val="0007761C"/>
    <w:rsid w:val="0007768E"/>
    <w:rsid w:val="00077857"/>
    <w:rsid w:val="000778E7"/>
    <w:rsid w:val="00077971"/>
    <w:rsid w:val="00077AE2"/>
    <w:rsid w:val="00077BB0"/>
    <w:rsid w:val="00077BF3"/>
    <w:rsid w:val="00077CA1"/>
    <w:rsid w:val="00077CE9"/>
    <w:rsid w:val="00077D4B"/>
    <w:rsid w:val="00077D79"/>
    <w:rsid w:val="00080075"/>
    <w:rsid w:val="000800E3"/>
    <w:rsid w:val="00080111"/>
    <w:rsid w:val="000803E7"/>
    <w:rsid w:val="000804E6"/>
    <w:rsid w:val="00080600"/>
    <w:rsid w:val="00080957"/>
    <w:rsid w:val="00080A2B"/>
    <w:rsid w:val="00080BD8"/>
    <w:rsid w:val="00080D84"/>
    <w:rsid w:val="00080DEC"/>
    <w:rsid w:val="000810DD"/>
    <w:rsid w:val="00081145"/>
    <w:rsid w:val="0008115B"/>
    <w:rsid w:val="000811EB"/>
    <w:rsid w:val="00081210"/>
    <w:rsid w:val="00081220"/>
    <w:rsid w:val="00081300"/>
    <w:rsid w:val="00081317"/>
    <w:rsid w:val="0008135C"/>
    <w:rsid w:val="00081431"/>
    <w:rsid w:val="000814BD"/>
    <w:rsid w:val="0008153B"/>
    <w:rsid w:val="00081636"/>
    <w:rsid w:val="000816ED"/>
    <w:rsid w:val="00081717"/>
    <w:rsid w:val="0008180A"/>
    <w:rsid w:val="00081957"/>
    <w:rsid w:val="000819F4"/>
    <w:rsid w:val="00081AB1"/>
    <w:rsid w:val="00081D1E"/>
    <w:rsid w:val="00081E5A"/>
    <w:rsid w:val="00081F42"/>
    <w:rsid w:val="0008238F"/>
    <w:rsid w:val="000823E6"/>
    <w:rsid w:val="000824F3"/>
    <w:rsid w:val="000827C3"/>
    <w:rsid w:val="00082901"/>
    <w:rsid w:val="00082959"/>
    <w:rsid w:val="00082970"/>
    <w:rsid w:val="00082B2F"/>
    <w:rsid w:val="00082B66"/>
    <w:rsid w:val="00082B77"/>
    <w:rsid w:val="00082BB6"/>
    <w:rsid w:val="00082CA5"/>
    <w:rsid w:val="00082DDC"/>
    <w:rsid w:val="00082E3A"/>
    <w:rsid w:val="00082E60"/>
    <w:rsid w:val="00082FD1"/>
    <w:rsid w:val="00083034"/>
    <w:rsid w:val="0008304B"/>
    <w:rsid w:val="00083184"/>
    <w:rsid w:val="000831C0"/>
    <w:rsid w:val="00083212"/>
    <w:rsid w:val="00083248"/>
    <w:rsid w:val="00083487"/>
    <w:rsid w:val="000835EF"/>
    <w:rsid w:val="000835F5"/>
    <w:rsid w:val="00083645"/>
    <w:rsid w:val="000836B2"/>
    <w:rsid w:val="000836D5"/>
    <w:rsid w:val="00083743"/>
    <w:rsid w:val="000837C2"/>
    <w:rsid w:val="0008380B"/>
    <w:rsid w:val="000838AA"/>
    <w:rsid w:val="00083909"/>
    <w:rsid w:val="00083910"/>
    <w:rsid w:val="00083926"/>
    <w:rsid w:val="00083BD3"/>
    <w:rsid w:val="00083D51"/>
    <w:rsid w:val="00083D93"/>
    <w:rsid w:val="00083F57"/>
    <w:rsid w:val="00083F87"/>
    <w:rsid w:val="00084214"/>
    <w:rsid w:val="00084634"/>
    <w:rsid w:val="000847FD"/>
    <w:rsid w:val="000849CE"/>
    <w:rsid w:val="00084A4A"/>
    <w:rsid w:val="00084D42"/>
    <w:rsid w:val="00084D87"/>
    <w:rsid w:val="00084DA3"/>
    <w:rsid w:val="00084EE8"/>
    <w:rsid w:val="00084FA7"/>
    <w:rsid w:val="00084FAF"/>
    <w:rsid w:val="000850F3"/>
    <w:rsid w:val="00085139"/>
    <w:rsid w:val="0008517A"/>
    <w:rsid w:val="000852AF"/>
    <w:rsid w:val="000852F3"/>
    <w:rsid w:val="00085523"/>
    <w:rsid w:val="00085673"/>
    <w:rsid w:val="000856A3"/>
    <w:rsid w:val="000858C0"/>
    <w:rsid w:val="000858D1"/>
    <w:rsid w:val="0008594D"/>
    <w:rsid w:val="000859EF"/>
    <w:rsid w:val="00085A5B"/>
    <w:rsid w:val="00085A6B"/>
    <w:rsid w:val="00085B81"/>
    <w:rsid w:val="00085D41"/>
    <w:rsid w:val="00085DA4"/>
    <w:rsid w:val="00085DDA"/>
    <w:rsid w:val="00085F1F"/>
    <w:rsid w:val="00085F5C"/>
    <w:rsid w:val="000860BB"/>
    <w:rsid w:val="00086482"/>
    <w:rsid w:val="000864B7"/>
    <w:rsid w:val="000865D5"/>
    <w:rsid w:val="0008678A"/>
    <w:rsid w:val="000868BE"/>
    <w:rsid w:val="0008690B"/>
    <w:rsid w:val="00086944"/>
    <w:rsid w:val="00086AC3"/>
    <w:rsid w:val="00086C57"/>
    <w:rsid w:val="00086CAB"/>
    <w:rsid w:val="00086CE5"/>
    <w:rsid w:val="00086D7E"/>
    <w:rsid w:val="00086DD9"/>
    <w:rsid w:val="00086EBA"/>
    <w:rsid w:val="00086F5E"/>
    <w:rsid w:val="00087001"/>
    <w:rsid w:val="000871CA"/>
    <w:rsid w:val="0008735E"/>
    <w:rsid w:val="0008746C"/>
    <w:rsid w:val="000877AD"/>
    <w:rsid w:val="0008787C"/>
    <w:rsid w:val="00087956"/>
    <w:rsid w:val="00087A23"/>
    <w:rsid w:val="00087AA3"/>
    <w:rsid w:val="00087C32"/>
    <w:rsid w:val="00087CEB"/>
    <w:rsid w:val="00087F0A"/>
    <w:rsid w:val="00087F3C"/>
    <w:rsid w:val="00087FBE"/>
    <w:rsid w:val="00090153"/>
    <w:rsid w:val="000902C5"/>
    <w:rsid w:val="000902CA"/>
    <w:rsid w:val="00090316"/>
    <w:rsid w:val="00090377"/>
    <w:rsid w:val="0009042A"/>
    <w:rsid w:val="000907AF"/>
    <w:rsid w:val="000907EA"/>
    <w:rsid w:val="00090B98"/>
    <w:rsid w:val="00090BC9"/>
    <w:rsid w:val="00090C2F"/>
    <w:rsid w:val="00090C5B"/>
    <w:rsid w:val="00090ECF"/>
    <w:rsid w:val="00090F9D"/>
    <w:rsid w:val="0009107F"/>
    <w:rsid w:val="00091087"/>
    <w:rsid w:val="000910B7"/>
    <w:rsid w:val="00091149"/>
    <w:rsid w:val="00091231"/>
    <w:rsid w:val="000913B7"/>
    <w:rsid w:val="00091411"/>
    <w:rsid w:val="000914D4"/>
    <w:rsid w:val="000915C7"/>
    <w:rsid w:val="0009161E"/>
    <w:rsid w:val="000916DE"/>
    <w:rsid w:val="000918AD"/>
    <w:rsid w:val="000919F5"/>
    <w:rsid w:val="00091A69"/>
    <w:rsid w:val="00091BE5"/>
    <w:rsid w:val="00091FA8"/>
    <w:rsid w:val="00092216"/>
    <w:rsid w:val="0009245B"/>
    <w:rsid w:val="00092476"/>
    <w:rsid w:val="000925E4"/>
    <w:rsid w:val="00092770"/>
    <w:rsid w:val="0009278F"/>
    <w:rsid w:val="00092796"/>
    <w:rsid w:val="00092798"/>
    <w:rsid w:val="0009285B"/>
    <w:rsid w:val="0009295F"/>
    <w:rsid w:val="00092B96"/>
    <w:rsid w:val="00092D63"/>
    <w:rsid w:val="00092EB1"/>
    <w:rsid w:val="00093057"/>
    <w:rsid w:val="000931AC"/>
    <w:rsid w:val="00093239"/>
    <w:rsid w:val="0009323C"/>
    <w:rsid w:val="00093298"/>
    <w:rsid w:val="0009337C"/>
    <w:rsid w:val="00093496"/>
    <w:rsid w:val="000935F6"/>
    <w:rsid w:val="00093664"/>
    <w:rsid w:val="000936BB"/>
    <w:rsid w:val="0009388F"/>
    <w:rsid w:val="000938FF"/>
    <w:rsid w:val="00093981"/>
    <w:rsid w:val="00093A65"/>
    <w:rsid w:val="00093AE7"/>
    <w:rsid w:val="00093CD9"/>
    <w:rsid w:val="00093D58"/>
    <w:rsid w:val="00093D7F"/>
    <w:rsid w:val="00093F10"/>
    <w:rsid w:val="00094035"/>
    <w:rsid w:val="00094188"/>
    <w:rsid w:val="00094221"/>
    <w:rsid w:val="00094258"/>
    <w:rsid w:val="0009428D"/>
    <w:rsid w:val="00094352"/>
    <w:rsid w:val="00094436"/>
    <w:rsid w:val="00094652"/>
    <w:rsid w:val="000947D5"/>
    <w:rsid w:val="00094884"/>
    <w:rsid w:val="0009488A"/>
    <w:rsid w:val="0009489D"/>
    <w:rsid w:val="000948AD"/>
    <w:rsid w:val="00094B84"/>
    <w:rsid w:val="00094C5A"/>
    <w:rsid w:val="00094EED"/>
    <w:rsid w:val="00094F0A"/>
    <w:rsid w:val="00095134"/>
    <w:rsid w:val="0009517E"/>
    <w:rsid w:val="00095182"/>
    <w:rsid w:val="000952C8"/>
    <w:rsid w:val="0009537C"/>
    <w:rsid w:val="00095433"/>
    <w:rsid w:val="00095470"/>
    <w:rsid w:val="00095633"/>
    <w:rsid w:val="000956E0"/>
    <w:rsid w:val="000956F0"/>
    <w:rsid w:val="0009595D"/>
    <w:rsid w:val="0009598D"/>
    <w:rsid w:val="00095999"/>
    <w:rsid w:val="00095D56"/>
    <w:rsid w:val="00095D70"/>
    <w:rsid w:val="0009630A"/>
    <w:rsid w:val="000963AC"/>
    <w:rsid w:val="00096401"/>
    <w:rsid w:val="0009661A"/>
    <w:rsid w:val="0009674D"/>
    <w:rsid w:val="000968FA"/>
    <w:rsid w:val="00096C69"/>
    <w:rsid w:val="00096CBB"/>
    <w:rsid w:val="00096D10"/>
    <w:rsid w:val="00097062"/>
    <w:rsid w:val="0009712C"/>
    <w:rsid w:val="00097144"/>
    <w:rsid w:val="0009742D"/>
    <w:rsid w:val="00097490"/>
    <w:rsid w:val="000974DB"/>
    <w:rsid w:val="00097551"/>
    <w:rsid w:val="0009777D"/>
    <w:rsid w:val="00097AA4"/>
    <w:rsid w:val="00097ADC"/>
    <w:rsid w:val="00097B55"/>
    <w:rsid w:val="00097BB8"/>
    <w:rsid w:val="00097BE2"/>
    <w:rsid w:val="00097D4C"/>
    <w:rsid w:val="00097E40"/>
    <w:rsid w:val="00097F85"/>
    <w:rsid w:val="000A011D"/>
    <w:rsid w:val="000A01A5"/>
    <w:rsid w:val="000A022C"/>
    <w:rsid w:val="000A0250"/>
    <w:rsid w:val="000A02E0"/>
    <w:rsid w:val="000A03D6"/>
    <w:rsid w:val="000A05E7"/>
    <w:rsid w:val="000A075B"/>
    <w:rsid w:val="000A0832"/>
    <w:rsid w:val="000A0958"/>
    <w:rsid w:val="000A09EE"/>
    <w:rsid w:val="000A0C3E"/>
    <w:rsid w:val="000A0C62"/>
    <w:rsid w:val="000A0CE6"/>
    <w:rsid w:val="000A0D53"/>
    <w:rsid w:val="000A0D82"/>
    <w:rsid w:val="000A0E1E"/>
    <w:rsid w:val="000A0FB3"/>
    <w:rsid w:val="000A10CD"/>
    <w:rsid w:val="000A1214"/>
    <w:rsid w:val="000A1218"/>
    <w:rsid w:val="000A12A0"/>
    <w:rsid w:val="000A13F2"/>
    <w:rsid w:val="000A153D"/>
    <w:rsid w:val="000A16CE"/>
    <w:rsid w:val="000A17AF"/>
    <w:rsid w:val="000A1955"/>
    <w:rsid w:val="000A197E"/>
    <w:rsid w:val="000A1B65"/>
    <w:rsid w:val="000A1B81"/>
    <w:rsid w:val="000A1B97"/>
    <w:rsid w:val="000A1C31"/>
    <w:rsid w:val="000A1D19"/>
    <w:rsid w:val="000A1EA1"/>
    <w:rsid w:val="000A1ED0"/>
    <w:rsid w:val="000A1FF8"/>
    <w:rsid w:val="000A204E"/>
    <w:rsid w:val="000A20CE"/>
    <w:rsid w:val="000A2307"/>
    <w:rsid w:val="000A24EE"/>
    <w:rsid w:val="000A253E"/>
    <w:rsid w:val="000A25B3"/>
    <w:rsid w:val="000A267A"/>
    <w:rsid w:val="000A26A6"/>
    <w:rsid w:val="000A26D8"/>
    <w:rsid w:val="000A2792"/>
    <w:rsid w:val="000A27BE"/>
    <w:rsid w:val="000A28A0"/>
    <w:rsid w:val="000A2912"/>
    <w:rsid w:val="000A295B"/>
    <w:rsid w:val="000A297D"/>
    <w:rsid w:val="000A29C9"/>
    <w:rsid w:val="000A2C39"/>
    <w:rsid w:val="000A2D1A"/>
    <w:rsid w:val="000A2D96"/>
    <w:rsid w:val="000A2DD6"/>
    <w:rsid w:val="000A2E79"/>
    <w:rsid w:val="000A2F80"/>
    <w:rsid w:val="000A333D"/>
    <w:rsid w:val="000A3407"/>
    <w:rsid w:val="000A34D4"/>
    <w:rsid w:val="000A372F"/>
    <w:rsid w:val="000A38BF"/>
    <w:rsid w:val="000A3A6B"/>
    <w:rsid w:val="000A3B48"/>
    <w:rsid w:val="000A3B7D"/>
    <w:rsid w:val="000A3C57"/>
    <w:rsid w:val="000A3CC0"/>
    <w:rsid w:val="000A3E41"/>
    <w:rsid w:val="000A3F2C"/>
    <w:rsid w:val="000A4098"/>
    <w:rsid w:val="000A40DC"/>
    <w:rsid w:val="000A425F"/>
    <w:rsid w:val="000A42C4"/>
    <w:rsid w:val="000A44CC"/>
    <w:rsid w:val="000A4569"/>
    <w:rsid w:val="000A4C3C"/>
    <w:rsid w:val="000A4DD5"/>
    <w:rsid w:val="000A4F5C"/>
    <w:rsid w:val="000A50F9"/>
    <w:rsid w:val="000A5142"/>
    <w:rsid w:val="000A53B6"/>
    <w:rsid w:val="000A54E2"/>
    <w:rsid w:val="000A55BC"/>
    <w:rsid w:val="000A5A0C"/>
    <w:rsid w:val="000A5A29"/>
    <w:rsid w:val="000A5A68"/>
    <w:rsid w:val="000A5CC3"/>
    <w:rsid w:val="000A5F90"/>
    <w:rsid w:val="000A608C"/>
    <w:rsid w:val="000A60E2"/>
    <w:rsid w:val="000A6176"/>
    <w:rsid w:val="000A61ED"/>
    <w:rsid w:val="000A6291"/>
    <w:rsid w:val="000A6479"/>
    <w:rsid w:val="000A65B5"/>
    <w:rsid w:val="000A65F5"/>
    <w:rsid w:val="000A66A2"/>
    <w:rsid w:val="000A67AD"/>
    <w:rsid w:val="000A67BE"/>
    <w:rsid w:val="000A67D9"/>
    <w:rsid w:val="000A687A"/>
    <w:rsid w:val="000A68C9"/>
    <w:rsid w:val="000A691F"/>
    <w:rsid w:val="000A6992"/>
    <w:rsid w:val="000A6AB9"/>
    <w:rsid w:val="000A6E18"/>
    <w:rsid w:val="000A6EAC"/>
    <w:rsid w:val="000A700A"/>
    <w:rsid w:val="000A7176"/>
    <w:rsid w:val="000A722F"/>
    <w:rsid w:val="000A73BF"/>
    <w:rsid w:val="000A7472"/>
    <w:rsid w:val="000A766B"/>
    <w:rsid w:val="000A77FE"/>
    <w:rsid w:val="000A78DA"/>
    <w:rsid w:val="000A7A89"/>
    <w:rsid w:val="000A7AFF"/>
    <w:rsid w:val="000A7C57"/>
    <w:rsid w:val="000A7C9E"/>
    <w:rsid w:val="000A7E5D"/>
    <w:rsid w:val="000A7EA8"/>
    <w:rsid w:val="000A7EDD"/>
    <w:rsid w:val="000A7EE1"/>
    <w:rsid w:val="000B01BB"/>
    <w:rsid w:val="000B0275"/>
    <w:rsid w:val="000B0303"/>
    <w:rsid w:val="000B04D5"/>
    <w:rsid w:val="000B0636"/>
    <w:rsid w:val="000B067A"/>
    <w:rsid w:val="000B06A7"/>
    <w:rsid w:val="000B0721"/>
    <w:rsid w:val="000B0CBA"/>
    <w:rsid w:val="000B0D88"/>
    <w:rsid w:val="000B0F0B"/>
    <w:rsid w:val="000B10D6"/>
    <w:rsid w:val="000B125E"/>
    <w:rsid w:val="000B12CF"/>
    <w:rsid w:val="000B13C9"/>
    <w:rsid w:val="000B1540"/>
    <w:rsid w:val="000B154E"/>
    <w:rsid w:val="000B1563"/>
    <w:rsid w:val="000B170D"/>
    <w:rsid w:val="000B19C2"/>
    <w:rsid w:val="000B19FF"/>
    <w:rsid w:val="000B1A13"/>
    <w:rsid w:val="000B1B0D"/>
    <w:rsid w:val="000B1D6D"/>
    <w:rsid w:val="000B1D89"/>
    <w:rsid w:val="000B1F1C"/>
    <w:rsid w:val="000B2226"/>
    <w:rsid w:val="000B222B"/>
    <w:rsid w:val="000B241D"/>
    <w:rsid w:val="000B25DE"/>
    <w:rsid w:val="000B282F"/>
    <w:rsid w:val="000B28EA"/>
    <w:rsid w:val="000B2900"/>
    <w:rsid w:val="000B2A4E"/>
    <w:rsid w:val="000B2CC2"/>
    <w:rsid w:val="000B2CD8"/>
    <w:rsid w:val="000B2DCF"/>
    <w:rsid w:val="000B2E7A"/>
    <w:rsid w:val="000B2EE8"/>
    <w:rsid w:val="000B3044"/>
    <w:rsid w:val="000B3115"/>
    <w:rsid w:val="000B32E0"/>
    <w:rsid w:val="000B330A"/>
    <w:rsid w:val="000B33D6"/>
    <w:rsid w:val="000B33FD"/>
    <w:rsid w:val="000B3514"/>
    <w:rsid w:val="000B3545"/>
    <w:rsid w:val="000B3675"/>
    <w:rsid w:val="000B36B6"/>
    <w:rsid w:val="000B3726"/>
    <w:rsid w:val="000B376C"/>
    <w:rsid w:val="000B37AB"/>
    <w:rsid w:val="000B3825"/>
    <w:rsid w:val="000B391A"/>
    <w:rsid w:val="000B3BDB"/>
    <w:rsid w:val="000B3C3B"/>
    <w:rsid w:val="000B3C40"/>
    <w:rsid w:val="000B3D34"/>
    <w:rsid w:val="000B3EAE"/>
    <w:rsid w:val="000B3EC7"/>
    <w:rsid w:val="000B3F49"/>
    <w:rsid w:val="000B3F66"/>
    <w:rsid w:val="000B40D4"/>
    <w:rsid w:val="000B415A"/>
    <w:rsid w:val="000B427D"/>
    <w:rsid w:val="000B4697"/>
    <w:rsid w:val="000B4712"/>
    <w:rsid w:val="000B473E"/>
    <w:rsid w:val="000B4996"/>
    <w:rsid w:val="000B49BD"/>
    <w:rsid w:val="000B4A11"/>
    <w:rsid w:val="000B4A52"/>
    <w:rsid w:val="000B4ABA"/>
    <w:rsid w:val="000B4AD9"/>
    <w:rsid w:val="000B4AF1"/>
    <w:rsid w:val="000B4B00"/>
    <w:rsid w:val="000B4B99"/>
    <w:rsid w:val="000B4C52"/>
    <w:rsid w:val="000B4CB5"/>
    <w:rsid w:val="000B4D86"/>
    <w:rsid w:val="000B4F82"/>
    <w:rsid w:val="000B5006"/>
    <w:rsid w:val="000B507A"/>
    <w:rsid w:val="000B5126"/>
    <w:rsid w:val="000B5140"/>
    <w:rsid w:val="000B51CA"/>
    <w:rsid w:val="000B526A"/>
    <w:rsid w:val="000B52C6"/>
    <w:rsid w:val="000B536A"/>
    <w:rsid w:val="000B5443"/>
    <w:rsid w:val="000B545A"/>
    <w:rsid w:val="000B5570"/>
    <w:rsid w:val="000B55FD"/>
    <w:rsid w:val="000B581A"/>
    <w:rsid w:val="000B58D1"/>
    <w:rsid w:val="000B5911"/>
    <w:rsid w:val="000B5915"/>
    <w:rsid w:val="000B5959"/>
    <w:rsid w:val="000B5CDC"/>
    <w:rsid w:val="000B5D75"/>
    <w:rsid w:val="000B5E35"/>
    <w:rsid w:val="000B5E5F"/>
    <w:rsid w:val="000B5EAA"/>
    <w:rsid w:val="000B6093"/>
    <w:rsid w:val="000B60F2"/>
    <w:rsid w:val="000B611A"/>
    <w:rsid w:val="000B6133"/>
    <w:rsid w:val="000B641A"/>
    <w:rsid w:val="000B64BA"/>
    <w:rsid w:val="000B6575"/>
    <w:rsid w:val="000B668F"/>
    <w:rsid w:val="000B674D"/>
    <w:rsid w:val="000B6933"/>
    <w:rsid w:val="000B69E4"/>
    <w:rsid w:val="000B6CF7"/>
    <w:rsid w:val="000B6E1F"/>
    <w:rsid w:val="000B6FCF"/>
    <w:rsid w:val="000B71B6"/>
    <w:rsid w:val="000B73CE"/>
    <w:rsid w:val="000B756B"/>
    <w:rsid w:val="000B7694"/>
    <w:rsid w:val="000B76C1"/>
    <w:rsid w:val="000B7928"/>
    <w:rsid w:val="000B7CD4"/>
    <w:rsid w:val="000B7D2C"/>
    <w:rsid w:val="000B7F2F"/>
    <w:rsid w:val="000B7F4E"/>
    <w:rsid w:val="000C010B"/>
    <w:rsid w:val="000C01AB"/>
    <w:rsid w:val="000C0319"/>
    <w:rsid w:val="000C036E"/>
    <w:rsid w:val="000C0391"/>
    <w:rsid w:val="000C05A8"/>
    <w:rsid w:val="000C0617"/>
    <w:rsid w:val="000C06EF"/>
    <w:rsid w:val="000C07B5"/>
    <w:rsid w:val="000C0A0B"/>
    <w:rsid w:val="000C0A7F"/>
    <w:rsid w:val="000C0B23"/>
    <w:rsid w:val="000C0E7B"/>
    <w:rsid w:val="000C1079"/>
    <w:rsid w:val="000C128E"/>
    <w:rsid w:val="000C13C5"/>
    <w:rsid w:val="000C1423"/>
    <w:rsid w:val="000C1555"/>
    <w:rsid w:val="000C1638"/>
    <w:rsid w:val="000C1912"/>
    <w:rsid w:val="000C1A88"/>
    <w:rsid w:val="000C1B3F"/>
    <w:rsid w:val="000C1C82"/>
    <w:rsid w:val="000C1DC5"/>
    <w:rsid w:val="000C1E92"/>
    <w:rsid w:val="000C1F95"/>
    <w:rsid w:val="000C230B"/>
    <w:rsid w:val="000C230C"/>
    <w:rsid w:val="000C250F"/>
    <w:rsid w:val="000C25B4"/>
    <w:rsid w:val="000C2833"/>
    <w:rsid w:val="000C2858"/>
    <w:rsid w:val="000C289F"/>
    <w:rsid w:val="000C29BF"/>
    <w:rsid w:val="000C2C28"/>
    <w:rsid w:val="000C2C3E"/>
    <w:rsid w:val="000C2CCA"/>
    <w:rsid w:val="000C2D02"/>
    <w:rsid w:val="000C2D1E"/>
    <w:rsid w:val="000C2E02"/>
    <w:rsid w:val="000C2EDC"/>
    <w:rsid w:val="000C32A6"/>
    <w:rsid w:val="000C32FF"/>
    <w:rsid w:val="000C333F"/>
    <w:rsid w:val="000C3360"/>
    <w:rsid w:val="000C356A"/>
    <w:rsid w:val="000C3598"/>
    <w:rsid w:val="000C36DD"/>
    <w:rsid w:val="000C389F"/>
    <w:rsid w:val="000C38A8"/>
    <w:rsid w:val="000C39A4"/>
    <w:rsid w:val="000C39D0"/>
    <w:rsid w:val="000C3A57"/>
    <w:rsid w:val="000C3B29"/>
    <w:rsid w:val="000C3B5B"/>
    <w:rsid w:val="000C3EF6"/>
    <w:rsid w:val="000C3F78"/>
    <w:rsid w:val="000C3FFF"/>
    <w:rsid w:val="000C41D4"/>
    <w:rsid w:val="000C4260"/>
    <w:rsid w:val="000C4332"/>
    <w:rsid w:val="000C4655"/>
    <w:rsid w:val="000C473E"/>
    <w:rsid w:val="000C47FA"/>
    <w:rsid w:val="000C4828"/>
    <w:rsid w:val="000C4889"/>
    <w:rsid w:val="000C4913"/>
    <w:rsid w:val="000C497C"/>
    <w:rsid w:val="000C498D"/>
    <w:rsid w:val="000C4A11"/>
    <w:rsid w:val="000C4B16"/>
    <w:rsid w:val="000C4BEF"/>
    <w:rsid w:val="000C4C5E"/>
    <w:rsid w:val="000C4DBC"/>
    <w:rsid w:val="000C4F3F"/>
    <w:rsid w:val="000C5072"/>
    <w:rsid w:val="000C50C3"/>
    <w:rsid w:val="000C5242"/>
    <w:rsid w:val="000C528C"/>
    <w:rsid w:val="000C55A5"/>
    <w:rsid w:val="000C566C"/>
    <w:rsid w:val="000C5A21"/>
    <w:rsid w:val="000C5B6C"/>
    <w:rsid w:val="000C5BDB"/>
    <w:rsid w:val="000C5C7A"/>
    <w:rsid w:val="000C5D33"/>
    <w:rsid w:val="000C5DEE"/>
    <w:rsid w:val="000C5EC8"/>
    <w:rsid w:val="000C5F04"/>
    <w:rsid w:val="000C5F84"/>
    <w:rsid w:val="000C5FEF"/>
    <w:rsid w:val="000C60C7"/>
    <w:rsid w:val="000C665F"/>
    <w:rsid w:val="000C6670"/>
    <w:rsid w:val="000C67EB"/>
    <w:rsid w:val="000C6896"/>
    <w:rsid w:val="000C691E"/>
    <w:rsid w:val="000C694F"/>
    <w:rsid w:val="000C699F"/>
    <w:rsid w:val="000C6B4F"/>
    <w:rsid w:val="000C6B72"/>
    <w:rsid w:val="000C6D01"/>
    <w:rsid w:val="000C6FFC"/>
    <w:rsid w:val="000C7061"/>
    <w:rsid w:val="000C7093"/>
    <w:rsid w:val="000C7128"/>
    <w:rsid w:val="000C71AC"/>
    <w:rsid w:val="000C729B"/>
    <w:rsid w:val="000C72A9"/>
    <w:rsid w:val="000C7488"/>
    <w:rsid w:val="000C7A10"/>
    <w:rsid w:val="000C7B59"/>
    <w:rsid w:val="000C7BB8"/>
    <w:rsid w:val="000C7C16"/>
    <w:rsid w:val="000C7C17"/>
    <w:rsid w:val="000C7D03"/>
    <w:rsid w:val="000C7DB9"/>
    <w:rsid w:val="000C7EF4"/>
    <w:rsid w:val="000C7F66"/>
    <w:rsid w:val="000C7F85"/>
    <w:rsid w:val="000D004F"/>
    <w:rsid w:val="000D0050"/>
    <w:rsid w:val="000D007F"/>
    <w:rsid w:val="000D0267"/>
    <w:rsid w:val="000D03DF"/>
    <w:rsid w:val="000D0482"/>
    <w:rsid w:val="000D06DF"/>
    <w:rsid w:val="000D0757"/>
    <w:rsid w:val="000D0809"/>
    <w:rsid w:val="000D0A27"/>
    <w:rsid w:val="000D0D61"/>
    <w:rsid w:val="000D0EF5"/>
    <w:rsid w:val="000D1002"/>
    <w:rsid w:val="000D1168"/>
    <w:rsid w:val="000D1339"/>
    <w:rsid w:val="000D174D"/>
    <w:rsid w:val="000D1810"/>
    <w:rsid w:val="000D18D0"/>
    <w:rsid w:val="000D1AA5"/>
    <w:rsid w:val="000D1CA6"/>
    <w:rsid w:val="000D1CF0"/>
    <w:rsid w:val="000D1CF7"/>
    <w:rsid w:val="000D1CFE"/>
    <w:rsid w:val="000D1DB0"/>
    <w:rsid w:val="000D1EF4"/>
    <w:rsid w:val="000D1F31"/>
    <w:rsid w:val="000D1F6F"/>
    <w:rsid w:val="000D21F6"/>
    <w:rsid w:val="000D2366"/>
    <w:rsid w:val="000D23AF"/>
    <w:rsid w:val="000D24C7"/>
    <w:rsid w:val="000D2554"/>
    <w:rsid w:val="000D25E9"/>
    <w:rsid w:val="000D25F0"/>
    <w:rsid w:val="000D282C"/>
    <w:rsid w:val="000D2872"/>
    <w:rsid w:val="000D28AF"/>
    <w:rsid w:val="000D28D8"/>
    <w:rsid w:val="000D2D7D"/>
    <w:rsid w:val="000D2D7F"/>
    <w:rsid w:val="000D2DF2"/>
    <w:rsid w:val="000D2EA4"/>
    <w:rsid w:val="000D2F07"/>
    <w:rsid w:val="000D30DD"/>
    <w:rsid w:val="000D337D"/>
    <w:rsid w:val="000D3478"/>
    <w:rsid w:val="000D361E"/>
    <w:rsid w:val="000D36C3"/>
    <w:rsid w:val="000D3839"/>
    <w:rsid w:val="000D39AE"/>
    <w:rsid w:val="000D3BC1"/>
    <w:rsid w:val="000D3C36"/>
    <w:rsid w:val="000D3E34"/>
    <w:rsid w:val="000D3FE5"/>
    <w:rsid w:val="000D410B"/>
    <w:rsid w:val="000D41B2"/>
    <w:rsid w:val="000D42AE"/>
    <w:rsid w:val="000D42C3"/>
    <w:rsid w:val="000D4500"/>
    <w:rsid w:val="000D4559"/>
    <w:rsid w:val="000D46AE"/>
    <w:rsid w:val="000D476F"/>
    <w:rsid w:val="000D49FB"/>
    <w:rsid w:val="000D4AEE"/>
    <w:rsid w:val="000D4B0F"/>
    <w:rsid w:val="000D4C84"/>
    <w:rsid w:val="000D4CCF"/>
    <w:rsid w:val="000D4FF7"/>
    <w:rsid w:val="000D5030"/>
    <w:rsid w:val="000D5081"/>
    <w:rsid w:val="000D50B7"/>
    <w:rsid w:val="000D5449"/>
    <w:rsid w:val="000D551F"/>
    <w:rsid w:val="000D57E7"/>
    <w:rsid w:val="000D584C"/>
    <w:rsid w:val="000D59F7"/>
    <w:rsid w:val="000D5B90"/>
    <w:rsid w:val="000D5F12"/>
    <w:rsid w:val="000D612A"/>
    <w:rsid w:val="000D6186"/>
    <w:rsid w:val="000D61E8"/>
    <w:rsid w:val="000D61FC"/>
    <w:rsid w:val="000D624A"/>
    <w:rsid w:val="000D62D8"/>
    <w:rsid w:val="000D635D"/>
    <w:rsid w:val="000D63E4"/>
    <w:rsid w:val="000D64FE"/>
    <w:rsid w:val="000D650C"/>
    <w:rsid w:val="000D6567"/>
    <w:rsid w:val="000D65A3"/>
    <w:rsid w:val="000D6658"/>
    <w:rsid w:val="000D6691"/>
    <w:rsid w:val="000D6754"/>
    <w:rsid w:val="000D67A5"/>
    <w:rsid w:val="000D6979"/>
    <w:rsid w:val="000D69D0"/>
    <w:rsid w:val="000D6A4B"/>
    <w:rsid w:val="000D6B22"/>
    <w:rsid w:val="000D6C67"/>
    <w:rsid w:val="000D6CE1"/>
    <w:rsid w:val="000D6CF0"/>
    <w:rsid w:val="000D6D62"/>
    <w:rsid w:val="000D6D8C"/>
    <w:rsid w:val="000D6E17"/>
    <w:rsid w:val="000D6E2F"/>
    <w:rsid w:val="000D6E7A"/>
    <w:rsid w:val="000D6EC3"/>
    <w:rsid w:val="000D6F1C"/>
    <w:rsid w:val="000D6F4D"/>
    <w:rsid w:val="000D70AF"/>
    <w:rsid w:val="000D70C7"/>
    <w:rsid w:val="000D72A4"/>
    <w:rsid w:val="000D757C"/>
    <w:rsid w:val="000D75AE"/>
    <w:rsid w:val="000D75FC"/>
    <w:rsid w:val="000D7629"/>
    <w:rsid w:val="000D7812"/>
    <w:rsid w:val="000D7840"/>
    <w:rsid w:val="000D78A4"/>
    <w:rsid w:val="000D78AB"/>
    <w:rsid w:val="000D7A4A"/>
    <w:rsid w:val="000D7A8B"/>
    <w:rsid w:val="000D7AEA"/>
    <w:rsid w:val="000D7B95"/>
    <w:rsid w:val="000D7BA9"/>
    <w:rsid w:val="000D7C18"/>
    <w:rsid w:val="000D7CFD"/>
    <w:rsid w:val="000D7D92"/>
    <w:rsid w:val="000D7DE4"/>
    <w:rsid w:val="000D7F64"/>
    <w:rsid w:val="000D7F66"/>
    <w:rsid w:val="000E00A3"/>
    <w:rsid w:val="000E01A9"/>
    <w:rsid w:val="000E0496"/>
    <w:rsid w:val="000E0557"/>
    <w:rsid w:val="000E0698"/>
    <w:rsid w:val="000E07B0"/>
    <w:rsid w:val="000E0828"/>
    <w:rsid w:val="000E0916"/>
    <w:rsid w:val="000E0A63"/>
    <w:rsid w:val="000E0A6A"/>
    <w:rsid w:val="000E0B4C"/>
    <w:rsid w:val="000E0C1D"/>
    <w:rsid w:val="000E0EC2"/>
    <w:rsid w:val="000E0F70"/>
    <w:rsid w:val="000E0FDD"/>
    <w:rsid w:val="000E0FF9"/>
    <w:rsid w:val="000E0FFE"/>
    <w:rsid w:val="000E1127"/>
    <w:rsid w:val="000E1193"/>
    <w:rsid w:val="000E1346"/>
    <w:rsid w:val="000E14CF"/>
    <w:rsid w:val="000E14FC"/>
    <w:rsid w:val="000E18FD"/>
    <w:rsid w:val="000E19B3"/>
    <w:rsid w:val="000E1C11"/>
    <w:rsid w:val="000E1CF2"/>
    <w:rsid w:val="000E1D7F"/>
    <w:rsid w:val="000E1DFD"/>
    <w:rsid w:val="000E1E07"/>
    <w:rsid w:val="000E1F80"/>
    <w:rsid w:val="000E202C"/>
    <w:rsid w:val="000E22B0"/>
    <w:rsid w:val="000E22BA"/>
    <w:rsid w:val="000E234B"/>
    <w:rsid w:val="000E2363"/>
    <w:rsid w:val="000E2569"/>
    <w:rsid w:val="000E25D4"/>
    <w:rsid w:val="000E2662"/>
    <w:rsid w:val="000E27DE"/>
    <w:rsid w:val="000E28D4"/>
    <w:rsid w:val="000E28F6"/>
    <w:rsid w:val="000E292F"/>
    <w:rsid w:val="000E2A6C"/>
    <w:rsid w:val="000E2B05"/>
    <w:rsid w:val="000E2B82"/>
    <w:rsid w:val="000E2C4C"/>
    <w:rsid w:val="000E2C66"/>
    <w:rsid w:val="000E2C6F"/>
    <w:rsid w:val="000E2CE4"/>
    <w:rsid w:val="000E2D57"/>
    <w:rsid w:val="000E317A"/>
    <w:rsid w:val="000E31DD"/>
    <w:rsid w:val="000E322C"/>
    <w:rsid w:val="000E34B3"/>
    <w:rsid w:val="000E3623"/>
    <w:rsid w:val="000E3B99"/>
    <w:rsid w:val="000E3C20"/>
    <w:rsid w:val="000E3C3F"/>
    <w:rsid w:val="000E3D51"/>
    <w:rsid w:val="000E3E1C"/>
    <w:rsid w:val="000E3F53"/>
    <w:rsid w:val="000E407B"/>
    <w:rsid w:val="000E40AB"/>
    <w:rsid w:val="000E428B"/>
    <w:rsid w:val="000E436D"/>
    <w:rsid w:val="000E44D4"/>
    <w:rsid w:val="000E463B"/>
    <w:rsid w:val="000E4802"/>
    <w:rsid w:val="000E4A5D"/>
    <w:rsid w:val="000E4D9D"/>
    <w:rsid w:val="000E4F17"/>
    <w:rsid w:val="000E510B"/>
    <w:rsid w:val="000E5309"/>
    <w:rsid w:val="000E53CA"/>
    <w:rsid w:val="000E54B6"/>
    <w:rsid w:val="000E55D7"/>
    <w:rsid w:val="000E55D8"/>
    <w:rsid w:val="000E56ED"/>
    <w:rsid w:val="000E5B63"/>
    <w:rsid w:val="000E5CD1"/>
    <w:rsid w:val="000E5DDB"/>
    <w:rsid w:val="000E5E09"/>
    <w:rsid w:val="000E5EE5"/>
    <w:rsid w:val="000E6079"/>
    <w:rsid w:val="000E6225"/>
    <w:rsid w:val="000E6251"/>
    <w:rsid w:val="000E6357"/>
    <w:rsid w:val="000E652F"/>
    <w:rsid w:val="000E6686"/>
    <w:rsid w:val="000E688C"/>
    <w:rsid w:val="000E69ED"/>
    <w:rsid w:val="000E6A39"/>
    <w:rsid w:val="000E6B23"/>
    <w:rsid w:val="000E6B8F"/>
    <w:rsid w:val="000E6C25"/>
    <w:rsid w:val="000E6C86"/>
    <w:rsid w:val="000E6D8B"/>
    <w:rsid w:val="000E6E7D"/>
    <w:rsid w:val="000E6E7E"/>
    <w:rsid w:val="000E6EF1"/>
    <w:rsid w:val="000E6FAD"/>
    <w:rsid w:val="000E729E"/>
    <w:rsid w:val="000E7300"/>
    <w:rsid w:val="000E732E"/>
    <w:rsid w:val="000E7829"/>
    <w:rsid w:val="000E787F"/>
    <w:rsid w:val="000E7AF5"/>
    <w:rsid w:val="000E7B65"/>
    <w:rsid w:val="000E7BB0"/>
    <w:rsid w:val="000E7BEE"/>
    <w:rsid w:val="000E7C93"/>
    <w:rsid w:val="000E7CC7"/>
    <w:rsid w:val="000E7D76"/>
    <w:rsid w:val="000E7DE9"/>
    <w:rsid w:val="000E7F1E"/>
    <w:rsid w:val="000E7F56"/>
    <w:rsid w:val="000E7F90"/>
    <w:rsid w:val="000E7FD3"/>
    <w:rsid w:val="000F0151"/>
    <w:rsid w:val="000F0173"/>
    <w:rsid w:val="000F01A0"/>
    <w:rsid w:val="000F0231"/>
    <w:rsid w:val="000F0283"/>
    <w:rsid w:val="000F0323"/>
    <w:rsid w:val="000F0370"/>
    <w:rsid w:val="000F03A9"/>
    <w:rsid w:val="000F03B2"/>
    <w:rsid w:val="000F07E8"/>
    <w:rsid w:val="000F0822"/>
    <w:rsid w:val="000F08E5"/>
    <w:rsid w:val="000F09F4"/>
    <w:rsid w:val="000F0A2C"/>
    <w:rsid w:val="000F0D36"/>
    <w:rsid w:val="000F0DDC"/>
    <w:rsid w:val="000F0F25"/>
    <w:rsid w:val="000F0FB5"/>
    <w:rsid w:val="000F106F"/>
    <w:rsid w:val="000F1092"/>
    <w:rsid w:val="000F10FD"/>
    <w:rsid w:val="000F123C"/>
    <w:rsid w:val="000F14DF"/>
    <w:rsid w:val="000F14F2"/>
    <w:rsid w:val="000F1933"/>
    <w:rsid w:val="000F1D02"/>
    <w:rsid w:val="000F1E88"/>
    <w:rsid w:val="000F1F8A"/>
    <w:rsid w:val="000F22E1"/>
    <w:rsid w:val="000F23EC"/>
    <w:rsid w:val="000F240E"/>
    <w:rsid w:val="000F2711"/>
    <w:rsid w:val="000F273E"/>
    <w:rsid w:val="000F289D"/>
    <w:rsid w:val="000F28D5"/>
    <w:rsid w:val="000F2B74"/>
    <w:rsid w:val="000F2C27"/>
    <w:rsid w:val="000F2CA7"/>
    <w:rsid w:val="000F2E2C"/>
    <w:rsid w:val="000F2FDD"/>
    <w:rsid w:val="000F2FED"/>
    <w:rsid w:val="000F30B8"/>
    <w:rsid w:val="000F310C"/>
    <w:rsid w:val="000F3178"/>
    <w:rsid w:val="000F31C6"/>
    <w:rsid w:val="000F329E"/>
    <w:rsid w:val="000F34B4"/>
    <w:rsid w:val="000F34C2"/>
    <w:rsid w:val="000F358B"/>
    <w:rsid w:val="000F3731"/>
    <w:rsid w:val="000F38AC"/>
    <w:rsid w:val="000F3967"/>
    <w:rsid w:val="000F3ACA"/>
    <w:rsid w:val="000F3B65"/>
    <w:rsid w:val="000F3C22"/>
    <w:rsid w:val="000F3E6C"/>
    <w:rsid w:val="000F3EEE"/>
    <w:rsid w:val="000F3F26"/>
    <w:rsid w:val="000F40CD"/>
    <w:rsid w:val="000F419E"/>
    <w:rsid w:val="000F41D8"/>
    <w:rsid w:val="000F4365"/>
    <w:rsid w:val="000F43CC"/>
    <w:rsid w:val="000F4841"/>
    <w:rsid w:val="000F4881"/>
    <w:rsid w:val="000F492C"/>
    <w:rsid w:val="000F49E1"/>
    <w:rsid w:val="000F4A89"/>
    <w:rsid w:val="000F4AAA"/>
    <w:rsid w:val="000F4ABE"/>
    <w:rsid w:val="000F4C56"/>
    <w:rsid w:val="000F4C6D"/>
    <w:rsid w:val="000F4C9F"/>
    <w:rsid w:val="000F51A1"/>
    <w:rsid w:val="000F5455"/>
    <w:rsid w:val="000F568D"/>
    <w:rsid w:val="000F579B"/>
    <w:rsid w:val="000F579F"/>
    <w:rsid w:val="000F5879"/>
    <w:rsid w:val="000F5962"/>
    <w:rsid w:val="000F59F0"/>
    <w:rsid w:val="000F5A7A"/>
    <w:rsid w:val="000F5B64"/>
    <w:rsid w:val="000F5D15"/>
    <w:rsid w:val="000F5DAD"/>
    <w:rsid w:val="000F5DF1"/>
    <w:rsid w:val="000F5E06"/>
    <w:rsid w:val="000F5F13"/>
    <w:rsid w:val="000F5F20"/>
    <w:rsid w:val="000F6060"/>
    <w:rsid w:val="000F6242"/>
    <w:rsid w:val="000F6452"/>
    <w:rsid w:val="000F6513"/>
    <w:rsid w:val="000F6612"/>
    <w:rsid w:val="000F6636"/>
    <w:rsid w:val="000F663B"/>
    <w:rsid w:val="000F663E"/>
    <w:rsid w:val="000F681B"/>
    <w:rsid w:val="000F691D"/>
    <w:rsid w:val="000F6931"/>
    <w:rsid w:val="000F6961"/>
    <w:rsid w:val="000F6A2F"/>
    <w:rsid w:val="000F6B80"/>
    <w:rsid w:val="000F6E43"/>
    <w:rsid w:val="000F6EC8"/>
    <w:rsid w:val="000F6F27"/>
    <w:rsid w:val="000F7030"/>
    <w:rsid w:val="000F717A"/>
    <w:rsid w:val="000F7197"/>
    <w:rsid w:val="000F71C5"/>
    <w:rsid w:val="000F729E"/>
    <w:rsid w:val="000F72CE"/>
    <w:rsid w:val="000F732C"/>
    <w:rsid w:val="000F7432"/>
    <w:rsid w:val="000F7469"/>
    <w:rsid w:val="000F74C6"/>
    <w:rsid w:val="000F7534"/>
    <w:rsid w:val="000F767D"/>
    <w:rsid w:val="000F79CF"/>
    <w:rsid w:val="000F7BA9"/>
    <w:rsid w:val="000F7C12"/>
    <w:rsid w:val="000F7C4F"/>
    <w:rsid w:val="000F7D4D"/>
    <w:rsid w:val="000F7DF5"/>
    <w:rsid w:val="000F7E98"/>
    <w:rsid w:val="000F7FA7"/>
    <w:rsid w:val="00100024"/>
    <w:rsid w:val="0010003B"/>
    <w:rsid w:val="00100191"/>
    <w:rsid w:val="0010025B"/>
    <w:rsid w:val="00100314"/>
    <w:rsid w:val="0010069F"/>
    <w:rsid w:val="001006F8"/>
    <w:rsid w:val="00100738"/>
    <w:rsid w:val="001007D6"/>
    <w:rsid w:val="001007D7"/>
    <w:rsid w:val="001007FD"/>
    <w:rsid w:val="00100B2B"/>
    <w:rsid w:val="00100BB3"/>
    <w:rsid w:val="00100C1A"/>
    <w:rsid w:val="00100C92"/>
    <w:rsid w:val="00100EF2"/>
    <w:rsid w:val="0010115D"/>
    <w:rsid w:val="001011C4"/>
    <w:rsid w:val="0010134F"/>
    <w:rsid w:val="001013D7"/>
    <w:rsid w:val="00101599"/>
    <w:rsid w:val="001016BC"/>
    <w:rsid w:val="00101847"/>
    <w:rsid w:val="00101AF9"/>
    <w:rsid w:val="00101C53"/>
    <w:rsid w:val="00101CCA"/>
    <w:rsid w:val="00101D18"/>
    <w:rsid w:val="001021A3"/>
    <w:rsid w:val="001021E5"/>
    <w:rsid w:val="001024FC"/>
    <w:rsid w:val="00102643"/>
    <w:rsid w:val="00102676"/>
    <w:rsid w:val="00102800"/>
    <w:rsid w:val="001029BF"/>
    <w:rsid w:val="00102B38"/>
    <w:rsid w:val="00102BE8"/>
    <w:rsid w:val="00102CB3"/>
    <w:rsid w:val="00102DE8"/>
    <w:rsid w:val="00102EF9"/>
    <w:rsid w:val="00102F05"/>
    <w:rsid w:val="0010302E"/>
    <w:rsid w:val="0010303C"/>
    <w:rsid w:val="001030C4"/>
    <w:rsid w:val="00103214"/>
    <w:rsid w:val="001032FC"/>
    <w:rsid w:val="0010379D"/>
    <w:rsid w:val="00103807"/>
    <w:rsid w:val="001039E4"/>
    <w:rsid w:val="00103A35"/>
    <w:rsid w:val="00103A44"/>
    <w:rsid w:val="00103ACC"/>
    <w:rsid w:val="00103B5F"/>
    <w:rsid w:val="00103BC7"/>
    <w:rsid w:val="00103BFF"/>
    <w:rsid w:val="00103CF7"/>
    <w:rsid w:val="00103D93"/>
    <w:rsid w:val="00104161"/>
    <w:rsid w:val="00104308"/>
    <w:rsid w:val="00104374"/>
    <w:rsid w:val="0010451C"/>
    <w:rsid w:val="00104AB5"/>
    <w:rsid w:val="00104B01"/>
    <w:rsid w:val="00104BC0"/>
    <w:rsid w:val="00104C9F"/>
    <w:rsid w:val="00104CE2"/>
    <w:rsid w:val="00104E6C"/>
    <w:rsid w:val="00104F38"/>
    <w:rsid w:val="00104FC5"/>
    <w:rsid w:val="00105233"/>
    <w:rsid w:val="0010528E"/>
    <w:rsid w:val="001053AE"/>
    <w:rsid w:val="001053D4"/>
    <w:rsid w:val="00105469"/>
    <w:rsid w:val="001055CE"/>
    <w:rsid w:val="0010577A"/>
    <w:rsid w:val="00105846"/>
    <w:rsid w:val="00105895"/>
    <w:rsid w:val="00105E25"/>
    <w:rsid w:val="00105EF9"/>
    <w:rsid w:val="001060AD"/>
    <w:rsid w:val="0010616C"/>
    <w:rsid w:val="0010616D"/>
    <w:rsid w:val="001061BD"/>
    <w:rsid w:val="001063D9"/>
    <w:rsid w:val="0010641F"/>
    <w:rsid w:val="0010644E"/>
    <w:rsid w:val="001064B3"/>
    <w:rsid w:val="00106554"/>
    <w:rsid w:val="0010658A"/>
    <w:rsid w:val="001066CA"/>
    <w:rsid w:val="00106722"/>
    <w:rsid w:val="00106757"/>
    <w:rsid w:val="0010683E"/>
    <w:rsid w:val="001068FF"/>
    <w:rsid w:val="001069D4"/>
    <w:rsid w:val="00106A93"/>
    <w:rsid w:val="00106C32"/>
    <w:rsid w:val="00106D19"/>
    <w:rsid w:val="00106DBF"/>
    <w:rsid w:val="00106F87"/>
    <w:rsid w:val="00106FEC"/>
    <w:rsid w:val="00107033"/>
    <w:rsid w:val="001070C7"/>
    <w:rsid w:val="001071B7"/>
    <w:rsid w:val="00107499"/>
    <w:rsid w:val="001074B9"/>
    <w:rsid w:val="00107543"/>
    <w:rsid w:val="00107596"/>
    <w:rsid w:val="001076A8"/>
    <w:rsid w:val="0010770B"/>
    <w:rsid w:val="001078FF"/>
    <w:rsid w:val="001079F8"/>
    <w:rsid w:val="00107AEF"/>
    <w:rsid w:val="00107B5A"/>
    <w:rsid w:val="00107B62"/>
    <w:rsid w:val="00107BCF"/>
    <w:rsid w:val="00107F14"/>
    <w:rsid w:val="00107FF5"/>
    <w:rsid w:val="0011000B"/>
    <w:rsid w:val="001100DC"/>
    <w:rsid w:val="00110170"/>
    <w:rsid w:val="001102E0"/>
    <w:rsid w:val="001103C2"/>
    <w:rsid w:val="00110478"/>
    <w:rsid w:val="00110618"/>
    <w:rsid w:val="0011061A"/>
    <w:rsid w:val="00110722"/>
    <w:rsid w:val="001107FA"/>
    <w:rsid w:val="00110862"/>
    <w:rsid w:val="00110947"/>
    <w:rsid w:val="00110A57"/>
    <w:rsid w:val="00110A71"/>
    <w:rsid w:val="00110B15"/>
    <w:rsid w:val="00110D8B"/>
    <w:rsid w:val="00110DBA"/>
    <w:rsid w:val="00110DE6"/>
    <w:rsid w:val="00110E3E"/>
    <w:rsid w:val="00110E59"/>
    <w:rsid w:val="00111018"/>
    <w:rsid w:val="001110D6"/>
    <w:rsid w:val="00111213"/>
    <w:rsid w:val="00111242"/>
    <w:rsid w:val="0011129F"/>
    <w:rsid w:val="001113F0"/>
    <w:rsid w:val="001114C1"/>
    <w:rsid w:val="001114EC"/>
    <w:rsid w:val="00111590"/>
    <w:rsid w:val="00111593"/>
    <w:rsid w:val="00111623"/>
    <w:rsid w:val="001117BA"/>
    <w:rsid w:val="001117BF"/>
    <w:rsid w:val="001117DF"/>
    <w:rsid w:val="0011188E"/>
    <w:rsid w:val="00111916"/>
    <w:rsid w:val="001119FB"/>
    <w:rsid w:val="00111A8E"/>
    <w:rsid w:val="00111B09"/>
    <w:rsid w:val="00111D25"/>
    <w:rsid w:val="00111D7C"/>
    <w:rsid w:val="00111E1A"/>
    <w:rsid w:val="00111E3E"/>
    <w:rsid w:val="00111E70"/>
    <w:rsid w:val="00111ECD"/>
    <w:rsid w:val="00111ECF"/>
    <w:rsid w:val="00111FA8"/>
    <w:rsid w:val="00111FE9"/>
    <w:rsid w:val="0011207D"/>
    <w:rsid w:val="0011219C"/>
    <w:rsid w:val="0011242F"/>
    <w:rsid w:val="00112492"/>
    <w:rsid w:val="00112537"/>
    <w:rsid w:val="00112587"/>
    <w:rsid w:val="00112657"/>
    <w:rsid w:val="0011276F"/>
    <w:rsid w:val="0011279E"/>
    <w:rsid w:val="001127B6"/>
    <w:rsid w:val="00112C6E"/>
    <w:rsid w:val="00112DC6"/>
    <w:rsid w:val="00112F7B"/>
    <w:rsid w:val="00113048"/>
    <w:rsid w:val="0011307F"/>
    <w:rsid w:val="001132C5"/>
    <w:rsid w:val="0011339E"/>
    <w:rsid w:val="001133C3"/>
    <w:rsid w:val="00113758"/>
    <w:rsid w:val="001137FC"/>
    <w:rsid w:val="00113A6A"/>
    <w:rsid w:val="00113A7E"/>
    <w:rsid w:val="00113B0E"/>
    <w:rsid w:val="00113BC9"/>
    <w:rsid w:val="00113BCA"/>
    <w:rsid w:val="00113E6D"/>
    <w:rsid w:val="00114001"/>
    <w:rsid w:val="001141BB"/>
    <w:rsid w:val="00114221"/>
    <w:rsid w:val="0011430B"/>
    <w:rsid w:val="00114576"/>
    <w:rsid w:val="00114643"/>
    <w:rsid w:val="0011474C"/>
    <w:rsid w:val="0011491F"/>
    <w:rsid w:val="001149C0"/>
    <w:rsid w:val="00114A42"/>
    <w:rsid w:val="00114CD2"/>
    <w:rsid w:val="00114DAA"/>
    <w:rsid w:val="00114F6E"/>
    <w:rsid w:val="00115042"/>
    <w:rsid w:val="00115096"/>
    <w:rsid w:val="0011570C"/>
    <w:rsid w:val="00115776"/>
    <w:rsid w:val="00115808"/>
    <w:rsid w:val="00115848"/>
    <w:rsid w:val="00115A68"/>
    <w:rsid w:val="00115BAB"/>
    <w:rsid w:val="00115C4C"/>
    <w:rsid w:val="00115CC5"/>
    <w:rsid w:val="00115D25"/>
    <w:rsid w:val="00115D35"/>
    <w:rsid w:val="00116251"/>
    <w:rsid w:val="001164B1"/>
    <w:rsid w:val="00116510"/>
    <w:rsid w:val="0011654D"/>
    <w:rsid w:val="001167DC"/>
    <w:rsid w:val="0011682B"/>
    <w:rsid w:val="001168ED"/>
    <w:rsid w:val="00116A91"/>
    <w:rsid w:val="00116D01"/>
    <w:rsid w:val="00116E2C"/>
    <w:rsid w:val="00116E74"/>
    <w:rsid w:val="00116ECA"/>
    <w:rsid w:val="0011709F"/>
    <w:rsid w:val="0011711B"/>
    <w:rsid w:val="00117174"/>
    <w:rsid w:val="0011724D"/>
    <w:rsid w:val="001174C2"/>
    <w:rsid w:val="001175C8"/>
    <w:rsid w:val="001175FD"/>
    <w:rsid w:val="0011766D"/>
    <w:rsid w:val="00117809"/>
    <w:rsid w:val="00117843"/>
    <w:rsid w:val="00117845"/>
    <w:rsid w:val="001178A2"/>
    <w:rsid w:val="001178CD"/>
    <w:rsid w:val="001178DE"/>
    <w:rsid w:val="00117953"/>
    <w:rsid w:val="00117957"/>
    <w:rsid w:val="001179A7"/>
    <w:rsid w:val="00117A16"/>
    <w:rsid w:val="00117B9E"/>
    <w:rsid w:val="00117F8A"/>
    <w:rsid w:val="00117FB3"/>
    <w:rsid w:val="00117FD7"/>
    <w:rsid w:val="00117FE3"/>
    <w:rsid w:val="001200E4"/>
    <w:rsid w:val="001202B9"/>
    <w:rsid w:val="00120448"/>
    <w:rsid w:val="00120561"/>
    <w:rsid w:val="001205A4"/>
    <w:rsid w:val="00120749"/>
    <w:rsid w:val="00120AFC"/>
    <w:rsid w:val="00120CA9"/>
    <w:rsid w:val="00120CC5"/>
    <w:rsid w:val="00120CF7"/>
    <w:rsid w:val="00120D06"/>
    <w:rsid w:val="00120DB2"/>
    <w:rsid w:val="00120E6E"/>
    <w:rsid w:val="00120E9D"/>
    <w:rsid w:val="00120EC4"/>
    <w:rsid w:val="00121188"/>
    <w:rsid w:val="0012132F"/>
    <w:rsid w:val="001213C9"/>
    <w:rsid w:val="001214E0"/>
    <w:rsid w:val="00121618"/>
    <w:rsid w:val="001216B4"/>
    <w:rsid w:val="001216D3"/>
    <w:rsid w:val="0012188F"/>
    <w:rsid w:val="001218AB"/>
    <w:rsid w:val="00121ADD"/>
    <w:rsid w:val="00121B9B"/>
    <w:rsid w:val="00121C3A"/>
    <w:rsid w:val="00121DF3"/>
    <w:rsid w:val="00121E22"/>
    <w:rsid w:val="001220D9"/>
    <w:rsid w:val="001221A1"/>
    <w:rsid w:val="001222B6"/>
    <w:rsid w:val="00122307"/>
    <w:rsid w:val="0012230E"/>
    <w:rsid w:val="00122332"/>
    <w:rsid w:val="001226C3"/>
    <w:rsid w:val="00122856"/>
    <w:rsid w:val="00122952"/>
    <w:rsid w:val="00122ADC"/>
    <w:rsid w:val="00122B2C"/>
    <w:rsid w:val="00122CEF"/>
    <w:rsid w:val="00122DDD"/>
    <w:rsid w:val="00122E50"/>
    <w:rsid w:val="00122ED0"/>
    <w:rsid w:val="001230D5"/>
    <w:rsid w:val="0012315C"/>
    <w:rsid w:val="001231BF"/>
    <w:rsid w:val="001233E7"/>
    <w:rsid w:val="00123521"/>
    <w:rsid w:val="0012359F"/>
    <w:rsid w:val="0012397B"/>
    <w:rsid w:val="00123B32"/>
    <w:rsid w:val="00123B7F"/>
    <w:rsid w:val="00123BA4"/>
    <w:rsid w:val="00123E1E"/>
    <w:rsid w:val="00123E80"/>
    <w:rsid w:val="0012404D"/>
    <w:rsid w:val="00124353"/>
    <w:rsid w:val="0012441F"/>
    <w:rsid w:val="00124497"/>
    <w:rsid w:val="00124544"/>
    <w:rsid w:val="001246E3"/>
    <w:rsid w:val="0012472A"/>
    <w:rsid w:val="0012490D"/>
    <w:rsid w:val="00124D30"/>
    <w:rsid w:val="00124D9D"/>
    <w:rsid w:val="00124DCD"/>
    <w:rsid w:val="00124EF3"/>
    <w:rsid w:val="00124FE9"/>
    <w:rsid w:val="00125266"/>
    <w:rsid w:val="0012538E"/>
    <w:rsid w:val="001254AF"/>
    <w:rsid w:val="00125608"/>
    <w:rsid w:val="001259FC"/>
    <w:rsid w:val="00125A46"/>
    <w:rsid w:val="00125A47"/>
    <w:rsid w:val="00125BE3"/>
    <w:rsid w:val="00125D3F"/>
    <w:rsid w:val="00125EE5"/>
    <w:rsid w:val="00125F8E"/>
    <w:rsid w:val="00125F96"/>
    <w:rsid w:val="00126049"/>
    <w:rsid w:val="0012633C"/>
    <w:rsid w:val="001265B6"/>
    <w:rsid w:val="00126670"/>
    <w:rsid w:val="001266B4"/>
    <w:rsid w:val="00126D39"/>
    <w:rsid w:val="00126D86"/>
    <w:rsid w:val="00126F1A"/>
    <w:rsid w:val="001270A6"/>
    <w:rsid w:val="001270DB"/>
    <w:rsid w:val="00127149"/>
    <w:rsid w:val="00127256"/>
    <w:rsid w:val="001273E9"/>
    <w:rsid w:val="0012741D"/>
    <w:rsid w:val="0012769F"/>
    <w:rsid w:val="001276E9"/>
    <w:rsid w:val="001277F7"/>
    <w:rsid w:val="00127961"/>
    <w:rsid w:val="00127BCB"/>
    <w:rsid w:val="00127BEB"/>
    <w:rsid w:val="00127DF4"/>
    <w:rsid w:val="0013002A"/>
    <w:rsid w:val="00130102"/>
    <w:rsid w:val="00130259"/>
    <w:rsid w:val="0013028E"/>
    <w:rsid w:val="001303CC"/>
    <w:rsid w:val="00130630"/>
    <w:rsid w:val="001306C5"/>
    <w:rsid w:val="001309BE"/>
    <w:rsid w:val="00130A5E"/>
    <w:rsid w:val="00130B48"/>
    <w:rsid w:val="00130F59"/>
    <w:rsid w:val="00131002"/>
    <w:rsid w:val="0013113A"/>
    <w:rsid w:val="0013124B"/>
    <w:rsid w:val="00131287"/>
    <w:rsid w:val="001312E4"/>
    <w:rsid w:val="001313D3"/>
    <w:rsid w:val="0013151A"/>
    <w:rsid w:val="001316C0"/>
    <w:rsid w:val="00131769"/>
    <w:rsid w:val="001318A2"/>
    <w:rsid w:val="001319F5"/>
    <w:rsid w:val="00131A37"/>
    <w:rsid w:val="00131A69"/>
    <w:rsid w:val="00131B39"/>
    <w:rsid w:val="00131B6F"/>
    <w:rsid w:val="00131EDC"/>
    <w:rsid w:val="00131F4E"/>
    <w:rsid w:val="0013213D"/>
    <w:rsid w:val="001321F5"/>
    <w:rsid w:val="0013220A"/>
    <w:rsid w:val="001322BB"/>
    <w:rsid w:val="001323E9"/>
    <w:rsid w:val="00132538"/>
    <w:rsid w:val="001325E7"/>
    <w:rsid w:val="00132677"/>
    <w:rsid w:val="001326DB"/>
    <w:rsid w:val="001329C3"/>
    <w:rsid w:val="00132A27"/>
    <w:rsid w:val="00132D26"/>
    <w:rsid w:val="00132D91"/>
    <w:rsid w:val="00132DE3"/>
    <w:rsid w:val="00132F93"/>
    <w:rsid w:val="00133053"/>
    <w:rsid w:val="00133066"/>
    <w:rsid w:val="0013330E"/>
    <w:rsid w:val="001333BD"/>
    <w:rsid w:val="0013348B"/>
    <w:rsid w:val="00133537"/>
    <w:rsid w:val="0013385D"/>
    <w:rsid w:val="00133BF0"/>
    <w:rsid w:val="00133EC0"/>
    <w:rsid w:val="00133EEC"/>
    <w:rsid w:val="00133F3D"/>
    <w:rsid w:val="00134020"/>
    <w:rsid w:val="0013405D"/>
    <w:rsid w:val="001340FB"/>
    <w:rsid w:val="00134109"/>
    <w:rsid w:val="001341B0"/>
    <w:rsid w:val="0013421C"/>
    <w:rsid w:val="0013425D"/>
    <w:rsid w:val="001342E1"/>
    <w:rsid w:val="0013434E"/>
    <w:rsid w:val="001347A5"/>
    <w:rsid w:val="00134912"/>
    <w:rsid w:val="0013494E"/>
    <w:rsid w:val="00134A61"/>
    <w:rsid w:val="00134A64"/>
    <w:rsid w:val="00134D35"/>
    <w:rsid w:val="00134E63"/>
    <w:rsid w:val="00134ECE"/>
    <w:rsid w:val="00134EDB"/>
    <w:rsid w:val="00135126"/>
    <w:rsid w:val="0013563A"/>
    <w:rsid w:val="001356D0"/>
    <w:rsid w:val="001358CD"/>
    <w:rsid w:val="00135904"/>
    <w:rsid w:val="00135957"/>
    <w:rsid w:val="00135A28"/>
    <w:rsid w:val="00135A3A"/>
    <w:rsid w:val="00135B00"/>
    <w:rsid w:val="00135C19"/>
    <w:rsid w:val="00135C6A"/>
    <w:rsid w:val="00135EBB"/>
    <w:rsid w:val="00135F08"/>
    <w:rsid w:val="00135FA2"/>
    <w:rsid w:val="00135FD1"/>
    <w:rsid w:val="00136025"/>
    <w:rsid w:val="0013609D"/>
    <w:rsid w:val="001360E9"/>
    <w:rsid w:val="001361A6"/>
    <w:rsid w:val="001361C9"/>
    <w:rsid w:val="00136352"/>
    <w:rsid w:val="00136391"/>
    <w:rsid w:val="00136445"/>
    <w:rsid w:val="00136523"/>
    <w:rsid w:val="0013654A"/>
    <w:rsid w:val="001365FB"/>
    <w:rsid w:val="00136687"/>
    <w:rsid w:val="00136705"/>
    <w:rsid w:val="001367D5"/>
    <w:rsid w:val="001368C4"/>
    <w:rsid w:val="00136A1C"/>
    <w:rsid w:val="00136B7E"/>
    <w:rsid w:val="00136EB2"/>
    <w:rsid w:val="00136EC6"/>
    <w:rsid w:val="00136F49"/>
    <w:rsid w:val="00136FE8"/>
    <w:rsid w:val="00137084"/>
    <w:rsid w:val="00137253"/>
    <w:rsid w:val="0013725F"/>
    <w:rsid w:val="001378D0"/>
    <w:rsid w:val="00137991"/>
    <w:rsid w:val="00137AA8"/>
    <w:rsid w:val="00137AAE"/>
    <w:rsid w:val="00137BAF"/>
    <w:rsid w:val="00137D6D"/>
    <w:rsid w:val="00137DF4"/>
    <w:rsid w:val="00137E4E"/>
    <w:rsid w:val="00137FAB"/>
    <w:rsid w:val="00137FBC"/>
    <w:rsid w:val="0014000B"/>
    <w:rsid w:val="0014002A"/>
    <w:rsid w:val="0014005C"/>
    <w:rsid w:val="00140086"/>
    <w:rsid w:val="0014027E"/>
    <w:rsid w:val="0014031D"/>
    <w:rsid w:val="00140357"/>
    <w:rsid w:val="00140662"/>
    <w:rsid w:val="001406EF"/>
    <w:rsid w:val="00140879"/>
    <w:rsid w:val="00140939"/>
    <w:rsid w:val="00140B38"/>
    <w:rsid w:val="00140DF3"/>
    <w:rsid w:val="00140E48"/>
    <w:rsid w:val="00140E5D"/>
    <w:rsid w:val="00141079"/>
    <w:rsid w:val="0014118F"/>
    <w:rsid w:val="00141431"/>
    <w:rsid w:val="001414DA"/>
    <w:rsid w:val="001414DB"/>
    <w:rsid w:val="00141508"/>
    <w:rsid w:val="00141549"/>
    <w:rsid w:val="00141631"/>
    <w:rsid w:val="001418DF"/>
    <w:rsid w:val="00141935"/>
    <w:rsid w:val="00141962"/>
    <w:rsid w:val="00141AE4"/>
    <w:rsid w:val="00141CBD"/>
    <w:rsid w:val="00141CC2"/>
    <w:rsid w:val="00141CE5"/>
    <w:rsid w:val="00141DDC"/>
    <w:rsid w:val="00141EC9"/>
    <w:rsid w:val="00141F00"/>
    <w:rsid w:val="0014207A"/>
    <w:rsid w:val="00142144"/>
    <w:rsid w:val="001421FA"/>
    <w:rsid w:val="00142373"/>
    <w:rsid w:val="001423B1"/>
    <w:rsid w:val="001429D7"/>
    <w:rsid w:val="00142A6C"/>
    <w:rsid w:val="00142A8A"/>
    <w:rsid w:val="00142B80"/>
    <w:rsid w:val="00142B8E"/>
    <w:rsid w:val="00143007"/>
    <w:rsid w:val="00143102"/>
    <w:rsid w:val="00143368"/>
    <w:rsid w:val="001433F6"/>
    <w:rsid w:val="001434DF"/>
    <w:rsid w:val="00143500"/>
    <w:rsid w:val="00143686"/>
    <w:rsid w:val="00143A1F"/>
    <w:rsid w:val="00143AC2"/>
    <w:rsid w:val="00143BB3"/>
    <w:rsid w:val="00143D9E"/>
    <w:rsid w:val="00143E02"/>
    <w:rsid w:val="00143E95"/>
    <w:rsid w:val="00144150"/>
    <w:rsid w:val="00144167"/>
    <w:rsid w:val="001442AD"/>
    <w:rsid w:val="0014450C"/>
    <w:rsid w:val="00144608"/>
    <w:rsid w:val="001447E8"/>
    <w:rsid w:val="001447FD"/>
    <w:rsid w:val="00144844"/>
    <w:rsid w:val="00144908"/>
    <w:rsid w:val="0014491E"/>
    <w:rsid w:val="00144ABF"/>
    <w:rsid w:val="00144CBE"/>
    <w:rsid w:val="00144D24"/>
    <w:rsid w:val="00144F91"/>
    <w:rsid w:val="00144FD7"/>
    <w:rsid w:val="0014500B"/>
    <w:rsid w:val="00145011"/>
    <w:rsid w:val="00145167"/>
    <w:rsid w:val="0014534D"/>
    <w:rsid w:val="0014539B"/>
    <w:rsid w:val="00145643"/>
    <w:rsid w:val="00145714"/>
    <w:rsid w:val="001459D6"/>
    <w:rsid w:val="00145B73"/>
    <w:rsid w:val="00145EEC"/>
    <w:rsid w:val="00145F29"/>
    <w:rsid w:val="00145FE0"/>
    <w:rsid w:val="0014608C"/>
    <w:rsid w:val="001460D8"/>
    <w:rsid w:val="0014618A"/>
    <w:rsid w:val="001461D0"/>
    <w:rsid w:val="0014621D"/>
    <w:rsid w:val="0014625A"/>
    <w:rsid w:val="0014632A"/>
    <w:rsid w:val="00146391"/>
    <w:rsid w:val="001463A5"/>
    <w:rsid w:val="0014652E"/>
    <w:rsid w:val="001465DE"/>
    <w:rsid w:val="001465EB"/>
    <w:rsid w:val="00146783"/>
    <w:rsid w:val="001467FA"/>
    <w:rsid w:val="001468E0"/>
    <w:rsid w:val="001469E9"/>
    <w:rsid w:val="001469EB"/>
    <w:rsid w:val="00146A3C"/>
    <w:rsid w:val="00146D53"/>
    <w:rsid w:val="00146F4A"/>
    <w:rsid w:val="00146F54"/>
    <w:rsid w:val="00146FC0"/>
    <w:rsid w:val="001470E6"/>
    <w:rsid w:val="0014723A"/>
    <w:rsid w:val="00147561"/>
    <w:rsid w:val="0014779D"/>
    <w:rsid w:val="001477BB"/>
    <w:rsid w:val="001478E4"/>
    <w:rsid w:val="00147943"/>
    <w:rsid w:val="00147960"/>
    <w:rsid w:val="0014798C"/>
    <w:rsid w:val="00147A50"/>
    <w:rsid w:val="00147AAC"/>
    <w:rsid w:val="00147AB6"/>
    <w:rsid w:val="00147BC1"/>
    <w:rsid w:val="00147C5C"/>
    <w:rsid w:val="00147CA3"/>
    <w:rsid w:val="00147FDB"/>
    <w:rsid w:val="001502B2"/>
    <w:rsid w:val="001502C9"/>
    <w:rsid w:val="00150396"/>
    <w:rsid w:val="0015052D"/>
    <w:rsid w:val="00150554"/>
    <w:rsid w:val="0015090E"/>
    <w:rsid w:val="001509D8"/>
    <w:rsid w:val="00150AD2"/>
    <w:rsid w:val="00150D4D"/>
    <w:rsid w:val="00150E45"/>
    <w:rsid w:val="00151003"/>
    <w:rsid w:val="001511DB"/>
    <w:rsid w:val="0015137C"/>
    <w:rsid w:val="00151AAD"/>
    <w:rsid w:val="00151BA6"/>
    <w:rsid w:val="00151CA2"/>
    <w:rsid w:val="00151CC3"/>
    <w:rsid w:val="00151EE1"/>
    <w:rsid w:val="00152021"/>
    <w:rsid w:val="001520B9"/>
    <w:rsid w:val="0015222A"/>
    <w:rsid w:val="001522D8"/>
    <w:rsid w:val="00152681"/>
    <w:rsid w:val="00152916"/>
    <w:rsid w:val="001529BE"/>
    <w:rsid w:val="00152A97"/>
    <w:rsid w:val="00152ACD"/>
    <w:rsid w:val="00152B40"/>
    <w:rsid w:val="00152CF6"/>
    <w:rsid w:val="00152F4D"/>
    <w:rsid w:val="00153002"/>
    <w:rsid w:val="00153145"/>
    <w:rsid w:val="00153203"/>
    <w:rsid w:val="00153264"/>
    <w:rsid w:val="001532DB"/>
    <w:rsid w:val="001534F0"/>
    <w:rsid w:val="0015354D"/>
    <w:rsid w:val="0015357A"/>
    <w:rsid w:val="001535BE"/>
    <w:rsid w:val="00153671"/>
    <w:rsid w:val="001537BE"/>
    <w:rsid w:val="00153AEF"/>
    <w:rsid w:val="00153C0E"/>
    <w:rsid w:val="00153CED"/>
    <w:rsid w:val="00153E1D"/>
    <w:rsid w:val="00153EA0"/>
    <w:rsid w:val="00153ED5"/>
    <w:rsid w:val="00153EE2"/>
    <w:rsid w:val="00153FEB"/>
    <w:rsid w:val="0015400E"/>
    <w:rsid w:val="0015403D"/>
    <w:rsid w:val="001541EC"/>
    <w:rsid w:val="0015427A"/>
    <w:rsid w:val="00154382"/>
    <w:rsid w:val="00154715"/>
    <w:rsid w:val="00154828"/>
    <w:rsid w:val="00154A66"/>
    <w:rsid w:val="00154B56"/>
    <w:rsid w:val="00154CB7"/>
    <w:rsid w:val="00154D27"/>
    <w:rsid w:val="00154DC4"/>
    <w:rsid w:val="00154E31"/>
    <w:rsid w:val="00154ECD"/>
    <w:rsid w:val="00154F0D"/>
    <w:rsid w:val="001550A2"/>
    <w:rsid w:val="00155131"/>
    <w:rsid w:val="001551B5"/>
    <w:rsid w:val="001552A4"/>
    <w:rsid w:val="001553D8"/>
    <w:rsid w:val="001554A1"/>
    <w:rsid w:val="00155517"/>
    <w:rsid w:val="00155568"/>
    <w:rsid w:val="001556F6"/>
    <w:rsid w:val="00155711"/>
    <w:rsid w:val="001559D6"/>
    <w:rsid w:val="00155B3E"/>
    <w:rsid w:val="00155C3B"/>
    <w:rsid w:val="00155C9D"/>
    <w:rsid w:val="00155D1D"/>
    <w:rsid w:val="00155D86"/>
    <w:rsid w:val="00155E4C"/>
    <w:rsid w:val="00156054"/>
    <w:rsid w:val="001561B9"/>
    <w:rsid w:val="001562F4"/>
    <w:rsid w:val="00156494"/>
    <w:rsid w:val="001564E8"/>
    <w:rsid w:val="001564ED"/>
    <w:rsid w:val="00156553"/>
    <w:rsid w:val="00156670"/>
    <w:rsid w:val="0015667C"/>
    <w:rsid w:val="001568C0"/>
    <w:rsid w:val="00156929"/>
    <w:rsid w:val="00156A96"/>
    <w:rsid w:val="00156CB9"/>
    <w:rsid w:val="00156D44"/>
    <w:rsid w:val="00156D97"/>
    <w:rsid w:val="00156E4A"/>
    <w:rsid w:val="00156EC2"/>
    <w:rsid w:val="00156EC8"/>
    <w:rsid w:val="001570D4"/>
    <w:rsid w:val="001571C7"/>
    <w:rsid w:val="001571E8"/>
    <w:rsid w:val="00157304"/>
    <w:rsid w:val="001573F3"/>
    <w:rsid w:val="00157613"/>
    <w:rsid w:val="00157783"/>
    <w:rsid w:val="001577C1"/>
    <w:rsid w:val="001577CF"/>
    <w:rsid w:val="0015783A"/>
    <w:rsid w:val="00157A1E"/>
    <w:rsid w:val="00157F23"/>
    <w:rsid w:val="00157F92"/>
    <w:rsid w:val="00157FD2"/>
    <w:rsid w:val="00157FEB"/>
    <w:rsid w:val="00160043"/>
    <w:rsid w:val="001600DA"/>
    <w:rsid w:val="0016010E"/>
    <w:rsid w:val="001601EA"/>
    <w:rsid w:val="0016020A"/>
    <w:rsid w:val="0016036A"/>
    <w:rsid w:val="0016042A"/>
    <w:rsid w:val="0016047D"/>
    <w:rsid w:val="001605CF"/>
    <w:rsid w:val="00160919"/>
    <w:rsid w:val="001609A8"/>
    <w:rsid w:val="00160B21"/>
    <w:rsid w:val="00160B49"/>
    <w:rsid w:val="00160CD3"/>
    <w:rsid w:val="00160D26"/>
    <w:rsid w:val="00160F23"/>
    <w:rsid w:val="00161065"/>
    <w:rsid w:val="00161094"/>
    <w:rsid w:val="001610F2"/>
    <w:rsid w:val="001611DC"/>
    <w:rsid w:val="0016131D"/>
    <w:rsid w:val="001614B0"/>
    <w:rsid w:val="001614F6"/>
    <w:rsid w:val="00161681"/>
    <w:rsid w:val="001616CA"/>
    <w:rsid w:val="0016170E"/>
    <w:rsid w:val="00161722"/>
    <w:rsid w:val="00161CC2"/>
    <w:rsid w:val="00161CF0"/>
    <w:rsid w:val="00161D1B"/>
    <w:rsid w:val="00161E0E"/>
    <w:rsid w:val="00161F96"/>
    <w:rsid w:val="00162093"/>
    <w:rsid w:val="001620C5"/>
    <w:rsid w:val="001620C7"/>
    <w:rsid w:val="001620D2"/>
    <w:rsid w:val="00162274"/>
    <w:rsid w:val="00162475"/>
    <w:rsid w:val="0016248E"/>
    <w:rsid w:val="0016276D"/>
    <w:rsid w:val="00162BB6"/>
    <w:rsid w:val="00162BE3"/>
    <w:rsid w:val="00162CAD"/>
    <w:rsid w:val="00162D91"/>
    <w:rsid w:val="00162DB2"/>
    <w:rsid w:val="00162DD7"/>
    <w:rsid w:val="00162DF6"/>
    <w:rsid w:val="00162E7B"/>
    <w:rsid w:val="00163168"/>
    <w:rsid w:val="00163249"/>
    <w:rsid w:val="001632A0"/>
    <w:rsid w:val="001633D0"/>
    <w:rsid w:val="00163437"/>
    <w:rsid w:val="0016348C"/>
    <w:rsid w:val="0016350F"/>
    <w:rsid w:val="001635D4"/>
    <w:rsid w:val="001636DA"/>
    <w:rsid w:val="00163755"/>
    <w:rsid w:val="00163758"/>
    <w:rsid w:val="00163851"/>
    <w:rsid w:val="0016394A"/>
    <w:rsid w:val="00163999"/>
    <w:rsid w:val="00163A2C"/>
    <w:rsid w:val="00163B31"/>
    <w:rsid w:val="00163D00"/>
    <w:rsid w:val="00163E9A"/>
    <w:rsid w:val="00163FA4"/>
    <w:rsid w:val="001641A0"/>
    <w:rsid w:val="00164424"/>
    <w:rsid w:val="001644D9"/>
    <w:rsid w:val="001645DF"/>
    <w:rsid w:val="00164665"/>
    <w:rsid w:val="00164773"/>
    <w:rsid w:val="0016480F"/>
    <w:rsid w:val="001648A7"/>
    <w:rsid w:val="00164AAE"/>
    <w:rsid w:val="00164B4C"/>
    <w:rsid w:val="00164B7B"/>
    <w:rsid w:val="00164BC8"/>
    <w:rsid w:val="00164CEA"/>
    <w:rsid w:val="00164D84"/>
    <w:rsid w:val="00164DAA"/>
    <w:rsid w:val="0016500B"/>
    <w:rsid w:val="0016516A"/>
    <w:rsid w:val="00165191"/>
    <w:rsid w:val="0016533A"/>
    <w:rsid w:val="0016542F"/>
    <w:rsid w:val="00165605"/>
    <w:rsid w:val="001658F2"/>
    <w:rsid w:val="00165920"/>
    <w:rsid w:val="001659BF"/>
    <w:rsid w:val="00165C54"/>
    <w:rsid w:val="00166003"/>
    <w:rsid w:val="0016609F"/>
    <w:rsid w:val="001660EA"/>
    <w:rsid w:val="0016616B"/>
    <w:rsid w:val="0016636E"/>
    <w:rsid w:val="001664E9"/>
    <w:rsid w:val="0016658D"/>
    <w:rsid w:val="001669BD"/>
    <w:rsid w:val="001669CE"/>
    <w:rsid w:val="00166AC9"/>
    <w:rsid w:val="00166C03"/>
    <w:rsid w:val="00166C19"/>
    <w:rsid w:val="00166C58"/>
    <w:rsid w:val="00166E4F"/>
    <w:rsid w:val="0016704F"/>
    <w:rsid w:val="0016706B"/>
    <w:rsid w:val="0016706F"/>
    <w:rsid w:val="00167108"/>
    <w:rsid w:val="00167301"/>
    <w:rsid w:val="00167382"/>
    <w:rsid w:val="0016738F"/>
    <w:rsid w:val="001673DA"/>
    <w:rsid w:val="00167459"/>
    <w:rsid w:val="001678A7"/>
    <w:rsid w:val="00167A34"/>
    <w:rsid w:val="00167AD8"/>
    <w:rsid w:val="00167AF4"/>
    <w:rsid w:val="00167CBC"/>
    <w:rsid w:val="00167CCF"/>
    <w:rsid w:val="00167D5C"/>
    <w:rsid w:val="00167DFA"/>
    <w:rsid w:val="001700AD"/>
    <w:rsid w:val="00170199"/>
    <w:rsid w:val="001701D8"/>
    <w:rsid w:val="0017022B"/>
    <w:rsid w:val="0017038D"/>
    <w:rsid w:val="00170390"/>
    <w:rsid w:val="00170461"/>
    <w:rsid w:val="001706B2"/>
    <w:rsid w:val="001706C6"/>
    <w:rsid w:val="001707DB"/>
    <w:rsid w:val="0017081B"/>
    <w:rsid w:val="0017095B"/>
    <w:rsid w:val="001709A4"/>
    <w:rsid w:val="001709F4"/>
    <w:rsid w:val="00170A1A"/>
    <w:rsid w:val="00170B15"/>
    <w:rsid w:val="00170BBD"/>
    <w:rsid w:val="00170C15"/>
    <w:rsid w:val="00170D16"/>
    <w:rsid w:val="00170E13"/>
    <w:rsid w:val="00170EAD"/>
    <w:rsid w:val="001710B3"/>
    <w:rsid w:val="001713F0"/>
    <w:rsid w:val="00171458"/>
    <w:rsid w:val="00171483"/>
    <w:rsid w:val="00171584"/>
    <w:rsid w:val="00171648"/>
    <w:rsid w:val="001719F7"/>
    <w:rsid w:val="00171A5D"/>
    <w:rsid w:val="00171BD0"/>
    <w:rsid w:val="00171FFA"/>
    <w:rsid w:val="0017209C"/>
    <w:rsid w:val="001720B0"/>
    <w:rsid w:val="001720FC"/>
    <w:rsid w:val="00172221"/>
    <w:rsid w:val="0017229B"/>
    <w:rsid w:val="001726E5"/>
    <w:rsid w:val="00172957"/>
    <w:rsid w:val="00172A0A"/>
    <w:rsid w:val="00172A55"/>
    <w:rsid w:val="00172B31"/>
    <w:rsid w:val="00172B6B"/>
    <w:rsid w:val="00172CE3"/>
    <w:rsid w:val="00172D1E"/>
    <w:rsid w:val="00172F4F"/>
    <w:rsid w:val="0017319E"/>
    <w:rsid w:val="00173415"/>
    <w:rsid w:val="0017344E"/>
    <w:rsid w:val="001734FF"/>
    <w:rsid w:val="00173535"/>
    <w:rsid w:val="00173658"/>
    <w:rsid w:val="0017372D"/>
    <w:rsid w:val="001738CC"/>
    <w:rsid w:val="00173AB9"/>
    <w:rsid w:val="00173B17"/>
    <w:rsid w:val="00173B42"/>
    <w:rsid w:val="00173C05"/>
    <w:rsid w:val="00173C58"/>
    <w:rsid w:val="00173EF2"/>
    <w:rsid w:val="00173F31"/>
    <w:rsid w:val="00173F6A"/>
    <w:rsid w:val="001740DA"/>
    <w:rsid w:val="001740E5"/>
    <w:rsid w:val="001740F0"/>
    <w:rsid w:val="0017424E"/>
    <w:rsid w:val="00174278"/>
    <w:rsid w:val="00174470"/>
    <w:rsid w:val="001746AA"/>
    <w:rsid w:val="0017494A"/>
    <w:rsid w:val="00174A5A"/>
    <w:rsid w:val="00174B01"/>
    <w:rsid w:val="00174B03"/>
    <w:rsid w:val="00174B25"/>
    <w:rsid w:val="00174C09"/>
    <w:rsid w:val="00174C24"/>
    <w:rsid w:val="00174C68"/>
    <w:rsid w:val="00174C6A"/>
    <w:rsid w:val="00174DAD"/>
    <w:rsid w:val="00174EA0"/>
    <w:rsid w:val="00174F2D"/>
    <w:rsid w:val="00174F3F"/>
    <w:rsid w:val="00175156"/>
    <w:rsid w:val="0017520D"/>
    <w:rsid w:val="00175294"/>
    <w:rsid w:val="00175295"/>
    <w:rsid w:val="001752D7"/>
    <w:rsid w:val="0017542D"/>
    <w:rsid w:val="0017543A"/>
    <w:rsid w:val="001754BD"/>
    <w:rsid w:val="00175569"/>
    <w:rsid w:val="00175658"/>
    <w:rsid w:val="0017565F"/>
    <w:rsid w:val="0017583D"/>
    <w:rsid w:val="001758CD"/>
    <w:rsid w:val="00175907"/>
    <w:rsid w:val="00175BA6"/>
    <w:rsid w:val="00175E23"/>
    <w:rsid w:val="00175FEF"/>
    <w:rsid w:val="00176055"/>
    <w:rsid w:val="00176071"/>
    <w:rsid w:val="001761A4"/>
    <w:rsid w:val="001762B5"/>
    <w:rsid w:val="001762FC"/>
    <w:rsid w:val="001763A8"/>
    <w:rsid w:val="00176637"/>
    <w:rsid w:val="0017665C"/>
    <w:rsid w:val="00176950"/>
    <w:rsid w:val="001769F7"/>
    <w:rsid w:val="00176A9A"/>
    <w:rsid w:val="00176B1F"/>
    <w:rsid w:val="00176EF2"/>
    <w:rsid w:val="00176F80"/>
    <w:rsid w:val="001770C6"/>
    <w:rsid w:val="00177107"/>
    <w:rsid w:val="0017715A"/>
    <w:rsid w:val="001771D9"/>
    <w:rsid w:val="001771E5"/>
    <w:rsid w:val="00177430"/>
    <w:rsid w:val="00177478"/>
    <w:rsid w:val="0017748E"/>
    <w:rsid w:val="001774A8"/>
    <w:rsid w:val="00177633"/>
    <w:rsid w:val="0017785E"/>
    <w:rsid w:val="00177AD2"/>
    <w:rsid w:val="00177B5E"/>
    <w:rsid w:val="00177B72"/>
    <w:rsid w:val="00177B92"/>
    <w:rsid w:val="00177C11"/>
    <w:rsid w:val="00177D2A"/>
    <w:rsid w:val="00177D68"/>
    <w:rsid w:val="00177F13"/>
    <w:rsid w:val="00177FAF"/>
    <w:rsid w:val="00177FB6"/>
    <w:rsid w:val="001800D1"/>
    <w:rsid w:val="00180218"/>
    <w:rsid w:val="001802D1"/>
    <w:rsid w:val="00180460"/>
    <w:rsid w:val="0018049F"/>
    <w:rsid w:val="0018054C"/>
    <w:rsid w:val="00180560"/>
    <w:rsid w:val="00180660"/>
    <w:rsid w:val="00180936"/>
    <w:rsid w:val="00180951"/>
    <w:rsid w:val="00180980"/>
    <w:rsid w:val="001809B3"/>
    <w:rsid w:val="001809BD"/>
    <w:rsid w:val="00180A27"/>
    <w:rsid w:val="00180B4C"/>
    <w:rsid w:val="00180B77"/>
    <w:rsid w:val="00180BA9"/>
    <w:rsid w:val="00180CB1"/>
    <w:rsid w:val="00180DCB"/>
    <w:rsid w:val="00180DCE"/>
    <w:rsid w:val="00180E1B"/>
    <w:rsid w:val="00180E5A"/>
    <w:rsid w:val="001810AF"/>
    <w:rsid w:val="00181122"/>
    <w:rsid w:val="0018124F"/>
    <w:rsid w:val="00181425"/>
    <w:rsid w:val="001815A8"/>
    <w:rsid w:val="00181747"/>
    <w:rsid w:val="0018179C"/>
    <w:rsid w:val="001817BD"/>
    <w:rsid w:val="0018184E"/>
    <w:rsid w:val="00181A38"/>
    <w:rsid w:val="00181A83"/>
    <w:rsid w:val="00181B0E"/>
    <w:rsid w:val="00181C4F"/>
    <w:rsid w:val="00181D46"/>
    <w:rsid w:val="00181ECD"/>
    <w:rsid w:val="00181FFA"/>
    <w:rsid w:val="00182247"/>
    <w:rsid w:val="001822CD"/>
    <w:rsid w:val="001824D3"/>
    <w:rsid w:val="001824DC"/>
    <w:rsid w:val="001826F9"/>
    <w:rsid w:val="0018291C"/>
    <w:rsid w:val="00182960"/>
    <w:rsid w:val="0018296F"/>
    <w:rsid w:val="00182C88"/>
    <w:rsid w:val="00182D48"/>
    <w:rsid w:val="00182DE0"/>
    <w:rsid w:val="00182FAB"/>
    <w:rsid w:val="0018301E"/>
    <w:rsid w:val="001830FC"/>
    <w:rsid w:val="0018311D"/>
    <w:rsid w:val="00183212"/>
    <w:rsid w:val="00183241"/>
    <w:rsid w:val="001832CF"/>
    <w:rsid w:val="00183339"/>
    <w:rsid w:val="00183340"/>
    <w:rsid w:val="001833C7"/>
    <w:rsid w:val="001834B9"/>
    <w:rsid w:val="001835DD"/>
    <w:rsid w:val="00183E96"/>
    <w:rsid w:val="00183ECF"/>
    <w:rsid w:val="00184096"/>
    <w:rsid w:val="001840FA"/>
    <w:rsid w:val="00184406"/>
    <w:rsid w:val="00184470"/>
    <w:rsid w:val="0018480A"/>
    <w:rsid w:val="001848EA"/>
    <w:rsid w:val="00184ACF"/>
    <w:rsid w:val="00184BBE"/>
    <w:rsid w:val="00184C1A"/>
    <w:rsid w:val="00184D8D"/>
    <w:rsid w:val="00184E48"/>
    <w:rsid w:val="00184F14"/>
    <w:rsid w:val="0018500F"/>
    <w:rsid w:val="0018508B"/>
    <w:rsid w:val="00185122"/>
    <w:rsid w:val="001851CB"/>
    <w:rsid w:val="00185368"/>
    <w:rsid w:val="00185512"/>
    <w:rsid w:val="001855EB"/>
    <w:rsid w:val="00185607"/>
    <w:rsid w:val="00185801"/>
    <w:rsid w:val="0018580A"/>
    <w:rsid w:val="0018590B"/>
    <w:rsid w:val="00185AD2"/>
    <w:rsid w:val="00185B99"/>
    <w:rsid w:val="00185C00"/>
    <w:rsid w:val="00185D46"/>
    <w:rsid w:val="00185DA6"/>
    <w:rsid w:val="00185DF1"/>
    <w:rsid w:val="00185E55"/>
    <w:rsid w:val="00185EB7"/>
    <w:rsid w:val="0018616B"/>
    <w:rsid w:val="00186189"/>
    <w:rsid w:val="0018637E"/>
    <w:rsid w:val="00186380"/>
    <w:rsid w:val="00186430"/>
    <w:rsid w:val="001864F8"/>
    <w:rsid w:val="001865A7"/>
    <w:rsid w:val="00186734"/>
    <w:rsid w:val="001867B3"/>
    <w:rsid w:val="00186884"/>
    <w:rsid w:val="001868EE"/>
    <w:rsid w:val="00186921"/>
    <w:rsid w:val="00186988"/>
    <w:rsid w:val="00186ABC"/>
    <w:rsid w:val="00186B07"/>
    <w:rsid w:val="00186DA6"/>
    <w:rsid w:val="00186F7A"/>
    <w:rsid w:val="00186FA2"/>
    <w:rsid w:val="00187161"/>
    <w:rsid w:val="00187224"/>
    <w:rsid w:val="00187463"/>
    <w:rsid w:val="00187514"/>
    <w:rsid w:val="00187543"/>
    <w:rsid w:val="0018757F"/>
    <w:rsid w:val="001875D3"/>
    <w:rsid w:val="00187853"/>
    <w:rsid w:val="00187947"/>
    <w:rsid w:val="0018799F"/>
    <w:rsid w:val="001879E5"/>
    <w:rsid w:val="00187B57"/>
    <w:rsid w:val="00187B59"/>
    <w:rsid w:val="00187C8E"/>
    <w:rsid w:val="00187D1F"/>
    <w:rsid w:val="00187D29"/>
    <w:rsid w:val="00187DB1"/>
    <w:rsid w:val="0019000B"/>
    <w:rsid w:val="00190079"/>
    <w:rsid w:val="001902B8"/>
    <w:rsid w:val="00190485"/>
    <w:rsid w:val="00190583"/>
    <w:rsid w:val="00190658"/>
    <w:rsid w:val="001906A0"/>
    <w:rsid w:val="001906A4"/>
    <w:rsid w:val="00190997"/>
    <w:rsid w:val="00190C2B"/>
    <w:rsid w:val="00190C71"/>
    <w:rsid w:val="00190CA9"/>
    <w:rsid w:val="00190F18"/>
    <w:rsid w:val="00190FC2"/>
    <w:rsid w:val="00191212"/>
    <w:rsid w:val="00191511"/>
    <w:rsid w:val="00191656"/>
    <w:rsid w:val="00191763"/>
    <w:rsid w:val="001918D2"/>
    <w:rsid w:val="001919FE"/>
    <w:rsid w:val="00191B6E"/>
    <w:rsid w:val="00191C39"/>
    <w:rsid w:val="00191D42"/>
    <w:rsid w:val="00191FBA"/>
    <w:rsid w:val="00192007"/>
    <w:rsid w:val="0019221C"/>
    <w:rsid w:val="001922F1"/>
    <w:rsid w:val="001923B8"/>
    <w:rsid w:val="00192524"/>
    <w:rsid w:val="0019254B"/>
    <w:rsid w:val="001925F6"/>
    <w:rsid w:val="001926DE"/>
    <w:rsid w:val="0019276E"/>
    <w:rsid w:val="001927E8"/>
    <w:rsid w:val="001929B2"/>
    <w:rsid w:val="00192A31"/>
    <w:rsid w:val="00192AA3"/>
    <w:rsid w:val="00192BFE"/>
    <w:rsid w:val="00192D95"/>
    <w:rsid w:val="00192DEB"/>
    <w:rsid w:val="00192E4A"/>
    <w:rsid w:val="00192ED3"/>
    <w:rsid w:val="001930AC"/>
    <w:rsid w:val="00193106"/>
    <w:rsid w:val="00193152"/>
    <w:rsid w:val="00193209"/>
    <w:rsid w:val="00193252"/>
    <w:rsid w:val="001932B0"/>
    <w:rsid w:val="0019347E"/>
    <w:rsid w:val="0019349B"/>
    <w:rsid w:val="001934FB"/>
    <w:rsid w:val="0019359C"/>
    <w:rsid w:val="001935B0"/>
    <w:rsid w:val="00193644"/>
    <w:rsid w:val="0019377D"/>
    <w:rsid w:val="00193842"/>
    <w:rsid w:val="00193A73"/>
    <w:rsid w:val="00193BE6"/>
    <w:rsid w:val="00193ECE"/>
    <w:rsid w:val="0019405D"/>
    <w:rsid w:val="001940D0"/>
    <w:rsid w:val="0019421A"/>
    <w:rsid w:val="00194314"/>
    <w:rsid w:val="0019438D"/>
    <w:rsid w:val="00194405"/>
    <w:rsid w:val="00194424"/>
    <w:rsid w:val="001944A3"/>
    <w:rsid w:val="001947C0"/>
    <w:rsid w:val="00194875"/>
    <w:rsid w:val="0019491E"/>
    <w:rsid w:val="001949FD"/>
    <w:rsid w:val="00194AE1"/>
    <w:rsid w:val="00194AE8"/>
    <w:rsid w:val="00194E8D"/>
    <w:rsid w:val="00194EC3"/>
    <w:rsid w:val="001950B5"/>
    <w:rsid w:val="001951EE"/>
    <w:rsid w:val="001953E1"/>
    <w:rsid w:val="00195528"/>
    <w:rsid w:val="0019560D"/>
    <w:rsid w:val="001956F6"/>
    <w:rsid w:val="0019573C"/>
    <w:rsid w:val="001957B6"/>
    <w:rsid w:val="001957F9"/>
    <w:rsid w:val="0019595F"/>
    <w:rsid w:val="001959C3"/>
    <w:rsid w:val="001959CA"/>
    <w:rsid w:val="00195A29"/>
    <w:rsid w:val="00195A31"/>
    <w:rsid w:val="00195A6F"/>
    <w:rsid w:val="00195B4F"/>
    <w:rsid w:val="00195CF8"/>
    <w:rsid w:val="00195DFD"/>
    <w:rsid w:val="00195E63"/>
    <w:rsid w:val="00195EB4"/>
    <w:rsid w:val="00195FA4"/>
    <w:rsid w:val="001960B1"/>
    <w:rsid w:val="00196205"/>
    <w:rsid w:val="0019622E"/>
    <w:rsid w:val="00196242"/>
    <w:rsid w:val="001963EF"/>
    <w:rsid w:val="001965A0"/>
    <w:rsid w:val="0019668D"/>
    <w:rsid w:val="001966A7"/>
    <w:rsid w:val="00196812"/>
    <w:rsid w:val="001969ED"/>
    <w:rsid w:val="00196A65"/>
    <w:rsid w:val="00196B2D"/>
    <w:rsid w:val="00196B6D"/>
    <w:rsid w:val="00196D00"/>
    <w:rsid w:val="00196DE0"/>
    <w:rsid w:val="00196DED"/>
    <w:rsid w:val="00196E1F"/>
    <w:rsid w:val="00196EC7"/>
    <w:rsid w:val="0019706E"/>
    <w:rsid w:val="0019707A"/>
    <w:rsid w:val="001970EB"/>
    <w:rsid w:val="00197190"/>
    <w:rsid w:val="001971D9"/>
    <w:rsid w:val="0019746A"/>
    <w:rsid w:val="001975AB"/>
    <w:rsid w:val="0019765B"/>
    <w:rsid w:val="001977A0"/>
    <w:rsid w:val="00197BFC"/>
    <w:rsid w:val="00197C2E"/>
    <w:rsid w:val="00197C67"/>
    <w:rsid w:val="00197E1E"/>
    <w:rsid w:val="00197E20"/>
    <w:rsid w:val="00197E62"/>
    <w:rsid w:val="00197EBC"/>
    <w:rsid w:val="001A0235"/>
    <w:rsid w:val="001A03A2"/>
    <w:rsid w:val="001A03FF"/>
    <w:rsid w:val="001A046C"/>
    <w:rsid w:val="001A0528"/>
    <w:rsid w:val="001A0636"/>
    <w:rsid w:val="001A0640"/>
    <w:rsid w:val="001A064C"/>
    <w:rsid w:val="001A07B2"/>
    <w:rsid w:val="001A07DC"/>
    <w:rsid w:val="001A0C70"/>
    <w:rsid w:val="001A0C9A"/>
    <w:rsid w:val="001A0CA6"/>
    <w:rsid w:val="001A108B"/>
    <w:rsid w:val="001A1095"/>
    <w:rsid w:val="001A1125"/>
    <w:rsid w:val="001A1138"/>
    <w:rsid w:val="001A11A1"/>
    <w:rsid w:val="001A14DB"/>
    <w:rsid w:val="001A152B"/>
    <w:rsid w:val="001A1535"/>
    <w:rsid w:val="001A15CE"/>
    <w:rsid w:val="001A161B"/>
    <w:rsid w:val="001A17C4"/>
    <w:rsid w:val="001A1874"/>
    <w:rsid w:val="001A1897"/>
    <w:rsid w:val="001A1953"/>
    <w:rsid w:val="001A1A13"/>
    <w:rsid w:val="001A1A65"/>
    <w:rsid w:val="001A1D08"/>
    <w:rsid w:val="001A1DBD"/>
    <w:rsid w:val="001A1E61"/>
    <w:rsid w:val="001A2136"/>
    <w:rsid w:val="001A2146"/>
    <w:rsid w:val="001A2272"/>
    <w:rsid w:val="001A25C6"/>
    <w:rsid w:val="001A2637"/>
    <w:rsid w:val="001A2686"/>
    <w:rsid w:val="001A2865"/>
    <w:rsid w:val="001A2892"/>
    <w:rsid w:val="001A2B3D"/>
    <w:rsid w:val="001A2B63"/>
    <w:rsid w:val="001A2E02"/>
    <w:rsid w:val="001A2E83"/>
    <w:rsid w:val="001A2E98"/>
    <w:rsid w:val="001A2F4A"/>
    <w:rsid w:val="001A2FE4"/>
    <w:rsid w:val="001A30AC"/>
    <w:rsid w:val="001A319F"/>
    <w:rsid w:val="001A35E5"/>
    <w:rsid w:val="001A37FB"/>
    <w:rsid w:val="001A390B"/>
    <w:rsid w:val="001A3ACD"/>
    <w:rsid w:val="001A3CB7"/>
    <w:rsid w:val="001A3CF8"/>
    <w:rsid w:val="001A3DEA"/>
    <w:rsid w:val="001A3E73"/>
    <w:rsid w:val="001A41DF"/>
    <w:rsid w:val="001A41E4"/>
    <w:rsid w:val="001A424E"/>
    <w:rsid w:val="001A4304"/>
    <w:rsid w:val="001A4376"/>
    <w:rsid w:val="001A43BE"/>
    <w:rsid w:val="001A4490"/>
    <w:rsid w:val="001A44FE"/>
    <w:rsid w:val="001A4562"/>
    <w:rsid w:val="001A456A"/>
    <w:rsid w:val="001A4627"/>
    <w:rsid w:val="001A47BD"/>
    <w:rsid w:val="001A47CC"/>
    <w:rsid w:val="001A494A"/>
    <w:rsid w:val="001A4979"/>
    <w:rsid w:val="001A4A99"/>
    <w:rsid w:val="001A4CB2"/>
    <w:rsid w:val="001A4D16"/>
    <w:rsid w:val="001A4D27"/>
    <w:rsid w:val="001A4D9E"/>
    <w:rsid w:val="001A4E87"/>
    <w:rsid w:val="001A4EC3"/>
    <w:rsid w:val="001A4ED4"/>
    <w:rsid w:val="001A5381"/>
    <w:rsid w:val="001A54E6"/>
    <w:rsid w:val="001A5557"/>
    <w:rsid w:val="001A55D3"/>
    <w:rsid w:val="001A563B"/>
    <w:rsid w:val="001A5695"/>
    <w:rsid w:val="001A56BD"/>
    <w:rsid w:val="001A585C"/>
    <w:rsid w:val="001A5882"/>
    <w:rsid w:val="001A58A9"/>
    <w:rsid w:val="001A58BF"/>
    <w:rsid w:val="001A5944"/>
    <w:rsid w:val="001A595A"/>
    <w:rsid w:val="001A5A6B"/>
    <w:rsid w:val="001A5B43"/>
    <w:rsid w:val="001A5B75"/>
    <w:rsid w:val="001A5D94"/>
    <w:rsid w:val="001A5DF7"/>
    <w:rsid w:val="001A5F4D"/>
    <w:rsid w:val="001A6007"/>
    <w:rsid w:val="001A6482"/>
    <w:rsid w:val="001A66E1"/>
    <w:rsid w:val="001A671A"/>
    <w:rsid w:val="001A68E5"/>
    <w:rsid w:val="001A6A35"/>
    <w:rsid w:val="001A6AA3"/>
    <w:rsid w:val="001A6CE3"/>
    <w:rsid w:val="001A6CF2"/>
    <w:rsid w:val="001A6F0A"/>
    <w:rsid w:val="001A7013"/>
    <w:rsid w:val="001A71A9"/>
    <w:rsid w:val="001A7290"/>
    <w:rsid w:val="001A7370"/>
    <w:rsid w:val="001A747A"/>
    <w:rsid w:val="001A7546"/>
    <w:rsid w:val="001A75FD"/>
    <w:rsid w:val="001A78B0"/>
    <w:rsid w:val="001A78C9"/>
    <w:rsid w:val="001A7B34"/>
    <w:rsid w:val="001A7B46"/>
    <w:rsid w:val="001A7C2E"/>
    <w:rsid w:val="001A7E88"/>
    <w:rsid w:val="001A7F4C"/>
    <w:rsid w:val="001A7F56"/>
    <w:rsid w:val="001B0085"/>
    <w:rsid w:val="001B01C7"/>
    <w:rsid w:val="001B0387"/>
    <w:rsid w:val="001B04F7"/>
    <w:rsid w:val="001B0522"/>
    <w:rsid w:val="001B05A8"/>
    <w:rsid w:val="001B06D6"/>
    <w:rsid w:val="001B0756"/>
    <w:rsid w:val="001B078E"/>
    <w:rsid w:val="001B07CE"/>
    <w:rsid w:val="001B0800"/>
    <w:rsid w:val="001B085C"/>
    <w:rsid w:val="001B088F"/>
    <w:rsid w:val="001B0AFB"/>
    <w:rsid w:val="001B0BA1"/>
    <w:rsid w:val="001B0C1B"/>
    <w:rsid w:val="001B0C73"/>
    <w:rsid w:val="001B0FAF"/>
    <w:rsid w:val="001B11E0"/>
    <w:rsid w:val="001B1242"/>
    <w:rsid w:val="001B1303"/>
    <w:rsid w:val="001B138E"/>
    <w:rsid w:val="001B1424"/>
    <w:rsid w:val="001B15AA"/>
    <w:rsid w:val="001B15D3"/>
    <w:rsid w:val="001B1620"/>
    <w:rsid w:val="001B16EB"/>
    <w:rsid w:val="001B17C1"/>
    <w:rsid w:val="001B1829"/>
    <w:rsid w:val="001B19EA"/>
    <w:rsid w:val="001B1D18"/>
    <w:rsid w:val="001B1EAC"/>
    <w:rsid w:val="001B1F5B"/>
    <w:rsid w:val="001B2023"/>
    <w:rsid w:val="001B203D"/>
    <w:rsid w:val="001B206E"/>
    <w:rsid w:val="001B2247"/>
    <w:rsid w:val="001B23D4"/>
    <w:rsid w:val="001B2406"/>
    <w:rsid w:val="001B258C"/>
    <w:rsid w:val="001B25BA"/>
    <w:rsid w:val="001B260F"/>
    <w:rsid w:val="001B2729"/>
    <w:rsid w:val="001B2A14"/>
    <w:rsid w:val="001B2A90"/>
    <w:rsid w:val="001B2B2C"/>
    <w:rsid w:val="001B2BA9"/>
    <w:rsid w:val="001B2BD9"/>
    <w:rsid w:val="001B2C36"/>
    <w:rsid w:val="001B2C67"/>
    <w:rsid w:val="001B2CCF"/>
    <w:rsid w:val="001B2CD1"/>
    <w:rsid w:val="001B2F4E"/>
    <w:rsid w:val="001B2FBE"/>
    <w:rsid w:val="001B30F8"/>
    <w:rsid w:val="001B33A6"/>
    <w:rsid w:val="001B3443"/>
    <w:rsid w:val="001B3485"/>
    <w:rsid w:val="001B35D5"/>
    <w:rsid w:val="001B36DC"/>
    <w:rsid w:val="001B37D6"/>
    <w:rsid w:val="001B37DD"/>
    <w:rsid w:val="001B3888"/>
    <w:rsid w:val="001B3A1C"/>
    <w:rsid w:val="001B3B99"/>
    <w:rsid w:val="001B3D40"/>
    <w:rsid w:val="001B3D4C"/>
    <w:rsid w:val="001B3ECF"/>
    <w:rsid w:val="001B3F34"/>
    <w:rsid w:val="001B404F"/>
    <w:rsid w:val="001B4104"/>
    <w:rsid w:val="001B41E0"/>
    <w:rsid w:val="001B436E"/>
    <w:rsid w:val="001B4445"/>
    <w:rsid w:val="001B45F4"/>
    <w:rsid w:val="001B46DE"/>
    <w:rsid w:val="001B4731"/>
    <w:rsid w:val="001B4774"/>
    <w:rsid w:val="001B47D6"/>
    <w:rsid w:val="001B484B"/>
    <w:rsid w:val="001B4963"/>
    <w:rsid w:val="001B4B93"/>
    <w:rsid w:val="001B4D38"/>
    <w:rsid w:val="001B4DED"/>
    <w:rsid w:val="001B4ED0"/>
    <w:rsid w:val="001B504B"/>
    <w:rsid w:val="001B51FA"/>
    <w:rsid w:val="001B523B"/>
    <w:rsid w:val="001B527D"/>
    <w:rsid w:val="001B52E7"/>
    <w:rsid w:val="001B535C"/>
    <w:rsid w:val="001B5401"/>
    <w:rsid w:val="001B543C"/>
    <w:rsid w:val="001B5621"/>
    <w:rsid w:val="001B56C5"/>
    <w:rsid w:val="001B56E1"/>
    <w:rsid w:val="001B5707"/>
    <w:rsid w:val="001B5892"/>
    <w:rsid w:val="001B58F9"/>
    <w:rsid w:val="001B59EB"/>
    <w:rsid w:val="001B5B90"/>
    <w:rsid w:val="001B5BAE"/>
    <w:rsid w:val="001B5BDA"/>
    <w:rsid w:val="001B61CC"/>
    <w:rsid w:val="001B6281"/>
    <w:rsid w:val="001B6296"/>
    <w:rsid w:val="001B63B7"/>
    <w:rsid w:val="001B64FA"/>
    <w:rsid w:val="001B6566"/>
    <w:rsid w:val="001B65B0"/>
    <w:rsid w:val="001B67FD"/>
    <w:rsid w:val="001B682D"/>
    <w:rsid w:val="001B68BC"/>
    <w:rsid w:val="001B6A80"/>
    <w:rsid w:val="001B6CAE"/>
    <w:rsid w:val="001B6E06"/>
    <w:rsid w:val="001B6E3B"/>
    <w:rsid w:val="001B6FCC"/>
    <w:rsid w:val="001B71E3"/>
    <w:rsid w:val="001B725F"/>
    <w:rsid w:val="001B72BF"/>
    <w:rsid w:val="001B7549"/>
    <w:rsid w:val="001B7835"/>
    <w:rsid w:val="001B7847"/>
    <w:rsid w:val="001B7C24"/>
    <w:rsid w:val="001B7D19"/>
    <w:rsid w:val="001B7D91"/>
    <w:rsid w:val="001B7DE3"/>
    <w:rsid w:val="001C01E2"/>
    <w:rsid w:val="001C029E"/>
    <w:rsid w:val="001C0326"/>
    <w:rsid w:val="001C03F5"/>
    <w:rsid w:val="001C05B5"/>
    <w:rsid w:val="001C06DA"/>
    <w:rsid w:val="001C0701"/>
    <w:rsid w:val="001C07A8"/>
    <w:rsid w:val="001C0833"/>
    <w:rsid w:val="001C0943"/>
    <w:rsid w:val="001C0992"/>
    <w:rsid w:val="001C09F4"/>
    <w:rsid w:val="001C0AF1"/>
    <w:rsid w:val="001C0B27"/>
    <w:rsid w:val="001C0C43"/>
    <w:rsid w:val="001C0DA7"/>
    <w:rsid w:val="001C0F69"/>
    <w:rsid w:val="001C106F"/>
    <w:rsid w:val="001C1199"/>
    <w:rsid w:val="001C14B5"/>
    <w:rsid w:val="001C14BB"/>
    <w:rsid w:val="001C14D9"/>
    <w:rsid w:val="001C1631"/>
    <w:rsid w:val="001C16E9"/>
    <w:rsid w:val="001C18BB"/>
    <w:rsid w:val="001C192F"/>
    <w:rsid w:val="001C19A8"/>
    <w:rsid w:val="001C19DE"/>
    <w:rsid w:val="001C1A26"/>
    <w:rsid w:val="001C1B16"/>
    <w:rsid w:val="001C1B94"/>
    <w:rsid w:val="001C1D24"/>
    <w:rsid w:val="001C1D5B"/>
    <w:rsid w:val="001C210E"/>
    <w:rsid w:val="001C216B"/>
    <w:rsid w:val="001C2199"/>
    <w:rsid w:val="001C23C2"/>
    <w:rsid w:val="001C2449"/>
    <w:rsid w:val="001C2460"/>
    <w:rsid w:val="001C2487"/>
    <w:rsid w:val="001C273B"/>
    <w:rsid w:val="001C283C"/>
    <w:rsid w:val="001C28B4"/>
    <w:rsid w:val="001C2A35"/>
    <w:rsid w:val="001C2BD7"/>
    <w:rsid w:val="001C2D2C"/>
    <w:rsid w:val="001C2E77"/>
    <w:rsid w:val="001C2FBC"/>
    <w:rsid w:val="001C2FE1"/>
    <w:rsid w:val="001C316C"/>
    <w:rsid w:val="001C34FF"/>
    <w:rsid w:val="001C3506"/>
    <w:rsid w:val="001C3559"/>
    <w:rsid w:val="001C3578"/>
    <w:rsid w:val="001C35C9"/>
    <w:rsid w:val="001C367E"/>
    <w:rsid w:val="001C397B"/>
    <w:rsid w:val="001C3BEE"/>
    <w:rsid w:val="001C3C42"/>
    <w:rsid w:val="001C3DA6"/>
    <w:rsid w:val="001C3E36"/>
    <w:rsid w:val="001C3FA1"/>
    <w:rsid w:val="001C416B"/>
    <w:rsid w:val="001C417B"/>
    <w:rsid w:val="001C4217"/>
    <w:rsid w:val="001C4375"/>
    <w:rsid w:val="001C43D0"/>
    <w:rsid w:val="001C456E"/>
    <w:rsid w:val="001C458E"/>
    <w:rsid w:val="001C46DF"/>
    <w:rsid w:val="001C4A4F"/>
    <w:rsid w:val="001C4A5C"/>
    <w:rsid w:val="001C4B28"/>
    <w:rsid w:val="001C4BEB"/>
    <w:rsid w:val="001C4CCA"/>
    <w:rsid w:val="001C4D76"/>
    <w:rsid w:val="001C4F81"/>
    <w:rsid w:val="001C503E"/>
    <w:rsid w:val="001C5046"/>
    <w:rsid w:val="001C50F2"/>
    <w:rsid w:val="001C51FC"/>
    <w:rsid w:val="001C5240"/>
    <w:rsid w:val="001C5454"/>
    <w:rsid w:val="001C54B2"/>
    <w:rsid w:val="001C54E1"/>
    <w:rsid w:val="001C550C"/>
    <w:rsid w:val="001C5878"/>
    <w:rsid w:val="001C58A4"/>
    <w:rsid w:val="001C5943"/>
    <w:rsid w:val="001C5B2D"/>
    <w:rsid w:val="001C5E35"/>
    <w:rsid w:val="001C5EC0"/>
    <w:rsid w:val="001C5EF4"/>
    <w:rsid w:val="001C5FBE"/>
    <w:rsid w:val="001C5FD6"/>
    <w:rsid w:val="001C601D"/>
    <w:rsid w:val="001C6148"/>
    <w:rsid w:val="001C61B6"/>
    <w:rsid w:val="001C631B"/>
    <w:rsid w:val="001C65CD"/>
    <w:rsid w:val="001C6667"/>
    <w:rsid w:val="001C677B"/>
    <w:rsid w:val="001C67F5"/>
    <w:rsid w:val="001C68C6"/>
    <w:rsid w:val="001C69F1"/>
    <w:rsid w:val="001C6B33"/>
    <w:rsid w:val="001C6C7D"/>
    <w:rsid w:val="001C6D56"/>
    <w:rsid w:val="001C6E6B"/>
    <w:rsid w:val="001C6EBE"/>
    <w:rsid w:val="001C6ED4"/>
    <w:rsid w:val="001C6FEB"/>
    <w:rsid w:val="001C6FF5"/>
    <w:rsid w:val="001C70D8"/>
    <w:rsid w:val="001C742E"/>
    <w:rsid w:val="001C74F9"/>
    <w:rsid w:val="001C7596"/>
    <w:rsid w:val="001C76CB"/>
    <w:rsid w:val="001C777A"/>
    <w:rsid w:val="001C77C4"/>
    <w:rsid w:val="001C7894"/>
    <w:rsid w:val="001C78D6"/>
    <w:rsid w:val="001C7C6F"/>
    <w:rsid w:val="001C7E96"/>
    <w:rsid w:val="001C7FBC"/>
    <w:rsid w:val="001D004D"/>
    <w:rsid w:val="001D040F"/>
    <w:rsid w:val="001D0449"/>
    <w:rsid w:val="001D054B"/>
    <w:rsid w:val="001D0629"/>
    <w:rsid w:val="001D0717"/>
    <w:rsid w:val="001D0763"/>
    <w:rsid w:val="001D07D6"/>
    <w:rsid w:val="001D07FE"/>
    <w:rsid w:val="001D0805"/>
    <w:rsid w:val="001D0893"/>
    <w:rsid w:val="001D097B"/>
    <w:rsid w:val="001D0CFF"/>
    <w:rsid w:val="001D0DEA"/>
    <w:rsid w:val="001D0E9C"/>
    <w:rsid w:val="001D0F7C"/>
    <w:rsid w:val="001D102B"/>
    <w:rsid w:val="001D1099"/>
    <w:rsid w:val="001D1131"/>
    <w:rsid w:val="001D114D"/>
    <w:rsid w:val="001D1220"/>
    <w:rsid w:val="001D1482"/>
    <w:rsid w:val="001D15B8"/>
    <w:rsid w:val="001D16A2"/>
    <w:rsid w:val="001D1734"/>
    <w:rsid w:val="001D17D5"/>
    <w:rsid w:val="001D18C0"/>
    <w:rsid w:val="001D18E6"/>
    <w:rsid w:val="001D1A2E"/>
    <w:rsid w:val="001D1A49"/>
    <w:rsid w:val="001D1A67"/>
    <w:rsid w:val="001D1F19"/>
    <w:rsid w:val="001D1FF3"/>
    <w:rsid w:val="001D2216"/>
    <w:rsid w:val="001D221E"/>
    <w:rsid w:val="001D2429"/>
    <w:rsid w:val="001D256D"/>
    <w:rsid w:val="001D264F"/>
    <w:rsid w:val="001D2670"/>
    <w:rsid w:val="001D26F0"/>
    <w:rsid w:val="001D29C7"/>
    <w:rsid w:val="001D2A5C"/>
    <w:rsid w:val="001D2AC4"/>
    <w:rsid w:val="001D2B62"/>
    <w:rsid w:val="001D2BB9"/>
    <w:rsid w:val="001D2C79"/>
    <w:rsid w:val="001D2C7F"/>
    <w:rsid w:val="001D2CEE"/>
    <w:rsid w:val="001D2F2D"/>
    <w:rsid w:val="001D30CA"/>
    <w:rsid w:val="001D3132"/>
    <w:rsid w:val="001D31F7"/>
    <w:rsid w:val="001D325F"/>
    <w:rsid w:val="001D3326"/>
    <w:rsid w:val="001D3476"/>
    <w:rsid w:val="001D35D8"/>
    <w:rsid w:val="001D36AA"/>
    <w:rsid w:val="001D3711"/>
    <w:rsid w:val="001D38A4"/>
    <w:rsid w:val="001D38F6"/>
    <w:rsid w:val="001D39C0"/>
    <w:rsid w:val="001D3C7C"/>
    <w:rsid w:val="001D3CEC"/>
    <w:rsid w:val="001D3E74"/>
    <w:rsid w:val="001D3EA3"/>
    <w:rsid w:val="001D4081"/>
    <w:rsid w:val="001D419E"/>
    <w:rsid w:val="001D424E"/>
    <w:rsid w:val="001D453F"/>
    <w:rsid w:val="001D46EF"/>
    <w:rsid w:val="001D4714"/>
    <w:rsid w:val="001D47B5"/>
    <w:rsid w:val="001D487D"/>
    <w:rsid w:val="001D4BB1"/>
    <w:rsid w:val="001D4CB3"/>
    <w:rsid w:val="001D4D0D"/>
    <w:rsid w:val="001D4E5D"/>
    <w:rsid w:val="001D4E61"/>
    <w:rsid w:val="001D4E85"/>
    <w:rsid w:val="001D4F51"/>
    <w:rsid w:val="001D501F"/>
    <w:rsid w:val="001D5069"/>
    <w:rsid w:val="001D5148"/>
    <w:rsid w:val="001D5190"/>
    <w:rsid w:val="001D526D"/>
    <w:rsid w:val="001D536F"/>
    <w:rsid w:val="001D53BA"/>
    <w:rsid w:val="001D5408"/>
    <w:rsid w:val="001D555F"/>
    <w:rsid w:val="001D56B9"/>
    <w:rsid w:val="001D56F4"/>
    <w:rsid w:val="001D5794"/>
    <w:rsid w:val="001D583E"/>
    <w:rsid w:val="001D5A82"/>
    <w:rsid w:val="001D5B09"/>
    <w:rsid w:val="001D5CB6"/>
    <w:rsid w:val="001D5CE4"/>
    <w:rsid w:val="001D5D71"/>
    <w:rsid w:val="001D5ED7"/>
    <w:rsid w:val="001D5FD0"/>
    <w:rsid w:val="001D650A"/>
    <w:rsid w:val="001D6510"/>
    <w:rsid w:val="001D6731"/>
    <w:rsid w:val="001D683A"/>
    <w:rsid w:val="001D6E9B"/>
    <w:rsid w:val="001D703F"/>
    <w:rsid w:val="001D71D6"/>
    <w:rsid w:val="001D73A8"/>
    <w:rsid w:val="001D7485"/>
    <w:rsid w:val="001D7559"/>
    <w:rsid w:val="001D761E"/>
    <w:rsid w:val="001D76CD"/>
    <w:rsid w:val="001D77A0"/>
    <w:rsid w:val="001D7869"/>
    <w:rsid w:val="001D78A2"/>
    <w:rsid w:val="001D7A69"/>
    <w:rsid w:val="001D7C1B"/>
    <w:rsid w:val="001D7CD2"/>
    <w:rsid w:val="001D7DF4"/>
    <w:rsid w:val="001D7E10"/>
    <w:rsid w:val="001D7E43"/>
    <w:rsid w:val="001D7E4C"/>
    <w:rsid w:val="001D7EA2"/>
    <w:rsid w:val="001D7EE8"/>
    <w:rsid w:val="001D7FF7"/>
    <w:rsid w:val="001E01C7"/>
    <w:rsid w:val="001E02CC"/>
    <w:rsid w:val="001E02DE"/>
    <w:rsid w:val="001E033B"/>
    <w:rsid w:val="001E0341"/>
    <w:rsid w:val="001E0466"/>
    <w:rsid w:val="001E048C"/>
    <w:rsid w:val="001E05F7"/>
    <w:rsid w:val="001E060C"/>
    <w:rsid w:val="001E0803"/>
    <w:rsid w:val="001E0825"/>
    <w:rsid w:val="001E08B5"/>
    <w:rsid w:val="001E09B2"/>
    <w:rsid w:val="001E0A9E"/>
    <w:rsid w:val="001E0CB2"/>
    <w:rsid w:val="001E101A"/>
    <w:rsid w:val="001E101F"/>
    <w:rsid w:val="001E1092"/>
    <w:rsid w:val="001E10C3"/>
    <w:rsid w:val="001E12EF"/>
    <w:rsid w:val="001E1467"/>
    <w:rsid w:val="001E146D"/>
    <w:rsid w:val="001E15CE"/>
    <w:rsid w:val="001E18CE"/>
    <w:rsid w:val="001E1967"/>
    <w:rsid w:val="001E1A17"/>
    <w:rsid w:val="001E1BB4"/>
    <w:rsid w:val="001E1E6C"/>
    <w:rsid w:val="001E22FB"/>
    <w:rsid w:val="001E2386"/>
    <w:rsid w:val="001E24E4"/>
    <w:rsid w:val="001E251F"/>
    <w:rsid w:val="001E26AD"/>
    <w:rsid w:val="001E26E5"/>
    <w:rsid w:val="001E27D0"/>
    <w:rsid w:val="001E27F5"/>
    <w:rsid w:val="001E298F"/>
    <w:rsid w:val="001E2A55"/>
    <w:rsid w:val="001E2C0C"/>
    <w:rsid w:val="001E2E0B"/>
    <w:rsid w:val="001E2F44"/>
    <w:rsid w:val="001E2F80"/>
    <w:rsid w:val="001E3114"/>
    <w:rsid w:val="001E312D"/>
    <w:rsid w:val="001E3215"/>
    <w:rsid w:val="001E32C9"/>
    <w:rsid w:val="001E3450"/>
    <w:rsid w:val="001E3544"/>
    <w:rsid w:val="001E3AB3"/>
    <w:rsid w:val="001E3AD9"/>
    <w:rsid w:val="001E3C67"/>
    <w:rsid w:val="001E3D78"/>
    <w:rsid w:val="001E3E2E"/>
    <w:rsid w:val="001E3EF2"/>
    <w:rsid w:val="001E3F7B"/>
    <w:rsid w:val="001E415C"/>
    <w:rsid w:val="001E41F7"/>
    <w:rsid w:val="001E4224"/>
    <w:rsid w:val="001E42B6"/>
    <w:rsid w:val="001E43A5"/>
    <w:rsid w:val="001E43C3"/>
    <w:rsid w:val="001E4C36"/>
    <w:rsid w:val="001E4D14"/>
    <w:rsid w:val="001E4D2A"/>
    <w:rsid w:val="001E4E46"/>
    <w:rsid w:val="001E4F63"/>
    <w:rsid w:val="001E508B"/>
    <w:rsid w:val="001E5372"/>
    <w:rsid w:val="001E54C2"/>
    <w:rsid w:val="001E56F5"/>
    <w:rsid w:val="001E5905"/>
    <w:rsid w:val="001E5981"/>
    <w:rsid w:val="001E59EB"/>
    <w:rsid w:val="001E5AE2"/>
    <w:rsid w:val="001E5AFA"/>
    <w:rsid w:val="001E5B4D"/>
    <w:rsid w:val="001E5BC9"/>
    <w:rsid w:val="001E5BFD"/>
    <w:rsid w:val="001E5C23"/>
    <w:rsid w:val="001E5CD2"/>
    <w:rsid w:val="001E5D4D"/>
    <w:rsid w:val="001E5DED"/>
    <w:rsid w:val="001E603D"/>
    <w:rsid w:val="001E60AE"/>
    <w:rsid w:val="001E60F9"/>
    <w:rsid w:val="001E612E"/>
    <w:rsid w:val="001E61FE"/>
    <w:rsid w:val="001E6291"/>
    <w:rsid w:val="001E62D1"/>
    <w:rsid w:val="001E62E7"/>
    <w:rsid w:val="001E64CE"/>
    <w:rsid w:val="001E657F"/>
    <w:rsid w:val="001E6622"/>
    <w:rsid w:val="001E66B2"/>
    <w:rsid w:val="001E66CF"/>
    <w:rsid w:val="001E6772"/>
    <w:rsid w:val="001E691A"/>
    <w:rsid w:val="001E6964"/>
    <w:rsid w:val="001E69CA"/>
    <w:rsid w:val="001E6A74"/>
    <w:rsid w:val="001E6A8C"/>
    <w:rsid w:val="001E6B02"/>
    <w:rsid w:val="001E6BA5"/>
    <w:rsid w:val="001E6C4A"/>
    <w:rsid w:val="001E6D68"/>
    <w:rsid w:val="001E6F0F"/>
    <w:rsid w:val="001E6F1C"/>
    <w:rsid w:val="001E7103"/>
    <w:rsid w:val="001E7238"/>
    <w:rsid w:val="001E7244"/>
    <w:rsid w:val="001E7270"/>
    <w:rsid w:val="001E7293"/>
    <w:rsid w:val="001E7502"/>
    <w:rsid w:val="001E7514"/>
    <w:rsid w:val="001E7708"/>
    <w:rsid w:val="001E7772"/>
    <w:rsid w:val="001E77FA"/>
    <w:rsid w:val="001E7836"/>
    <w:rsid w:val="001E7A5C"/>
    <w:rsid w:val="001E7BE4"/>
    <w:rsid w:val="001E7E0E"/>
    <w:rsid w:val="001E7E65"/>
    <w:rsid w:val="001E7E66"/>
    <w:rsid w:val="001E7EC8"/>
    <w:rsid w:val="001E7F91"/>
    <w:rsid w:val="001F0080"/>
    <w:rsid w:val="001F0148"/>
    <w:rsid w:val="001F01BC"/>
    <w:rsid w:val="001F02BB"/>
    <w:rsid w:val="001F02CE"/>
    <w:rsid w:val="001F0316"/>
    <w:rsid w:val="001F03BB"/>
    <w:rsid w:val="001F05CC"/>
    <w:rsid w:val="001F05FD"/>
    <w:rsid w:val="001F06B5"/>
    <w:rsid w:val="001F06ED"/>
    <w:rsid w:val="001F077E"/>
    <w:rsid w:val="001F082A"/>
    <w:rsid w:val="001F09E0"/>
    <w:rsid w:val="001F0B92"/>
    <w:rsid w:val="001F0C49"/>
    <w:rsid w:val="001F0CEE"/>
    <w:rsid w:val="001F0E9F"/>
    <w:rsid w:val="001F0EC8"/>
    <w:rsid w:val="001F0FFE"/>
    <w:rsid w:val="001F14B6"/>
    <w:rsid w:val="001F16F7"/>
    <w:rsid w:val="001F183D"/>
    <w:rsid w:val="001F19F4"/>
    <w:rsid w:val="001F1A6B"/>
    <w:rsid w:val="001F1DAE"/>
    <w:rsid w:val="001F200F"/>
    <w:rsid w:val="001F20B0"/>
    <w:rsid w:val="001F2182"/>
    <w:rsid w:val="001F220D"/>
    <w:rsid w:val="001F227A"/>
    <w:rsid w:val="001F23A0"/>
    <w:rsid w:val="001F2488"/>
    <w:rsid w:val="001F2681"/>
    <w:rsid w:val="001F2A6C"/>
    <w:rsid w:val="001F2BFD"/>
    <w:rsid w:val="001F2E49"/>
    <w:rsid w:val="001F2F78"/>
    <w:rsid w:val="001F2FB4"/>
    <w:rsid w:val="001F301D"/>
    <w:rsid w:val="001F3068"/>
    <w:rsid w:val="001F30DA"/>
    <w:rsid w:val="001F323C"/>
    <w:rsid w:val="001F3292"/>
    <w:rsid w:val="001F32B4"/>
    <w:rsid w:val="001F32D4"/>
    <w:rsid w:val="001F337C"/>
    <w:rsid w:val="001F3398"/>
    <w:rsid w:val="001F351B"/>
    <w:rsid w:val="001F35B0"/>
    <w:rsid w:val="001F37B8"/>
    <w:rsid w:val="001F3828"/>
    <w:rsid w:val="001F3865"/>
    <w:rsid w:val="001F39D7"/>
    <w:rsid w:val="001F3AD4"/>
    <w:rsid w:val="001F3AEF"/>
    <w:rsid w:val="001F3B1D"/>
    <w:rsid w:val="001F3B73"/>
    <w:rsid w:val="001F3B9E"/>
    <w:rsid w:val="001F3BA1"/>
    <w:rsid w:val="001F3EDA"/>
    <w:rsid w:val="001F3FCA"/>
    <w:rsid w:val="001F40C8"/>
    <w:rsid w:val="001F40D2"/>
    <w:rsid w:val="001F412D"/>
    <w:rsid w:val="001F4310"/>
    <w:rsid w:val="001F435E"/>
    <w:rsid w:val="001F443B"/>
    <w:rsid w:val="001F45CD"/>
    <w:rsid w:val="001F45D3"/>
    <w:rsid w:val="001F462F"/>
    <w:rsid w:val="001F4834"/>
    <w:rsid w:val="001F4935"/>
    <w:rsid w:val="001F4A12"/>
    <w:rsid w:val="001F4AAB"/>
    <w:rsid w:val="001F4CD4"/>
    <w:rsid w:val="001F4D0F"/>
    <w:rsid w:val="001F4D26"/>
    <w:rsid w:val="001F4DC3"/>
    <w:rsid w:val="001F4E55"/>
    <w:rsid w:val="001F502C"/>
    <w:rsid w:val="001F51CA"/>
    <w:rsid w:val="001F5229"/>
    <w:rsid w:val="001F5327"/>
    <w:rsid w:val="001F5363"/>
    <w:rsid w:val="001F5380"/>
    <w:rsid w:val="001F5549"/>
    <w:rsid w:val="001F5618"/>
    <w:rsid w:val="001F56DB"/>
    <w:rsid w:val="001F5932"/>
    <w:rsid w:val="001F59AB"/>
    <w:rsid w:val="001F5A26"/>
    <w:rsid w:val="001F5BBC"/>
    <w:rsid w:val="001F5BE8"/>
    <w:rsid w:val="001F5C69"/>
    <w:rsid w:val="001F5D90"/>
    <w:rsid w:val="001F600D"/>
    <w:rsid w:val="001F6355"/>
    <w:rsid w:val="001F63EF"/>
    <w:rsid w:val="001F63F2"/>
    <w:rsid w:val="001F6527"/>
    <w:rsid w:val="001F6668"/>
    <w:rsid w:val="001F6686"/>
    <w:rsid w:val="001F687C"/>
    <w:rsid w:val="001F6AD1"/>
    <w:rsid w:val="001F6AF3"/>
    <w:rsid w:val="001F6DA2"/>
    <w:rsid w:val="001F6DC7"/>
    <w:rsid w:val="001F70D7"/>
    <w:rsid w:val="001F7259"/>
    <w:rsid w:val="001F73C0"/>
    <w:rsid w:val="001F755B"/>
    <w:rsid w:val="001F77C8"/>
    <w:rsid w:val="001F79A2"/>
    <w:rsid w:val="001F79C8"/>
    <w:rsid w:val="001F7A87"/>
    <w:rsid w:val="001F7AF7"/>
    <w:rsid w:val="001F7B34"/>
    <w:rsid w:val="001F7C52"/>
    <w:rsid w:val="001F7D15"/>
    <w:rsid w:val="001F7D1F"/>
    <w:rsid w:val="001F7DBA"/>
    <w:rsid w:val="001F7E17"/>
    <w:rsid w:val="001F7EA4"/>
    <w:rsid w:val="001F7F45"/>
    <w:rsid w:val="002000A2"/>
    <w:rsid w:val="00200154"/>
    <w:rsid w:val="00200239"/>
    <w:rsid w:val="002003AB"/>
    <w:rsid w:val="0020057E"/>
    <w:rsid w:val="00200709"/>
    <w:rsid w:val="0020077F"/>
    <w:rsid w:val="002009AB"/>
    <w:rsid w:val="00200ABA"/>
    <w:rsid w:val="00200B11"/>
    <w:rsid w:val="00200B45"/>
    <w:rsid w:val="00200E69"/>
    <w:rsid w:val="00200E83"/>
    <w:rsid w:val="00200FE9"/>
    <w:rsid w:val="002010AD"/>
    <w:rsid w:val="002013C5"/>
    <w:rsid w:val="002015FB"/>
    <w:rsid w:val="002016C1"/>
    <w:rsid w:val="002016D3"/>
    <w:rsid w:val="00201826"/>
    <w:rsid w:val="00201A32"/>
    <w:rsid w:val="00201A8F"/>
    <w:rsid w:val="00201AA8"/>
    <w:rsid w:val="00201CC7"/>
    <w:rsid w:val="00201CE3"/>
    <w:rsid w:val="00201E03"/>
    <w:rsid w:val="00201F88"/>
    <w:rsid w:val="00202190"/>
    <w:rsid w:val="00202207"/>
    <w:rsid w:val="0020229B"/>
    <w:rsid w:val="002023D7"/>
    <w:rsid w:val="00202633"/>
    <w:rsid w:val="002026CD"/>
    <w:rsid w:val="0020275B"/>
    <w:rsid w:val="0020281C"/>
    <w:rsid w:val="0020298E"/>
    <w:rsid w:val="002029EB"/>
    <w:rsid w:val="00202A39"/>
    <w:rsid w:val="00202BE5"/>
    <w:rsid w:val="00202E81"/>
    <w:rsid w:val="00202E95"/>
    <w:rsid w:val="00202F5A"/>
    <w:rsid w:val="00202FD2"/>
    <w:rsid w:val="00203219"/>
    <w:rsid w:val="0020324C"/>
    <w:rsid w:val="002032F3"/>
    <w:rsid w:val="00203347"/>
    <w:rsid w:val="002033A1"/>
    <w:rsid w:val="002033FC"/>
    <w:rsid w:val="002034D6"/>
    <w:rsid w:val="0020361F"/>
    <w:rsid w:val="00203655"/>
    <w:rsid w:val="002036FB"/>
    <w:rsid w:val="00203749"/>
    <w:rsid w:val="002037B4"/>
    <w:rsid w:val="00203814"/>
    <w:rsid w:val="00203959"/>
    <w:rsid w:val="00203A47"/>
    <w:rsid w:val="00203B01"/>
    <w:rsid w:val="00203B49"/>
    <w:rsid w:val="00203C6A"/>
    <w:rsid w:val="00203E55"/>
    <w:rsid w:val="00203E71"/>
    <w:rsid w:val="00203EF9"/>
    <w:rsid w:val="00203F2E"/>
    <w:rsid w:val="00203FBE"/>
    <w:rsid w:val="00204021"/>
    <w:rsid w:val="0020411A"/>
    <w:rsid w:val="00204200"/>
    <w:rsid w:val="00204222"/>
    <w:rsid w:val="00204241"/>
    <w:rsid w:val="002044BB"/>
    <w:rsid w:val="002045F7"/>
    <w:rsid w:val="002046D6"/>
    <w:rsid w:val="00204814"/>
    <w:rsid w:val="002049B8"/>
    <w:rsid w:val="00204A3D"/>
    <w:rsid w:val="00204A99"/>
    <w:rsid w:val="00204C7C"/>
    <w:rsid w:val="00204CC9"/>
    <w:rsid w:val="00204CD0"/>
    <w:rsid w:val="00204E3B"/>
    <w:rsid w:val="00205051"/>
    <w:rsid w:val="0020520B"/>
    <w:rsid w:val="00205493"/>
    <w:rsid w:val="002056ED"/>
    <w:rsid w:val="0020580D"/>
    <w:rsid w:val="0020584F"/>
    <w:rsid w:val="002059E1"/>
    <w:rsid w:val="00205BD1"/>
    <w:rsid w:val="00205CDC"/>
    <w:rsid w:val="00205DAE"/>
    <w:rsid w:val="002060A5"/>
    <w:rsid w:val="00206578"/>
    <w:rsid w:val="0020665B"/>
    <w:rsid w:val="0020671E"/>
    <w:rsid w:val="0020691D"/>
    <w:rsid w:val="0020697C"/>
    <w:rsid w:val="00206A8E"/>
    <w:rsid w:val="00206AE4"/>
    <w:rsid w:val="00206B2D"/>
    <w:rsid w:val="00206BF4"/>
    <w:rsid w:val="00206D03"/>
    <w:rsid w:val="00206D3E"/>
    <w:rsid w:val="00206EC6"/>
    <w:rsid w:val="00206F6F"/>
    <w:rsid w:val="00207028"/>
    <w:rsid w:val="002071FC"/>
    <w:rsid w:val="0020730C"/>
    <w:rsid w:val="00207406"/>
    <w:rsid w:val="0020752C"/>
    <w:rsid w:val="00207570"/>
    <w:rsid w:val="00207682"/>
    <w:rsid w:val="0020776A"/>
    <w:rsid w:val="002077E9"/>
    <w:rsid w:val="00207A14"/>
    <w:rsid w:val="00207AAF"/>
    <w:rsid w:val="00207B60"/>
    <w:rsid w:val="00207B7F"/>
    <w:rsid w:val="00207C5B"/>
    <w:rsid w:val="00207F31"/>
    <w:rsid w:val="00207FED"/>
    <w:rsid w:val="0021015C"/>
    <w:rsid w:val="0021025E"/>
    <w:rsid w:val="00210360"/>
    <w:rsid w:val="002103AC"/>
    <w:rsid w:val="002104CA"/>
    <w:rsid w:val="002108BC"/>
    <w:rsid w:val="00210B09"/>
    <w:rsid w:val="00210B54"/>
    <w:rsid w:val="00210C44"/>
    <w:rsid w:val="00210C9E"/>
    <w:rsid w:val="00210DC0"/>
    <w:rsid w:val="00210F3C"/>
    <w:rsid w:val="00210F63"/>
    <w:rsid w:val="002111CE"/>
    <w:rsid w:val="002111DD"/>
    <w:rsid w:val="002111E7"/>
    <w:rsid w:val="0021150B"/>
    <w:rsid w:val="00211605"/>
    <w:rsid w:val="00211840"/>
    <w:rsid w:val="00211BC4"/>
    <w:rsid w:val="00211C3E"/>
    <w:rsid w:val="00211CF7"/>
    <w:rsid w:val="00211EE6"/>
    <w:rsid w:val="00211FE5"/>
    <w:rsid w:val="0021201E"/>
    <w:rsid w:val="00212138"/>
    <w:rsid w:val="0021218C"/>
    <w:rsid w:val="00212292"/>
    <w:rsid w:val="0021235D"/>
    <w:rsid w:val="00212406"/>
    <w:rsid w:val="0021240A"/>
    <w:rsid w:val="002124DC"/>
    <w:rsid w:val="00212609"/>
    <w:rsid w:val="0021271A"/>
    <w:rsid w:val="0021272A"/>
    <w:rsid w:val="002127EE"/>
    <w:rsid w:val="00212890"/>
    <w:rsid w:val="00212BFC"/>
    <w:rsid w:val="00212D3A"/>
    <w:rsid w:val="00212E25"/>
    <w:rsid w:val="00212E33"/>
    <w:rsid w:val="0021304C"/>
    <w:rsid w:val="0021313D"/>
    <w:rsid w:val="002132E4"/>
    <w:rsid w:val="002132FA"/>
    <w:rsid w:val="00213391"/>
    <w:rsid w:val="002133A7"/>
    <w:rsid w:val="002133F5"/>
    <w:rsid w:val="00213401"/>
    <w:rsid w:val="00213428"/>
    <w:rsid w:val="002135A4"/>
    <w:rsid w:val="0021375E"/>
    <w:rsid w:val="002137D1"/>
    <w:rsid w:val="002137EF"/>
    <w:rsid w:val="0021387F"/>
    <w:rsid w:val="00213C66"/>
    <w:rsid w:val="00213D02"/>
    <w:rsid w:val="00213E52"/>
    <w:rsid w:val="0021404D"/>
    <w:rsid w:val="00214159"/>
    <w:rsid w:val="00214180"/>
    <w:rsid w:val="00214495"/>
    <w:rsid w:val="00214642"/>
    <w:rsid w:val="00214A1D"/>
    <w:rsid w:val="00214A70"/>
    <w:rsid w:val="00214CDB"/>
    <w:rsid w:val="00214DAB"/>
    <w:rsid w:val="00214EEA"/>
    <w:rsid w:val="00214FCC"/>
    <w:rsid w:val="0021511B"/>
    <w:rsid w:val="002152F8"/>
    <w:rsid w:val="0021553B"/>
    <w:rsid w:val="002156E9"/>
    <w:rsid w:val="00215753"/>
    <w:rsid w:val="00215788"/>
    <w:rsid w:val="002158B6"/>
    <w:rsid w:val="00215A7F"/>
    <w:rsid w:val="00215DCD"/>
    <w:rsid w:val="00215FEB"/>
    <w:rsid w:val="00216121"/>
    <w:rsid w:val="0021622B"/>
    <w:rsid w:val="002162A2"/>
    <w:rsid w:val="002162AC"/>
    <w:rsid w:val="00216357"/>
    <w:rsid w:val="002163C9"/>
    <w:rsid w:val="002164AF"/>
    <w:rsid w:val="00216915"/>
    <w:rsid w:val="00216996"/>
    <w:rsid w:val="002169B4"/>
    <w:rsid w:val="002169F1"/>
    <w:rsid w:val="002169F6"/>
    <w:rsid w:val="00216ABE"/>
    <w:rsid w:val="00216BF7"/>
    <w:rsid w:val="00216C5E"/>
    <w:rsid w:val="00216CE5"/>
    <w:rsid w:val="00216D51"/>
    <w:rsid w:val="00216FD8"/>
    <w:rsid w:val="00216FDB"/>
    <w:rsid w:val="002172CF"/>
    <w:rsid w:val="00217472"/>
    <w:rsid w:val="0021764B"/>
    <w:rsid w:val="00217693"/>
    <w:rsid w:val="00217704"/>
    <w:rsid w:val="002177C8"/>
    <w:rsid w:val="0021798D"/>
    <w:rsid w:val="00217A1B"/>
    <w:rsid w:val="00217B79"/>
    <w:rsid w:val="00217BAC"/>
    <w:rsid w:val="00217CAD"/>
    <w:rsid w:val="00217DF5"/>
    <w:rsid w:val="00217F6A"/>
    <w:rsid w:val="0021CBE2"/>
    <w:rsid w:val="00220143"/>
    <w:rsid w:val="002201D6"/>
    <w:rsid w:val="0022044F"/>
    <w:rsid w:val="00220475"/>
    <w:rsid w:val="002207A6"/>
    <w:rsid w:val="00220917"/>
    <w:rsid w:val="00220930"/>
    <w:rsid w:val="00220952"/>
    <w:rsid w:val="0022096B"/>
    <w:rsid w:val="00220C5B"/>
    <w:rsid w:val="00220CE2"/>
    <w:rsid w:val="00220E5F"/>
    <w:rsid w:val="00220E7D"/>
    <w:rsid w:val="00220F1E"/>
    <w:rsid w:val="00220F89"/>
    <w:rsid w:val="00221018"/>
    <w:rsid w:val="0022115A"/>
    <w:rsid w:val="00221241"/>
    <w:rsid w:val="00221256"/>
    <w:rsid w:val="002212B5"/>
    <w:rsid w:val="002212E4"/>
    <w:rsid w:val="002213D0"/>
    <w:rsid w:val="002214CD"/>
    <w:rsid w:val="0022150F"/>
    <w:rsid w:val="0022157B"/>
    <w:rsid w:val="0022164B"/>
    <w:rsid w:val="002217C8"/>
    <w:rsid w:val="002217ED"/>
    <w:rsid w:val="0022181A"/>
    <w:rsid w:val="0022190D"/>
    <w:rsid w:val="00221B4A"/>
    <w:rsid w:val="00221B8F"/>
    <w:rsid w:val="00221CC5"/>
    <w:rsid w:val="00221E50"/>
    <w:rsid w:val="00221E93"/>
    <w:rsid w:val="00221F68"/>
    <w:rsid w:val="0022220E"/>
    <w:rsid w:val="00222242"/>
    <w:rsid w:val="00222662"/>
    <w:rsid w:val="002226E4"/>
    <w:rsid w:val="00222765"/>
    <w:rsid w:val="002227B8"/>
    <w:rsid w:val="00222825"/>
    <w:rsid w:val="002228BB"/>
    <w:rsid w:val="00222931"/>
    <w:rsid w:val="00222A68"/>
    <w:rsid w:val="00222DA9"/>
    <w:rsid w:val="00222E82"/>
    <w:rsid w:val="0022331D"/>
    <w:rsid w:val="002235F1"/>
    <w:rsid w:val="00223655"/>
    <w:rsid w:val="002236CF"/>
    <w:rsid w:val="00223700"/>
    <w:rsid w:val="0022377F"/>
    <w:rsid w:val="002238E1"/>
    <w:rsid w:val="00223983"/>
    <w:rsid w:val="002239D9"/>
    <w:rsid w:val="00223C8D"/>
    <w:rsid w:val="00223DDF"/>
    <w:rsid w:val="00223EA2"/>
    <w:rsid w:val="002241AE"/>
    <w:rsid w:val="00224233"/>
    <w:rsid w:val="002242D9"/>
    <w:rsid w:val="00224327"/>
    <w:rsid w:val="00224396"/>
    <w:rsid w:val="002245D5"/>
    <w:rsid w:val="00224A45"/>
    <w:rsid w:val="00224FAF"/>
    <w:rsid w:val="00225261"/>
    <w:rsid w:val="00225339"/>
    <w:rsid w:val="002253FC"/>
    <w:rsid w:val="002254F3"/>
    <w:rsid w:val="0022558D"/>
    <w:rsid w:val="0022566D"/>
    <w:rsid w:val="002256A3"/>
    <w:rsid w:val="00225702"/>
    <w:rsid w:val="00225749"/>
    <w:rsid w:val="00225770"/>
    <w:rsid w:val="00225981"/>
    <w:rsid w:val="00225A3B"/>
    <w:rsid w:val="00225A3F"/>
    <w:rsid w:val="00225D28"/>
    <w:rsid w:val="00225DAB"/>
    <w:rsid w:val="00225DC6"/>
    <w:rsid w:val="00225E06"/>
    <w:rsid w:val="00225E6F"/>
    <w:rsid w:val="00225F45"/>
    <w:rsid w:val="00225F8A"/>
    <w:rsid w:val="00226136"/>
    <w:rsid w:val="0022614B"/>
    <w:rsid w:val="00226151"/>
    <w:rsid w:val="002261A3"/>
    <w:rsid w:val="002261CE"/>
    <w:rsid w:val="00226323"/>
    <w:rsid w:val="00226463"/>
    <w:rsid w:val="002264CA"/>
    <w:rsid w:val="002264E0"/>
    <w:rsid w:val="0022659D"/>
    <w:rsid w:val="00226668"/>
    <w:rsid w:val="0022669E"/>
    <w:rsid w:val="0022674A"/>
    <w:rsid w:val="002268B8"/>
    <w:rsid w:val="00226D8A"/>
    <w:rsid w:val="00226DE8"/>
    <w:rsid w:val="00226DF9"/>
    <w:rsid w:val="00226EDC"/>
    <w:rsid w:val="00227369"/>
    <w:rsid w:val="0022748D"/>
    <w:rsid w:val="002274DC"/>
    <w:rsid w:val="00227594"/>
    <w:rsid w:val="0022769F"/>
    <w:rsid w:val="002276AF"/>
    <w:rsid w:val="0022782F"/>
    <w:rsid w:val="00227839"/>
    <w:rsid w:val="00227C90"/>
    <w:rsid w:val="00227DF5"/>
    <w:rsid w:val="00227E55"/>
    <w:rsid w:val="00227EBC"/>
    <w:rsid w:val="002300A0"/>
    <w:rsid w:val="0023011E"/>
    <w:rsid w:val="00230211"/>
    <w:rsid w:val="0023026B"/>
    <w:rsid w:val="002302BA"/>
    <w:rsid w:val="002302CD"/>
    <w:rsid w:val="00230375"/>
    <w:rsid w:val="002303CE"/>
    <w:rsid w:val="002304E4"/>
    <w:rsid w:val="002306B8"/>
    <w:rsid w:val="00230751"/>
    <w:rsid w:val="002308A8"/>
    <w:rsid w:val="00230A63"/>
    <w:rsid w:val="00230BF7"/>
    <w:rsid w:val="00230CB4"/>
    <w:rsid w:val="0023103F"/>
    <w:rsid w:val="00231061"/>
    <w:rsid w:val="002310CE"/>
    <w:rsid w:val="00231141"/>
    <w:rsid w:val="0023143B"/>
    <w:rsid w:val="002314B1"/>
    <w:rsid w:val="002314D1"/>
    <w:rsid w:val="0023152A"/>
    <w:rsid w:val="002316F4"/>
    <w:rsid w:val="00231739"/>
    <w:rsid w:val="00231973"/>
    <w:rsid w:val="00231AB2"/>
    <w:rsid w:val="00231C62"/>
    <w:rsid w:val="00231D9C"/>
    <w:rsid w:val="00232034"/>
    <w:rsid w:val="0023204B"/>
    <w:rsid w:val="00232116"/>
    <w:rsid w:val="002321E7"/>
    <w:rsid w:val="0023227C"/>
    <w:rsid w:val="0023255A"/>
    <w:rsid w:val="002325C1"/>
    <w:rsid w:val="002325C9"/>
    <w:rsid w:val="0023264A"/>
    <w:rsid w:val="00232931"/>
    <w:rsid w:val="0023298D"/>
    <w:rsid w:val="00232AB5"/>
    <w:rsid w:val="00232B10"/>
    <w:rsid w:val="00232CE8"/>
    <w:rsid w:val="00232E02"/>
    <w:rsid w:val="00232E1C"/>
    <w:rsid w:val="00232E56"/>
    <w:rsid w:val="00232E72"/>
    <w:rsid w:val="00232F35"/>
    <w:rsid w:val="00232F93"/>
    <w:rsid w:val="0023307E"/>
    <w:rsid w:val="002330AA"/>
    <w:rsid w:val="00233107"/>
    <w:rsid w:val="00233127"/>
    <w:rsid w:val="0023327D"/>
    <w:rsid w:val="00233284"/>
    <w:rsid w:val="002332B9"/>
    <w:rsid w:val="002333A2"/>
    <w:rsid w:val="00233507"/>
    <w:rsid w:val="0023363D"/>
    <w:rsid w:val="00233760"/>
    <w:rsid w:val="002337B6"/>
    <w:rsid w:val="00233809"/>
    <w:rsid w:val="00233836"/>
    <w:rsid w:val="002339A6"/>
    <w:rsid w:val="00233A50"/>
    <w:rsid w:val="00233AC3"/>
    <w:rsid w:val="00233B2A"/>
    <w:rsid w:val="00233B55"/>
    <w:rsid w:val="00233BA3"/>
    <w:rsid w:val="00233BC2"/>
    <w:rsid w:val="00233C01"/>
    <w:rsid w:val="00233C3F"/>
    <w:rsid w:val="00233CE5"/>
    <w:rsid w:val="00233DA2"/>
    <w:rsid w:val="00233DE7"/>
    <w:rsid w:val="00234033"/>
    <w:rsid w:val="002340AD"/>
    <w:rsid w:val="00234179"/>
    <w:rsid w:val="00234252"/>
    <w:rsid w:val="0023425F"/>
    <w:rsid w:val="00234291"/>
    <w:rsid w:val="00234435"/>
    <w:rsid w:val="00234473"/>
    <w:rsid w:val="002345CA"/>
    <w:rsid w:val="00234606"/>
    <w:rsid w:val="00234631"/>
    <w:rsid w:val="00234673"/>
    <w:rsid w:val="0023474B"/>
    <w:rsid w:val="002347E5"/>
    <w:rsid w:val="002347F1"/>
    <w:rsid w:val="002349C8"/>
    <w:rsid w:val="00234F22"/>
    <w:rsid w:val="00234F2C"/>
    <w:rsid w:val="00235025"/>
    <w:rsid w:val="002350DF"/>
    <w:rsid w:val="0023510D"/>
    <w:rsid w:val="00235144"/>
    <w:rsid w:val="002352AA"/>
    <w:rsid w:val="002352D2"/>
    <w:rsid w:val="002354C4"/>
    <w:rsid w:val="00235730"/>
    <w:rsid w:val="00235796"/>
    <w:rsid w:val="002358B7"/>
    <w:rsid w:val="00235B3C"/>
    <w:rsid w:val="00235BB0"/>
    <w:rsid w:val="00235EA2"/>
    <w:rsid w:val="00235EBE"/>
    <w:rsid w:val="00236111"/>
    <w:rsid w:val="002361DB"/>
    <w:rsid w:val="00236222"/>
    <w:rsid w:val="002363A1"/>
    <w:rsid w:val="0023641E"/>
    <w:rsid w:val="002364F2"/>
    <w:rsid w:val="002365C1"/>
    <w:rsid w:val="00236654"/>
    <w:rsid w:val="00236679"/>
    <w:rsid w:val="002367B0"/>
    <w:rsid w:val="002367D7"/>
    <w:rsid w:val="00236A15"/>
    <w:rsid w:val="00236AE6"/>
    <w:rsid w:val="00236BB8"/>
    <w:rsid w:val="00236C07"/>
    <w:rsid w:val="00236C79"/>
    <w:rsid w:val="00236E1D"/>
    <w:rsid w:val="00236E24"/>
    <w:rsid w:val="00236ECA"/>
    <w:rsid w:val="00236FF1"/>
    <w:rsid w:val="00237197"/>
    <w:rsid w:val="002372A9"/>
    <w:rsid w:val="002375D5"/>
    <w:rsid w:val="0023770F"/>
    <w:rsid w:val="00237710"/>
    <w:rsid w:val="00237826"/>
    <w:rsid w:val="002378AD"/>
    <w:rsid w:val="00237973"/>
    <w:rsid w:val="002379A8"/>
    <w:rsid w:val="00237A66"/>
    <w:rsid w:val="00237CCE"/>
    <w:rsid w:val="00237DE9"/>
    <w:rsid w:val="00240046"/>
    <w:rsid w:val="002400A6"/>
    <w:rsid w:val="0024016D"/>
    <w:rsid w:val="002404E7"/>
    <w:rsid w:val="00240609"/>
    <w:rsid w:val="00240667"/>
    <w:rsid w:val="0024066F"/>
    <w:rsid w:val="002407A4"/>
    <w:rsid w:val="002408DD"/>
    <w:rsid w:val="00240A45"/>
    <w:rsid w:val="00240C70"/>
    <w:rsid w:val="00240E76"/>
    <w:rsid w:val="00240EC5"/>
    <w:rsid w:val="00240FC9"/>
    <w:rsid w:val="0024110B"/>
    <w:rsid w:val="00241130"/>
    <w:rsid w:val="00241241"/>
    <w:rsid w:val="0024129C"/>
    <w:rsid w:val="002412CE"/>
    <w:rsid w:val="002412E3"/>
    <w:rsid w:val="00241364"/>
    <w:rsid w:val="0024137D"/>
    <w:rsid w:val="002414D0"/>
    <w:rsid w:val="00241645"/>
    <w:rsid w:val="002416CF"/>
    <w:rsid w:val="002418A7"/>
    <w:rsid w:val="002419A9"/>
    <w:rsid w:val="00241A99"/>
    <w:rsid w:val="00241AEB"/>
    <w:rsid w:val="00241BB7"/>
    <w:rsid w:val="00241D34"/>
    <w:rsid w:val="00241E52"/>
    <w:rsid w:val="00241F3E"/>
    <w:rsid w:val="00241F9E"/>
    <w:rsid w:val="00241FE1"/>
    <w:rsid w:val="002420B9"/>
    <w:rsid w:val="00242139"/>
    <w:rsid w:val="00242238"/>
    <w:rsid w:val="00242294"/>
    <w:rsid w:val="00242303"/>
    <w:rsid w:val="002423A1"/>
    <w:rsid w:val="002423DE"/>
    <w:rsid w:val="0024251C"/>
    <w:rsid w:val="002426A5"/>
    <w:rsid w:val="002427BD"/>
    <w:rsid w:val="0024280E"/>
    <w:rsid w:val="00242862"/>
    <w:rsid w:val="00242AA2"/>
    <w:rsid w:val="00242AB9"/>
    <w:rsid w:val="00242C2B"/>
    <w:rsid w:val="00242EBF"/>
    <w:rsid w:val="00243043"/>
    <w:rsid w:val="00243114"/>
    <w:rsid w:val="00243141"/>
    <w:rsid w:val="0024328E"/>
    <w:rsid w:val="0024338F"/>
    <w:rsid w:val="002434F0"/>
    <w:rsid w:val="00243591"/>
    <w:rsid w:val="0024392F"/>
    <w:rsid w:val="00243AF6"/>
    <w:rsid w:val="00243BF2"/>
    <w:rsid w:val="00243C18"/>
    <w:rsid w:val="00243D06"/>
    <w:rsid w:val="00243D9E"/>
    <w:rsid w:val="00243E53"/>
    <w:rsid w:val="00243E80"/>
    <w:rsid w:val="00243EE0"/>
    <w:rsid w:val="00243FE1"/>
    <w:rsid w:val="00243FF4"/>
    <w:rsid w:val="00244088"/>
    <w:rsid w:val="00244094"/>
    <w:rsid w:val="00244169"/>
    <w:rsid w:val="00244289"/>
    <w:rsid w:val="002442BF"/>
    <w:rsid w:val="00244340"/>
    <w:rsid w:val="00244349"/>
    <w:rsid w:val="002444B3"/>
    <w:rsid w:val="002444CD"/>
    <w:rsid w:val="0024454C"/>
    <w:rsid w:val="0024459B"/>
    <w:rsid w:val="0024470F"/>
    <w:rsid w:val="002447CF"/>
    <w:rsid w:val="00244A89"/>
    <w:rsid w:val="00244ADC"/>
    <w:rsid w:val="00244B5A"/>
    <w:rsid w:val="00244B74"/>
    <w:rsid w:val="00244B81"/>
    <w:rsid w:val="00244C75"/>
    <w:rsid w:val="00244D0A"/>
    <w:rsid w:val="00244D3E"/>
    <w:rsid w:val="00244DC6"/>
    <w:rsid w:val="002450A0"/>
    <w:rsid w:val="002450C4"/>
    <w:rsid w:val="002451E8"/>
    <w:rsid w:val="0024525A"/>
    <w:rsid w:val="00245365"/>
    <w:rsid w:val="00245446"/>
    <w:rsid w:val="00245548"/>
    <w:rsid w:val="002458FB"/>
    <w:rsid w:val="00245921"/>
    <w:rsid w:val="0024599E"/>
    <w:rsid w:val="00245A34"/>
    <w:rsid w:val="00245A92"/>
    <w:rsid w:val="00245AEA"/>
    <w:rsid w:val="00245B49"/>
    <w:rsid w:val="00245CD2"/>
    <w:rsid w:val="00245FE2"/>
    <w:rsid w:val="00246127"/>
    <w:rsid w:val="00246180"/>
    <w:rsid w:val="002461D6"/>
    <w:rsid w:val="00246206"/>
    <w:rsid w:val="0024621D"/>
    <w:rsid w:val="002462E6"/>
    <w:rsid w:val="002464D9"/>
    <w:rsid w:val="00246519"/>
    <w:rsid w:val="0024655E"/>
    <w:rsid w:val="002465AF"/>
    <w:rsid w:val="00246733"/>
    <w:rsid w:val="00246A02"/>
    <w:rsid w:val="00246A10"/>
    <w:rsid w:val="00246EDA"/>
    <w:rsid w:val="00246F22"/>
    <w:rsid w:val="00246F31"/>
    <w:rsid w:val="00246F9A"/>
    <w:rsid w:val="002472D5"/>
    <w:rsid w:val="002473A7"/>
    <w:rsid w:val="00247572"/>
    <w:rsid w:val="0024761F"/>
    <w:rsid w:val="00247829"/>
    <w:rsid w:val="002478B4"/>
    <w:rsid w:val="0024794F"/>
    <w:rsid w:val="0024797F"/>
    <w:rsid w:val="00247B45"/>
    <w:rsid w:val="00247C2F"/>
    <w:rsid w:val="00247E0C"/>
    <w:rsid w:val="00247F8B"/>
    <w:rsid w:val="002500AE"/>
    <w:rsid w:val="00250216"/>
    <w:rsid w:val="00250276"/>
    <w:rsid w:val="002502F0"/>
    <w:rsid w:val="00250319"/>
    <w:rsid w:val="00250433"/>
    <w:rsid w:val="0025047B"/>
    <w:rsid w:val="0025048D"/>
    <w:rsid w:val="002504A5"/>
    <w:rsid w:val="0025064A"/>
    <w:rsid w:val="002507E7"/>
    <w:rsid w:val="002509B7"/>
    <w:rsid w:val="00250A8E"/>
    <w:rsid w:val="00250D43"/>
    <w:rsid w:val="00250E86"/>
    <w:rsid w:val="002510FC"/>
    <w:rsid w:val="0025119E"/>
    <w:rsid w:val="002511A8"/>
    <w:rsid w:val="00251269"/>
    <w:rsid w:val="00251330"/>
    <w:rsid w:val="002513EA"/>
    <w:rsid w:val="00251442"/>
    <w:rsid w:val="0025146F"/>
    <w:rsid w:val="002516E6"/>
    <w:rsid w:val="0025178A"/>
    <w:rsid w:val="002517E0"/>
    <w:rsid w:val="00251818"/>
    <w:rsid w:val="002519A7"/>
    <w:rsid w:val="00251B80"/>
    <w:rsid w:val="00251E81"/>
    <w:rsid w:val="0025220F"/>
    <w:rsid w:val="00252358"/>
    <w:rsid w:val="00252507"/>
    <w:rsid w:val="0025288E"/>
    <w:rsid w:val="00252B3C"/>
    <w:rsid w:val="00252E11"/>
    <w:rsid w:val="00252E13"/>
    <w:rsid w:val="00252E60"/>
    <w:rsid w:val="00252FC7"/>
    <w:rsid w:val="002530CC"/>
    <w:rsid w:val="00253125"/>
    <w:rsid w:val="002531D7"/>
    <w:rsid w:val="0025350C"/>
    <w:rsid w:val="002535C0"/>
    <w:rsid w:val="002535FC"/>
    <w:rsid w:val="00253616"/>
    <w:rsid w:val="0025366C"/>
    <w:rsid w:val="002537F6"/>
    <w:rsid w:val="0025382D"/>
    <w:rsid w:val="00253901"/>
    <w:rsid w:val="0025398F"/>
    <w:rsid w:val="00253B7E"/>
    <w:rsid w:val="00253BF7"/>
    <w:rsid w:val="00253D21"/>
    <w:rsid w:val="00253E20"/>
    <w:rsid w:val="00253F5B"/>
    <w:rsid w:val="00253FD1"/>
    <w:rsid w:val="00254004"/>
    <w:rsid w:val="00254326"/>
    <w:rsid w:val="00254348"/>
    <w:rsid w:val="0025454D"/>
    <w:rsid w:val="002546C2"/>
    <w:rsid w:val="00254854"/>
    <w:rsid w:val="002548A3"/>
    <w:rsid w:val="002549B9"/>
    <w:rsid w:val="002549DA"/>
    <w:rsid w:val="00254B82"/>
    <w:rsid w:val="00254B98"/>
    <w:rsid w:val="00254C1E"/>
    <w:rsid w:val="00254C73"/>
    <w:rsid w:val="00254D7B"/>
    <w:rsid w:val="002550AA"/>
    <w:rsid w:val="00255198"/>
    <w:rsid w:val="00255260"/>
    <w:rsid w:val="00255336"/>
    <w:rsid w:val="002556DE"/>
    <w:rsid w:val="002557E3"/>
    <w:rsid w:val="002558D0"/>
    <w:rsid w:val="002559DB"/>
    <w:rsid w:val="002559F0"/>
    <w:rsid w:val="00255A60"/>
    <w:rsid w:val="00255A95"/>
    <w:rsid w:val="00255AA5"/>
    <w:rsid w:val="00255AD9"/>
    <w:rsid w:val="00255EC7"/>
    <w:rsid w:val="0025607A"/>
    <w:rsid w:val="00256092"/>
    <w:rsid w:val="00256275"/>
    <w:rsid w:val="00256403"/>
    <w:rsid w:val="002565A9"/>
    <w:rsid w:val="00256671"/>
    <w:rsid w:val="0025673B"/>
    <w:rsid w:val="00256C1F"/>
    <w:rsid w:val="00256C6D"/>
    <w:rsid w:val="00256E0F"/>
    <w:rsid w:val="00256E28"/>
    <w:rsid w:val="00256E91"/>
    <w:rsid w:val="00257074"/>
    <w:rsid w:val="00257196"/>
    <w:rsid w:val="002571A9"/>
    <w:rsid w:val="00257340"/>
    <w:rsid w:val="00257373"/>
    <w:rsid w:val="00257666"/>
    <w:rsid w:val="00257744"/>
    <w:rsid w:val="0025790F"/>
    <w:rsid w:val="0025793F"/>
    <w:rsid w:val="002579FE"/>
    <w:rsid w:val="00257AD0"/>
    <w:rsid w:val="00257AF4"/>
    <w:rsid w:val="00257CBC"/>
    <w:rsid w:val="00257D76"/>
    <w:rsid w:val="00257E20"/>
    <w:rsid w:val="00257EDE"/>
    <w:rsid w:val="00257F3E"/>
    <w:rsid w:val="00260142"/>
    <w:rsid w:val="00260175"/>
    <w:rsid w:val="002601EA"/>
    <w:rsid w:val="002601ED"/>
    <w:rsid w:val="00260271"/>
    <w:rsid w:val="00260545"/>
    <w:rsid w:val="00260690"/>
    <w:rsid w:val="00260699"/>
    <w:rsid w:val="002608FA"/>
    <w:rsid w:val="0026092A"/>
    <w:rsid w:val="00260C14"/>
    <w:rsid w:val="00260DFC"/>
    <w:rsid w:val="00260E02"/>
    <w:rsid w:val="00260E8F"/>
    <w:rsid w:val="00260EBD"/>
    <w:rsid w:val="00260F06"/>
    <w:rsid w:val="00260F59"/>
    <w:rsid w:val="00260F7D"/>
    <w:rsid w:val="0026114A"/>
    <w:rsid w:val="002612CB"/>
    <w:rsid w:val="00261330"/>
    <w:rsid w:val="0026137C"/>
    <w:rsid w:val="002617D6"/>
    <w:rsid w:val="002617F6"/>
    <w:rsid w:val="00261894"/>
    <w:rsid w:val="002618D1"/>
    <w:rsid w:val="00261B98"/>
    <w:rsid w:val="00261C2C"/>
    <w:rsid w:val="00261C30"/>
    <w:rsid w:val="00261C7D"/>
    <w:rsid w:val="00261E11"/>
    <w:rsid w:val="00261F3F"/>
    <w:rsid w:val="002620C3"/>
    <w:rsid w:val="002622A8"/>
    <w:rsid w:val="00262392"/>
    <w:rsid w:val="002624B2"/>
    <w:rsid w:val="002624D0"/>
    <w:rsid w:val="002626DB"/>
    <w:rsid w:val="00262843"/>
    <w:rsid w:val="002628B4"/>
    <w:rsid w:val="00262944"/>
    <w:rsid w:val="002629CA"/>
    <w:rsid w:val="00262AC0"/>
    <w:rsid w:val="00262AF3"/>
    <w:rsid w:val="00262B7F"/>
    <w:rsid w:val="00262D5A"/>
    <w:rsid w:val="00262E0F"/>
    <w:rsid w:val="00262EFB"/>
    <w:rsid w:val="00262F9C"/>
    <w:rsid w:val="0026301A"/>
    <w:rsid w:val="00263039"/>
    <w:rsid w:val="0026311C"/>
    <w:rsid w:val="00263168"/>
    <w:rsid w:val="0026333D"/>
    <w:rsid w:val="002633FA"/>
    <w:rsid w:val="0026351C"/>
    <w:rsid w:val="00263549"/>
    <w:rsid w:val="002635F5"/>
    <w:rsid w:val="00263778"/>
    <w:rsid w:val="00263822"/>
    <w:rsid w:val="00263917"/>
    <w:rsid w:val="00263921"/>
    <w:rsid w:val="00263B91"/>
    <w:rsid w:val="00263BF4"/>
    <w:rsid w:val="00263CE9"/>
    <w:rsid w:val="00263D7D"/>
    <w:rsid w:val="00263D96"/>
    <w:rsid w:val="00263DD7"/>
    <w:rsid w:val="00263E73"/>
    <w:rsid w:val="002640EC"/>
    <w:rsid w:val="00264511"/>
    <w:rsid w:val="00264625"/>
    <w:rsid w:val="0026487E"/>
    <w:rsid w:val="002648AD"/>
    <w:rsid w:val="0026494B"/>
    <w:rsid w:val="00264B86"/>
    <w:rsid w:val="00264C3C"/>
    <w:rsid w:val="00264C6F"/>
    <w:rsid w:val="00264D8E"/>
    <w:rsid w:val="00264ECF"/>
    <w:rsid w:val="002651A6"/>
    <w:rsid w:val="002651B3"/>
    <w:rsid w:val="002651BE"/>
    <w:rsid w:val="002651DD"/>
    <w:rsid w:val="0026521A"/>
    <w:rsid w:val="002652CE"/>
    <w:rsid w:val="00265432"/>
    <w:rsid w:val="0026549A"/>
    <w:rsid w:val="0026563C"/>
    <w:rsid w:val="00265785"/>
    <w:rsid w:val="002658B2"/>
    <w:rsid w:val="00265A58"/>
    <w:rsid w:val="00265DC7"/>
    <w:rsid w:val="00265F92"/>
    <w:rsid w:val="00265F9F"/>
    <w:rsid w:val="00265FEE"/>
    <w:rsid w:val="0026608F"/>
    <w:rsid w:val="00266114"/>
    <w:rsid w:val="0026616D"/>
    <w:rsid w:val="0026620E"/>
    <w:rsid w:val="00266248"/>
    <w:rsid w:val="00266287"/>
    <w:rsid w:val="00266375"/>
    <w:rsid w:val="002663C6"/>
    <w:rsid w:val="002665AA"/>
    <w:rsid w:val="002665B3"/>
    <w:rsid w:val="0026668C"/>
    <w:rsid w:val="0026681B"/>
    <w:rsid w:val="0026683F"/>
    <w:rsid w:val="00266AC1"/>
    <w:rsid w:val="00266B34"/>
    <w:rsid w:val="00266B44"/>
    <w:rsid w:val="00266B8D"/>
    <w:rsid w:val="00266F8A"/>
    <w:rsid w:val="00267119"/>
    <w:rsid w:val="0026713F"/>
    <w:rsid w:val="00267145"/>
    <w:rsid w:val="00267373"/>
    <w:rsid w:val="002674BA"/>
    <w:rsid w:val="002675AC"/>
    <w:rsid w:val="00267AB9"/>
    <w:rsid w:val="00267C0C"/>
    <w:rsid w:val="00267CE2"/>
    <w:rsid w:val="00267D18"/>
    <w:rsid w:val="00267E57"/>
    <w:rsid w:val="00267E59"/>
    <w:rsid w:val="00267E7C"/>
    <w:rsid w:val="0026A258"/>
    <w:rsid w:val="00270062"/>
    <w:rsid w:val="002700CA"/>
    <w:rsid w:val="00270455"/>
    <w:rsid w:val="00270587"/>
    <w:rsid w:val="002705B4"/>
    <w:rsid w:val="002705E0"/>
    <w:rsid w:val="002706ED"/>
    <w:rsid w:val="00270809"/>
    <w:rsid w:val="00270A0C"/>
    <w:rsid w:val="00270AA6"/>
    <w:rsid w:val="00270BA1"/>
    <w:rsid w:val="00270CB2"/>
    <w:rsid w:val="00270D15"/>
    <w:rsid w:val="00270DBF"/>
    <w:rsid w:val="00270E74"/>
    <w:rsid w:val="00270E75"/>
    <w:rsid w:val="00270E7D"/>
    <w:rsid w:val="00270EE9"/>
    <w:rsid w:val="00270F35"/>
    <w:rsid w:val="0027106A"/>
    <w:rsid w:val="002710B5"/>
    <w:rsid w:val="00271186"/>
    <w:rsid w:val="002712EA"/>
    <w:rsid w:val="002714C2"/>
    <w:rsid w:val="00271602"/>
    <w:rsid w:val="0027164F"/>
    <w:rsid w:val="00271662"/>
    <w:rsid w:val="0027178C"/>
    <w:rsid w:val="002718AF"/>
    <w:rsid w:val="002719C5"/>
    <w:rsid w:val="002719FA"/>
    <w:rsid w:val="00271AED"/>
    <w:rsid w:val="00271BC8"/>
    <w:rsid w:val="00271BFD"/>
    <w:rsid w:val="00271CEF"/>
    <w:rsid w:val="00271E38"/>
    <w:rsid w:val="00271EA0"/>
    <w:rsid w:val="00271F56"/>
    <w:rsid w:val="0027217D"/>
    <w:rsid w:val="002721A3"/>
    <w:rsid w:val="002721DA"/>
    <w:rsid w:val="002722CD"/>
    <w:rsid w:val="00272301"/>
    <w:rsid w:val="00272377"/>
    <w:rsid w:val="00272568"/>
    <w:rsid w:val="00272632"/>
    <w:rsid w:val="00272668"/>
    <w:rsid w:val="00272936"/>
    <w:rsid w:val="00272A2F"/>
    <w:rsid w:val="00272CFE"/>
    <w:rsid w:val="00272D0E"/>
    <w:rsid w:val="00272D8F"/>
    <w:rsid w:val="00272E23"/>
    <w:rsid w:val="00272ECB"/>
    <w:rsid w:val="0027317F"/>
    <w:rsid w:val="0027327C"/>
    <w:rsid w:val="0027330B"/>
    <w:rsid w:val="00273446"/>
    <w:rsid w:val="00273587"/>
    <w:rsid w:val="002737CA"/>
    <w:rsid w:val="002738ED"/>
    <w:rsid w:val="00273977"/>
    <w:rsid w:val="00273A3B"/>
    <w:rsid w:val="00273B6D"/>
    <w:rsid w:val="00273BE5"/>
    <w:rsid w:val="00273BEC"/>
    <w:rsid w:val="00273CEC"/>
    <w:rsid w:val="00273E4B"/>
    <w:rsid w:val="0027410E"/>
    <w:rsid w:val="0027418F"/>
    <w:rsid w:val="002741D3"/>
    <w:rsid w:val="002741D6"/>
    <w:rsid w:val="00274269"/>
    <w:rsid w:val="0027426D"/>
    <w:rsid w:val="00274309"/>
    <w:rsid w:val="0027432D"/>
    <w:rsid w:val="002743CE"/>
    <w:rsid w:val="0027478D"/>
    <w:rsid w:val="00274920"/>
    <w:rsid w:val="00274940"/>
    <w:rsid w:val="002749B8"/>
    <w:rsid w:val="00274BBD"/>
    <w:rsid w:val="00274C02"/>
    <w:rsid w:val="00274F3E"/>
    <w:rsid w:val="0027503D"/>
    <w:rsid w:val="00275145"/>
    <w:rsid w:val="00275156"/>
    <w:rsid w:val="00275182"/>
    <w:rsid w:val="00275193"/>
    <w:rsid w:val="00275323"/>
    <w:rsid w:val="002753D7"/>
    <w:rsid w:val="002754FE"/>
    <w:rsid w:val="00275525"/>
    <w:rsid w:val="00275989"/>
    <w:rsid w:val="002759F8"/>
    <w:rsid w:val="00275AAC"/>
    <w:rsid w:val="00275AE3"/>
    <w:rsid w:val="00275C21"/>
    <w:rsid w:val="00275CD3"/>
    <w:rsid w:val="00275E0D"/>
    <w:rsid w:val="00275E1A"/>
    <w:rsid w:val="00275E5B"/>
    <w:rsid w:val="00275EB7"/>
    <w:rsid w:val="00275F4F"/>
    <w:rsid w:val="00275F82"/>
    <w:rsid w:val="0027616C"/>
    <w:rsid w:val="00276242"/>
    <w:rsid w:val="0027629B"/>
    <w:rsid w:val="00276435"/>
    <w:rsid w:val="00276697"/>
    <w:rsid w:val="002766D4"/>
    <w:rsid w:val="002766F0"/>
    <w:rsid w:val="00276917"/>
    <w:rsid w:val="00276938"/>
    <w:rsid w:val="00276A9A"/>
    <w:rsid w:val="00276B5D"/>
    <w:rsid w:val="00276CA7"/>
    <w:rsid w:val="00276CEE"/>
    <w:rsid w:val="00277065"/>
    <w:rsid w:val="002770AB"/>
    <w:rsid w:val="0027716C"/>
    <w:rsid w:val="002775DF"/>
    <w:rsid w:val="0027770C"/>
    <w:rsid w:val="002777B3"/>
    <w:rsid w:val="002779B9"/>
    <w:rsid w:val="00277A20"/>
    <w:rsid w:val="00277ACD"/>
    <w:rsid w:val="00277B79"/>
    <w:rsid w:val="00277BCC"/>
    <w:rsid w:val="00277DE5"/>
    <w:rsid w:val="00277DF7"/>
    <w:rsid w:val="00277E89"/>
    <w:rsid w:val="00277F4D"/>
    <w:rsid w:val="0028015B"/>
    <w:rsid w:val="00280160"/>
    <w:rsid w:val="002803AD"/>
    <w:rsid w:val="002805DE"/>
    <w:rsid w:val="00280958"/>
    <w:rsid w:val="002809FF"/>
    <w:rsid w:val="00280A00"/>
    <w:rsid w:val="00280AB1"/>
    <w:rsid w:val="00280AF6"/>
    <w:rsid w:val="00280D6D"/>
    <w:rsid w:val="00280DB9"/>
    <w:rsid w:val="00280E39"/>
    <w:rsid w:val="0028102D"/>
    <w:rsid w:val="0028112E"/>
    <w:rsid w:val="00281163"/>
    <w:rsid w:val="00281212"/>
    <w:rsid w:val="0028123D"/>
    <w:rsid w:val="002813D9"/>
    <w:rsid w:val="00281642"/>
    <w:rsid w:val="002818B4"/>
    <w:rsid w:val="0028198C"/>
    <w:rsid w:val="00281B89"/>
    <w:rsid w:val="00281E3B"/>
    <w:rsid w:val="00282052"/>
    <w:rsid w:val="002820D2"/>
    <w:rsid w:val="002820D7"/>
    <w:rsid w:val="002823A4"/>
    <w:rsid w:val="00282402"/>
    <w:rsid w:val="00282724"/>
    <w:rsid w:val="002827E2"/>
    <w:rsid w:val="002828B2"/>
    <w:rsid w:val="00282A4A"/>
    <w:rsid w:val="00282A96"/>
    <w:rsid w:val="00282C08"/>
    <w:rsid w:val="00282C46"/>
    <w:rsid w:val="00282C67"/>
    <w:rsid w:val="00282D79"/>
    <w:rsid w:val="00282D9A"/>
    <w:rsid w:val="00282F72"/>
    <w:rsid w:val="00283094"/>
    <w:rsid w:val="002830C4"/>
    <w:rsid w:val="00283137"/>
    <w:rsid w:val="00283146"/>
    <w:rsid w:val="00283285"/>
    <w:rsid w:val="002834A0"/>
    <w:rsid w:val="00283B62"/>
    <w:rsid w:val="00283C07"/>
    <w:rsid w:val="00283C0D"/>
    <w:rsid w:val="00283C56"/>
    <w:rsid w:val="00283C59"/>
    <w:rsid w:val="00283D26"/>
    <w:rsid w:val="00283D47"/>
    <w:rsid w:val="00283ED9"/>
    <w:rsid w:val="00283F68"/>
    <w:rsid w:val="00283F95"/>
    <w:rsid w:val="00284005"/>
    <w:rsid w:val="002840CA"/>
    <w:rsid w:val="002843F8"/>
    <w:rsid w:val="002844E2"/>
    <w:rsid w:val="00284735"/>
    <w:rsid w:val="002847D7"/>
    <w:rsid w:val="00284812"/>
    <w:rsid w:val="00284826"/>
    <w:rsid w:val="002848C3"/>
    <w:rsid w:val="00284966"/>
    <w:rsid w:val="00284A48"/>
    <w:rsid w:val="00284B47"/>
    <w:rsid w:val="00284D32"/>
    <w:rsid w:val="00284D39"/>
    <w:rsid w:val="00284D43"/>
    <w:rsid w:val="00284DCE"/>
    <w:rsid w:val="00284E07"/>
    <w:rsid w:val="0028505B"/>
    <w:rsid w:val="00285095"/>
    <w:rsid w:val="002850F0"/>
    <w:rsid w:val="0028519E"/>
    <w:rsid w:val="0028545F"/>
    <w:rsid w:val="002854F8"/>
    <w:rsid w:val="002855E6"/>
    <w:rsid w:val="002856A5"/>
    <w:rsid w:val="00285876"/>
    <w:rsid w:val="002858D6"/>
    <w:rsid w:val="0028591D"/>
    <w:rsid w:val="00285966"/>
    <w:rsid w:val="00285A88"/>
    <w:rsid w:val="00285AAD"/>
    <w:rsid w:val="00285D03"/>
    <w:rsid w:val="00285D3B"/>
    <w:rsid w:val="00285D3F"/>
    <w:rsid w:val="00285E91"/>
    <w:rsid w:val="00285F81"/>
    <w:rsid w:val="00286199"/>
    <w:rsid w:val="002861B0"/>
    <w:rsid w:val="00286343"/>
    <w:rsid w:val="00286470"/>
    <w:rsid w:val="0028647C"/>
    <w:rsid w:val="00286568"/>
    <w:rsid w:val="002865DE"/>
    <w:rsid w:val="002866C1"/>
    <w:rsid w:val="00286748"/>
    <w:rsid w:val="002867D6"/>
    <w:rsid w:val="0028682C"/>
    <w:rsid w:val="0028683C"/>
    <w:rsid w:val="0028689A"/>
    <w:rsid w:val="00286A81"/>
    <w:rsid w:val="00286BBA"/>
    <w:rsid w:val="00286BE4"/>
    <w:rsid w:val="00286C10"/>
    <w:rsid w:val="00286C44"/>
    <w:rsid w:val="00286F18"/>
    <w:rsid w:val="0028707E"/>
    <w:rsid w:val="00287160"/>
    <w:rsid w:val="00287261"/>
    <w:rsid w:val="002872ED"/>
    <w:rsid w:val="002872F2"/>
    <w:rsid w:val="002874BE"/>
    <w:rsid w:val="002874FD"/>
    <w:rsid w:val="00287547"/>
    <w:rsid w:val="002875B6"/>
    <w:rsid w:val="00287706"/>
    <w:rsid w:val="0028789C"/>
    <w:rsid w:val="002879D0"/>
    <w:rsid w:val="002879DA"/>
    <w:rsid w:val="002879EE"/>
    <w:rsid w:val="00287B5E"/>
    <w:rsid w:val="00287BCC"/>
    <w:rsid w:val="00287C26"/>
    <w:rsid w:val="00287C71"/>
    <w:rsid w:val="00287D5E"/>
    <w:rsid w:val="00290004"/>
    <w:rsid w:val="0029000E"/>
    <w:rsid w:val="00290053"/>
    <w:rsid w:val="0029011B"/>
    <w:rsid w:val="00290151"/>
    <w:rsid w:val="002903B7"/>
    <w:rsid w:val="002905C2"/>
    <w:rsid w:val="00290694"/>
    <w:rsid w:val="002907D5"/>
    <w:rsid w:val="00290A01"/>
    <w:rsid w:val="00290A4E"/>
    <w:rsid w:val="00290AA2"/>
    <w:rsid w:val="00290BBF"/>
    <w:rsid w:val="00290CDE"/>
    <w:rsid w:val="00290D11"/>
    <w:rsid w:val="00290F0E"/>
    <w:rsid w:val="00290FBF"/>
    <w:rsid w:val="002911A0"/>
    <w:rsid w:val="002911DB"/>
    <w:rsid w:val="0029135B"/>
    <w:rsid w:val="00291425"/>
    <w:rsid w:val="002915B7"/>
    <w:rsid w:val="00291618"/>
    <w:rsid w:val="0029169D"/>
    <w:rsid w:val="002917AD"/>
    <w:rsid w:val="00291867"/>
    <w:rsid w:val="002918B0"/>
    <w:rsid w:val="002919F0"/>
    <w:rsid w:val="00291ABB"/>
    <w:rsid w:val="00291B90"/>
    <w:rsid w:val="00291CD3"/>
    <w:rsid w:val="00291CF7"/>
    <w:rsid w:val="00291E2C"/>
    <w:rsid w:val="00291E50"/>
    <w:rsid w:val="00291FAE"/>
    <w:rsid w:val="00291FB1"/>
    <w:rsid w:val="0029214D"/>
    <w:rsid w:val="0029215E"/>
    <w:rsid w:val="002923DE"/>
    <w:rsid w:val="002924B7"/>
    <w:rsid w:val="002925BA"/>
    <w:rsid w:val="002926A8"/>
    <w:rsid w:val="00292804"/>
    <w:rsid w:val="0029292C"/>
    <w:rsid w:val="00292A8F"/>
    <w:rsid w:val="00292CCA"/>
    <w:rsid w:val="00292E10"/>
    <w:rsid w:val="00292EBD"/>
    <w:rsid w:val="00292ED2"/>
    <w:rsid w:val="00293033"/>
    <w:rsid w:val="002930BA"/>
    <w:rsid w:val="00293193"/>
    <w:rsid w:val="002931EC"/>
    <w:rsid w:val="0029324C"/>
    <w:rsid w:val="00293264"/>
    <w:rsid w:val="002933B6"/>
    <w:rsid w:val="002933FA"/>
    <w:rsid w:val="00293568"/>
    <w:rsid w:val="00293654"/>
    <w:rsid w:val="00293679"/>
    <w:rsid w:val="002937AF"/>
    <w:rsid w:val="00293804"/>
    <w:rsid w:val="00293932"/>
    <w:rsid w:val="00293A01"/>
    <w:rsid w:val="00293A1B"/>
    <w:rsid w:val="00293BC0"/>
    <w:rsid w:val="00293D6D"/>
    <w:rsid w:val="00293DAA"/>
    <w:rsid w:val="00293EBC"/>
    <w:rsid w:val="00293F51"/>
    <w:rsid w:val="00293FB1"/>
    <w:rsid w:val="00294123"/>
    <w:rsid w:val="002941DD"/>
    <w:rsid w:val="002942F0"/>
    <w:rsid w:val="0029455D"/>
    <w:rsid w:val="002945F4"/>
    <w:rsid w:val="00294617"/>
    <w:rsid w:val="0029467A"/>
    <w:rsid w:val="00294683"/>
    <w:rsid w:val="00294743"/>
    <w:rsid w:val="0029479B"/>
    <w:rsid w:val="002947F3"/>
    <w:rsid w:val="002948BA"/>
    <w:rsid w:val="00294A45"/>
    <w:rsid w:val="00294D2E"/>
    <w:rsid w:val="00294EFC"/>
    <w:rsid w:val="00294FAA"/>
    <w:rsid w:val="00294FF1"/>
    <w:rsid w:val="00295373"/>
    <w:rsid w:val="0029567A"/>
    <w:rsid w:val="002956BE"/>
    <w:rsid w:val="00295746"/>
    <w:rsid w:val="00295763"/>
    <w:rsid w:val="002957B8"/>
    <w:rsid w:val="002957C7"/>
    <w:rsid w:val="0029589B"/>
    <w:rsid w:val="002958B2"/>
    <w:rsid w:val="0029595B"/>
    <w:rsid w:val="00295974"/>
    <w:rsid w:val="002959A2"/>
    <w:rsid w:val="00295A2E"/>
    <w:rsid w:val="00295A83"/>
    <w:rsid w:val="00295AF2"/>
    <w:rsid w:val="00295B4B"/>
    <w:rsid w:val="00295B59"/>
    <w:rsid w:val="00295C91"/>
    <w:rsid w:val="00295CB1"/>
    <w:rsid w:val="00295CBE"/>
    <w:rsid w:val="00296126"/>
    <w:rsid w:val="00296180"/>
    <w:rsid w:val="002963F0"/>
    <w:rsid w:val="00296433"/>
    <w:rsid w:val="00296435"/>
    <w:rsid w:val="00296443"/>
    <w:rsid w:val="002964AB"/>
    <w:rsid w:val="00296513"/>
    <w:rsid w:val="002965C5"/>
    <w:rsid w:val="0029673A"/>
    <w:rsid w:val="00296768"/>
    <w:rsid w:val="0029694A"/>
    <w:rsid w:val="002969BD"/>
    <w:rsid w:val="00296AC1"/>
    <w:rsid w:val="00296BC5"/>
    <w:rsid w:val="00296E65"/>
    <w:rsid w:val="00296EB3"/>
    <w:rsid w:val="00296FCA"/>
    <w:rsid w:val="00297053"/>
    <w:rsid w:val="00297151"/>
    <w:rsid w:val="00297189"/>
    <w:rsid w:val="0029720D"/>
    <w:rsid w:val="0029727B"/>
    <w:rsid w:val="00297339"/>
    <w:rsid w:val="00297589"/>
    <w:rsid w:val="002977CE"/>
    <w:rsid w:val="002977F0"/>
    <w:rsid w:val="0029782F"/>
    <w:rsid w:val="00297AC4"/>
    <w:rsid w:val="00297B07"/>
    <w:rsid w:val="00297C06"/>
    <w:rsid w:val="00297C6C"/>
    <w:rsid w:val="00297CAB"/>
    <w:rsid w:val="00297DB5"/>
    <w:rsid w:val="00297DD2"/>
    <w:rsid w:val="00297E51"/>
    <w:rsid w:val="00297EF9"/>
    <w:rsid w:val="002A00A1"/>
    <w:rsid w:val="002A00AD"/>
    <w:rsid w:val="002A0165"/>
    <w:rsid w:val="002A0219"/>
    <w:rsid w:val="002A027B"/>
    <w:rsid w:val="002A0393"/>
    <w:rsid w:val="002A0438"/>
    <w:rsid w:val="002A0781"/>
    <w:rsid w:val="002A078F"/>
    <w:rsid w:val="002A08E1"/>
    <w:rsid w:val="002A0910"/>
    <w:rsid w:val="002A095B"/>
    <w:rsid w:val="002A0B3D"/>
    <w:rsid w:val="002A0B78"/>
    <w:rsid w:val="002A0C26"/>
    <w:rsid w:val="002A0D08"/>
    <w:rsid w:val="002A110C"/>
    <w:rsid w:val="002A12D6"/>
    <w:rsid w:val="002A132F"/>
    <w:rsid w:val="002A151F"/>
    <w:rsid w:val="002A1521"/>
    <w:rsid w:val="002A155C"/>
    <w:rsid w:val="002A15F9"/>
    <w:rsid w:val="002A1688"/>
    <w:rsid w:val="002A182E"/>
    <w:rsid w:val="002A1837"/>
    <w:rsid w:val="002A1850"/>
    <w:rsid w:val="002A194C"/>
    <w:rsid w:val="002A198F"/>
    <w:rsid w:val="002A1C78"/>
    <w:rsid w:val="002A1E13"/>
    <w:rsid w:val="002A1FAA"/>
    <w:rsid w:val="002A20B6"/>
    <w:rsid w:val="002A2276"/>
    <w:rsid w:val="002A23A9"/>
    <w:rsid w:val="002A2405"/>
    <w:rsid w:val="002A24AC"/>
    <w:rsid w:val="002A24D7"/>
    <w:rsid w:val="002A24FA"/>
    <w:rsid w:val="002A252B"/>
    <w:rsid w:val="002A253C"/>
    <w:rsid w:val="002A2995"/>
    <w:rsid w:val="002A29B7"/>
    <w:rsid w:val="002A2AC5"/>
    <w:rsid w:val="002A2BA2"/>
    <w:rsid w:val="002A2BB2"/>
    <w:rsid w:val="002A2BF0"/>
    <w:rsid w:val="002A2CD6"/>
    <w:rsid w:val="002A2D90"/>
    <w:rsid w:val="002A2E30"/>
    <w:rsid w:val="002A2E37"/>
    <w:rsid w:val="002A2F82"/>
    <w:rsid w:val="002A2FAB"/>
    <w:rsid w:val="002A30AB"/>
    <w:rsid w:val="002A31F7"/>
    <w:rsid w:val="002A35AF"/>
    <w:rsid w:val="002A35C6"/>
    <w:rsid w:val="002A36D5"/>
    <w:rsid w:val="002A386D"/>
    <w:rsid w:val="002A3A28"/>
    <w:rsid w:val="002A3B64"/>
    <w:rsid w:val="002A3C6A"/>
    <w:rsid w:val="002A3C8B"/>
    <w:rsid w:val="002A3DB5"/>
    <w:rsid w:val="002A3DEA"/>
    <w:rsid w:val="002A3E96"/>
    <w:rsid w:val="002A4174"/>
    <w:rsid w:val="002A42AC"/>
    <w:rsid w:val="002A44EE"/>
    <w:rsid w:val="002A458A"/>
    <w:rsid w:val="002A4674"/>
    <w:rsid w:val="002A4717"/>
    <w:rsid w:val="002A47DA"/>
    <w:rsid w:val="002A49B9"/>
    <w:rsid w:val="002A4B90"/>
    <w:rsid w:val="002A4C0A"/>
    <w:rsid w:val="002A4E4D"/>
    <w:rsid w:val="002A512B"/>
    <w:rsid w:val="002A5184"/>
    <w:rsid w:val="002A51E6"/>
    <w:rsid w:val="002A5319"/>
    <w:rsid w:val="002A53F1"/>
    <w:rsid w:val="002A549A"/>
    <w:rsid w:val="002A55A2"/>
    <w:rsid w:val="002A55CE"/>
    <w:rsid w:val="002A56AD"/>
    <w:rsid w:val="002A5A8C"/>
    <w:rsid w:val="002A5C13"/>
    <w:rsid w:val="002A5E1A"/>
    <w:rsid w:val="002A5F10"/>
    <w:rsid w:val="002A6037"/>
    <w:rsid w:val="002A627D"/>
    <w:rsid w:val="002A632D"/>
    <w:rsid w:val="002A639C"/>
    <w:rsid w:val="002A6463"/>
    <w:rsid w:val="002A66E0"/>
    <w:rsid w:val="002A6740"/>
    <w:rsid w:val="002A6784"/>
    <w:rsid w:val="002A6CC1"/>
    <w:rsid w:val="002A6D1C"/>
    <w:rsid w:val="002A6D69"/>
    <w:rsid w:val="002A6E66"/>
    <w:rsid w:val="002A6EDC"/>
    <w:rsid w:val="002A722B"/>
    <w:rsid w:val="002A7451"/>
    <w:rsid w:val="002A7593"/>
    <w:rsid w:val="002A75E2"/>
    <w:rsid w:val="002A76C5"/>
    <w:rsid w:val="002A7719"/>
    <w:rsid w:val="002A774C"/>
    <w:rsid w:val="002A77B3"/>
    <w:rsid w:val="002A7800"/>
    <w:rsid w:val="002A7841"/>
    <w:rsid w:val="002A78B8"/>
    <w:rsid w:val="002A7A19"/>
    <w:rsid w:val="002A7C1D"/>
    <w:rsid w:val="002A7C2C"/>
    <w:rsid w:val="002A7C8F"/>
    <w:rsid w:val="002A7D94"/>
    <w:rsid w:val="002A7E68"/>
    <w:rsid w:val="002A7F2B"/>
    <w:rsid w:val="002B0065"/>
    <w:rsid w:val="002B00A0"/>
    <w:rsid w:val="002B01FB"/>
    <w:rsid w:val="002B022D"/>
    <w:rsid w:val="002B02CA"/>
    <w:rsid w:val="002B031C"/>
    <w:rsid w:val="002B04B7"/>
    <w:rsid w:val="002B055A"/>
    <w:rsid w:val="002B0807"/>
    <w:rsid w:val="002B0AF7"/>
    <w:rsid w:val="002B0B6F"/>
    <w:rsid w:val="002B0C75"/>
    <w:rsid w:val="002B0D14"/>
    <w:rsid w:val="002B0D2C"/>
    <w:rsid w:val="002B0E11"/>
    <w:rsid w:val="002B0F1A"/>
    <w:rsid w:val="002B0F44"/>
    <w:rsid w:val="002B0F5D"/>
    <w:rsid w:val="002B0F68"/>
    <w:rsid w:val="002B10DB"/>
    <w:rsid w:val="002B11FC"/>
    <w:rsid w:val="002B12AB"/>
    <w:rsid w:val="002B12B7"/>
    <w:rsid w:val="002B12EC"/>
    <w:rsid w:val="002B12F1"/>
    <w:rsid w:val="002B154A"/>
    <w:rsid w:val="002B15BE"/>
    <w:rsid w:val="002B1757"/>
    <w:rsid w:val="002B1963"/>
    <w:rsid w:val="002B19EB"/>
    <w:rsid w:val="002B1AEB"/>
    <w:rsid w:val="002B1CFE"/>
    <w:rsid w:val="002B1F16"/>
    <w:rsid w:val="002B20AD"/>
    <w:rsid w:val="002B20E6"/>
    <w:rsid w:val="002B2229"/>
    <w:rsid w:val="002B22D6"/>
    <w:rsid w:val="002B232F"/>
    <w:rsid w:val="002B266E"/>
    <w:rsid w:val="002B27BA"/>
    <w:rsid w:val="002B28C8"/>
    <w:rsid w:val="002B2917"/>
    <w:rsid w:val="002B2963"/>
    <w:rsid w:val="002B2983"/>
    <w:rsid w:val="002B2AEF"/>
    <w:rsid w:val="002B2BDB"/>
    <w:rsid w:val="002B2C01"/>
    <w:rsid w:val="002B2DA7"/>
    <w:rsid w:val="002B2F25"/>
    <w:rsid w:val="002B2FC1"/>
    <w:rsid w:val="002B3034"/>
    <w:rsid w:val="002B30FD"/>
    <w:rsid w:val="002B32DA"/>
    <w:rsid w:val="002B3507"/>
    <w:rsid w:val="002B3597"/>
    <w:rsid w:val="002B35A0"/>
    <w:rsid w:val="002B36F3"/>
    <w:rsid w:val="002B3715"/>
    <w:rsid w:val="002B38F6"/>
    <w:rsid w:val="002B396F"/>
    <w:rsid w:val="002B39A0"/>
    <w:rsid w:val="002B3B9C"/>
    <w:rsid w:val="002B3D4E"/>
    <w:rsid w:val="002B3D53"/>
    <w:rsid w:val="002B3E32"/>
    <w:rsid w:val="002B3F21"/>
    <w:rsid w:val="002B3F62"/>
    <w:rsid w:val="002B3F7F"/>
    <w:rsid w:val="002B4079"/>
    <w:rsid w:val="002B42A3"/>
    <w:rsid w:val="002B450D"/>
    <w:rsid w:val="002B45A7"/>
    <w:rsid w:val="002B48FA"/>
    <w:rsid w:val="002B49D0"/>
    <w:rsid w:val="002B4ABC"/>
    <w:rsid w:val="002B4B0F"/>
    <w:rsid w:val="002B4C23"/>
    <w:rsid w:val="002B4CF4"/>
    <w:rsid w:val="002B4DD9"/>
    <w:rsid w:val="002B4FD3"/>
    <w:rsid w:val="002B5065"/>
    <w:rsid w:val="002B52FE"/>
    <w:rsid w:val="002B557F"/>
    <w:rsid w:val="002B558B"/>
    <w:rsid w:val="002B561F"/>
    <w:rsid w:val="002B564D"/>
    <w:rsid w:val="002B56A1"/>
    <w:rsid w:val="002B5792"/>
    <w:rsid w:val="002B589B"/>
    <w:rsid w:val="002B5AC9"/>
    <w:rsid w:val="002B5AF3"/>
    <w:rsid w:val="002B5B77"/>
    <w:rsid w:val="002B5BFC"/>
    <w:rsid w:val="002B5C6F"/>
    <w:rsid w:val="002B5CED"/>
    <w:rsid w:val="002B5DF4"/>
    <w:rsid w:val="002B5E93"/>
    <w:rsid w:val="002B5ECB"/>
    <w:rsid w:val="002B6045"/>
    <w:rsid w:val="002B6214"/>
    <w:rsid w:val="002B6376"/>
    <w:rsid w:val="002B6795"/>
    <w:rsid w:val="002B6807"/>
    <w:rsid w:val="002B68CF"/>
    <w:rsid w:val="002B6B54"/>
    <w:rsid w:val="002B6BF9"/>
    <w:rsid w:val="002B6D04"/>
    <w:rsid w:val="002B6E58"/>
    <w:rsid w:val="002B6F68"/>
    <w:rsid w:val="002B6F9D"/>
    <w:rsid w:val="002B7213"/>
    <w:rsid w:val="002B743A"/>
    <w:rsid w:val="002B74BC"/>
    <w:rsid w:val="002B7535"/>
    <w:rsid w:val="002B78E1"/>
    <w:rsid w:val="002B7ABA"/>
    <w:rsid w:val="002B7D9C"/>
    <w:rsid w:val="002B7F45"/>
    <w:rsid w:val="002B7FE2"/>
    <w:rsid w:val="002C0286"/>
    <w:rsid w:val="002C0312"/>
    <w:rsid w:val="002C0492"/>
    <w:rsid w:val="002C05C9"/>
    <w:rsid w:val="002C0632"/>
    <w:rsid w:val="002C089E"/>
    <w:rsid w:val="002C08DE"/>
    <w:rsid w:val="002C0903"/>
    <w:rsid w:val="002C0B77"/>
    <w:rsid w:val="002C0CDD"/>
    <w:rsid w:val="002C0D30"/>
    <w:rsid w:val="002C0DCD"/>
    <w:rsid w:val="002C0E55"/>
    <w:rsid w:val="002C0FCD"/>
    <w:rsid w:val="002C10EE"/>
    <w:rsid w:val="002C11E0"/>
    <w:rsid w:val="002C11FF"/>
    <w:rsid w:val="002C12F8"/>
    <w:rsid w:val="002C1357"/>
    <w:rsid w:val="002C145D"/>
    <w:rsid w:val="002C150E"/>
    <w:rsid w:val="002C15E9"/>
    <w:rsid w:val="002C163F"/>
    <w:rsid w:val="002C167D"/>
    <w:rsid w:val="002C16D7"/>
    <w:rsid w:val="002C1759"/>
    <w:rsid w:val="002C1804"/>
    <w:rsid w:val="002C1924"/>
    <w:rsid w:val="002C19BB"/>
    <w:rsid w:val="002C1BC6"/>
    <w:rsid w:val="002C1C1C"/>
    <w:rsid w:val="002C1C87"/>
    <w:rsid w:val="002C2248"/>
    <w:rsid w:val="002C237D"/>
    <w:rsid w:val="002C2655"/>
    <w:rsid w:val="002C26BE"/>
    <w:rsid w:val="002C270F"/>
    <w:rsid w:val="002C28B2"/>
    <w:rsid w:val="002C2A68"/>
    <w:rsid w:val="002C2ADE"/>
    <w:rsid w:val="002C2B43"/>
    <w:rsid w:val="002C2C3E"/>
    <w:rsid w:val="002C2C8E"/>
    <w:rsid w:val="002C2DA4"/>
    <w:rsid w:val="002C2DF9"/>
    <w:rsid w:val="002C2F70"/>
    <w:rsid w:val="002C2FB8"/>
    <w:rsid w:val="002C31E8"/>
    <w:rsid w:val="002C3241"/>
    <w:rsid w:val="002C355F"/>
    <w:rsid w:val="002C3586"/>
    <w:rsid w:val="002C3678"/>
    <w:rsid w:val="002C3679"/>
    <w:rsid w:val="002C3772"/>
    <w:rsid w:val="002C383E"/>
    <w:rsid w:val="002C3958"/>
    <w:rsid w:val="002C3F27"/>
    <w:rsid w:val="002C3F9A"/>
    <w:rsid w:val="002C400B"/>
    <w:rsid w:val="002C4046"/>
    <w:rsid w:val="002C40AE"/>
    <w:rsid w:val="002C4155"/>
    <w:rsid w:val="002C41F4"/>
    <w:rsid w:val="002C4201"/>
    <w:rsid w:val="002C42BA"/>
    <w:rsid w:val="002C43C3"/>
    <w:rsid w:val="002C46C5"/>
    <w:rsid w:val="002C486B"/>
    <w:rsid w:val="002C495A"/>
    <w:rsid w:val="002C4977"/>
    <w:rsid w:val="002C4A7F"/>
    <w:rsid w:val="002C4B69"/>
    <w:rsid w:val="002C4B85"/>
    <w:rsid w:val="002C4C18"/>
    <w:rsid w:val="002C4CA6"/>
    <w:rsid w:val="002C4CCB"/>
    <w:rsid w:val="002C4D4E"/>
    <w:rsid w:val="002C4E18"/>
    <w:rsid w:val="002C4EF4"/>
    <w:rsid w:val="002C4F18"/>
    <w:rsid w:val="002C5080"/>
    <w:rsid w:val="002C516C"/>
    <w:rsid w:val="002C5456"/>
    <w:rsid w:val="002C546E"/>
    <w:rsid w:val="002C5552"/>
    <w:rsid w:val="002C55AB"/>
    <w:rsid w:val="002C5662"/>
    <w:rsid w:val="002C5674"/>
    <w:rsid w:val="002C597E"/>
    <w:rsid w:val="002C59C0"/>
    <w:rsid w:val="002C5BE6"/>
    <w:rsid w:val="002C5C14"/>
    <w:rsid w:val="002C5D8F"/>
    <w:rsid w:val="002C5DED"/>
    <w:rsid w:val="002C5ED5"/>
    <w:rsid w:val="002C6057"/>
    <w:rsid w:val="002C6702"/>
    <w:rsid w:val="002C67E2"/>
    <w:rsid w:val="002C68D9"/>
    <w:rsid w:val="002C6B47"/>
    <w:rsid w:val="002C6D37"/>
    <w:rsid w:val="002C6E2D"/>
    <w:rsid w:val="002C7117"/>
    <w:rsid w:val="002C7232"/>
    <w:rsid w:val="002C7233"/>
    <w:rsid w:val="002C7305"/>
    <w:rsid w:val="002C73D1"/>
    <w:rsid w:val="002C7427"/>
    <w:rsid w:val="002C75E0"/>
    <w:rsid w:val="002C75EB"/>
    <w:rsid w:val="002C771C"/>
    <w:rsid w:val="002C781E"/>
    <w:rsid w:val="002C7826"/>
    <w:rsid w:val="002C790D"/>
    <w:rsid w:val="002C7984"/>
    <w:rsid w:val="002C79B9"/>
    <w:rsid w:val="002C7AEA"/>
    <w:rsid w:val="002C7D52"/>
    <w:rsid w:val="002C7D85"/>
    <w:rsid w:val="002D04C3"/>
    <w:rsid w:val="002D0514"/>
    <w:rsid w:val="002D06AC"/>
    <w:rsid w:val="002D070B"/>
    <w:rsid w:val="002D0813"/>
    <w:rsid w:val="002D08BC"/>
    <w:rsid w:val="002D0D9E"/>
    <w:rsid w:val="002D0DCF"/>
    <w:rsid w:val="002D0E9C"/>
    <w:rsid w:val="002D0E9E"/>
    <w:rsid w:val="002D0F33"/>
    <w:rsid w:val="002D0F46"/>
    <w:rsid w:val="002D1A19"/>
    <w:rsid w:val="002D1B39"/>
    <w:rsid w:val="002D1C24"/>
    <w:rsid w:val="002D1CAF"/>
    <w:rsid w:val="002D1F29"/>
    <w:rsid w:val="002D200B"/>
    <w:rsid w:val="002D205C"/>
    <w:rsid w:val="002D223B"/>
    <w:rsid w:val="002D25BF"/>
    <w:rsid w:val="002D281A"/>
    <w:rsid w:val="002D2A32"/>
    <w:rsid w:val="002D2A57"/>
    <w:rsid w:val="002D2B35"/>
    <w:rsid w:val="002D2B74"/>
    <w:rsid w:val="002D2B88"/>
    <w:rsid w:val="002D2C57"/>
    <w:rsid w:val="002D2DA4"/>
    <w:rsid w:val="002D2F01"/>
    <w:rsid w:val="002D2FA1"/>
    <w:rsid w:val="002D34D0"/>
    <w:rsid w:val="002D3524"/>
    <w:rsid w:val="002D3592"/>
    <w:rsid w:val="002D3607"/>
    <w:rsid w:val="002D3A55"/>
    <w:rsid w:val="002D3B40"/>
    <w:rsid w:val="002D3D8C"/>
    <w:rsid w:val="002D3EEF"/>
    <w:rsid w:val="002D4091"/>
    <w:rsid w:val="002D412E"/>
    <w:rsid w:val="002D42ED"/>
    <w:rsid w:val="002D45CB"/>
    <w:rsid w:val="002D45CD"/>
    <w:rsid w:val="002D45D8"/>
    <w:rsid w:val="002D460F"/>
    <w:rsid w:val="002D464B"/>
    <w:rsid w:val="002D46B5"/>
    <w:rsid w:val="002D46E5"/>
    <w:rsid w:val="002D47D5"/>
    <w:rsid w:val="002D4878"/>
    <w:rsid w:val="002D4B1A"/>
    <w:rsid w:val="002D4B21"/>
    <w:rsid w:val="002D4B39"/>
    <w:rsid w:val="002D4B7D"/>
    <w:rsid w:val="002D4CF0"/>
    <w:rsid w:val="002D4E09"/>
    <w:rsid w:val="002D4EAE"/>
    <w:rsid w:val="002D51A2"/>
    <w:rsid w:val="002D521C"/>
    <w:rsid w:val="002D554F"/>
    <w:rsid w:val="002D55C4"/>
    <w:rsid w:val="002D55C5"/>
    <w:rsid w:val="002D5649"/>
    <w:rsid w:val="002D5735"/>
    <w:rsid w:val="002D57A2"/>
    <w:rsid w:val="002D57B8"/>
    <w:rsid w:val="002D58F8"/>
    <w:rsid w:val="002D59E6"/>
    <w:rsid w:val="002D5AA2"/>
    <w:rsid w:val="002D5BBD"/>
    <w:rsid w:val="002D5C27"/>
    <w:rsid w:val="002D5C8A"/>
    <w:rsid w:val="002D5C8D"/>
    <w:rsid w:val="002D5E66"/>
    <w:rsid w:val="002D5FBE"/>
    <w:rsid w:val="002D5FF5"/>
    <w:rsid w:val="002D5FF7"/>
    <w:rsid w:val="002D60D5"/>
    <w:rsid w:val="002D63D3"/>
    <w:rsid w:val="002D65E3"/>
    <w:rsid w:val="002D65FF"/>
    <w:rsid w:val="002D663C"/>
    <w:rsid w:val="002D67F7"/>
    <w:rsid w:val="002D681A"/>
    <w:rsid w:val="002D687C"/>
    <w:rsid w:val="002D6ABC"/>
    <w:rsid w:val="002D6BA5"/>
    <w:rsid w:val="002D6C49"/>
    <w:rsid w:val="002D6D25"/>
    <w:rsid w:val="002D6DC9"/>
    <w:rsid w:val="002D6E4C"/>
    <w:rsid w:val="002D6F2B"/>
    <w:rsid w:val="002D6FC5"/>
    <w:rsid w:val="002D7103"/>
    <w:rsid w:val="002D71C9"/>
    <w:rsid w:val="002D7265"/>
    <w:rsid w:val="002D7313"/>
    <w:rsid w:val="002D74A0"/>
    <w:rsid w:val="002D74CD"/>
    <w:rsid w:val="002D7520"/>
    <w:rsid w:val="002D7918"/>
    <w:rsid w:val="002D7939"/>
    <w:rsid w:val="002D7AC0"/>
    <w:rsid w:val="002D7B1E"/>
    <w:rsid w:val="002D7B28"/>
    <w:rsid w:val="002D7CB6"/>
    <w:rsid w:val="002D7D8C"/>
    <w:rsid w:val="002D7DEA"/>
    <w:rsid w:val="002E005E"/>
    <w:rsid w:val="002E00B4"/>
    <w:rsid w:val="002E0402"/>
    <w:rsid w:val="002E0433"/>
    <w:rsid w:val="002E04FC"/>
    <w:rsid w:val="002E0806"/>
    <w:rsid w:val="002E0B1C"/>
    <w:rsid w:val="002E0C15"/>
    <w:rsid w:val="002E0D33"/>
    <w:rsid w:val="002E0D75"/>
    <w:rsid w:val="002E0FA0"/>
    <w:rsid w:val="002E10A4"/>
    <w:rsid w:val="002E1278"/>
    <w:rsid w:val="002E12B8"/>
    <w:rsid w:val="002E12BB"/>
    <w:rsid w:val="002E1331"/>
    <w:rsid w:val="002E139F"/>
    <w:rsid w:val="002E14F1"/>
    <w:rsid w:val="002E16B1"/>
    <w:rsid w:val="002E186F"/>
    <w:rsid w:val="002E18A6"/>
    <w:rsid w:val="002E18E0"/>
    <w:rsid w:val="002E18F7"/>
    <w:rsid w:val="002E1936"/>
    <w:rsid w:val="002E1962"/>
    <w:rsid w:val="002E19C0"/>
    <w:rsid w:val="002E1A1D"/>
    <w:rsid w:val="002E1CEC"/>
    <w:rsid w:val="002E1D86"/>
    <w:rsid w:val="002E1F45"/>
    <w:rsid w:val="002E1FBA"/>
    <w:rsid w:val="002E2002"/>
    <w:rsid w:val="002E2045"/>
    <w:rsid w:val="002E20AB"/>
    <w:rsid w:val="002E2137"/>
    <w:rsid w:val="002E2181"/>
    <w:rsid w:val="002E226D"/>
    <w:rsid w:val="002E2351"/>
    <w:rsid w:val="002E23F6"/>
    <w:rsid w:val="002E2459"/>
    <w:rsid w:val="002E2506"/>
    <w:rsid w:val="002E27CB"/>
    <w:rsid w:val="002E2813"/>
    <w:rsid w:val="002E2930"/>
    <w:rsid w:val="002E29FF"/>
    <w:rsid w:val="002E2B9E"/>
    <w:rsid w:val="002E2C0D"/>
    <w:rsid w:val="002E2D0F"/>
    <w:rsid w:val="002E2F59"/>
    <w:rsid w:val="002E2F72"/>
    <w:rsid w:val="002E32C7"/>
    <w:rsid w:val="002E3458"/>
    <w:rsid w:val="002E34C1"/>
    <w:rsid w:val="002E34D6"/>
    <w:rsid w:val="002E36DF"/>
    <w:rsid w:val="002E36F0"/>
    <w:rsid w:val="002E3810"/>
    <w:rsid w:val="002E3957"/>
    <w:rsid w:val="002E3985"/>
    <w:rsid w:val="002E3A33"/>
    <w:rsid w:val="002E3A6E"/>
    <w:rsid w:val="002E3AA0"/>
    <w:rsid w:val="002E3B2C"/>
    <w:rsid w:val="002E3B57"/>
    <w:rsid w:val="002E3C32"/>
    <w:rsid w:val="002E3FBE"/>
    <w:rsid w:val="002E402C"/>
    <w:rsid w:val="002E4051"/>
    <w:rsid w:val="002E4081"/>
    <w:rsid w:val="002E41C3"/>
    <w:rsid w:val="002E4308"/>
    <w:rsid w:val="002E4473"/>
    <w:rsid w:val="002E456A"/>
    <w:rsid w:val="002E45CB"/>
    <w:rsid w:val="002E4667"/>
    <w:rsid w:val="002E46CA"/>
    <w:rsid w:val="002E4948"/>
    <w:rsid w:val="002E4C00"/>
    <w:rsid w:val="002E4D25"/>
    <w:rsid w:val="002E4D9E"/>
    <w:rsid w:val="002E4F1A"/>
    <w:rsid w:val="002E54C7"/>
    <w:rsid w:val="002E5519"/>
    <w:rsid w:val="002E5584"/>
    <w:rsid w:val="002E570E"/>
    <w:rsid w:val="002E57ED"/>
    <w:rsid w:val="002E5923"/>
    <w:rsid w:val="002E5B78"/>
    <w:rsid w:val="002E5BE0"/>
    <w:rsid w:val="002E5D78"/>
    <w:rsid w:val="002E5E8B"/>
    <w:rsid w:val="002E5EEE"/>
    <w:rsid w:val="002E5F43"/>
    <w:rsid w:val="002E6297"/>
    <w:rsid w:val="002E637B"/>
    <w:rsid w:val="002E6444"/>
    <w:rsid w:val="002E65C0"/>
    <w:rsid w:val="002E661E"/>
    <w:rsid w:val="002E69F7"/>
    <w:rsid w:val="002E6AF5"/>
    <w:rsid w:val="002E6B13"/>
    <w:rsid w:val="002E6BD9"/>
    <w:rsid w:val="002E6C56"/>
    <w:rsid w:val="002E6D67"/>
    <w:rsid w:val="002E6E18"/>
    <w:rsid w:val="002E7041"/>
    <w:rsid w:val="002E73F7"/>
    <w:rsid w:val="002E7446"/>
    <w:rsid w:val="002E7720"/>
    <w:rsid w:val="002E7927"/>
    <w:rsid w:val="002E79F4"/>
    <w:rsid w:val="002E7A9B"/>
    <w:rsid w:val="002E7B46"/>
    <w:rsid w:val="002E7D4B"/>
    <w:rsid w:val="002E7E8C"/>
    <w:rsid w:val="002E7F12"/>
    <w:rsid w:val="002E7FAA"/>
    <w:rsid w:val="002F0190"/>
    <w:rsid w:val="002F01E0"/>
    <w:rsid w:val="002F03A4"/>
    <w:rsid w:val="002F0445"/>
    <w:rsid w:val="002F0510"/>
    <w:rsid w:val="002F0539"/>
    <w:rsid w:val="002F066B"/>
    <w:rsid w:val="002F0670"/>
    <w:rsid w:val="002F06AF"/>
    <w:rsid w:val="002F0702"/>
    <w:rsid w:val="002F077F"/>
    <w:rsid w:val="002F08CC"/>
    <w:rsid w:val="002F08FC"/>
    <w:rsid w:val="002F0900"/>
    <w:rsid w:val="002F09DA"/>
    <w:rsid w:val="002F0A63"/>
    <w:rsid w:val="002F0C57"/>
    <w:rsid w:val="002F0E11"/>
    <w:rsid w:val="002F0E53"/>
    <w:rsid w:val="002F0FFD"/>
    <w:rsid w:val="002F1085"/>
    <w:rsid w:val="002F10D4"/>
    <w:rsid w:val="002F1188"/>
    <w:rsid w:val="002F1462"/>
    <w:rsid w:val="002F1474"/>
    <w:rsid w:val="002F1736"/>
    <w:rsid w:val="002F185F"/>
    <w:rsid w:val="002F18B7"/>
    <w:rsid w:val="002F195F"/>
    <w:rsid w:val="002F19B6"/>
    <w:rsid w:val="002F1A0A"/>
    <w:rsid w:val="002F1A39"/>
    <w:rsid w:val="002F1AFE"/>
    <w:rsid w:val="002F1B72"/>
    <w:rsid w:val="002F1CE4"/>
    <w:rsid w:val="002F1DB5"/>
    <w:rsid w:val="002F1E8C"/>
    <w:rsid w:val="002F1F74"/>
    <w:rsid w:val="002F1FD9"/>
    <w:rsid w:val="002F205E"/>
    <w:rsid w:val="002F24EC"/>
    <w:rsid w:val="002F254A"/>
    <w:rsid w:val="002F2A7C"/>
    <w:rsid w:val="002F2D08"/>
    <w:rsid w:val="002F2D7A"/>
    <w:rsid w:val="002F2D89"/>
    <w:rsid w:val="002F2E07"/>
    <w:rsid w:val="002F2E74"/>
    <w:rsid w:val="002F30F8"/>
    <w:rsid w:val="002F32CB"/>
    <w:rsid w:val="002F39C1"/>
    <w:rsid w:val="002F3AE3"/>
    <w:rsid w:val="002F3B59"/>
    <w:rsid w:val="002F3CB3"/>
    <w:rsid w:val="002F4057"/>
    <w:rsid w:val="002F40A5"/>
    <w:rsid w:val="002F42E0"/>
    <w:rsid w:val="002F4415"/>
    <w:rsid w:val="002F446F"/>
    <w:rsid w:val="002F4473"/>
    <w:rsid w:val="002F4491"/>
    <w:rsid w:val="002F45F9"/>
    <w:rsid w:val="002F47A2"/>
    <w:rsid w:val="002F49E1"/>
    <w:rsid w:val="002F4B33"/>
    <w:rsid w:val="002F4BA3"/>
    <w:rsid w:val="002F4EC0"/>
    <w:rsid w:val="002F4FC0"/>
    <w:rsid w:val="002F4FFD"/>
    <w:rsid w:val="002F557F"/>
    <w:rsid w:val="002F5619"/>
    <w:rsid w:val="002F5818"/>
    <w:rsid w:val="002F58E2"/>
    <w:rsid w:val="002F5939"/>
    <w:rsid w:val="002F5A0A"/>
    <w:rsid w:val="002F5ACC"/>
    <w:rsid w:val="002F5B28"/>
    <w:rsid w:val="002F5CB4"/>
    <w:rsid w:val="002F5CD1"/>
    <w:rsid w:val="002F5D1B"/>
    <w:rsid w:val="002F5D2A"/>
    <w:rsid w:val="002F5DA0"/>
    <w:rsid w:val="002F5EB7"/>
    <w:rsid w:val="002F5F37"/>
    <w:rsid w:val="002F5F7F"/>
    <w:rsid w:val="002F5FAB"/>
    <w:rsid w:val="002F6178"/>
    <w:rsid w:val="002F6280"/>
    <w:rsid w:val="002F62D6"/>
    <w:rsid w:val="002F62EF"/>
    <w:rsid w:val="002F63A9"/>
    <w:rsid w:val="002F63EF"/>
    <w:rsid w:val="002F64A3"/>
    <w:rsid w:val="002F66CF"/>
    <w:rsid w:val="002F671C"/>
    <w:rsid w:val="002F6858"/>
    <w:rsid w:val="002F6876"/>
    <w:rsid w:val="002F69E2"/>
    <w:rsid w:val="002F6A7B"/>
    <w:rsid w:val="002F6B3D"/>
    <w:rsid w:val="002F6C81"/>
    <w:rsid w:val="002F6D25"/>
    <w:rsid w:val="002F6D57"/>
    <w:rsid w:val="002F6D7E"/>
    <w:rsid w:val="002F6E7A"/>
    <w:rsid w:val="002F6EC6"/>
    <w:rsid w:val="002F6EEC"/>
    <w:rsid w:val="002F6F4F"/>
    <w:rsid w:val="002F6FB6"/>
    <w:rsid w:val="002F6FD4"/>
    <w:rsid w:val="002F704B"/>
    <w:rsid w:val="002F7054"/>
    <w:rsid w:val="002F7132"/>
    <w:rsid w:val="002F7248"/>
    <w:rsid w:val="002F7274"/>
    <w:rsid w:val="002F7381"/>
    <w:rsid w:val="002F73DD"/>
    <w:rsid w:val="002F7409"/>
    <w:rsid w:val="002F750A"/>
    <w:rsid w:val="002F75B3"/>
    <w:rsid w:val="002F779E"/>
    <w:rsid w:val="002F7899"/>
    <w:rsid w:val="002F7C00"/>
    <w:rsid w:val="002F7C0E"/>
    <w:rsid w:val="002F7C31"/>
    <w:rsid w:val="003000E7"/>
    <w:rsid w:val="00300190"/>
    <w:rsid w:val="00300556"/>
    <w:rsid w:val="0030058F"/>
    <w:rsid w:val="003006EB"/>
    <w:rsid w:val="003007B2"/>
    <w:rsid w:val="0030098A"/>
    <w:rsid w:val="00300A96"/>
    <w:rsid w:val="00300AB4"/>
    <w:rsid w:val="00300C4A"/>
    <w:rsid w:val="00300EB0"/>
    <w:rsid w:val="0030124B"/>
    <w:rsid w:val="003012AD"/>
    <w:rsid w:val="003012E9"/>
    <w:rsid w:val="003013B4"/>
    <w:rsid w:val="00301446"/>
    <w:rsid w:val="003016A9"/>
    <w:rsid w:val="00301743"/>
    <w:rsid w:val="00301878"/>
    <w:rsid w:val="00301887"/>
    <w:rsid w:val="00301904"/>
    <w:rsid w:val="003019C9"/>
    <w:rsid w:val="00301A0C"/>
    <w:rsid w:val="00301B72"/>
    <w:rsid w:val="00301C45"/>
    <w:rsid w:val="00301D4B"/>
    <w:rsid w:val="00301D6D"/>
    <w:rsid w:val="00301DC7"/>
    <w:rsid w:val="00301E27"/>
    <w:rsid w:val="00301E3E"/>
    <w:rsid w:val="00301E81"/>
    <w:rsid w:val="00301F20"/>
    <w:rsid w:val="003020A7"/>
    <w:rsid w:val="003022AB"/>
    <w:rsid w:val="003023A0"/>
    <w:rsid w:val="0030241F"/>
    <w:rsid w:val="00302533"/>
    <w:rsid w:val="00302576"/>
    <w:rsid w:val="0030258F"/>
    <w:rsid w:val="003025C9"/>
    <w:rsid w:val="00302860"/>
    <w:rsid w:val="003028CD"/>
    <w:rsid w:val="003028EF"/>
    <w:rsid w:val="003028FA"/>
    <w:rsid w:val="00302C3C"/>
    <w:rsid w:val="00302E03"/>
    <w:rsid w:val="00302F35"/>
    <w:rsid w:val="00302FD2"/>
    <w:rsid w:val="0030317B"/>
    <w:rsid w:val="00303191"/>
    <w:rsid w:val="003032F0"/>
    <w:rsid w:val="0030351C"/>
    <w:rsid w:val="00303985"/>
    <w:rsid w:val="003039BC"/>
    <w:rsid w:val="003039F2"/>
    <w:rsid w:val="00303A12"/>
    <w:rsid w:val="00303A5A"/>
    <w:rsid w:val="00303BE8"/>
    <w:rsid w:val="00303C2B"/>
    <w:rsid w:val="00303C9D"/>
    <w:rsid w:val="00303DCB"/>
    <w:rsid w:val="00303ECC"/>
    <w:rsid w:val="00303F8D"/>
    <w:rsid w:val="003040FC"/>
    <w:rsid w:val="0030417F"/>
    <w:rsid w:val="00304191"/>
    <w:rsid w:val="00304240"/>
    <w:rsid w:val="0030435E"/>
    <w:rsid w:val="00304410"/>
    <w:rsid w:val="0030458E"/>
    <w:rsid w:val="00304625"/>
    <w:rsid w:val="0030464B"/>
    <w:rsid w:val="0030465A"/>
    <w:rsid w:val="0030474A"/>
    <w:rsid w:val="00304786"/>
    <w:rsid w:val="003048C2"/>
    <w:rsid w:val="00304A8D"/>
    <w:rsid w:val="00304B3F"/>
    <w:rsid w:val="00304C5D"/>
    <w:rsid w:val="00304E36"/>
    <w:rsid w:val="00304ED4"/>
    <w:rsid w:val="00304FF0"/>
    <w:rsid w:val="003050DE"/>
    <w:rsid w:val="00305480"/>
    <w:rsid w:val="0030559C"/>
    <w:rsid w:val="003055FA"/>
    <w:rsid w:val="00305982"/>
    <w:rsid w:val="003059FD"/>
    <w:rsid w:val="00305ADA"/>
    <w:rsid w:val="00305C01"/>
    <w:rsid w:val="00305C7A"/>
    <w:rsid w:val="00305D07"/>
    <w:rsid w:val="00305DA3"/>
    <w:rsid w:val="00305E20"/>
    <w:rsid w:val="00305EEE"/>
    <w:rsid w:val="003060E3"/>
    <w:rsid w:val="00306323"/>
    <w:rsid w:val="00306476"/>
    <w:rsid w:val="003064A1"/>
    <w:rsid w:val="00306548"/>
    <w:rsid w:val="00306557"/>
    <w:rsid w:val="00306667"/>
    <w:rsid w:val="0030684E"/>
    <w:rsid w:val="0030688F"/>
    <w:rsid w:val="00306A73"/>
    <w:rsid w:val="00306DEA"/>
    <w:rsid w:val="00306F58"/>
    <w:rsid w:val="00307021"/>
    <w:rsid w:val="00307177"/>
    <w:rsid w:val="0030717A"/>
    <w:rsid w:val="003071F8"/>
    <w:rsid w:val="00307264"/>
    <w:rsid w:val="0030729F"/>
    <w:rsid w:val="00307575"/>
    <w:rsid w:val="00307664"/>
    <w:rsid w:val="00307674"/>
    <w:rsid w:val="0030768B"/>
    <w:rsid w:val="0030786C"/>
    <w:rsid w:val="00307882"/>
    <w:rsid w:val="00307984"/>
    <w:rsid w:val="003079C7"/>
    <w:rsid w:val="00307C0B"/>
    <w:rsid w:val="00307CBA"/>
    <w:rsid w:val="00307CBB"/>
    <w:rsid w:val="00307E27"/>
    <w:rsid w:val="0031004D"/>
    <w:rsid w:val="003101BE"/>
    <w:rsid w:val="00310203"/>
    <w:rsid w:val="00310250"/>
    <w:rsid w:val="00310349"/>
    <w:rsid w:val="00310541"/>
    <w:rsid w:val="003105A9"/>
    <w:rsid w:val="0031075D"/>
    <w:rsid w:val="00310896"/>
    <w:rsid w:val="003108C0"/>
    <w:rsid w:val="00310936"/>
    <w:rsid w:val="0031098A"/>
    <w:rsid w:val="003109F3"/>
    <w:rsid w:val="00310A23"/>
    <w:rsid w:val="00310A96"/>
    <w:rsid w:val="00310ABB"/>
    <w:rsid w:val="00310AE0"/>
    <w:rsid w:val="00310B2D"/>
    <w:rsid w:val="00310B56"/>
    <w:rsid w:val="00310DC2"/>
    <w:rsid w:val="00310F9F"/>
    <w:rsid w:val="003111CC"/>
    <w:rsid w:val="00311536"/>
    <w:rsid w:val="003117E8"/>
    <w:rsid w:val="003117F1"/>
    <w:rsid w:val="003118B2"/>
    <w:rsid w:val="00311971"/>
    <w:rsid w:val="00311974"/>
    <w:rsid w:val="003119BD"/>
    <w:rsid w:val="00311A62"/>
    <w:rsid w:val="00311B88"/>
    <w:rsid w:val="00311C48"/>
    <w:rsid w:val="00311CA3"/>
    <w:rsid w:val="00311D05"/>
    <w:rsid w:val="00311DA5"/>
    <w:rsid w:val="00311DC9"/>
    <w:rsid w:val="003120B5"/>
    <w:rsid w:val="003121B3"/>
    <w:rsid w:val="003121C4"/>
    <w:rsid w:val="0031239C"/>
    <w:rsid w:val="003123A8"/>
    <w:rsid w:val="003123CB"/>
    <w:rsid w:val="00312517"/>
    <w:rsid w:val="00312538"/>
    <w:rsid w:val="0031254A"/>
    <w:rsid w:val="00312611"/>
    <w:rsid w:val="0031265C"/>
    <w:rsid w:val="00312749"/>
    <w:rsid w:val="00312841"/>
    <w:rsid w:val="0031287C"/>
    <w:rsid w:val="003128F8"/>
    <w:rsid w:val="00312902"/>
    <w:rsid w:val="00312BF9"/>
    <w:rsid w:val="003136CC"/>
    <w:rsid w:val="003136FF"/>
    <w:rsid w:val="003137B6"/>
    <w:rsid w:val="003138BF"/>
    <w:rsid w:val="00313B4A"/>
    <w:rsid w:val="00313B4E"/>
    <w:rsid w:val="00313E81"/>
    <w:rsid w:val="00313E89"/>
    <w:rsid w:val="00314033"/>
    <w:rsid w:val="00314223"/>
    <w:rsid w:val="0031428C"/>
    <w:rsid w:val="00314484"/>
    <w:rsid w:val="003144A3"/>
    <w:rsid w:val="003146F8"/>
    <w:rsid w:val="00314776"/>
    <w:rsid w:val="003148B4"/>
    <w:rsid w:val="003149B8"/>
    <w:rsid w:val="003149FE"/>
    <w:rsid w:val="00314A54"/>
    <w:rsid w:val="00314AB8"/>
    <w:rsid w:val="00314B2D"/>
    <w:rsid w:val="00314B9F"/>
    <w:rsid w:val="00314CAE"/>
    <w:rsid w:val="00314D07"/>
    <w:rsid w:val="00314D3B"/>
    <w:rsid w:val="00314DC5"/>
    <w:rsid w:val="00314E12"/>
    <w:rsid w:val="00314F65"/>
    <w:rsid w:val="003150C9"/>
    <w:rsid w:val="00315187"/>
    <w:rsid w:val="003151BB"/>
    <w:rsid w:val="00315207"/>
    <w:rsid w:val="003152AD"/>
    <w:rsid w:val="003152D7"/>
    <w:rsid w:val="003153B8"/>
    <w:rsid w:val="0031549D"/>
    <w:rsid w:val="0031557F"/>
    <w:rsid w:val="0031566C"/>
    <w:rsid w:val="003156EE"/>
    <w:rsid w:val="0031575E"/>
    <w:rsid w:val="003157DE"/>
    <w:rsid w:val="003157EE"/>
    <w:rsid w:val="0031582D"/>
    <w:rsid w:val="00315AC8"/>
    <w:rsid w:val="00315BF2"/>
    <w:rsid w:val="00315C43"/>
    <w:rsid w:val="00315EED"/>
    <w:rsid w:val="00315F05"/>
    <w:rsid w:val="00315FF4"/>
    <w:rsid w:val="0031617F"/>
    <w:rsid w:val="00316381"/>
    <w:rsid w:val="0031639E"/>
    <w:rsid w:val="003163DC"/>
    <w:rsid w:val="00316492"/>
    <w:rsid w:val="00316622"/>
    <w:rsid w:val="00316669"/>
    <w:rsid w:val="00316951"/>
    <w:rsid w:val="003169AF"/>
    <w:rsid w:val="003169DE"/>
    <w:rsid w:val="00316ADB"/>
    <w:rsid w:val="00316B74"/>
    <w:rsid w:val="00316DBA"/>
    <w:rsid w:val="00316E0E"/>
    <w:rsid w:val="00316E99"/>
    <w:rsid w:val="00316EAB"/>
    <w:rsid w:val="00316FDC"/>
    <w:rsid w:val="003172B9"/>
    <w:rsid w:val="0031743A"/>
    <w:rsid w:val="00317449"/>
    <w:rsid w:val="003175B5"/>
    <w:rsid w:val="00317795"/>
    <w:rsid w:val="00317D95"/>
    <w:rsid w:val="00317FCD"/>
    <w:rsid w:val="00320106"/>
    <w:rsid w:val="003201B0"/>
    <w:rsid w:val="003202E4"/>
    <w:rsid w:val="003203EB"/>
    <w:rsid w:val="003204A5"/>
    <w:rsid w:val="003204DE"/>
    <w:rsid w:val="003206E2"/>
    <w:rsid w:val="00320759"/>
    <w:rsid w:val="003207E7"/>
    <w:rsid w:val="0032094D"/>
    <w:rsid w:val="003209B3"/>
    <w:rsid w:val="003209C4"/>
    <w:rsid w:val="00320A43"/>
    <w:rsid w:val="00320C01"/>
    <w:rsid w:val="00320D02"/>
    <w:rsid w:val="00320E5F"/>
    <w:rsid w:val="00320F68"/>
    <w:rsid w:val="00320F95"/>
    <w:rsid w:val="003211D3"/>
    <w:rsid w:val="00321428"/>
    <w:rsid w:val="0032149E"/>
    <w:rsid w:val="00321785"/>
    <w:rsid w:val="00321800"/>
    <w:rsid w:val="00321893"/>
    <w:rsid w:val="00321C9D"/>
    <w:rsid w:val="00321D1B"/>
    <w:rsid w:val="00321DC0"/>
    <w:rsid w:val="003220DD"/>
    <w:rsid w:val="003221CE"/>
    <w:rsid w:val="003222B6"/>
    <w:rsid w:val="003224B6"/>
    <w:rsid w:val="00322519"/>
    <w:rsid w:val="00322551"/>
    <w:rsid w:val="00322594"/>
    <w:rsid w:val="00322629"/>
    <w:rsid w:val="003226DA"/>
    <w:rsid w:val="003228CD"/>
    <w:rsid w:val="00322A06"/>
    <w:rsid w:val="00322A20"/>
    <w:rsid w:val="00322A57"/>
    <w:rsid w:val="00322AA6"/>
    <w:rsid w:val="00322D06"/>
    <w:rsid w:val="00322E11"/>
    <w:rsid w:val="00322E91"/>
    <w:rsid w:val="00322E98"/>
    <w:rsid w:val="0032314D"/>
    <w:rsid w:val="00323274"/>
    <w:rsid w:val="00323373"/>
    <w:rsid w:val="003233A1"/>
    <w:rsid w:val="003233D9"/>
    <w:rsid w:val="003233DE"/>
    <w:rsid w:val="0032360F"/>
    <w:rsid w:val="00323617"/>
    <w:rsid w:val="003236F1"/>
    <w:rsid w:val="00323990"/>
    <w:rsid w:val="00323C36"/>
    <w:rsid w:val="00323D48"/>
    <w:rsid w:val="00323D61"/>
    <w:rsid w:val="00323EB0"/>
    <w:rsid w:val="0032403B"/>
    <w:rsid w:val="0032405D"/>
    <w:rsid w:val="00324422"/>
    <w:rsid w:val="00324447"/>
    <w:rsid w:val="00324479"/>
    <w:rsid w:val="00324546"/>
    <w:rsid w:val="0032464B"/>
    <w:rsid w:val="0032466B"/>
    <w:rsid w:val="00324738"/>
    <w:rsid w:val="003248BC"/>
    <w:rsid w:val="00324979"/>
    <w:rsid w:val="003249D3"/>
    <w:rsid w:val="00324A16"/>
    <w:rsid w:val="00324CC9"/>
    <w:rsid w:val="00324D09"/>
    <w:rsid w:val="00324D2F"/>
    <w:rsid w:val="00324D59"/>
    <w:rsid w:val="00324DB1"/>
    <w:rsid w:val="00325282"/>
    <w:rsid w:val="00325326"/>
    <w:rsid w:val="00325372"/>
    <w:rsid w:val="00325378"/>
    <w:rsid w:val="003253ED"/>
    <w:rsid w:val="00325440"/>
    <w:rsid w:val="00325801"/>
    <w:rsid w:val="00325997"/>
    <w:rsid w:val="00325AA3"/>
    <w:rsid w:val="00325B78"/>
    <w:rsid w:val="00325D10"/>
    <w:rsid w:val="00325F7F"/>
    <w:rsid w:val="003260DE"/>
    <w:rsid w:val="00326234"/>
    <w:rsid w:val="003262BE"/>
    <w:rsid w:val="003262C9"/>
    <w:rsid w:val="003263D5"/>
    <w:rsid w:val="00326481"/>
    <w:rsid w:val="0032653B"/>
    <w:rsid w:val="0032669A"/>
    <w:rsid w:val="0032698E"/>
    <w:rsid w:val="00326EC1"/>
    <w:rsid w:val="00326F1C"/>
    <w:rsid w:val="0032727F"/>
    <w:rsid w:val="003272F1"/>
    <w:rsid w:val="0032733B"/>
    <w:rsid w:val="003273E4"/>
    <w:rsid w:val="00327538"/>
    <w:rsid w:val="003276BE"/>
    <w:rsid w:val="00327714"/>
    <w:rsid w:val="00327871"/>
    <w:rsid w:val="0032789B"/>
    <w:rsid w:val="003279F0"/>
    <w:rsid w:val="00327B03"/>
    <w:rsid w:val="00327B44"/>
    <w:rsid w:val="00327BAD"/>
    <w:rsid w:val="00327C89"/>
    <w:rsid w:val="00327DBF"/>
    <w:rsid w:val="00327EDB"/>
    <w:rsid w:val="003301B9"/>
    <w:rsid w:val="00330226"/>
    <w:rsid w:val="0033027E"/>
    <w:rsid w:val="00330282"/>
    <w:rsid w:val="003302F9"/>
    <w:rsid w:val="00330713"/>
    <w:rsid w:val="0033096F"/>
    <w:rsid w:val="003309D0"/>
    <w:rsid w:val="00330B9C"/>
    <w:rsid w:val="00330C41"/>
    <w:rsid w:val="00330DF1"/>
    <w:rsid w:val="00330E45"/>
    <w:rsid w:val="00330ED4"/>
    <w:rsid w:val="00330F5E"/>
    <w:rsid w:val="0033116A"/>
    <w:rsid w:val="00331199"/>
    <w:rsid w:val="0033148C"/>
    <w:rsid w:val="00331534"/>
    <w:rsid w:val="003317F2"/>
    <w:rsid w:val="003317F6"/>
    <w:rsid w:val="00331847"/>
    <w:rsid w:val="00331BA6"/>
    <w:rsid w:val="00331E75"/>
    <w:rsid w:val="00331F03"/>
    <w:rsid w:val="00331F92"/>
    <w:rsid w:val="00332034"/>
    <w:rsid w:val="0033209A"/>
    <w:rsid w:val="00332192"/>
    <w:rsid w:val="003321C1"/>
    <w:rsid w:val="003322A4"/>
    <w:rsid w:val="00332456"/>
    <w:rsid w:val="00332AC2"/>
    <w:rsid w:val="00332E77"/>
    <w:rsid w:val="00332FA2"/>
    <w:rsid w:val="00332FA8"/>
    <w:rsid w:val="003330EB"/>
    <w:rsid w:val="003332AD"/>
    <w:rsid w:val="00333698"/>
    <w:rsid w:val="0033397F"/>
    <w:rsid w:val="003339CE"/>
    <w:rsid w:val="00333A0C"/>
    <w:rsid w:val="00333CDD"/>
    <w:rsid w:val="00333D7F"/>
    <w:rsid w:val="00333DC9"/>
    <w:rsid w:val="00333F56"/>
    <w:rsid w:val="00333F9E"/>
    <w:rsid w:val="0033422B"/>
    <w:rsid w:val="0033429D"/>
    <w:rsid w:val="003342B2"/>
    <w:rsid w:val="003345D8"/>
    <w:rsid w:val="003345DC"/>
    <w:rsid w:val="00334628"/>
    <w:rsid w:val="003346E3"/>
    <w:rsid w:val="00334745"/>
    <w:rsid w:val="00334780"/>
    <w:rsid w:val="0033482F"/>
    <w:rsid w:val="00334854"/>
    <w:rsid w:val="00334B08"/>
    <w:rsid w:val="00334CAB"/>
    <w:rsid w:val="00334D16"/>
    <w:rsid w:val="00334D59"/>
    <w:rsid w:val="00334E1A"/>
    <w:rsid w:val="00334E3B"/>
    <w:rsid w:val="00334E84"/>
    <w:rsid w:val="00334F45"/>
    <w:rsid w:val="00334F69"/>
    <w:rsid w:val="003351A0"/>
    <w:rsid w:val="003352A0"/>
    <w:rsid w:val="00335308"/>
    <w:rsid w:val="00335465"/>
    <w:rsid w:val="00335479"/>
    <w:rsid w:val="00335602"/>
    <w:rsid w:val="003356B4"/>
    <w:rsid w:val="003356D2"/>
    <w:rsid w:val="003357B2"/>
    <w:rsid w:val="0033580B"/>
    <w:rsid w:val="00335A6C"/>
    <w:rsid w:val="00335B31"/>
    <w:rsid w:val="00335B62"/>
    <w:rsid w:val="00335BA4"/>
    <w:rsid w:val="00335BC5"/>
    <w:rsid w:val="00335BF2"/>
    <w:rsid w:val="00335CFF"/>
    <w:rsid w:val="00335EF7"/>
    <w:rsid w:val="00335F4F"/>
    <w:rsid w:val="00335FC4"/>
    <w:rsid w:val="0033600D"/>
    <w:rsid w:val="0033601E"/>
    <w:rsid w:val="0033603D"/>
    <w:rsid w:val="00336051"/>
    <w:rsid w:val="003360A3"/>
    <w:rsid w:val="0033612D"/>
    <w:rsid w:val="0033619B"/>
    <w:rsid w:val="003361AF"/>
    <w:rsid w:val="00336229"/>
    <w:rsid w:val="00336292"/>
    <w:rsid w:val="003363CA"/>
    <w:rsid w:val="0033641C"/>
    <w:rsid w:val="00336605"/>
    <w:rsid w:val="0033660B"/>
    <w:rsid w:val="0033671F"/>
    <w:rsid w:val="0033686B"/>
    <w:rsid w:val="00336995"/>
    <w:rsid w:val="00336A3B"/>
    <w:rsid w:val="00336B29"/>
    <w:rsid w:val="00336C85"/>
    <w:rsid w:val="00336CB4"/>
    <w:rsid w:val="00336DE1"/>
    <w:rsid w:val="00336DF0"/>
    <w:rsid w:val="00336E2A"/>
    <w:rsid w:val="00337088"/>
    <w:rsid w:val="00337120"/>
    <w:rsid w:val="003373BA"/>
    <w:rsid w:val="003378B3"/>
    <w:rsid w:val="00337B72"/>
    <w:rsid w:val="00337BB3"/>
    <w:rsid w:val="00337C21"/>
    <w:rsid w:val="00337C46"/>
    <w:rsid w:val="00337D6C"/>
    <w:rsid w:val="00337D80"/>
    <w:rsid w:val="00337EC2"/>
    <w:rsid w:val="00337F6C"/>
    <w:rsid w:val="00337FF9"/>
    <w:rsid w:val="00340126"/>
    <w:rsid w:val="003402C6"/>
    <w:rsid w:val="003403B7"/>
    <w:rsid w:val="003405BD"/>
    <w:rsid w:val="00340756"/>
    <w:rsid w:val="00340842"/>
    <w:rsid w:val="0034098D"/>
    <w:rsid w:val="00340A0C"/>
    <w:rsid w:val="00340A59"/>
    <w:rsid w:val="00340CCA"/>
    <w:rsid w:val="00340CF4"/>
    <w:rsid w:val="00340EE7"/>
    <w:rsid w:val="00341073"/>
    <w:rsid w:val="0034109D"/>
    <w:rsid w:val="003410F6"/>
    <w:rsid w:val="003412EC"/>
    <w:rsid w:val="00341514"/>
    <w:rsid w:val="0034151D"/>
    <w:rsid w:val="003415FD"/>
    <w:rsid w:val="00341852"/>
    <w:rsid w:val="0034197C"/>
    <w:rsid w:val="00341C65"/>
    <w:rsid w:val="00341ECD"/>
    <w:rsid w:val="00341EE0"/>
    <w:rsid w:val="00341F65"/>
    <w:rsid w:val="00342465"/>
    <w:rsid w:val="0034254E"/>
    <w:rsid w:val="0034256C"/>
    <w:rsid w:val="0034268E"/>
    <w:rsid w:val="0034269E"/>
    <w:rsid w:val="00342750"/>
    <w:rsid w:val="0034277F"/>
    <w:rsid w:val="0034279F"/>
    <w:rsid w:val="003429F0"/>
    <w:rsid w:val="00342C3C"/>
    <w:rsid w:val="00342E08"/>
    <w:rsid w:val="00343082"/>
    <w:rsid w:val="003430A3"/>
    <w:rsid w:val="00343129"/>
    <w:rsid w:val="0034313A"/>
    <w:rsid w:val="00343141"/>
    <w:rsid w:val="00343173"/>
    <w:rsid w:val="00343195"/>
    <w:rsid w:val="003431AA"/>
    <w:rsid w:val="0034321A"/>
    <w:rsid w:val="00343240"/>
    <w:rsid w:val="00343441"/>
    <w:rsid w:val="0034359E"/>
    <w:rsid w:val="0034367C"/>
    <w:rsid w:val="003436AA"/>
    <w:rsid w:val="00343A10"/>
    <w:rsid w:val="00343A79"/>
    <w:rsid w:val="00343B48"/>
    <w:rsid w:val="00343B97"/>
    <w:rsid w:val="00343E5D"/>
    <w:rsid w:val="00343F87"/>
    <w:rsid w:val="003440A3"/>
    <w:rsid w:val="003441A0"/>
    <w:rsid w:val="003441DB"/>
    <w:rsid w:val="0034430A"/>
    <w:rsid w:val="0034438A"/>
    <w:rsid w:val="00344429"/>
    <w:rsid w:val="00344580"/>
    <w:rsid w:val="0034472B"/>
    <w:rsid w:val="003447D5"/>
    <w:rsid w:val="0034487E"/>
    <w:rsid w:val="00344B2E"/>
    <w:rsid w:val="00344C65"/>
    <w:rsid w:val="00344D22"/>
    <w:rsid w:val="00344ECB"/>
    <w:rsid w:val="003451FF"/>
    <w:rsid w:val="0034527B"/>
    <w:rsid w:val="00345334"/>
    <w:rsid w:val="00345342"/>
    <w:rsid w:val="00345393"/>
    <w:rsid w:val="0034543A"/>
    <w:rsid w:val="003455AA"/>
    <w:rsid w:val="003455E1"/>
    <w:rsid w:val="00345666"/>
    <w:rsid w:val="0034579D"/>
    <w:rsid w:val="0034588F"/>
    <w:rsid w:val="003459D4"/>
    <w:rsid w:val="00345CAA"/>
    <w:rsid w:val="00345F39"/>
    <w:rsid w:val="00345F59"/>
    <w:rsid w:val="00345FE0"/>
    <w:rsid w:val="00345FF5"/>
    <w:rsid w:val="003461B6"/>
    <w:rsid w:val="00346272"/>
    <w:rsid w:val="00346325"/>
    <w:rsid w:val="00346417"/>
    <w:rsid w:val="00346640"/>
    <w:rsid w:val="00346774"/>
    <w:rsid w:val="003467B6"/>
    <w:rsid w:val="00346A1C"/>
    <w:rsid w:val="00346B8F"/>
    <w:rsid w:val="00347006"/>
    <w:rsid w:val="00347259"/>
    <w:rsid w:val="00347465"/>
    <w:rsid w:val="003475B2"/>
    <w:rsid w:val="003477C4"/>
    <w:rsid w:val="00347ABC"/>
    <w:rsid w:val="00347AE9"/>
    <w:rsid w:val="00347AEE"/>
    <w:rsid w:val="00347C50"/>
    <w:rsid w:val="00347D4E"/>
    <w:rsid w:val="00347D74"/>
    <w:rsid w:val="00347DE7"/>
    <w:rsid w:val="00347E15"/>
    <w:rsid w:val="00347E81"/>
    <w:rsid w:val="00347F33"/>
    <w:rsid w:val="0035007A"/>
    <w:rsid w:val="0035030B"/>
    <w:rsid w:val="0035037D"/>
    <w:rsid w:val="00350515"/>
    <w:rsid w:val="0035053E"/>
    <w:rsid w:val="003505AB"/>
    <w:rsid w:val="00350620"/>
    <w:rsid w:val="00350718"/>
    <w:rsid w:val="00350954"/>
    <w:rsid w:val="0035097A"/>
    <w:rsid w:val="003509D7"/>
    <w:rsid w:val="00350A9C"/>
    <w:rsid w:val="00350D16"/>
    <w:rsid w:val="00350DBC"/>
    <w:rsid w:val="00350DEC"/>
    <w:rsid w:val="00350E31"/>
    <w:rsid w:val="00350F28"/>
    <w:rsid w:val="00350FD0"/>
    <w:rsid w:val="0035107B"/>
    <w:rsid w:val="003510C7"/>
    <w:rsid w:val="00351121"/>
    <w:rsid w:val="00351148"/>
    <w:rsid w:val="0035127B"/>
    <w:rsid w:val="00351331"/>
    <w:rsid w:val="0035151F"/>
    <w:rsid w:val="00351587"/>
    <w:rsid w:val="00351720"/>
    <w:rsid w:val="00351866"/>
    <w:rsid w:val="00351A15"/>
    <w:rsid w:val="00351A52"/>
    <w:rsid w:val="00351AEC"/>
    <w:rsid w:val="00351B2C"/>
    <w:rsid w:val="00351B83"/>
    <w:rsid w:val="00351BBF"/>
    <w:rsid w:val="00351C20"/>
    <w:rsid w:val="00351DBF"/>
    <w:rsid w:val="00351F79"/>
    <w:rsid w:val="00352064"/>
    <w:rsid w:val="003520BE"/>
    <w:rsid w:val="003521D0"/>
    <w:rsid w:val="003522EE"/>
    <w:rsid w:val="0035231D"/>
    <w:rsid w:val="0035285E"/>
    <w:rsid w:val="003528D7"/>
    <w:rsid w:val="00352A02"/>
    <w:rsid w:val="00352B25"/>
    <w:rsid w:val="00352B81"/>
    <w:rsid w:val="00352CB7"/>
    <w:rsid w:val="00352D3C"/>
    <w:rsid w:val="00352D7F"/>
    <w:rsid w:val="00352EBF"/>
    <w:rsid w:val="00352F23"/>
    <w:rsid w:val="003531FF"/>
    <w:rsid w:val="0035324A"/>
    <w:rsid w:val="0035332D"/>
    <w:rsid w:val="003535F8"/>
    <w:rsid w:val="00353677"/>
    <w:rsid w:val="00353750"/>
    <w:rsid w:val="00353898"/>
    <w:rsid w:val="003538BF"/>
    <w:rsid w:val="00353A50"/>
    <w:rsid w:val="00353B09"/>
    <w:rsid w:val="00353BD5"/>
    <w:rsid w:val="00353C84"/>
    <w:rsid w:val="00353CB8"/>
    <w:rsid w:val="00353D17"/>
    <w:rsid w:val="00353E42"/>
    <w:rsid w:val="00353E88"/>
    <w:rsid w:val="00353EAD"/>
    <w:rsid w:val="00353F67"/>
    <w:rsid w:val="00353F92"/>
    <w:rsid w:val="00353FFC"/>
    <w:rsid w:val="003540A4"/>
    <w:rsid w:val="003540E8"/>
    <w:rsid w:val="00354141"/>
    <w:rsid w:val="003542AD"/>
    <w:rsid w:val="00354347"/>
    <w:rsid w:val="0035438C"/>
    <w:rsid w:val="00354480"/>
    <w:rsid w:val="003544F1"/>
    <w:rsid w:val="00354587"/>
    <w:rsid w:val="003548CE"/>
    <w:rsid w:val="00354A1F"/>
    <w:rsid w:val="00354B6B"/>
    <w:rsid w:val="00354B86"/>
    <w:rsid w:val="00354B8C"/>
    <w:rsid w:val="00354C71"/>
    <w:rsid w:val="00354C86"/>
    <w:rsid w:val="00354CDF"/>
    <w:rsid w:val="00354DBC"/>
    <w:rsid w:val="00354F96"/>
    <w:rsid w:val="0035515E"/>
    <w:rsid w:val="00355301"/>
    <w:rsid w:val="00355372"/>
    <w:rsid w:val="00355431"/>
    <w:rsid w:val="00355475"/>
    <w:rsid w:val="00355503"/>
    <w:rsid w:val="0035554F"/>
    <w:rsid w:val="003555C3"/>
    <w:rsid w:val="003557BA"/>
    <w:rsid w:val="003557C9"/>
    <w:rsid w:val="003558CB"/>
    <w:rsid w:val="00355923"/>
    <w:rsid w:val="00355B35"/>
    <w:rsid w:val="00355BDF"/>
    <w:rsid w:val="00355C2C"/>
    <w:rsid w:val="00355D87"/>
    <w:rsid w:val="00355F93"/>
    <w:rsid w:val="00355FAA"/>
    <w:rsid w:val="003560A0"/>
    <w:rsid w:val="0035641F"/>
    <w:rsid w:val="00356490"/>
    <w:rsid w:val="00356586"/>
    <w:rsid w:val="003565B2"/>
    <w:rsid w:val="0035661E"/>
    <w:rsid w:val="00356648"/>
    <w:rsid w:val="0035679D"/>
    <w:rsid w:val="00356816"/>
    <w:rsid w:val="0035685A"/>
    <w:rsid w:val="00356A31"/>
    <w:rsid w:val="00356B4C"/>
    <w:rsid w:val="00356B87"/>
    <w:rsid w:val="00356DEF"/>
    <w:rsid w:val="00356F9B"/>
    <w:rsid w:val="003570D0"/>
    <w:rsid w:val="00357102"/>
    <w:rsid w:val="00357193"/>
    <w:rsid w:val="003573DA"/>
    <w:rsid w:val="003573E8"/>
    <w:rsid w:val="003576D0"/>
    <w:rsid w:val="003577AC"/>
    <w:rsid w:val="003577F5"/>
    <w:rsid w:val="00357888"/>
    <w:rsid w:val="00357913"/>
    <w:rsid w:val="0035792C"/>
    <w:rsid w:val="00357B92"/>
    <w:rsid w:val="00357ED4"/>
    <w:rsid w:val="00360066"/>
    <w:rsid w:val="0036061D"/>
    <w:rsid w:val="00360646"/>
    <w:rsid w:val="003607D9"/>
    <w:rsid w:val="00360951"/>
    <w:rsid w:val="003609AA"/>
    <w:rsid w:val="00360B7A"/>
    <w:rsid w:val="00360C4F"/>
    <w:rsid w:val="00360D34"/>
    <w:rsid w:val="00360E2E"/>
    <w:rsid w:val="00360E3D"/>
    <w:rsid w:val="00360E4E"/>
    <w:rsid w:val="00360EA8"/>
    <w:rsid w:val="0036102F"/>
    <w:rsid w:val="0036104D"/>
    <w:rsid w:val="00361119"/>
    <w:rsid w:val="0036119C"/>
    <w:rsid w:val="0036122E"/>
    <w:rsid w:val="00361282"/>
    <w:rsid w:val="003613CC"/>
    <w:rsid w:val="0036155B"/>
    <w:rsid w:val="00361597"/>
    <w:rsid w:val="003617A0"/>
    <w:rsid w:val="00361874"/>
    <w:rsid w:val="003618D2"/>
    <w:rsid w:val="00361A82"/>
    <w:rsid w:val="00361D00"/>
    <w:rsid w:val="00361D7B"/>
    <w:rsid w:val="00361EF1"/>
    <w:rsid w:val="00361F7D"/>
    <w:rsid w:val="0036200C"/>
    <w:rsid w:val="00362166"/>
    <w:rsid w:val="00362288"/>
    <w:rsid w:val="0036235B"/>
    <w:rsid w:val="00362629"/>
    <w:rsid w:val="0036273F"/>
    <w:rsid w:val="0036284D"/>
    <w:rsid w:val="003629A0"/>
    <w:rsid w:val="00362A2A"/>
    <w:rsid w:val="00362C2F"/>
    <w:rsid w:val="00362CFB"/>
    <w:rsid w:val="00362D75"/>
    <w:rsid w:val="00362F58"/>
    <w:rsid w:val="00362F89"/>
    <w:rsid w:val="0036309F"/>
    <w:rsid w:val="003632E2"/>
    <w:rsid w:val="00363441"/>
    <w:rsid w:val="0036367F"/>
    <w:rsid w:val="003637A0"/>
    <w:rsid w:val="003637AB"/>
    <w:rsid w:val="00363B69"/>
    <w:rsid w:val="00363B89"/>
    <w:rsid w:val="00363CC2"/>
    <w:rsid w:val="00363D13"/>
    <w:rsid w:val="00363F4B"/>
    <w:rsid w:val="0036402B"/>
    <w:rsid w:val="00364452"/>
    <w:rsid w:val="003644C7"/>
    <w:rsid w:val="0036454D"/>
    <w:rsid w:val="0036458E"/>
    <w:rsid w:val="00364615"/>
    <w:rsid w:val="0036489F"/>
    <w:rsid w:val="003648F0"/>
    <w:rsid w:val="0036498B"/>
    <w:rsid w:val="00364A91"/>
    <w:rsid w:val="00364B8E"/>
    <w:rsid w:val="00364CAD"/>
    <w:rsid w:val="00364F64"/>
    <w:rsid w:val="0036538C"/>
    <w:rsid w:val="003654BC"/>
    <w:rsid w:val="003655B1"/>
    <w:rsid w:val="0036570A"/>
    <w:rsid w:val="0036572F"/>
    <w:rsid w:val="003657D1"/>
    <w:rsid w:val="00365926"/>
    <w:rsid w:val="003659C8"/>
    <w:rsid w:val="00365C67"/>
    <w:rsid w:val="00365D98"/>
    <w:rsid w:val="00365F11"/>
    <w:rsid w:val="00365F2B"/>
    <w:rsid w:val="0036603D"/>
    <w:rsid w:val="00366081"/>
    <w:rsid w:val="00366163"/>
    <w:rsid w:val="0036625F"/>
    <w:rsid w:val="003663A7"/>
    <w:rsid w:val="00366518"/>
    <w:rsid w:val="00366524"/>
    <w:rsid w:val="00366600"/>
    <w:rsid w:val="003666FE"/>
    <w:rsid w:val="003668DF"/>
    <w:rsid w:val="00366ABC"/>
    <w:rsid w:val="00366C30"/>
    <w:rsid w:val="00366CEE"/>
    <w:rsid w:val="0036724C"/>
    <w:rsid w:val="003673A4"/>
    <w:rsid w:val="00367529"/>
    <w:rsid w:val="003675ED"/>
    <w:rsid w:val="003676E3"/>
    <w:rsid w:val="00367877"/>
    <w:rsid w:val="003679B8"/>
    <w:rsid w:val="00367A01"/>
    <w:rsid w:val="00367A73"/>
    <w:rsid w:val="00367B1A"/>
    <w:rsid w:val="00367D27"/>
    <w:rsid w:val="00367D97"/>
    <w:rsid w:val="00367DB0"/>
    <w:rsid w:val="00367DD4"/>
    <w:rsid w:val="00367E1A"/>
    <w:rsid w:val="00367F89"/>
    <w:rsid w:val="00367FC7"/>
    <w:rsid w:val="00370008"/>
    <w:rsid w:val="0037017A"/>
    <w:rsid w:val="003701DE"/>
    <w:rsid w:val="003701E9"/>
    <w:rsid w:val="003702F3"/>
    <w:rsid w:val="00370335"/>
    <w:rsid w:val="00370377"/>
    <w:rsid w:val="003704DA"/>
    <w:rsid w:val="003707FA"/>
    <w:rsid w:val="003708A5"/>
    <w:rsid w:val="00370929"/>
    <w:rsid w:val="00370AAA"/>
    <w:rsid w:val="00370DD1"/>
    <w:rsid w:val="00370F0F"/>
    <w:rsid w:val="0037100C"/>
    <w:rsid w:val="0037104F"/>
    <w:rsid w:val="003713DE"/>
    <w:rsid w:val="0037145D"/>
    <w:rsid w:val="0037145E"/>
    <w:rsid w:val="003714E7"/>
    <w:rsid w:val="003714F7"/>
    <w:rsid w:val="00371512"/>
    <w:rsid w:val="003715A4"/>
    <w:rsid w:val="00371651"/>
    <w:rsid w:val="00371709"/>
    <w:rsid w:val="003718D8"/>
    <w:rsid w:val="003719AF"/>
    <w:rsid w:val="003719EF"/>
    <w:rsid w:val="003719F1"/>
    <w:rsid w:val="00371B29"/>
    <w:rsid w:val="00371B48"/>
    <w:rsid w:val="00371C45"/>
    <w:rsid w:val="00371CB7"/>
    <w:rsid w:val="0037205C"/>
    <w:rsid w:val="00372076"/>
    <w:rsid w:val="00372099"/>
    <w:rsid w:val="003720C5"/>
    <w:rsid w:val="003721EB"/>
    <w:rsid w:val="0037229A"/>
    <w:rsid w:val="00372494"/>
    <w:rsid w:val="0037258A"/>
    <w:rsid w:val="0037268D"/>
    <w:rsid w:val="0037275F"/>
    <w:rsid w:val="00372802"/>
    <w:rsid w:val="003728AA"/>
    <w:rsid w:val="003728EC"/>
    <w:rsid w:val="003729B7"/>
    <w:rsid w:val="00372B39"/>
    <w:rsid w:val="00372C6F"/>
    <w:rsid w:val="00372C97"/>
    <w:rsid w:val="00372DDE"/>
    <w:rsid w:val="00372E5D"/>
    <w:rsid w:val="00372EC0"/>
    <w:rsid w:val="00373060"/>
    <w:rsid w:val="00373227"/>
    <w:rsid w:val="003732E1"/>
    <w:rsid w:val="003734FB"/>
    <w:rsid w:val="00373548"/>
    <w:rsid w:val="0037356C"/>
    <w:rsid w:val="00373571"/>
    <w:rsid w:val="00373652"/>
    <w:rsid w:val="00373B4D"/>
    <w:rsid w:val="00373B8F"/>
    <w:rsid w:val="00373C00"/>
    <w:rsid w:val="00373EA4"/>
    <w:rsid w:val="00374112"/>
    <w:rsid w:val="003742D0"/>
    <w:rsid w:val="0037444C"/>
    <w:rsid w:val="0037459D"/>
    <w:rsid w:val="00374600"/>
    <w:rsid w:val="0037463C"/>
    <w:rsid w:val="003747E4"/>
    <w:rsid w:val="00374857"/>
    <w:rsid w:val="00374AE0"/>
    <w:rsid w:val="00374B5E"/>
    <w:rsid w:val="00374C49"/>
    <w:rsid w:val="00375075"/>
    <w:rsid w:val="003751C2"/>
    <w:rsid w:val="00375212"/>
    <w:rsid w:val="003753A9"/>
    <w:rsid w:val="003755F8"/>
    <w:rsid w:val="00375630"/>
    <w:rsid w:val="003756AC"/>
    <w:rsid w:val="00375745"/>
    <w:rsid w:val="0037576E"/>
    <w:rsid w:val="0037589B"/>
    <w:rsid w:val="00375901"/>
    <w:rsid w:val="00375CCC"/>
    <w:rsid w:val="00375ED3"/>
    <w:rsid w:val="00375F5C"/>
    <w:rsid w:val="00375F77"/>
    <w:rsid w:val="003761EF"/>
    <w:rsid w:val="00376232"/>
    <w:rsid w:val="00376274"/>
    <w:rsid w:val="00376361"/>
    <w:rsid w:val="003765F2"/>
    <w:rsid w:val="00376612"/>
    <w:rsid w:val="0037662E"/>
    <w:rsid w:val="003767CA"/>
    <w:rsid w:val="003768FD"/>
    <w:rsid w:val="0037693F"/>
    <w:rsid w:val="00376999"/>
    <w:rsid w:val="00376A14"/>
    <w:rsid w:val="00376A2C"/>
    <w:rsid w:val="00376A2E"/>
    <w:rsid w:val="00376B52"/>
    <w:rsid w:val="00376C2E"/>
    <w:rsid w:val="00376DC7"/>
    <w:rsid w:val="00376E66"/>
    <w:rsid w:val="00376E9F"/>
    <w:rsid w:val="00376F27"/>
    <w:rsid w:val="00377060"/>
    <w:rsid w:val="003770F3"/>
    <w:rsid w:val="00377112"/>
    <w:rsid w:val="0037712E"/>
    <w:rsid w:val="00377434"/>
    <w:rsid w:val="00377592"/>
    <w:rsid w:val="00377673"/>
    <w:rsid w:val="0037772A"/>
    <w:rsid w:val="003778F0"/>
    <w:rsid w:val="0037791F"/>
    <w:rsid w:val="00377942"/>
    <w:rsid w:val="00377A78"/>
    <w:rsid w:val="00377AB7"/>
    <w:rsid w:val="00377AED"/>
    <w:rsid w:val="00377BDB"/>
    <w:rsid w:val="00380075"/>
    <w:rsid w:val="0038008C"/>
    <w:rsid w:val="00380188"/>
    <w:rsid w:val="003801BD"/>
    <w:rsid w:val="00380374"/>
    <w:rsid w:val="00380391"/>
    <w:rsid w:val="00380434"/>
    <w:rsid w:val="00380439"/>
    <w:rsid w:val="003804B7"/>
    <w:rsid w:val="003806D9"/>
    <w:rsid w:val="00380741"/>
    <w:rsid w:val="0038081C"/>
    <w:rsid w:val="0038083B"/>
    <w:rsid w:val="00380851"/>
    <w:rsid w:val="00380877"/>
    <w:rsid w:val="0038090F"/>
    <w:rsid w:val="003811C1"/>
    <w:rsid w:val="003811E6"/>
    <w:rsid w:val="003811F9"/>
    <w:rsid w:val="00381471"/>
    <w:rsid w:val="00381552"/>
    <w:rsid w:val="003815E9"/>
    <w:rsid w:val="003817FD"/>
    <w:rsid w:val="003818A3"/>
    <w:rsid w:val="00381A17"/>
    <w:rsid w:val="00381AA2"/>
    <w:rsid w:val="00381B49"/>
    <w:rsid w:val="00381BBE"/>
    <w:rsid w:val="00381D92"/>
    <w:rsid w:val="00381FE0"/>
    <w:rsid w:val="00382048"/>
    <w:rsid w:val="0038205F"/>
    <w:rsid w:val="0038206B"/>
    <w:rsid w:val="0038248E"/>
    <w:rsid w:val="00382612"/>
    <w:rsid w:val="00382728"/>
    <w:rsid w:val="0038276A"/>
    <w:rsid w:val="003827E0"/>
    <w:rsid w:val="0038285E"/>
    <w:rsid w:val="00382903"/>
    <w:rsid w:val="00382A8C"/>
    <w:rsid w:val="00382B6C"/>
    <w:rsid w:val="00382DA7"/>
    <w:rsid w:val="00383183"/>
    <w:rsid w:val="0038318B"/>
    <w:rsid w:val="00383394"/>
    <w:rsid w:val="003833D6"/>
    <w:rsid w:val="00383470"/>
    <w:rsid w:val="0038349E"/>
    <w:rsid w:val="003835FC"/>
    <w:rsid w:val="003836E3"/>
    <w:rsid w:val="00383717"/>
    <w:rsid w:val="00383986"/>
    <w:rsid w:val="00383D0D"/>
    <w:rsid w:val="00383E05"/>
    <w:rsid w:val="00383E33"/>
    <w:rsid w:val="00383E41"/>
    <w:rsid w:val="00383E47"/>
    <w:rsid w:val="00383FAF"/>
    <w:rsid w:val="003840AD"/>
    <w:rsid w:val="00384169"/>
    <w:rsid w:val="0038419E"/>
    <w:rsid w:val="00384269"/>
    <w:rsid w:val="003842C7"/>
    <w:rsid w:val="0038439A"/>
    <w:rsid w:val="003843C1"/>
    <w:rsid w:val="003844AD"/>
    <w:rsid w:val="00384613"/>
    <w:rsid w:val="003846CE"/>
    <w:rsid w:val="003846FF"/>
    <w:rsid w:val="0038472F"/>
    <w:rsid w:val="0038473B"/>
    <w:rsid w:val="00384958"/>
    <w:rsid w:val="00384978"/>
    <w:rsid w:val="00384995"/>
    <w:rsid w:val="00384BD4"/>
    <w:rsid w:val="00384D3B"/>
    <w:rsid w:val="00384D86"/>
    <w:rsid w:val="003850F9"/>
    <w:rsid w:val="0038528D"/>
    <w:rsid w:val="003852A1"/>
    <w:rsid w:val="00385479"/>
    <w:rsid w:val="0038559B"/>
    <w:rsid w:val="003855EA"/>
    <w:rsid w:val="00385649"/>
    <w:rsid w:val="003856F2"/>
    <w:rsid w:val="0038571B"/>
    <w:rsid w:val="00385763"/>
    <w:rsid w:val="003857D2"/>
    <w:rsid w:val="003859C2"/>
    <w:rsid w:val="00385AC1"/>
    <w:rsid w:val="00385AD4"/>
    <w:rsid w:val="00385C04"/>
    <w:rsid w:val="00385C3B"/>
    <w:rsid w:val="003860E5"/>
    <w:rsid w:val="00386200"/>
    <w:rsid w:val="00386293"/>
    <w:rsid w:val="00386393"/>
    <w:rsid w:val="003864B0"/>
    <w:rsid w:val="003865C5"/>
    <w:rsid w:val="003865E9"/>
    <w:rsid w:val="0038661E"/>
    <w:rsid w:val="00386719"/>
    <w:rsid w:val="003867A1"/>
    <w:rsid w:val="00386805"/>
    <w:rsid w:val="00386849"/>
    <w:rsid w:val="00386A7C"/>
    <w:rsid w:val="00386B76"/>
    <w:rsid w:val="00386F68"/>
    <w:rsid w:val="00387046"/>
    <w:rsid w:val="003870F9"/>
    <w:rsid w:val="003872E0"/>
    <w:rsid w:val="00387332"/>
    <w:rsid w:val="00387357"/>
    <w:rsid w:val="00387409"/>
    <w:rsid w:val="003875C6"/>
    <w:rsid w:val="00387672"/>
    <w:rsid w:val="00387705"/>
    <w:rsid w:val="00387731"/>
    <w:rsid w:val="00387762"/>
    <w:rsid w:val="00387831"/>
    <w:rsid w:val="00387924"/>
    <w:rsid w:val="00387956"/>
    <w:rsid w:val="003879B4"/>
    <w:rsid w:val="00387D7B"/>
    <w:rsid w:val="00387D8E"/>
    <w:rsid w:val="003900E1"/>
    <w:rsid w:val="003901A0"/>
    <w:rsid w:val="0039029F"/>
    <w:rsid w:val="003904A7"/>
    <w:rsid w:val="00390500"/>
    <w:rsid w:val="00390682"/>
    <w:rsid w:val="003906CC"/>
    <w:rsid w:val="0039075B"/>
    <w:rsid w:val="003907A3"/>
    <w:rsid w:val="003907B7"/>
    <w:rsid w:val="0039083D"/>
    <w:rsid w:val="0039087B"/>
    <w:rsid w:val="00390988"/>
    <w:rsid w:val="00390B20"/>
    <w:rsid w:val="00390B33"/>
    <w:rsid w:val="00390EEF"/>
    <w:rsid w:val="00390FF8"/>
    <w:rsid w:val="0039111A"/>
    <w:rsid w:val="0039118B"/>
    <w:rsid w:val="00391356"/>
    <w:rsid w:val="00391548"/>
    <w:rsid w:val="003915E9"/>
    <w:rsid w:val="0039181E"/>
    <w:rsid w:val="00391BB6"/>
    <w:rsid w:val="00391C41"/>
    <w:rsid w:val="00391DB0"/>
    <w:rsid w:val="00391E6A"/>
    <w:rsid w:val="003920D4"/>
    <w:rsid w:val="00392120"/>
    <w:rsid w:val="0039219E"/>
    <w:rsid w:val="00392372"/>
    <w:rsid w:val="003925C6"/>
    <w:rsid w:val="00392845"/>
    <w:rsid w:val="00392853"/>
    <w:rsid w:val="00392872"/>
    <w:rsid w:val="00392AE3"/>
    <w:rsid w:val="00392C8E"/>
    <w:rsid w:val="00392D3B"/>
    <w:rsid w:val="00392DC8"/>
    <w:rsid w:val="00392E11"/>
    <w:rsid w:val="00392E18"/>
    <w:rsid w:val="00392ECD"/>
    <w:rsid w:val="00392EFB"/>
    <w:rsid w:val="00392F7C"/>
    <w:rsid w:val="00393086"/>
    <w:rsid w:val="003930C1"/>
    <w:rsid w:val="003930D2"/>
    <w:rsid w:val="003931FC"/>
    <w:rsid w:val="003933EB"/>
    <w:rsid w:val="003933FD"/>
    <w:rsid w:val="00393523"/>
    <w:rsid w:val="00393740"/>
    <w:rsid w:val="003937B5"/>
    <w:rsid w:val="0039384D"/>
    <w:rsid w:val="0039388E"/>
    <w:rsid w:val="00393952"/>
    <w:rsid w:val="00393A13"/>
    <w:rsid w:val="00393A35"/>
    <w:rsid w:val="00393A60"/>
    <w:rsid w:val="00393A89"/>
    <w:rsid w:val="00393B30"/>
    <w:rsid w:val="00393B93"/>
    <w:rsid w:val="00393DA8"/>
    <w:rsid w:val="00393DF4"/>
    <w:rsid w:val="00393EF9"/>
    <w:rsid w:val="0039409A"/>
    <w:rsid w:val="00394322"/>
    <w:rsid w:val="003943E8"/>
    <w:rsid w:val="00394556"/>
    <w:rsid w:val="003945B7"/>
    <w:rsid w:val="003946F6"/>
    <w:rsid w:val="0039481F"/>
    <w:rsid w:val="00394840"/>
    <w:rsid w:val="003949C2"/>
    <w:rsid w:val="00394B05"/>
    <w:rsid w:val="00394C0B"/>
    <w:rsid w:val="00394CEB"/>
    <w:rsid w:val="00394D20"/>
    <w:rsid w:val="00394DF1"/>
    <w:rsid w:val="00394E83"/>
    <w:rsid w:val="00394FA0"/>
    <w:rsid w:val="00394FFC"/>
    <w:rsid w:val="00395012"/>
    <w:rsid w:val="00395059"/>
    <w:rsid w:val="003950CC"/>
    <w:rsid w:val="00395113"/>
    <w:rsid w:val="00395127"/>
    <w:rsid w:val="00395332"/>
    <w:rsid w:val="00395698"/>
    <w:rsid w:val="00395769"/>
    <w:rsid w:val="003958C3"/>
    <w:rsid w:val="003958EA"/>
    <w:rsid w:val="00395975"/>
    <w:rsid w:val="003959E0"/>
    <w:rsid w:val="00395B4C"/>
    <w:rsid w:val="00395C23"/>
    <w:rsid w:val="00395D6D"/>
    <w:rsid w:val="00395DE4"/>
    <w:rsid w:val="00395F11"/>
    <w:rsid w:val="00395FBD"/>
    <w:rsid w:val="00396041"/>
    <w:rsid w:val="0039604D"/>
    <w:rsid w:val="00396062"/>
    <w:rsid w:val="003960BC"/>
    <w:rsid w:val="003960E5"/>
    <w:rsid w:val="00396353"/>
    <w:rsid w:val="003966B7"/>
    <w:rsid w:val="0039675B"/>
    <w:rsid w:val="0039688C"/>
    <w:rsid w:val="0039693D"/>
    <w:rsid w:val="00396A8B"/>
    <w:rsid w:val="00396B07"/>
    <w:rsid w:val="00396C40"/>
    <w:rsid w:val="00396C6A"/>
    <w:rsid w:val="00396D3B"/>
    <w:rsid w:val="00396D84"/>
    <w:rsid w:val="00396DB9"/>
    <w:rsid w:val="00396E71"/>
    <w:rsid w:val="00396ECE"/>
    <w:rsid w:val="003970B4"/>
    <w:rsid w:val="00397153"/>
    <w:rsid w:val="00397298"/>
    <w:rsid w:val="0039733D"/>
    <w:rsid w:val="00397433"/>
    <w:rsid w:val="00397447"/>
    <w:rsid w:val="00397677"/>
    <w:rsid w:val="00397752"/>
    <w:rsid w:val="003977B5"/>
    <w:rsid w:val="00397CD1"/>
    <w:rsid w:val="00397D4A"/>
    <w:rsid w:val="00397DCD"/>
    <w:rsid w:val="00397E00"/>
    <w:rsid w:val="00397F26"/>
    <w:rsid w:val="00397F50"/>
    <w:rsid w:val="003A0123"/>
    <w:rsid w:val="003A0515"/>
    <w:rsid w:val="003A0841"/>
    <w:rsid w:val="003A0AEA"/>
    <w:rsid w:val="003A0CFA"/>
    <w:rsid w:val="003A0DD4"/>
    <w:rsid w:val="003A0E03"/>
    <w:rsid w:val="003A0E36"/>
    <w:rsid w:val="003A0E3F"/>
    <w:rsid w:val="003A0E46"/>
    <w:rsid w:val="003A0F24"/>
    <w:rsid w:val="003A13FD"/>
    <w:rsid w:val="003A141D"/>
    <w:rsid w:val="003A1660"/>
    <w:rsid w:val="003A170E"/>
    <w:rsid w:val="003A19BC"/>
    <w:rsid w:val="003A1A9F"/>
    <w:rsid w:val="003A1BAF"/>
    <w:rsid w:val="003A1DD7"/>
    <w:rsid w:val="003A1DEA"/>
    <w:rsid w:val="003A1EA2"/>
    <w:rsid w:val="003A1FCF"/>
    <w:rsid w:val="003A2055"/>
    <w:rsid w:val="003A2138"/>
    <w:rsid w:val="003A249C"/>
    <w:rsid w:val="003A25E1"/>
    <w:rsid w:val="003A2608"/>
    <w:rsid w:val="003A2625"/>
    <w:rsid w:val="003A26E9"/>
    <w:rsid w:val="003A286C"/>
    <w:rsid w:val="003A2966"/>
    <w:rsid w:val="003A2988"/>
    <w:rsid w:val="003A29BA"/>
    <w:rsid w:val="003A2BE3"/>
    <w:rsid w:val="003A2CF0"/>
    <w:rsid w:val="003A2E4F"/>
    <w:rsid w:val="003A30B8"/>
    <w:rsid w:val="003A311E"/>
    <w:rsid w:val="003A326F"/>
    <w:rsid w:val="003A3388"/>
    <w:rsid w:val="003A3419"/>
    <w:rsid w:val="003A359F"/>
    <w:rsid w:val="003A3725"/>
    <w:rsid w:val="003A3726"/>
    <w:rsid w:val="003A37D0"/>
    <w:rsid w:val="003A37F1"/>
    <w:rsid w:val="003A3869"/>
    <w:rsid w:val="003A38A7"/>
    <w:rsid w:val="003A39C4"/>
    <w:rsid w:val="003A39F8"/>
    <w:rsid w:val="003A3CD3"/>
    <w:rsid w:val="003A3ECA"/>
    <w:rsid w:val="003A3F89"/>
    <w:rsid w:val="003A4438"/>
    <w:rsid w:val="003A4458"/>
    <w:rsid w:val="003A4656"/>
    <w:rsid w:val="003A466B"/>
    <w:rsid w:val="003A4764"/>
    <w:rsid w:val="003A47A1"/>
    <w:rsid w:val="003A47B9"/>
    <w:rsid w:val="003A49CD"/>
    <w:rsid w:val="003A49FA"/>
    <w:rsid w:val="003A4B96"/>
    <w:rsid w:val="003A4C06"/>
    <w:rsid w:val="003A4D67"/>
    <w:rsid w:val="003A4F26"/>
    <w:rsid w:val="003A4FB8"/>
    <w:rsid w:val="003A5013"/>
    <w:rsid w:val="003A5078"/>
    <w:rsid w:val="003A51DB"/>
    <w:rsid w:val="003A54F5"/>
    <w:rsid w:val="003A5622"/>
    <w:rsid w:val="003A5642"/>
    <w:rsid w:val="003A5743"/>
    <w:rsid w:val="003A5867"/>
    <w:rsid w:val="003A5A46"/>
    <w:rsid w:val="003A5B8B"/>
    <w:rsid w:val="003A5C9D"/>
    <w:rsid w:val="003A5D72"/>
    <w:rsid w:val="003A5E2F"/>
    <w:rsid w:val="003A5E37"/>
    <w:rsid w:val="003A5E75"/>
    <w:rsid w:val="003A5E8B"/>
    <w:rsid w:val="003A5F3B"/>
    <w:rsid w:val="003A61E9"/>
    <w:rsid w:val="003A62DD"/>
    <w:rsid w:val="003A6553"/>
    <w:rsid w:val="003A66BE"/>
    <w:rsid w:val="003A66CD"/>
    <w:rsid w:val="003A6719"/>
    <w:rsid w:val="003A697E"/>
    <w:rsid w:val="003A69F3"/>
    <w:rsid w:val="003A6C51"/>
    <w:rsid w:val="003A6E99"/>
    <w:rsid w:val="003A706E"/>
    <w:rsid w:val="003A70D7"/>
    <w:rsid w:val="003A70F6"/>
    <w:rsid w:val="003A7187"/>
    <w:rsid w:val="003A71D3"/>
    <w:rsid w:val="003A7386"/>
    <w:rsid w:val="003A73C2"/>
    <w:rsid w:val="003A7410"/>
    <w:rsid w:val="003A748F"/>
    <w:rsid w:val="003A74BC"/>
    <w:rsid w:val="003A76EF"/>
    <w:rsid w:val="003A775A"/>
    <w:rsid w:val="003A779E"/>
    <w:rsid w:val="003A7900"/>
    <w:rsid w:val="003A792D"/>
    <w:rsid w:val="003A7A55"/>
    <w:rsid w:val="003A7A5A"/>
    <w:rsid w:val="003A7BA8"/>
    <w:rsid w:val="003A7BC9"/>
    <w:rsid w:val="003A7C82"/>
    <w:rsid w:val="003A7D5A"/>
    <w:rsid w:val="003A7D90"/>
    <w:rsid w:val="003B0050"/>
    <w:rsid w:val="003B0169"/>
    <w:rsid w:val="003B03D4"/>
    <w:rsid w:val="003B03D9"/>
    <w:rsid w:val="003B0430"/>
    <w:rsid w:val="003B0803"/>
    <w:rsid w:val="003B0A1F"/>
    <w:rsid w:val="003B0A41"/>
    <w:rsid w:val="003B0BF7"/>
    <w:rsid w:val="003B0C6E"/>
    <w:rsid w:val="003B0CAB"/>
    <w:rsid w:val="003B0DAB"/>
    <w:rsid w:val="003B0E3D"/>
    <w:rsid w:val="003B0F58"/>
    <w:rsid w:val="003B0FE0"/>
    <w:rsid w:val="003B103F"/>
    <w:rsid w:val="003B1045"/>
    <w:rsid w:val="003B1048"/>
    <w:rsid w:val="003B10D1"/>
    <w:rsid w:val="003B10FD"/>
    <w:rsid w:val="003B1114"/>
    <w:rsid w:val="003B1260"/>
    <w:rsid w:val="003B1273"/>
    <w:rsid w:val="003B12AA"/>
    <w:rsid w:val="003B12CB"/>
    <w:rsid w:val="003B13B6"/>
    <w:rsid w:val="003B1482"/>
    <w:rsid w:val="003B1530"/>
    <w:rsid w:val="003B1716"/>
    <w:rsid w:val="003B171F"/>
    <w:rsid w:val="003B17E6"/>
    <w:rsid w:val="003B17FB"/>
    <w:rsid w:val="003B1844"/>
    <w:rsid w:val="003B1A4F"/>
    <w:rsid w:val="003B1B04"/>
    <w:rsid w:val="003B1BBF"/>
    <w:rsid w:val="003B1C0C"/>
    <w:rsid w:val="003B1CBE"/>
    <w:rsid w:val="003B1D4C"/>
    <w:rsid w:val="003B2023"/>
    <w:rsid w:val="003B213A"/>
    <w:rsid w:val="003B22B7"/>
    <w:rsid w:val="003B2306"/>
    <w:rsid w:val="003B2312"/>
    <w:rsid w:val="003B236A"/>
    <w:rsid w:val="003B2566"/>
    <w:rsid w:val="003B26E7"/>
    <w:rsid w:val="003B2CB9"/>
    <w:rsid w:val="003B2CBB"/>
    <w:rsid w:val="003B2DC9"/>
    <w:rsid w:val="003B2E13"/>
    <w:rsid w:val="003B2ED9"/>
    <w:rsid w:val="003B2F86"/>
    <w:rsid w:val="003B323E"/>
    <w:rsid w:val="003B35B0"/>
    <w:rsid w:val="003B35BC"/>
    <w:rsid w:val="003B35D8"/>
    <w:rsid w:val="003B3643"/>
    <w:rsid w:val="003B3720"/>
    <w:rsid w:val="003B37A6"/>
    <w:rsid w:val="003B3869"/>
    <w:rsid w:val="003B3A22"/>
    <w:rsid w:val="003B3AF0"/>
    <w:rsid w:val="003B3B1A"/>
    <w:rsid w:val="003B3D5B"/>
    <w:rsid w:val="003B3EFB"/>
    <w:rsid w:val="003B3F03"/>
    <w:rsid w:val="003B4110"/>
    <w:rsid w:val="003B41E2"/>
    <w:rsid w:val="003B425E"/>
    <w:rsid w:val="003B4260"/>
    <w:rsid w:val="003B4358"/>
    <w:rsid w:val="003B43AD"/>
    <w:rsid w:val="003B43DD"/>
    <w:rsid w:val="003B4538"/>
    <w:rsid w:val="003B4A7B"/>
    <w:rsid w:val="003B4A8F"/>
    <w:rsid w:val="003B4A9A"/>
    <w:rsid w:val="003B4B40"/>
    <w:rsid w:val="003B4B43"/>
    <w:rsid w:val="003B4C20"/>
    <w:rsid w:val="003B4D32"/>
    <w:rsid w:val="003B4EA6"/>
    <w:rsid w:val="003B52EA"/>
    <w:rsid w:val="003B53BF"/>
    <w:rsid w:val="003B567F"/>
    <w:rsid w:val="003B56AA"/>
    <w:rsid w:val="003B56E6"/>
    <w:rsid w:val="003B5E9A"/>
    <w:rsid w:val="003B5ED7"/>
    <w:rsid w:val="003B5FD4"/>
    <w:rsid w:val="003B6147"/>
    <w:rsid w:val="003B6263"/>
    <w:rsid w:val="003B63D1"/>
    <w:rsid w:val="003B6435"/>
    <w:rsid w:val="003B64A9"/>
    <w:rsid w:val="003B652F"/>
    <w:rsid w:val="003B65F5"/>
    <w:rsid w:val="003B67A0"/>
    <w:rsid w:val="003B6A26"/>
    <w:rsid w:val="003B6BD8"/>
    <w:rsid w:val="003B6D93"/>
    <w:rsid w:val="003B6DA8"/>
    <w:rsid w:val="003B6E09"/>
    <w:rsid w:val="003B6E3A"/>
    <w:rsid w:val="003B6E96"/>
    <w:rsid w:val="003B6FEE"/>
    <w:rsid w:val="003B7046"/>
    <w:rsid w:val="003B70A6"/>
    <w:rsid w:val="003B70E6"/>
    <w:rsid w:val="003B7175"/>
    <w:rsid w:val="003B733C"/>
    <w:rsid w:val="003B7344"/>
    <w:rsid w:val="003B74B1"/>
    <w:rsid w:val="003B7535"/>
    <w:rsid w:val="003B754E"/>
    <w:rsid w:val="003B75C5"/>
    <w:rsid w:val="003B77D5"/>
    <w:rsid w:val="003B7A2D"/>
    <w:rsid w:val="003B7A31"/>
    <w:rsid w:val="003B7AED"/>
    <w:rsid w:val="003B7BB0"/>
    <w:rsid w:val="003B7C00"/>
    <w:rsid w:val="003B7CDC"/>
    <w:rsid w:val="003B7DF4"/>
    <w:rsid w:val="003B7EB2"/>
    <w:rsid w:val="003C0002"/>
    <w:rsid w:val="003C01DC"/>
    <w:rsid w:val="003C021C"/>
    <w:rsid w:val="003C0284"/>
    <w:rsid w:val="003C04EE"/>
    <w:rsid w:val="003C06D7"/>
    <w:rsid w:val="003C0A24"/>
    <w:rsid w:val="003C0B5E"/>
    <w:rsid w:val="003C0CF3"/>
    <w:rsid w:val="003C0FA2"/>
    <w:rsid w:val="003C0FEC"/>
    <w:rsid w:val="003C1134"/>
    <w:rsid w:val="003C1183"/>
    <w:rsid w:val="003C11A1"/>
    <w:rsid w:val="003C1232"/>
    <w:rsid w:val="003C1263"/>
    <w:rsid w:val="003C1314"/>
    <w:rsid w:val="003C1327"/>
    <w:rsid w:val="003C13EF"/>
    <w:rsid w:val="003C144C"/>
    <w:rsid w:val="003C145D"/>
    <w:rsid w:val="003C15B8"/>
    <w:rsid w:val="003C15BA"/>
    <w:rsid w:val="003C162F"/>
    <w:rsid w:val="003C165F"/>
    <w:rsid w:val="003C16A3"/>
    <w:rsid w:val="003C176C"/>
    <w:rsid w:val="003C181D"/>
    <w:rsid w:val="003C1931"/>
    <w:rsid w:val="003C197D"/>
    <w:rsid w:val="003C1B3D"/>
    <w:rsid w:val="003C1B5C"/>
    <w:rsid w:val="003C1C1C"/>
    <w:rsid w:val="003C1EC3"/>
    <w:rsid w:val="003C2008"/>
    <w:rsid w:val="003C2246"/>
    <w:rsid w:val="003C2423"/>
    <w:rsid w:val="003C25F6"/>
    <w:rsid w:val="003C27C2"/>
    <w:rsid w:val="003C27C3"/>
    <w:rsid w:val="003C2848"/>
    <w:rsid w:val="003C2946"/>
    <w:rsid w:val="003C29A8"/>
    <w:rsid w:val="003C2AC8"/>
    <w:rsid w:val="003C2CA7"/>
    <w:rsid w:val="003C2DEA"/>
    <w:rsid w:val="003C2E06"/>
    <w:rsid w:val="003C302E"/>
    <w:rsid w:val="003C33B7"/>
    <w:rsid w:val="003C3482"/>
    <w:rsid w:val="003C35D5"/>
    <w:rsid w:val="003C37A5"/>
    <w:rsid w:val="003C3867"/>
    <w:rsid w:val="003C397C"/>
    <w:rsid w:val="003C3AC3"/>
    <w:rsid w:val="003C3C9C"/>
    <w:rsid w:val="003C40BD"/>
    <w:rsid w:val="003C4144"/>
    <w:rsid w:val="003C428C"/>
    <w:rsid w:val="003C43E7"/>
    <w:rsid w:val="003C458C"/>
    <w:rsid w:val="003C45AA"/>
    <w:rsid w:val="003C467D"/>
    <w:rsid w:val="003C46A6"/>
    <w:rsid w:val="003C47C7"/>
    <w:rsid w:val="003C47DC"/>
    <w:rsid w:val="003C4B1B"/>
    <w:rsid w:val="003C4B44"/>
    <w:rsid w:val="003C4B6B"/>
    <w:rsid w:val="003C501F"/>
    <w:rsid w:val="003C50BA"/>
    <w:rsid w:val="003C517B"/>
    <w:rsid w:val="003C5207"/>
    <w:rsid w:val="003C53F5"/>
    <w:rsid w:val="003C5420"/>
    <w:rsid w:val="003C5597"/>
    <w:rsid w:val="003C55E9"/>
    <w:rsid w:val="003C5770"/>
    <w:rsid w:val="003C580A"/>
    <w:rsid w:val="003C5AB4"/>
    <w:rsid w:val="003C5B62"/>
    <w:rsid w:val="003C5BCD"/>
    <w:rsid w:val="003C5EB7"/>
    <w:rsid w:val="003C5ED0"/>
    <w:rsid w:val="003C5F52"/>
    <w:rsid w:val="003C5F9C"/>
    <w:rsid w:val="003C5FAC"/>
    <w:rsid w:val="003C5FF1"/>
    <w:rsid w:val="003C624F"/>
    <w:rsid w:val="003C62F5"/>
    <w:rsid w:val="003C63C4"/>
    <w:rsid w:val="003C6417"/>
    <w:rsid w:val="003C647E"/>
    <w:rsid w:val="003C668C"/>
    <w:rsid w:val="003C67A1"/>
    <w:rsid w:val="003C67C6"/>
    <w:rsid w:val="003C6837"/>
    <w:rsid w:val="003C699A"/>
    <w:rsid w:val="003C6C00"/>
    <w:rsid w:val="003C6DB6"/>
    <w:rsid w:val="003C6E1E"/>
    <w:rsid w:val="003C6E23"/>
    <w:rsid w:val="003C6E3E"/>
    <w:rsid w:val="003C6E4F"/>
    <w:rsid w:val="003C6E90"/>
    <w:rsid w:val="003C7158"/>
    <w:rsid w:val="003C717A"/>
    <w:rsid w:val="003C71F6"/>
    <w:rsid w:val="003C72F3"/>
    <w:rsid w:val="003C7473"/>
    <w:rsid w:val="003C74BE"/>
    <w:rsid w:val="003C7669"/>
    <w:rsid w:val="003C7856"/>
    <w:rsid w:val="003C7895"/>
    <w:rsid w:val="003C7D85"/>
    <w:rsid w:val="003C7DCE"/>
    <w:rsid w:val="003C7EA5"/>
    <w:rsid w:val="003D0124"/>
    <w:rsid w:val="003D0136"/>
    <w:rsid w:val="003D0264"/>
    <w:rsid w:val="003D0296"/>
    <w:rsid w:val="003D0367"/>
    <w:rsid w:val="003D04F9"/>
    <w:rsid w:val="003D0948"/>
    <w:rsid w:val="003D0AD7"/>
    <w:rsid w:val="003D0BD2"/>
    <w:rsid w:val="003D0D03"/>
    <w:rsid w:val="003D0D37"/>
    <w:rsid w:val="003D0DB5"/>
    <w:rsid w:val="003D0E19"/>
    <w:rsid w:val="003D0FE9"/>
    <w:rsid w:val="003D10BA"/>
    <w:rsid w:val="003D1295"/>
    <w:rsid w:val="003D1395"/>
    <w:rsid w:val="003D153E"/>
    <w:rsid w:val="003D1594"/>
    <w:rsid w:val="003D1753"/>
    <w:rsid w:val="003D17A8"/>
    <w:rsid w:val="003D17F9"/>
    <w:rsid w:val="003D192F"/>
    <w:rsid w:val="003D1EDD"/>
    <w:rsid w:val="003D1F9D"/>
    <w:rsid w:val="003D20DA"/>
    <w:rsid w:val="003D2136"/>
    <w:rsid w:val="003D213B"/>
    <w:rsid w:val="003D22D7"/>
    <w:rsid w:val="003D231B"/>
    <w:rsid w:val="003D238D"/>
    <w:rsid w:val="003D23FA"/>
    <w:rsid w:val="003D2608"/>
    <w:rsid w:val="003D2609"/>
    <w:rsid w:val="003D2668"/>
    <w:rsid w:val="003D2712"/>
    <w:rsid w:val="003D279F"/>
    <w:rsid w:val="003D27E4"/>
    <w:rsid w:val="003D28A3"/>
    <w:rsid w:val="003D2901"/>
    <w:rsid w:val="003D29D0"/>
    <w:rsid w:val="003D2A81"/>
    <w:rsid w:val="003D2ACB"/>
    <w:rsid w:val="003D2C07"/>
    <w:rsid w:val="003D2C0F"/>
    <w:rsid w:val="003D2D1B"/>
    <w:rsid w:val="003D2D88"/>
    <w:rsid w:val="003D2DAB"/>
    <w:rsid w:val="003D2EE2"/>
    <w:rsid w:val="003D313F"/>
    <w:rsid w:val="003D317A"/>
    <w:rsid w:val="003D31EB"/>
    <w:rsid w:val="003D32C4"/>
    <w:rsid w:val="003D33F3"/>
    <w:rsid w:val="003D33FD"/>
    <w:rsid w:val="003D347D"/>
    <w:rsid w:val="003D35EA"/>
    <w:rsid w:val="003D3658"/>
    <w:rsid w:val="003D372F"/>
    <w:rsid w:val="003D394A"/>
    <w:rsid w:val="003D3AF7"/>
    <w:rsid w:val="003D3B1D"/>
    <w:rsid w:val="003D3B28"/>
    <w:rsid w:val="003D3C3B"/>
    <w:rsid w:val="003D3CEE"/>
    <w:rsid w:val="003D3EFE"/>
    <w:rsid w:val="003D3F84"/>
    <w:rsid w:val="003D3FE5"/>
    <w:rsid w:val="003D41EA"/>
    <w:rsid w:val="003D4418"/>
    <w:rsid w:val="003D44A0"/>
    <w:rsid w:val="003D44E4"/>
    <w:rsid w:val="003D465B"/>
    <w:rsid w:val="003D46A0"/>
    <w:rsid w:val="003D4718"/>
    <w:rsid w:val="003D4726"/>
    <w:rsid w:val="003D4850"/>
    <w:rsid w:val="003D4A40"/>
    <w:rsid w:val="003D4B03"/>
    <w:rsid w:val="003D4C9C"/>
    <w:rsid w:val="003D4DE1"/>
    <w:rsid w:val="003D4DEB"/>
    <w:rsid w:val="003D4EA1"/>
    <w:rsid w:val="003D4F07"/>
    <w:rsid w:val="003D4FB3"/>
    <w:rsid w:val="003D4FD2"/>
    <w:rsid w:val="003D4FF8"/>
    <w:rsid w:val="003D535A"/>
    <w:rsid w:val="003D5515"/>
    <w:rsid w:val="003D55E3"/>
    <w:rsid w:val="003D55FC"/>
    <w:rsid w:val="003D5623"/>
    <w:rsid w:val="003D576B"/>
    <w:rsid w:val="003D5771"/>
    <w:rsid w:val="003D5852"/>
    <w:rsid w:val="003D5A90"/>
    <w:rsid w:val="003D5B2F"/>
    <w:rsid w:val="003D5B7D"/>
    <w:rsid w:val="003D5CE1"/>
    <w:rsid w:val="003D61A2"/>
    <w:rsid w:val="003D61EF"/>
    <w:rsid w:val="003D6311"/>
    <w:rsid w:val="003D638A"/>
    <w:rsid w:val="003D65EE"/>
    <w:rsid w:val="003D669B"/>
    <w:rsid w:val="003D66C5"/>
    <w:rsid w:val="003D684B"/>
    <w:rsid w:val="003D6931"/>
    <w:rsid w:val="003D6942"/>
    <w:rsid w:val="003D6969"/>
    <w:rsid w:val="003D69ED"/>
    <w:rsid w:val="003D6A5D"/>
    <w:rsid w:val="003D6B3F"/>
    <w:rsid w:val="003D6B6F"/>
    <w:rsid w:val="003D6C52"/>
    <w:rsid w:val="003D6F0D"/>
    <w:rsid w:val="003D6F4A"/>
    <w:rsid w:val="003D7068"/>
    <w:rsid w:val="003D7324"/>
    <w:rsid w:val="003D73C6"/>
    <w:rsid w:val="003D7458"/>
    <w:rsid w:val="003D746F"/>
    <w:rsid w:val="003D7719"/>
    <w:rsid w:val="003D77AD"/>
    <w:rsid w:val="003D7846"/>
    <w:rsid w:val="003D7B47"/>
    <w:rsid w:val="003D7C6C"/>
    <w:rsid w:val="003D7F34"/>
    <w:rsid w:val="003D7F8F"/>
    <w:rsid w:val="003E00AA"/>
    <w:rsid w:val="003E00E0"/>
    <w:rsid w:val="003E0115"/>
    <w:rsid w:val="003E01E6"/>
    <w:rsid w:val="003E08C6"/>
    <w:rsid w:val="003E0A91"/>
    <w:rsid w:val="003E0B5B"/>
    <w:rsid w:val="003E0B5E"/>
    <w:rsid w:val="003E0C47"/>
    <w:rsid w:val="003E0C5B"/>
    <w:rsid w:val="003E0D21"/>
    <w:rsid w:val="003E0E2E"/>
    <w:rsid w:val="003E0E50"/>
    <w:rsid w:val="003E0F28"/>
    <w:rsid w:val="003E103F"/>
    <w:rsid w:val="003E128A"/>
    <w:rsid w:val="003E12C6"/>
    <w:rsid w:val="003E1333"/>
    <w:rsid w:val="003E1452"/>
    <w:rsid w:val="003E14E4"/>
    <w:rsid w:val="003E16C5"/>
    <w:rsid w:val="003E1960"/>
    <w:rsid w:val="003E1A76"/>
    <w:rsid w:val="003E1B24"/>
    <w:rsid w:val="003E1E1D"/>
    <w:rsid w:val="003E1E67"/>
    <w:rsid w:val="003E1F26"/>
    <w:rsid w:val="003E21A1"/>
    <w:rsid w:val="003E230C"/>
    <w:rsid w:val="003E24A3"/>
    <w:rsid w:val="003E2661"/>
    <w:rsid w:val="003E2897"/>
    <w:rsid w:val="003E28C7"/>
    <w:rsid w:val="003E29A7"/>
    <w:rsid w:val="003E2BA1"/>
    <w:rsid w:val="003E2D53"/>
    <w:rsid w:val="003E2FCE"/>
    <w:rsid w:val="003E30CC"/>
    <w:rsid w:val="003E32BA"/>
    <w:rsid w:val="003E3320"/>
    <w:rsid w:val="003E3394"/>
    <w:rsid w:val="003E3702"/>
    <w:rsid w:val="003E388C"/>
    <w:rsid w:val="003E38CF"/>
    <w:rsid w:val="003E3907"/>
    <w:rsid w:val="003E399C"/>
    <w:rsid w:val="003E3A2F"/>
    <w:rsid w:val="003E3ADB"/>
    <w:rsid w:val="003E3B40"/>
    <w:rsid w:val="003E3C4F"/>
    <w:rsid w:val="003E3CED"/>
    <w:rsid w:val="003E3D10"/>
    <w:rsid w:val="003E3D8C"/>
    <w:rsid w:val="003E3E36"/>
    <w:rsid w:val="003E3E4F"/>
    <w:rsid w:val="003E3EB7"/>
    <w:rsid w:val="003E3F9A"/>
    <w:rsid w:val="003E4000"/>
    <w:rsid w:val="003E4027"/>
    <w:rsid w:val="003E41C5"/>
    <w:rsid w:val="003E41EE"/>
    <w:rsid w:val="003E43B8"/>
    <w:rsid w:val="003E4442"/>
    <w:rsid w:val="003E44F0"/>
    <w:rsid w:val="003E4610"/>
    <w:rsid w:val="003E4754"/>
    <w:rsid w:val="003E4927"/>
    <w:rsid w:val="003E4A1A"/>
    <w:rsid w:val="003E4AEE"/>
    <w:rsid w:val="003E4B49"/>
    <w:rsid w:val="003E4C19"/>
    <w:rsid w:val="003E4C20"/>
    <w:rsid w:val="003E4C65"/>
    <w:rsid w:val="003E4C9F"/>
    <w:rsid w:val="003E4CF3"/>
    <w:rsid w:val="003E4D14"/>
    <w:rsid w:val="003E4E80"/>
    <w:rsid w:val="003E50F2"/>
    <w:rsid w:val="003E5265"/>
    <w:rsid w:val="003E530A"/>
    <w:rsid w:val="003E5362"/>
    <w:rsid w:val="003E538E"/>
    <w:rsid w:val="003E54DB"/>
    <w:rsid w:val="003E5765"/>
    <w:rsid w:val="003E57ED"/>
    <w:rsid w:val="003E5833"/>
    <w:rsid w:val="003E58A0"/>
    <w:rsid w:val="003E5A2B"/>
    <w:rsid w:val="003E5AD1"/>
    <w:rsid w:val="003E5D58"/>
    <w:rsid w:val="003E5DD6"/>
    <w:rsid w:val="003E5F6B"/>
    <w:rsid w:val="003E6000"/>
    <w:rsid w:val="003E624A"/>
    <w:rsid w:val="003E626A"/>
    <w:rsid w:val="003E65D4"/>
    <w:rsid w:val="003E66E0"/>
    <w:rsid w:val="003E6777"/>
    <w:rsid w:val="003E67DC"/>
    <w:rsid w:val="003E6800"/>
    <w:rsid w:val="003E6B6E"/>
    <w:rsid w:val="003E6BB8"/>
    <w:rsid w:val="003E6D98"/>
    <w:rsid w:val="003E6FFB"/>
    <w:rsid w:val="003E701E"/>
    <w:rsid w:val="003E735B"/>
    <w:rsid w:val="003E73A8"/>
    <w:rsid w:val="003E7428"/>
    <w:rsid w:val="003E75B4"/>
    <w:rsid w:val="003E7638"/>
    <w:rsid w:val="003E7641"/>
    <w:rsid w:val="003E76EC"/>
    <w:rsid w:val="003E7710"/>
    <w:rsid w:val="003E7730"/>
    <w:rsid w:val="003E7912"/>
    <w:rsid w:val="003E7940"/>
    <w:rsid w:val="003E7A3F"/>
    <w:rsid w:val="003E7B04"/>
    <w:rsid w:val="003E7C9C"/>
    <w:rsid w:val="003E7EA6"/>
    <w:rsid w:val="003F008E"/>
    <w:rsid w:val="003F0187"/>
    <w:rsid w:val="003F023D"/>
    <w:rsid w:val="003F02FA"/>
    <w:rsid w:val="003F042A"/>
    <w:rsid w:val="003F05FC"/>
    <w:rsid w:val="003F06F7"/>
    <w:rsid w:val="003F0774"/>
    <w:rsid w:val="003F077B"/>
    <w:rsid w:val="003F0870"/>
    <w:rsid w:val="003F0955"/>
    <w:rsid w:val="003F0A8A"/>
    <w:rsid w:val="003F0ACA"/>
    <w:rsid w:val="003F0E44"/>
    <w:rsid w:val="003F0EC0"/>
    <w:rsid w:val="003F0FA9"/>
    <w:rsid w:val="003F0FBB"/>
    <w:rsid w:val="003F1148"/>
    <w:rsid w:val="003F11BD"/>
    <w:rsid w:val="003F13DD"/>
    <w:rsid w:val="003F15E2"/>
    <w:rsid w:val="003F167B"/>
    <w:rsid w:val="003F17BA"/>
    <w:rsid w:val="003F1839"/>
    <w:rsid w:val="003F1E03"/>
    <w:rsid w:val="003F1FB1"/>
    <w:rsid w:val="003F21A6"/>
    <w:rsid w:val="003F229C"/>
    <w:rsid w:val="003F273C"/>
    <w:rsid w:val="003F2787"/>
    <w:rsid w:val="003F293A"/>
    <w:rsid w:val="003F2963"/>
    <w:rsid w:val="003F29F1"/>
    <w:rsid w:val="003F2A0F"/>
    <w:rsid w:val="003F2AB1"/>
    <w:rsid w:val="003F2E24"/>
    <w:rsid w:val="003F303F"/>
    <w:rsid w:val="003F3078"/>
    <w:rsid w:val="003F311A"/>
    <w:rsid w:val="003F327B"/>
    <w:rsid w:val="003F32CE"/>
    <w:rsid w:val="003F345D"/>
    <w:rsid w:val="003F34C3"/>
    <w:rsid w:val="003F35E0"/>
    <w:rsid w:val="003F365C"/>
    <w:rsid w:val="003F36F8"/>
    <w:rsid w:val="003F37DC"/>
    <w:rsid w:val="003F393D"/>
    <w:rsid w:val="003F396F"/>
    <w:rsid w:val="003F3A0B"/>
    <w:rsid w:val="003F3A17"/>
    <w:rsid w:val="003F3AE7"/>
    <w:rsid w:val="003F3B2A"/>
    <w:rsid w:val="003F3BA4"/>
    <w:rsid w:val="003F3CB6"/>
    <w:rsid w:val="003F3D15"/>
    <w:rsid w:val="003F3DDF"/>
    <w:rsid w:val="003F3E10"/>
    <w:rsid w:val="003F3EAB"/>
    <w:rsid w:val="003F413C"/>
    <w:rsid w:val="003F4371"/>
    <w:rsid w:val="003F4518"/>
    <w:rsid w:val="003F4545"/>
    <w:rsid w:val="003F4633"/>
    <w:rsid w:val="003F478B"/>
    <w:rsid w:val="003F4854"/>
    <w:rsid w:val="003F4C00"/>
    <w:rsid w:val="003F4D5D"/>
    <w:rsid w:val="003F4F46"/>
    <w:rsid w:val="003F4F79"/>
    <w:rsid w:val="003F4FED"/>
    <w:rsid w:val="003F505B"/>
    <w:rsid w:val="003F5330"/>
    <w:rsid w:val="003F5445"/>
    <w:rsid w:val="003F560F"/>
    <w:rsid w:val="003F57F0"/>
    <w:rsid w:val="003F588A"/>
    <w:rsid w:val="003F5950"/>
    <w:rsid w:val="003F5952"/>
    <w:rsid w:val="003F59C2"/>
    <w:rsid w:val="003F59DF"/>
    <w:rsid w:val="003F5F6A"/>
    <w:rsid w:val="003F5F6B"/>
    <w:rsid w:val="003F5FAA"/>
    <w:rsid w:val="003F5FFB"/>
    <w:rsid w:val="003F606C"/>
    <w:rsid w:val="003F6219"/>
    <w:rsid w:val="003F622C"/>
    <w:rsid w:val="003F637D"/>
    <w:rsid w:val="003F63A7"/>
    <w:rsid w:val="003F6573"/>
    <w:rsid w:val="003F658D"/>
    <w:rsid w:val="003F65F2"/>
    <w:rsid w:val="003F66EE"/>
    <w:rsid w:val="003F673F"/>
    <w:rsid w:val="003F69B7"/>
    <w:rsid w:val="003F6B69"/>
    <w:rsid w:val="003F6CF7"/>
    <w:rsid w:val="003F6DA9"/>
    <w:rsid w:val="003F6EE1"/>
    <w:rsid w:val="003F6EF5"/>
    <w:rsid w:val="003F6FA5"/>
    <w:rsid w:val="003F6FE1"/>
    <w:rsid w:val="003F6FF7"/>
    <w:rsid w:val="003F7004"/>
    <w:rsid w:val="003F7188"/>
    <w:rsid w:val="003F728F"/>
    <w:rsid w:val="003F738F"/>
    <w:rsid w:val="003F75D3"/>
    <w:rsid w:val="003F7612"/>
    <w:rsid w:val="003F76E3"/>
    <w:rsid w:val="003F7711"/>
    <w:rsid w:val="003F77BC"/>
    <w:rsid w:val="003F77C7"/>
    <w:rsid w:val="003F77D7"/>
    <w:rsid w:val="003F79CE"/>
    <w:rsid w:val="003F7BFC"/>
    <w:rsid w:val="003F7CE9"/>
    <w:rsid w:val="003F7D6F"/>
    <w:rsid w:val="003F7DDC"/>
    <w:rsid w:val="00400041"/>
    <w:rsid w:val="004001E0"/>
    <w:rsid w:val="004002E3"/>
    <w:rsid w:val="0040034F"/>
    <w:rsid w:val="004003C2"/>
    <w:rsid w:val="00400544"/>
    <w:rsid w:val="004008C3"/>
    <w:rsid w:val="00400992"/>
    <w:rsid w:val="00400AF9"/>
    <w:rsid w:val="00400B47"/>
    <w:rsid w:val="00400D02"/>
    <w:rsid w:val="00400D35"/>
    <w:rsid w:val="00400D5F"/>
    <w:rsid w:val="00400DB1"/>
    <w:rsid w:val="00400DE6"/>
    <w:rsid w:val="00400F00"/>
    <w:rsid w:val="00400FA5"/>
    <w:rsid w:val="0040121A"/>
    <w:rsid w:val="00401254"/>
    <w:rsid w:val="00401478"/>
    <w:rsid w:val="004014A2"/>
    <w:rsid w:val="00401577"/>
    <w:rsid w:val="004015A0"/>
    <w:rsid w:val="00401618"/>
    <w:rsid w:val="004017A2"/>
    <w:rsid w:val="00401807"/>
    <w:rsid w:val="00401898"/>
    <w:rsid w:val="00401A0B"/>
    <w:rsid w:val="00401BB3"/>
    <w:rsid w:val="00401DAE"/>
    <w:rsid w:val="00401DD7"/>
    <w:rsid w:val="00401E5B"/>
    <w:rsid w:val="00401E64"/>
    <w:rsid w:val="00401E7B"/>
    <w:rsid w:val="00402036"/>
    <w:rsid w:val="0040219D"/>
    <w:rsid w:val="004021AE"/>
    <w:rsid w:val="004021FF"/>
    <w:rsid w:val="0040228C"/>
    <w:rsid w:val="00402409"/>
    <w:rsid w:val="0040241F"/>
    <w:rsid w:val="00402512"/>
    <w:rsid w:val="004025AC"/>
    <w:rsid w:val="00402614"/>
    <w:rsid w:val="00402640"/>
    <w:rsid w:val="00402875"/>
    <w:rsid w:val="004029F0"/>
    <w:rsid w:val="00402B21"/>
    <w:rsid w:val="00402B39"/>
    <w:rsid w:val="00402BB5"/>
    <w:rsid w:val="004030AF"/>
    <w:rsid w:val="004030BB"/>
    <w:rsid w:val="00403180"/>
    <w:rsid w:val="0040321D"/>
    <w:rsid w:val="004033B9"/>
    <w:rsid w:val="00403632"/>
    <w:rsid w:val="0040366B"/>
    <w:rsid w:val="00403D4E"/>
    <w:rsid w:val="00403D6C"/>
    <w:rsid w:val="00403E46"/>
    <w:rsid w:val="00403E49"/>
    <w:rsid w:val="00403F05"/>
    <w:rsid w:val="00404015"/>
    <w:rsid w:val="0040404E"/>
    <w:rsid w:val="0040420E"/>
    <w:rsid w:val="004042C0"/>
    <w:rsid w:val="00404464"/>
    <w:rsid w:val="00404627"/>
    <w:rsid w:val="0040464A"/>
    <w:rsid w:val="00404748"/>
    <w:rsid w:val="004048DB"/>
    <w:rsid w:val="004049A7"/>
    <w:rsid w:val="00404B03"/>
    <w:rsid w:val="00404C9E"/>
    <w:rsid w:val="00404D0C"/>
    <w:rsid w:val="00404DD0"/>
    <w:rsid w:val="00404DF0"/>
    <w:rsid w:val="00404E09"/>
    <w:rsid w:val="00404F8B"/>
    <w:rsid w:val="00405017"/>
    <w:rsid w:val="0040507A"/>
    <w:rsid w:val="004050EC"/>
    <w:rsid w:val="00405208"/>
    <w:rsid w:val="00405232"/>
    <w:rsid w:val="00405256"/>
    <w:rsid w:val="00405597"/>
    <w:rsid w:val="004055A6"/>
    <w:rsid w:val="0040568F"/>
    <w:rsid w:val="004056DB"/>
    <w:rsid w:val="004057F4"/>
    <w:rsid w:val="00405956"/>
    <w:rsid w:val="00405961"/>
    <w:rsid w:val="00405964"/>
    <w:rsid w:val="004059E9"/>
    <w:rsid w:val="004059F9"/>
    <w:rsid w:val="00405ACD"/>
    <w:rsid w:val="00405B31"/>
    <w:rsid w:val="00405B6C"/>
    <w:rsid w:val="00405BB6"/>
    <w:rsid w:val="00405FB9"/>
    <w:rsid w:val="00405FBD"/>
    <w:rsid w:val="00406098"/>
    <w:rsid w:val="004060F4"/>
    <w:rsid w:val="004064E1"/>
    <w:rsid w:val="00406547"/>
    <w:rsid w:val="004066D9"/>
    <w:rsid w:val="00406B27"/>
    <w:rsid w:val="00406CD3"/>
    <w:rsid w:val="00406CFF"/>
    <w:rsid w:val="00406D59"/>
    <w:rsid w:val="00406DBA"/>
    <w:rsid w:val="00406FA2"/>
    <w:rsid w:val="004070AD"/>
    <w:rsid w:val="00407366"/>
    <w:rsid w:val="0040744A"/>
    <w:rsid w:val="00407479"/>
    <w:rsid w:val="004074F9"/>
    <w:rsid w:val="00407570"/>
    <w:rsid w:val="004078E9"/>
    <w:rsid w:val="00407930"/>
    <w:rsid w:val="00407944"/>
    <w:rsid w:val="00407A36"/>
    <w:rsid w:val="00407B13"/>
    <w:rsid w:val="00407B29"/>
    <w:rsid w:val="00407B54"/>
    <w:rsid w:val="00407B6C"/>
    <w:rsid w:val="00407BAC"/>
    <w:rsid w:val="00407CA4"/>
    <w:rsid w:val="00407CD5"/>
    <w:rsid w:val="00407D4A"/>
    <w:rsid w:val="00407D80"/>
    <w:rsid w:val="00407E46"/>
    <w:rsid w:val="00407E47"/>
    <w:rsid w:val="00407EA0"/>
    <w:rsid w:val="00407FEB"/>
    <w:rsid w:val="00410031"/>
    <w:rsid w:val="004101A4"/>
    <w:rsid w:val="0041046B"/>
    <w:rsid w:val="00410624"/>
    <w:rsid w:val="00410641"/>
    <w:rsid w:val="00410682"/>
    <w:rsid w:val="004109BA"/>
    <w:rsid w:val="004109F4"/>
    <w:rsid w:val="00410A96"/>
    <w:rsid w:val="00410B4E"/>
    <w:rsid w:val="00410B4F"/>
    <w:rsid w:val="00410B65"/>
    <w:rsid w:val="00410B6A"/>
    <w:rsid w:val="00410E1C"/>
    <w:rsid w:val="00410F07"/>
    <w:rsid w:val="00411019"/>
    <w:rsid w:val="004110A8"/>
    <w:rsid w:val="004111D7"/>
    <w:rsid w:val="004115A0"/>
    <w:rsid w:val="004115A2"/>
    <w:rsid w:val="004115D1"/>
    <w:rsid w:val="00411685"/>
    <w:rsid w:val="004116B9"/>
    <w:rsid w:val="004119ED"/>
    <w:rsid w:val="00411B70"/>
    <w:rsid w:val="00411BAF"/>
    <w:rsid w:val="00411E1C"/>
    <w:rsid w:val="00411F68"/>
    <w:rsid w:val="00412077"/>
    <w:rsid w:val="00412097"/>
    <w:rsid w:val="0041216A"/>
    <w:rsid w:val="004121C9"/>
    <w:rsid w:val="004122E6"/>
    <w:rsid w:val="004122F7"/>
    <w:rsid w:val="004123B1"/>
    <w:rsid w:val="004123B6"/>
    <w:rsid w:val="004123F1"/>
    <w:rsid w:val="004124AA"/>
    <w:rsid w:val="004124C3"/>
    <w:rsid w:val="00412563"/>
    <w:rsid w:val="00412593"/>
    <w:rsid w:val="004127E0"/>
    <w:rsid w:val="0041283A"/>
    <w:rsid w:val="0041285F"/>
    <w:rsid w:val="0041289E"/>
    <w:rsid w:val="00412A59"/>
    <w:rsid w:val="00412B2A"/>
    <w:rsid w:val="00412D53"/>
    <w:rsid w:val="00412E4A"/>
    <w:rsid w:val="00412FAB"/>
    <w:rsid w:val="00412FAC"/>
    <w:rsid w:val="00412FB5"/>
    <w:rsid w:val="00413251"/>
    <w:rsid w:val="00413276"/>
    <w:rsid w:val="004132BA"/>
    <w:rsid w:val="004133DC"/>
    <w:rsid w:val="00413417"/>
    <w:rsid w:val="004134EB"/>
    <w:rsid w:val="004134F7"/>
    <w:rsid w:val="00413694"/>
    <w:rsid w:val="004137B2"/>
    <w:rsid w:val="0041386E"/>
    <w:rsid w:val="00413A0C"/>
    <w:rsid w:val="0041427D"/>
    <w:rsid w:val="0041432A"/>
    <w:rsid w:val="0041449F"/>
    <w:rsid w:val="00414577"/>
    <w:rsid w:val="004145C4"/>
    <w:rsid w:val="00414660"/>
    <w:rsid w:val="004146E7"/>
    <w:rsid w:val="0041471F"/>
    <w:rsid w:val="004147A6"/>
    <w:rsid w:val="004147F3"/>
    <w:rsid w:val="00414803"/>
    <w:rsid w:val="00414EB7"/>
    <w:rsid w:val="00414FB5"/>
    <w:rsid w:val="00415073"/>
    <w:rsid w:val="00415158"/>
    <w:rsid w:val="00415219"/>
    <w:rsid w:val="00415236"/>
    <w:rsid w:val="0041535D"/>
    <w:rsid w:val="0041535E"/>
    <w:rsid w:val="00415376"/>
    <w:rsid w:val="004153E8"/>
    <w:rsid w:val="004154F8"/>
    <w:rsid w:val="0041574E"/>
    <w:rsid w:val="004158D4"/>
    <w:rsid w:val="00415A98"/>
    <w:rsid w:val="00415B2F"/>
    <w:rsid w:val="00415B41"/>
    <w:rsid w:val="00415C81"/>
    <w:rsid w:val="00415CFC"/>
    <w:rsid w:val="00415D1E"/>
    <w:rsid w:val="00415D49"/>
    <w:rsid w:val="00415DA2"/>
    <w:rsid w:val="00415EC6"/>
    <w:rsid w:val="00416190"/>
    <w:rsid w:val="004161FD"/>
    <w:rsid w:val="0041643E"/>
    <w:rsid w:val="004166F0"/>
    <w:rsid w:val="00416731"/>
    <w:rsid w:val="00416744"/>
    <w:rsid w:val="00416764"/>
    <w:rsid w:val="00416823"/>
    <w:rsid w:val="0041682F"/>
    <w:rsid w:val="00416989"/>
    <w:rsid w:val="00416BD8"/>
    <w:rsid w:val="00416E19"/>
    <w:rsid w:val="00416E3E"/>
    <w:rsid w:val="00416E7B"/>
    <w:rsid w:val="00416F88"/>
    <w:rsid w:val="00417089"/>
    <w:rsid w:val="004170BF"/>
    <w:rsid w:val="00417287"/>
    <w:rsid w:val="004175A3"/>
    <w:rsid w:val="00417756"/>
    <w:rsid w:val="00417997"/>
    <w:rsid w:val="00417B30"/>
    <w:rsid w:val="00417BEF"/>
    <w:rsid w:val="00417F04"/>
    <w:rsid w:val="00417F45"/>
    <w:rsid w:val="00417F67"/>
    <w:rsid w:val="004202B1"/>
    <w:rsid w:val="004205D0"/>
    <w:rsid w:val="004206E5"/>
    <w:rsid w:val="0042080F"/>
    <w:rsid w:val="0042094C"/>
    <w:rsid w:val="004209CB"/>
    <w:rsid w:val="00420B0C"/>
    <w:rsid w:val="00420BB1"/>
    <w:rsid w:val="00420F98"/>
    <w:rsid w:val="00421086"/>
    <w:rsid w:val="004210C1"/>
    <w:rsid w:val="0042115E"/>
    <w:rsid w:val="004211AC"/>
    <w:rsid w:val="0042134A"/>
    <w:rsid w:val="0042138F"/>
    <w:rsid w:val="004213D8"/>
    <w:rsid w:val="00421437"/>
    <w:rsid w:val="004214B6"/>
    <w:rsid w:val="00421522"/>
    <w:rsid w:val="0042153A"/>
    <w:rsid w:val="0042158E"/>
    <w:rsid w:val="004215BD"/>
    <w:rsid w:val="004216C0"/>
    <w:rsid w:val="00421808"/>
    <w:rsid w:val="00421953"/>
    <w:rsid w:val="00421A71"/>
    <w:rsid w:val="00421AD6"/>
    <w:rsid w:val="00421AF7"/>
    <w:rsid w:val="00421B18"/>
    <w:rsid w:val="00421C8B"/>
    <w:rsid w:val="00421C9D"/>
    <w:rsid w:val="00421D0F"/>
    <w:rsid w:val="00421D18"/>
    <w:rsid w:val="00421D63"/>
    <w:rsid w:val="004223CF"/>
    <w:rsid w:val="004223E6"/>
    <w:rsid w:val="004224C7"/>
    <w:rsid w:val="00422520"/>
    <w:rsid w:val="0042254F"/>
    <w:rsid w:val="004225B3"/>
    <w:rsid w:val="004225D8"/>
    <w:rsid w:val="00422628"/>
    <w:rsid w:val="00422790"/>
    <w:rsid w:val="00422B80"/>
    <w:rsid w:val="00422DAA"/>
    <w:rsid w:val="00422FB6"/>
    <w:rsid w:val="00423168"/>
    <w:rsid w:val="0042325C"/>
    <w:rsid w:val="00423293"/>
    <w:rsid w:val="00423339"/>
    <w:rsid w:val="00423396"/>
    <w:rsid w:val="004235FB"/>
    <w:rsid w:val="004236F9"/>
    <w:rsid w:val="00423772"/>
    <w:rsid w:val="0042379E"/>
    <w:rsid w:val="00423812"/>
    <w:rsid w:val="00423848"/>
    <w:rsid w:val="0042384E"/>
    <w:rsid w:val="00423880"/>
    <w:rsid w:val="004238A6"/>
    <w:rsid w:val="00423971"/>
    <w:rsid w:val="004239C1"/>
    <w:rsid w:val="004243C5"/>
    <w:rsid w:val="004243D3"/>
    <w:rsid w:val="004243EF"/>
    <w:rsid w:val="0042440E"/>
    <w:rsid w:val="004244D7"/>
    <w:rsid w:val="004246F4"/>
    <w:rsid w:val="00424818"/>
    <w:rsid w:val="00424988"/>
    <w:rsid w:val="004249C9"/>
    <w:rsid w:val="00424C8F"/>
    <w:rsid w:val="00424F4F"/>
    <w:rsid w:val="00424FBB"/>
    <w:rsid w:val="00425020"/>
    <w:rsid w:val="00425105"/>
    <w:rsid w:val="004252E1"/>
    <w:rsid w:val="0042547F"/>
    <w:rsid w:val="00425785"/>
    <w:rsid w:val="004258E3"/>
    <w:rsid w:val="00425A04"/>
    <w:rsid w:val="00425AC4"/>
    <w:rsid w:val="00425D2D"/>
    <w:rsid w:val="00425E4F"/>
    <w:rsid w:val="00425F11"/>
    <w:rsid w:val="00425F7A"/>
    <w:rsid w:val="00425FBC"/>
    <w:rsid w:val="00426068"/>
    <w:rsid w:val="004263DF"/>
    <w:rsid w:val="00426492"/>
    <w:rsid w:val="004266E0"/>
    <w:rsid w:val="00426706"/>
    <w:rsid w:val="004268AA"/>
    <w:rsid w:val="004269A7"/>
    <w:rsid w:val="00426A32"/>
    <w:rsid w:val="00426AC3"/>
    <w:rsid w:val="00426ADC"/>
    <w:rsid w:val="00426AF3"/>
    <w:rsid w:val="00426B18"/>
    <w:rsid w:val="00426BEE"/>
    <w:rsid w:val="00426C32"/>
    <w:rsid w:val="00426C77"/>
    <w:rsid w:val="00426EE6"/>
    <w:rsid w:val="00427002"/>
    <w:rsid w:val="00427092"/>
    <w:rsid w:val="004270D3"/>
    <w:rsid w:val="0042713E"/>
    <w:rsid w:val="004273A7"/>
    <w:rsid w:val="0042752F"/>
    <w:rsid w:val="00427563"/>
    <w:rsid w:val="004275BC"/>
    <w:rsid w:val="004275E1"/>
    <w:rsid w:val="00427728"/>
    <w:rsid w:val="004278CF"/>
    <w:rsid w:val="00427A81"/>
    <w:rsid w:val="00427B4C"/>
    <w:rsid w:val="00427C81"/>
    <w:rsid w:val="00427CD8"/>
    <w:rsid w:val="00427D96"/>
    <w:rsid w:val="00427DC0"/>
    <w:rsid w:val="00427DDF"/>
    <w:rsid w:val="00427F11"/>
    <w:rsid w:val="00427F35"/>
    <w:rsid w:val="00427F4D"/>
    <w:rsid w:val="00427F79"/>
    <w:rsid w:val="0043007A"/>
    <w:rsid w:val="00430182"/>
    <w:rsid w:val="0043019B"/>
    <w:rsid w:val="004302F6"/>
    <w:rsid w:val="00430392"/>
    <w:rsid w:val="004306F1"/>
    <w:rsid w:val="00430709"/>
    <w:rsid w:val="004307B6"/>
    <w:rsid w:val="00430865"/>
    <w:rsid w:val="00430C95"/>
    <w:rsid w:val="00430D37"/>
    <w:rsid w:val="00430E42"/>
    <w:rsid w:val="00431009"/>
    <w:rsid w:val="004313D4"/>
    <w:rsid w:val="004314E3"/>
    <w:rsid w:val="004315CB"/>
    <w:rsid w:val="00431614"/>
    <w:rsid w:val="004316A3"/>
    <w:rsid w:val="004316E6"/>
    <w:rsid w:val="0043177A"/>
    <w:rsid w:val="004318C0"/>
    <w:rsid w:val="004318F7"/>
    <w:rsid w:val="00431984"/>
    <w:rsid w:val="00431B19"/>
    <w:rsid w:val="00431D54"/>
    <w:rsid w:val="00431D5D"/>
    <w:rsid w:val="00431EE0"/>
    <w:rsid w:val="00432078"/>
    <w:rsid w:val="00432137"/>
    <w:rsid w:val="004321E7"/>
    <w:rsid w:val="004322C6"/>
    <w:rsid w:val="00432378"/>
    <w:rsid w:val="00432675"/>
    <w:rsid w:val="004327A2"/>
    <w:rsid w:val="00432934"/>
    <w:rsid w:val="00432A6D"/>
    <w:rsid w:val="00432C60"/>
    <w:rsid w:val="00432EB2"/>
    <w:rsid w:val="00432EEE"/>
    <w:rsid w:val="00432FB1"/>
    <w:rsid w:val="00433124"/>
    <w:rsid w:val="0043313E"/>
    <w:rsid w:val="004334CD"/>
    <w:rsid w:val="00433508"/>
    <w:rsid w:val="00433595"/>
    <w:rsid w:val="00433609"/>
    <w:rsid w:val="004336A3"/>
    <w:rsid w:val="004339E2"/>
    <w:rsid w:val="00433A9F"/>
    <w:rsid w:val="00433B9C"/>
    <w:rsid w:val="00433BD7"/>
    <w:rsid w:val="00433C13"/>
    <w:rsid w:val="00433F12"/>
    <w:rsid w:val="00434559"/>
    <w:rsid w:val="004345CA"/>
    <w:rsid w:val="004345D1"/>
    <w:rsid w:val="004345FC"/>
    <w:rsid w:val="004346B3"/>
    <w:rsid w:val="004348E5"/>
    <w:rsid w:val="00434927"/>
    <w:rsid w:val="00434BC3"/>
    <w:rsid w:val="00434C03"/>
    <w:rsid w:val="00434F05"/>
    <w:rsid w:val="004352A9"/>
    <w:rsid w:val="004352CA"/>
    <w:rsid w:val="00435531"/>
    <w:rsid w:val="00435780"/>
    <w:rsid w:val="00435954"/>
    <w:rsid w:val="00435AAC"/>
    <w:rsid w:val="00435AB7"/>
    <w:rsid w:val="00435F14"/>
    <w:rsid w:val="00435FDE"/>
    <w:rsid w:val="0043616D"/>
    <w:rsid w:val="004362CF"/>
    <w:rsid w:val="00436321"/>
    <w:rsid w:val="00436440"/>
    <w:rsid w:val="004367B7"/>
    <w:rsid w:val="004367D7"/>
    <w:rsid w:val="00436833"/>
    <w:rsid w:val="004368DA"/>
    <w:rsid w:val="00436A28"/>
    <w:rsid w:val="00436BD1"/>
    <w:rsid w:val="00436DC0"/>
    <w:rsid w:val="00436E59"/>
    <w:rsid w:val="00436E69"/>
    <w:rsid w:val="00436F9C"/>
    <w:rsid w:val="00437117"/>
    <w:rsid w:val="00437118"/>
    <w:rsid w:val="004372E1"/>
    <w:rsid w:val="004373A4"/>
    <w:rsid w:val="00437433"/>
    <w:rsid w:val="00437822"/>
    <w:rsid w:val="004378B3"/>
    <w:rsid w:val="00437D40"/>
    <w:rsid w:val="00437F89"/>
    <w:rsid w:val="00437FF7"/>
    <w:rsid w:val="00440003"/>
    <w:rsid w:val="004401E1"/>
    <w:rsid w:val="00440227"/>
    <w:rsid w:val="004402C6"/>
    <w:rsid w:val="00440305"/>
    <w:rsid w:val="00440361"/>
    <w:rsid w:val="00440385"/>
    <w:rsid w:val="004404C8"/>
    <w:rsid w:val="00440517"/>
    <w:rsid w:val="0044051D"/>
    <w:rsid w:val="00440674"/>
    <w:rsid w:val="004406A3"/>
    <w:rsid w:val="004406B7"/>
    <w:rsid w:val="004406D1"/>
    <w:rsid w:val="004409BC"/>
    <w:rsid w:val="00440A15"/>
    <w:rsid w:val="00440BD8"/>
    <w:rsid w:val="00440BF8"/>
    <w:rsid w:val="00440D65"/>
    <w:rsid w:val="0044104F"/>
    <w:rsid w:val="00441059"/>
    <w:rsid w:val="004410C5"/>
    <w:rsid w:val="004411CF"/>
    <w:rsid w:val="004412D1"/>
    <w:rsid w:val="0044135F"/>
    <w:rsid w:val="00441369"/>
    <w:rsid w:val="004413AA"/>
    <w:rsid w:val="00441535"/>
    <w:rsid w:val="00441562"/>
    <w:rsid w:val="00441672"/>
    <w:rsid w:val="004418DA"/>
    <w:rsid w:val="0044193F"/>
    <w:rsid w:val="00441B78"/>
    <w:rsid w:val="00441B87"/>
    <w:rsid w:val="00441BBE"/>
    <w:rsid w:val="00441C88"/>
    <w:rsid w:val="00441C8C"/>
    <w:rsid w:val="00441CF7"/>
    <w:rsid w:val="00441DAB"/>
    <w:rsid w:val="00441DC1"/>
    <w:rsid w:val="00441E01"/>
    <w:rsid w:val="00441E5F"/>
    <w:rsid w:val="00441E82"/>
    <w:rsid w:val="00441EE4"/>
    <w:rsid w:val="00441F51"/>
    <w:rsid w:val="00441FDD"/>
    <w:rsid w:val="00442162"/>
    <w:rsid w:val="004421A4"/>
    <w:rsid w:val="00442226"/>
    <w:rsid w:val="004422F9"/>
    <w:rsid w:val="00442371"/>
    <w:rsid w:val="0044237D"/>
    <w:rsid w:val="00442396"/>
    <w:rsid w:val="004426C6"/>
    <w:rsid w:val="0044270F"/>
    <w:rsid w:val="00442742"/>
    <w:rsid w:val="0044274A"/>
    <w:rsid w:val="00442770"/>
    <w:rsid w:val="004427AD"/>
    <w:rsid w:val="004428DB"/>
    <w:rsid w:val="00442A5E"/>
    <w:rsid w:val="00442A63"/>
    <w:rsid w:val="00442A66"/>
    <w:rsid w:val="00442A8A"/>
    <w:rsid w:val="00442B35"/>
    <w:rsid w:val="00442C6E"/>
    <w:rsid w:val="00442C79"/>
    <w:rsid w:val="00442CB0"/>
    <w:rsid w:val="00442CB2"/>
    <w:rsid w:val="00442D07"/>
    <w:rsid w:val="00442DA0"/>
    <w:rsid w:val="00442E11"/>
    <w:rsid w:val="00442FE1"/>
    <w:rsid w:val="00442FFD"/>
    <w:rsid w:val="0044301C"/>
    <w:rsid w:val="004430D0"/>
    <w:rsid w:val="00443160"/>
    <w:rsid w:val="00443186"/>
    <w:rsid w:val="004432D7"/>
    <w:rsid w:val="004433EB"/>
    <w:rsid w:val="00443468"/>
    <w:rsid w:val="0044351C"/>
    <w:rsid w:val="004435E6"/>
    <w:rsid w:val="004437F2"/>
    <w:rsid w:val="00443808"/>
    <w:rsid w:val="00443817"/>
    <w:rsid w:val="0044386C"/>
    <w:rsid w:val="004438F2"/>
    <w:rsid w:val="004439DF"/>
    <w:rsid w:val="00443A34"/>
    <w:rsid w:val="00443A71"/>
    <w:rsid w:val="00443AA1"/>
    <w:rsid w:val="00443AB1"/>
    <w:rsid w:val="00443B34"/>
    <w:rsid w:val="00443C2A"/>
    <w:rsid w:val="00443E86"/>
    <w:rsid w:val="00443EB0"/>
    <w:rsid w:val="004440A1"/>
    <w:rsid w:val="004442C9"/>
    <w:rsid w:val="00444369"/>
    <w:rsid w:val="0044449F"/>
    <w:rsid w:val="00444747"/>
    <w:rsid w:val="0044480E"/>
    <w:rsid w:val="00444941"/>
    <w:rsid w:val="00444A9E"/>
    <w:rsid w:val="00444C94"/>
    <w:rsid w:val="00444D0C"/>
    <w:rsid w:val="00444EE8"/>
    <w:rsid w:val="0044506A"/>
    <w:rsid w:val="004450AA"/>
    <w:rsid w:val="004450E5"/>
    <w:rsid w:val="0044521A"/>
    <w:rsid w:val="0044524C"/>
    <w:rsid w:val="0044525A"/>
    <w:rsid w:val="004452A3"/>
    <w:rsid w:val="00445426"/>
    <w:rsid w:val="004454A7"/>
    <w:rsid w:val="0044556F"/>
    <w:rsid w:val="0044597A"/>
    <w:rsid w:val="0044598B"/>
    <w:rsid w:val="00445A4A"/>
    <w:rsid w:val="00445BDF"/>
    <w:rsid w:val="00445C07"/>
    <w:rsid w:val="00445E58"/>
    <w:rsid w:val="00445F5B"/>
    <w:rsid w:val="00445F7D"/>
    <w:rsid w:val="00445FDF"/>
    <w:rsid w:val="004463DF"/>
    <w:rsid w:val="004465C5"/>
    <w:rsid w:val="00446692"/>
    <w:rsid w:val="004466EA"/>
    <w:rsid w:val="004467D5"/>
    <w:rsid w:val="004467EF"/>
    <w:rsid w:val="00446D7C"/>
    <w:rsid w:val="00446F42"/>
    <w:rsid w:val="00446FDE"/>
    <w:rsid w:val="0044707B"/>
    <w:rsid w:val="004471C8"/>
    <w:rsid w:val="004472B8"/>
    <w:rsid w:val="00447318"/>
    <w:rsid w:val="00447366"/>
    <w:rsid w:val="00447387"/>
    <w:rsid w:val="0044742E"/>
    <w:rsid w:val="004474CC"/>
    <w:rsid w:val="00447543"/>
    <w:rsid w:val="004475A0"/>
    <w:rsid w:val="004476ED"/>
    <w:rsid w:val="004476FA"/>
    <w:rsid w:val="004477CE"/>
    <w:rsid w:val="004479A7"/>
    <w:rsid w:val="00447B0D"/>
    <w:rsid w:val="00447E31"/>
    <w:rsid w:val="00447EDC"/>
    <w:rsid w:val="00447F4A"/>
    <w:rsid w:val="00447F9D"/>
    <w:rsid w:val="0045012B"/>
    <w:rsid w:val="00450237"/>
    <w:rsid w:val="00450258"/>
    <w:rsid w:val="00450279"/>
    <w:rsid w:val="0045049C"/>
    <w:rsid w:val="004504AE"/>
    <w:rsid w:val="00450662"/>
    <w:rsid w:val="00450994"/>
    <w:rsid w:val="00450B44"/>
    <w:rsid w:val="00450B4C"/>
    <w:rsid w:val="00450B89"/>
    <w:rsid w:val="00450BB7"/>
    <w:rsid w:val="00450CC4"/>
    <w:rsid w:val="00450CDE"/>
    <w:rsid w:val="00450D81"/>
    <w:rsid w:val="00450F60"/>
    <w:rsid w:val="00450FE2"/>
    <w:rsid w:val="004510E0"/>
    <w:rsid w:val="004511A3"/>
    <w:rsid w:val="004512EC"/>
    <w:rsid w:val="004513C6"/>
    <w:rsid w:val="004513EA"/>
    <w:rsid w:val="004517C9"/>
    <w:rsid w:val="00451870"/>
    <w:rsid w:val="004518EC"/>
    <w:rsid w:val="00451968"/>
    <w:rsid w:val="00451A35"/>
    <w:rsid w:val="00451CEA"/>
    <w:rsid w:val="00451F96"/>
    <w:rsid w:val="004520AD"/>
    <w:rsid w:val="00452115"/>
    <w:rsid w:val="0045233E"/>
    <w:rsid w:val="00452433"/>
    <w:rsid w:val="0045247B"/>
    <w:rsid w:val="00452550"/>
    <w:rsid w:val="00452592"/>
    <w:rsid w:val="0045262E"/>
    <w:rsid w:val="00452731"/>
    <w:rsid w:val="004527AF"/>
    <w:rsid w:val="00452817"/>
    <w:rsid w:val="00452938"/>
    <w:rsid w:val="00452959"/>
    <w:rsid w:val="00452C3A"/>
    <w:rsid w:val="00452C3F"/>
    <w:rsid w:val="00452DB0"/>
    <w:rsid w:val="00452DF4"/>
    <w:rsid w:val="00452E2A"/>
    <w:rsid w:val="00452ECE"/>
    <w:rsid w:val="00452F48"/>
    <w:rsid w:val="00452F7F"/>
    <w:rsid w:val="004530DA"/>
    <w:rsid w:val="00453106"/>
    <w:rsid w:val="004532D4"/>
    <w:rsid w:val="00453526"/>
    <w:rsid w:val="00453729"/>
    <w:rsid w:val="00453914"/>
    <w:rsid w:val="00453923"/>
    <w:rsid w:val="0045396E"/>
    <w:rsid w:val="00453A7F"/>
    <w:rsid w:val="00453ADC"/>
    <w:rsid w:val="00453BA6"/>
    <w:rsid w:val="00453CB7"/>
    <w:rsid w:val="00453E9E"/>
    <w:rsid w:val="00454041"/>
    <w:rsid w:val="0045407B"/>
    <w:rsid w:val="00454222"/>
    <w:rsid w:val="00454372"/>
    <w:rsid w:val="004543E7"/>
    <w:rsid w:val="0045446B"/>
    <w:rsid w:val="0045458C"/>
    <w:rsid w:val="004546B2"/>
    <w:rsid w:val="00454897"/>
    <w:rsid w:val="004549CC"/>
    <w:rsid w:val="004549F9"/>
    <w:rsid w:val="00454B9B"/>
    <w:rsid w:val="00454BA5"/>
    <w:rsid w:val="00454C8F"/>
    <w:rsid w:val="00454CF1"/>
    <w:rsid w:val="00454CF6"/>
    <w:rsid w:val="00454DC8"/>
    <w:rsid w:val="00454DF0"/>
    <w:rsid w:val="00454F0F"/>
    <w:rsid w:val="00454F6D"/>
    <w:rsid w:val="00455152"/>
    <w:rsid w:val="0045518F"/>
    <w:rsid w:val="004551A8"/>
    <w:rsid w:val="00455272"/>
    <w:rsid w:val="00455345"/>
    <w:rsid w:val="004556A7"/>
    <w:rsid w:val="004557D8"/>
    <w:rsid w:val="00455919"/>
    <w:rsid w:val="00455AD4"/>
    <w:rsid w:val="00455B5E"/>
    <w:rsid w:val="00455C89"/>
    <w:rsid w:val="00455E27"/>
    <w:rsid w:val="00455F13"/>
    <w:rsid w:val="0045631D"/>
    <w:rsid w:val="00456375"/>
    <w:rsid w:val="004566C2"/>
    <w:rsid w:val="00456758"/>
    <w:rsid w:val="0045677F"/>
    <w:rsid w:val="004567B0"/>
    <w:rsid w:val="004568CE"/>
    <w:rsid w:val="004569FE"/>
    <w:rsid w:val="00456CED"/>
    <w:rsid w:val="00456DB6"/>
    <w:rsid w:val="00456F76"/>
    <w:rsid w:val="00456F7B"/>
    <w:rsid w:val="00457037"/>
    <w:rsid w:val="00457047"/>
    <w:rsid w:val="00457109"/>
    <w:rsid w:val="00457396"/>
    <w:rsid w:val="0045762A"/>
    <w:rsid w:val="0045764A"/>
    <w:rsid w:val="0045765A"/>
    <w:rsid w:val="00457692"/>
    <w:rsid w:val="00457709"/>
    <w:rsid w:val="00457796"/>
    <w:rsid w:val="004577C5"/>
    <w:rsid w:val="00457858"/>
    <w:rsid w:val="0045787F"/>
    <w:rsid w:val="00457B3C"/>
    <w:rsid w:val="00457C0A"/>
    <w:rsid w:val="00457CAC"/>
    <w:rsid w:val="00457FF6"/>
    <w:rsid w:val="004600F3"/>
    <w:rsid w:val="00460271"/>
    <w:rsid w:val="00460393"/>
    <w:rsid w:val="0046042A"/>
    <w:rsid w:val="0046044D"/>
    <w:rsid w:val="00460492"/>
    <w:rsid w:val="0046090E"/>
    <w:rsid w:val="00460A01"/>
    <w:rsid w:val="00460A98"/>
    <w:rsid w:val="00460B0B"/>
    <w:rsid w:val="00460B48"/>
    <w:rsid w:val="00460B78"/>
    <w:rsid w:val="00460C54"/>
    <w:rsid w:val="00460CE1"/>
    <w:rsid w:val="00460E28"/>
    <w:rsid w:val="00460F88"/>
    <w:rsid w:val="0046101A"/>
    <w:rsid w:val="00461023"/>
    <w:rsid w:val="004610F6"/>
    <w:rsid w:val="00461475"/>
    <w:rsid w:val="00461A9C"/>
    <w:rsid w:val="00461B32"/>
    <w:rsid w:val="00461FD4"/>
    <w:rsid w:val="0046201C"/>
    <w:rsid w:val="004622CF"/>
    <w:rsid w:val="0046239C"/>
    <w:rsid w:val="004623CB"/>
    <w:rsid w:val="004625C2"/>
    <w:rsid w:val="004625D7"/>
    <w:rsid w:val="00462702"/>
    <w:rsid w:val="00462705"/>
    <w:rsid w:val="0046293B"/>
    <w:rsid w:val="00462A48"/>
    <w:rsid w:val="00462A7C"/>
    <w:rsid w:val="00462BA1"/>
    <w:rsid w:val="00462C65"/>
    <w:rsid w:val="00462CEC"/>
    <w:rsid w:val="00462D89"/>
    <w:rsid w:val="00462FA6"/>
    <w:rsid w:val="00462FAC"/>
    <w:rsid w:val="00463029"/>
    <w:rsid w:val="00463177"/>
    <w:rsid w:val="004631E2"/>
    <w:rsid w:val="00463207"/>
    <w:rsid w:val="0046323C"/>
    <w:rsid w:val="004632DB"/>
    <w:rsid w:val="0046342D"/>
    <w:rsid w:val="00463531"/>
    <w:rsid w:val="0046369D"/>
    <w:rsid w:val="004636EE"/>
    <w:rsid w:val="00463845"/>
    <w:rsid w:val="004638CE"/>
    <w:rsid w:val="00463F8F"/>
    <w:rsid w:val="00463FCB"/>
    <w:rsid w:val="004641D3"/>
    <w:rsid w:val="004643A4"/>
    <w:rsid w:val="00464628"/>
    <w:rsid w:val="00464631"/>
    <w:rsid w:val="004648BB"/>
    <w:rsid w:val="004649C1"/>
    <w:rsid w:val="00464B79"/>
    <w:rsid w:val="00464CF2"/>
    <w:rsid w:val="00464DA2"/>
    <w:rsid w:val="00464E0A"/>
    <w:rsid w:val="00464E34"/>
    <w:rsid w:val="00464F29"/>
    <w:rsid w:val="00464FC6"/>
    <w:rsid w:val="004651B6"/>
    <w:rsid w:val="0046527C"/>
    <w:rsid w:val="004652EF"/>
    <w:rsid w:val="0046537C"/>
    <w:rsid w:val="0046548B"/>
    <w:rsid w:val="004655D0"/>
    <w:rsid w:val="004655E4"/>
    <w:rsid w:val="00465644"/>
    <w:rsid w:val="0046572D"/>
    <w:rsid w:val="00465739"/>
    <w:rsid w:val="00465799"/>
    <w:rsid w:val="00465F34"/>
    <w:rsid w:val="00465F6D"/>
    <w:rsid w:val="00466034"/>
    <w:rsid w:val="00466088"/>
    <w:rsid w:val="004660D1"/>
    <w:rsid w:val="004662B8"/>
    <w:rsid w:val="004662FD"/>
    <w:rsid w:val="004663C9"/>
    <w:rsid w:val="0046648E"/>
    <w:rsid w:val="004664A3"/>
    <w:rsid w:val="00466514"/>
    <w:rsid w:val="00466719"/>
    <w:rsid w:val="004667F4"/>
    <w:rsid w:val="00466929"/>
    <w:rsid w:val="0046698D"/>
    <w:rsid w:val="004669B4"/>
    <w:rsid w:val="00466AB0"/>
    <w:rsid w:val="00466AB4"/>
    <w:rsid w:val="00466B16"/>
    <w:rsid w:val="00466B90"/>
    <w:rsid w:val="00466F48"/>
    <w:rsid w:val="004671D8"/>
    <w:rsid w:val="0046735F"/>
    <w:rsid w:val="0046739F"/>
    <w:rsid w:val="004674E0"/>
    <w:rsid w:val="0046760B"/>
    <w:rsid w:val="004676B8"/>
    <w:rsid w:val="00467760"/>
    <w:rsid w:val="004678C2"/>
    <w:rsid w:val="00467B93"/>
    <w:rsid w:val="00467BBF"/>
    <w:rsid w:val="00467E10"/>
    <w:rsid w:val="00470095"/>
    <w:rsid w:val="004703DE"/>
    <w:rsid w:val="004705C6"/>
    <w:rsid w:val="004705E6"/>
    <w:rsid w:val="00470CE4"/>
    <w:rsid w:val="00470D32"/>
    <w:rsid w:val="00470D52"/>
    <w:rsid w:val="00470DEE"/>
    <w:rsid w:val="00470F1D"/>
    <w:rsid w:val="00470F89"/>
    <w:rsid w:val="0047101C"/>
    <w:rsid w:val="00471032"/>
    <w:rsid w:val="004710D2"/>
    <w:rsid w:val="00471289"/>
    <w:rsid w:val="004712ED"/>
    <w:rsid w:val="0047140C"/>
    <w:rsid w:val="004714CD"/>
    <w:rsid w:val="00471578"/>
    <w:rsid w:val="004715BC"/>
    <w:rsid w:val="00471610"/>
    <w:rsid w:val="00471857"/>
    <w:rsid w:val="00471AE5"/>
    <w:rsid w:val="00471B1B"/>
    <w:rsid w:val="00471DAC"/>
    <w:rsid w:val="00471DF0"/>
    <w:rsid w:val="00471EC7"/>
    <w:rsid w:val="00471F51"/>
    <w:rsid w:val="00472070"/>
    <w:rsid w:val="00472140"/>
    <w:rsid w:val="0047239C"/>
    <w:rsid w:val="00472651"/>
    <w:rsid w:val="00472690"/>
    <w:rsid w:val="004728F9"/>
    <w:rsid w:val="004729DC"/>
    <w:rsid w:val="00472AAC"/>
    <w:rsid w:val="00472B00"/>
    <w:rsid w:val="00472B21"/>
    <w:rsid w:val="00472CFB"/>
    <w:rsid w:val="004730F4"/>
    <w:rsid w:val="0047323F"/>
    <w:rsid w:val="00473242"/>
    <w:rsid w:val="004732E5"/>
    <w:rsid w:val="00473312"/>
    <w:rsid w:val="00473372"/>
    <w:rsid w:val="00473607"/>
    <w:rsid w:val="004737D0"/>
    <w:rsid w:val="004737F1"/>
    <w:rsid w:val="0047384F"/>
    <w:rsid w:val="00473AF1"/>
    <w:rsid w:val="00473B03"/>
    <w:rsid w:val="00473B45"/>
    <w:rsid w:val="00473C1A"/>
    <w:rsid w:val="00473C57"/>
    <w:rsid w:val="00473CB8"/>
    <w:rsid w:val="00473D1D"/>
    <w:rsid w:val="0047400A"/>
    <w:rsid w:val="00474054"/>
    <w:rsid w:val="0047422C"/>
    <w:rsid w:val="004744BF"/>
    <w:rsid w:val="004744D6"/>
    <w:rsid w:val="0047452F"/>
    <w:rsid w:val="00474667"/>
    <w:rsid w:val="0047470B"/>
    <w:rsid w:val="004747C3"/>
    <w:rsid w:val="004747EF"/>
    <w:rsid w:val="004749DD"/>
    <w:rsid w:val="00474A84"/>
    <w:rsid w:val="00474BA6"/>
    <w:rsid w:val="00474C0F"/>
    <w:rsid w:val="00474C64"/>
    <w:rsid w:val="00474D4E"/>
    <w:rsid w:val="00474D6A"/>
    <w:rsid w:val="00474E3D"/>
    <w:rsid w:val="00474E4A"/>
    <w:rsid w:val="0047501A"/>
    <w:rsid w:val="004752EC"/>
    <w:rsid w:val="0047535F"/>
    <w:rsid w:val="00475362"/>
    <w:rsid w:val="004753E9"/>
    <w:rsid w:val="0047553E"/>
    <w:rsid w:val="004755A7"/>
    <w:rsid w:val="0047561F"/>
    <w:rsid w:val="00475727"/>
    <w:rsid w:val="004757EA"/>
    <w:rsid w:val="00475807"/>
    <w:rsid w:val="00475998"/>
    <w:rsid w:val="00475A5A"/>
    <w:rsid w:val="00475B6D"/>
    <w:rsid w:val="00475CA9"/>
    <w:rsid w:val="00475CDE"/>
    <w:rsid w:val="00475DD8"/>
    <w:rsid w:val="00475ED8"/>
    <w:rsid w:val="004763C2"/>
    <w:rsid w:val="004763CC"/>
    <w:rsid w:val="0047653C"/>
    <w:rsid w:val="00476692"/>
    <w:rsid w:val="00476728"/>
    <w:rsid w:val="00476771"/>
    <w:rsid w:val="004767A8"/>
    <w:rsid w:val="00476836"/>
    <w:rsid w:val="00476A0D"/>
    <w:rsid w:val="00476EB8"/>
    <w:rsid w:val="00476F82"/>
    <w:rsid w:val="00477035"/>
    <w:rsid w:val="004771CA"/>
    <w:rsid w:val="00477217"/>
    <w:rsid w:val="00477265"/>
    <w:rsid w:val="0047742D"/>
    <w:rsid w:val="00477486"/>
    <w:rsid w:val="004775EE"/>
    <w:rsid w:val="0047763A"/>
    <w:rsid w:val="00477822"/>
    <w:rsid w:val="00477A2C"/>
    <w:rsid w:val="00477C09"/>
    <w:rsid w:val="00477D25"/>
    <w:rsid w:val="0048003C"/>
    <w:rsid w:val="00480061"/>
    <w:rsid w:val="00480115"/>
    <w:rsid w:val="004802EB"/>
    <w:rsid w:val="0048045E"/>
    <w:rsid w:val="0048054C"/>
    <w:rsid w:val="004806B1"/>
    <w:rsid w:val="00480753"/>
    <w:rsid w:val="004808AA"/>
    <w:rsid w:val="00480A65"/>
    <w:rsid w:val="00480C2F"/>
    <w:rsid w:val="004810CB"/>
    <w:rsid w:val="00481165"/>
    <w:rsid w:val="00481251"/>
    <w:rsid w:val="004813AC"/>
    <w:rsid w:val="004814F3"/>
    <w:rsid w:val="00481F38"/>
    <w:rsid w:val="00481F3F"/>
    <w:rsid w:val="00481F42"/>
    <w:rsid w:val="00481F44"/>
    <w:rsid w:val="00481F7C"/>
    <w:rsid w:val="00482012"/>
    <w:rsid w:val="00482240"/>
    <w:rsid w:val="0048230F"/>
    <w:rsid w:val="0048250E"/>
    <w:rsid w:val="00482767"/>
    <w:rsid w:val="00482A54"/>
    <w:rsid w:val="00482ABA"/>
    <w:rsid w:val="00482C26"/>
    <w:rsid w:val="00482C6F"/>
    <w:rsid w:val="00482E65"/>
    <w:rsid w:val="00482ED9"/>
    <w:rsid w:val="00482F59"/>
    <w:rsid w:val="00483048"/>
    <w:rsid w:val="004831AA"/>
    <w:rsid w:val="0048345E"/>
    <w:rsid w:val="004834A8"/>
    <w:rsid w:val="00483692"/>
    <w:rsid w:val="004836AC"/>
    <w:rsid w:val="0048372E"/>
    <w:rsid w:val="00483989"/>
    <w:rsid w:val="0048398A"/>
    <w:rsid w:val="0048399E"/>
    <w:rsid w:val="00483A24"/>
    <w:rsid w:val="00483A5B"/>
    <w:rsid w:val="00483B68"/>
    <w:rsid w:val="00483D9F"/>
    <w:rsid w:val="00483E56"/>
    <w:rsid w:val="00484075"/>
    <w:rsid w:val="004840C3"/>
    <w:rsid w:val="0048416F"/>
    <w:rsid w:val="0048428F"/>
    <w:rsid w:val="004842D2"/>
    <w:rsid w:val="00484358"/>
    <w:rsid w:val="0048436B"/>
    <w:rsid w:val="004844DD"/>
    <w:rsid w:val="004845D8"/>
    <w:rsid w:val="004846A8"/>
    <w:rsid w:val="0048471E"/>
    <w:rsid w:val="004847B2"/>
    <w:rsid w:val="004847F6"/>
    <w:rsid w:val="00484AA8"/>
    <w:rsid w:val="00484C4C"/>
    <w:rsid w:val="00484CE7"/>
    <w:rsid w:val="00484F51"/>
    <w:rsid w:val="00484FD4"/>
    <w:rsid w:val="00485106"/>
    <w:rsid w:val="00485147"/>
    <w:rsid w:val="0048516D"/>
    <w:rsid w:val="004851B5"/>
    <w:rsid w:val="00485235"/>
    <w:rsid w:val="00485286"/>
    <w:rsid w:val="004852B1"/>
    <w:rsid w:val="004852CA"/>
    <w:rsid w:val="0048530C"/>
    <w:rsid w:val="00485459"/>
    <w:rsid w:val="004854D8"/>
    <w:rsid w:val="00485592"/>
    <w:rsid w:val="00485684"/>
    <w:rsid w:val="004856CF"/>
    <w:rsid w:val="00485743"/>
    <w:rsid w:val="0048575F"/>
    <w:rsid w:val="004857A1"/>
    <w:rsid w:val="004857E1"/>
    <w:rsid w:val="00485896"/>
    <w:rsid w:val="0048590F"/>
    <w:rsid w:val="00485A92"/>
    <w:rsid w:val="00485DED"/>
    <w:rsid w:val="00485E65"/>
    <w:rsid w:val="0048619C"/>
    <w:rsid w:val="004862BC"/>
    <w:rsid w:val="004863D8"/>
    <w:rsid w:val="004865A5"/>
    <w:rsid w:val="004865F1"/>
    <w:rsid w:val="004867C9"/>
    <w:rsid w:val="004867E2"/>
    <w:rsid w:val="00486812"/>
    <w:rsid w:val="0048686E"/>
    <w:rsid w:val="0048689F"/>
    <w:rsid w:val="0048695E"/>
    <w:rsid w:val="00486A98"/>
    <w:rsid w:val="00486AB6"/>
    <w:rsid w:val="00486B65"/>
    <w:rsid w:val="00486BB5"/>
    <w:rsid w:val="00486C22"/>
    <w:rsid w:val="00486C6E"/>
    <w:rsid w:val="00486DA1"/>
    <w:rsid w:val="00486E46"/>
    <w:rsid w:val="00486E68"/>
    <w:rsid w:val="00487067"/>
    <w:rsid w:val="004873E9"/>
    <w:rsid w:val="00487419"/>
    <w:rsid w:val="0048752D"/>
    <w:rsid w:val="00487632"/>
    <w:rsid w:val="00487656"/>
    <w:rsid w:val="004877EC"/>
    <w:rsid w:val="0048792B"/>
    <w:rsid w:val="00487BBD"/>
    <w:rsid w:val="00487CA4"/>
    <w:rsid w:val="00487D66"/>
    <w:rsid w:val="00487E43"/>
    <w:rsid w:val="00487FA2"/>
    <w:rsid w:val="00490115"/>
    <w:rsid w:val="004902A1"/>
    <w:rsid w:val="004902C2"/>
    <w:rsid w:val="0049091B"/>
    <w:rsid w:val="0049098C"/>
    <w:rsid w:val="004909B4"/>
    <w:rsid w:val="00490AE0"/>
    <w:rsid w:val="00490B79"/>
    <w:rsid w:val="0049103E"/>
    <w:rsid w:val="00491066"/>
    <w:rsid w:val="004911AD"/>
    <w:rsid w:val="0049120E"/>
    <w:rsid w:val="00491462"/>
    <w:rsid w:val="0049149E"/>
    <w:rsid w:val="00491764"/>
    <w:rsid w:val="004918DD"/>
    <w:rsid w:val="00491AC0"/>
    <w:rsid w:val="00491B07"/>
    <w:rsid w:val="00491C3D"/>
    <w:rsid w:val="00491C52"/>
    <w:rsid w:val="00491CAB"/>
    <w:rsid w:val="00491D7A"/>
    <w:rsid w:val="00491DBC"/>
    <w:rsid w:val="00491E90"/>
    <w:rsid w:val="00491F4A"/>
    <w:rsid w:val="004920D0"/>
    <w:rsid w:val="004921A3"/>
    <w:rsid w:val="004921A9"/>
    <w:rsid w:val="00492535"/>
    <w:rsid w:val="0049256C"/>
    <w:rsid w:val="004925AE"/>
    <w:rsid w:val="00492749"/>
    <w:rsid w:val="0049280A"/>
    <w:rsid w:val="004929A5"/>
    <w:rsid w:val="004929A9"/>
    <w:rsid w:val="00492C3F"/>
    <w:rsid w:val="00492C43"/>
    <w:rsid w:val="00492DE5"/>
    <w:rsid w:val="004931FF"/>
    <w:rsid w:val="00493387"/>
    <w:rsid w:val="0049375D"/>
    <w:rsid w:val="004937F5"/>
    <w:rsid w:val="00493A08"/>
    <w:rsid w:val="00493BBA"/>
    <w:rsid w:val="00493C28"/>
    <w:rsid w:val="00493EB6"/>
    <w:rsid w:val="00493FD2"/>
    <w:rsid w:val="00493FDE"/>
    <w:rsid w:val="004943DE"/>
    <w:rsid w:val="0049442D"/>
    <w:rsid w:val="00494442"/>
    <w:rsid w:val="00494615"/>
    <w:rsid w:val="004947F0"/>
    <w:rsid w:val="00494864"/>
    <w:rsid w:val="00494999"/>
    <w:rsid w:val="00494B3C"/>
    <w:rsid w:val="00494B86"/>
    <w:rsid w:val="00494F6C"/>
    <w:rsid w:val="00495184"/>
    <w:rsid w:val="00495576"/>
    <w:rsid w:val="00495658"/>
    <w:rsid w:val="0049566A"/>
    <w:rsid w:val="00495709"/>
    <w:rsid w:val="00495790"/>
    <w:rsid w:val="004957D5"/>
    <w:rsid w:val="004958C6"/>
    <w:rsid w:val="00495914"/>
    <w:rsid w:val="00495B9C"/>
    <w:rsid w:val="00495BCC"/>
    <w:rsid w:val="00495C23"/>
    <w:rsid w:val="00495DBC"/>
    <w:rsid w:val="00495ECD"/>
    <w:rsid w:val="00495F17"/>
    <w:rsid w:val="00495FEC"/>
    <w:rsid w:val="0049611A"/>
    <w:rsid w:val="00496130"/>
    <w:rsid w:val="0049638E"/>
    <w:rsid w:val="00496572"/>
    <w:rsid w:val="00496764"/>
    <w:rsid w:val="00496840"/>
    <w:rsid w:val="00496997"/>
    <w:rsid w:val="00496CEC"/>
    <w:rsid w:val="00496D5E"/>
    <w:rsid w:val="00496E87"/>
    <w:rsid w:val="00496F2C"/>
    <w:rsid w:val="00496F3C"/>
    <w:rsid w:val="00496F8F"/>
    <w:rsid w:val="004971D8"/>
    <w:rsid w:val="004971F2"/>
    <w:rsid w:val="0049722C"/>
    <w:rsid w:val="0049725F"/>
    <w:rsid w:val="0049752E"/>
    <w:rsid w:val="004975EF"/>
    <w:rsid w:val="00497653"/>
    <w:rsid w:val="00497733"/>
    <w:rsid w:val="004978C5"/>
    <w:rsid w:val="00497D46"/>
    <w:rsid w:val="004A0098"/>
    <w:rsid w:val="004A010D"/>
    <w:rsid w:val="004A01DB"/>
    <w:rsid w:val="004A038F"/>
    <w:rsid w:val="004A03C3"/>
    <w:rsid w:val="004A07C7"/>
    <w:rsid w:val="004A0946"/>
    <w:rsid w:val="004A0CD3"/>
    <w:rsid w:val="004A0DB2"/>
    <w:rsid w:val="004A0DE7"/>
    <w:rsid w:val="004A0E5C"/>
    <w:rsid w:val="004A0F20"/>
    <w:rsid w:val="004A0F82"/>
    <w:rsid w:val="004A1045"/>
    <w:rsid w:val="004A1170"/>
    <w:rsid w:val="004A12B2"/>
    <w:rsid w:val="004A1354"/>
    <w:rsid w:val="004A13C1"/>
    <w:rsid w:val="004A13F3"/>
    <w:rsid w:val="004A159A"/>
    <w:rsid w:val="004A1711"/>
    <w:rsid w:val="004A17B8"/>
    <w:rsid w:val="004A188B"/>
    <w:rsid w:val="004A18D8"/>
    <w:rsid w:val="004A1A3E"/>
    <w:rsid w:val="004A1B01"/>
    <w:rsid w:val="004A1D4B"/>
    <w:rsid w:val="004A2069"/>
    <w:rsid w:val="004A2129"/>
    <w:rsid w:val="004A2147"/>
    <w:rsid w:val="004A2192"/>
    <w:rsid w:val="004A2262"/>
    <w:rsid w:val="004A22DE"/>
    <w:rsid w:val="004A2350"/>
    <w:rsid w:val="004A245F"/>
    <w:rsid w:val="004A24F1"/>
    <w:rsid w:val="004A2572"/>
    <w:rsid w:val="004A2594"/>
    <w:rsid w:val="004A26A5"/>
    <w:rsid w:val="004A2799"/>
    <w:rsid w:val="004A2808"/>
    <w:rsid w:val="004A28D7"/>
    <w:rsid w:val="004A2B78"/>
    <w:rsid w:val="004A2CF7"/>
    <w:rsid w:val="004A2DA3"/>
    <w:rsid w:val="004A2E1A"/>
    <w:rsid w:val="004A2E68"/>
    <w:rsid w:val="004A2F6B"/>
    <w:rsid w:val="004A2FAA"/>
    <w:rsid w:val="004A31F8"/>
    <w:rsid w:val="004A3382"/>
    <w:rsid w:val="004A34C6"/>
    <w:rsid w:val="004A34FA"/>
    <w:rsid w:val="004A3686"/>
    <w:rsid w:val="004A38C4"/>
    <w:rsid w:val="004A3A25"/>
    <w:rsid w:val="004A3B97"/>
    <w:rsid w:val="004A3BF7"/>
    <w:rsid w:val="004A3C68"/>
    <w:rsid w:val="004A3DC0"/>
    <w:rsid w:val="004A3EFE"/>
    <w:rsid w:val="004A40BC"/>
    <w:rsid w:val="004A411B"/>
    <w:rsid w:val="004A4275"/>
    <w:rsid w:val="004A4288"/>
    <w:rsid w:val="004A434C"/>
    <w:rsid w:val="004A4354"/>
    <w:rsid w:val="004A44DF"/>
    <w:rsid w:val="004A44EA"/>
    <w:rsid w:val="004A4669"/>
    <w:rsid w:val="004A491C"/>
    <w:rsid w:val="004A49AF"/>
    <w:rsid w:val="004A4B3D"/>
    <w:rsid w:val="004A4B4E"/>
    <w:rsid w:val="004A4C2A"/>
    <w:rsid w:val="004A4CE1"/>
    <w:rsid w:val="004A4EB0"/>
    <w:rsid w:val="004A4F4D"/>
    <w:rsid w:val="004A516C"/>
    <w:rsid w:val="004A525F"/>
    <w:rsid w:val="004A5310"/>
    <w:rsid w:val="004A5406"/>
    <w:rsid w:val="004A540D"/>
    <w:rsid w:val="004A5514"/>
    <w:rsid w:val="004A5530"/>
    <w:rsid w:val="004A5556"/>
    <w:rsid w:val="004A5579"/>
    <w:rsid w:val="004A56BD"/>
    <w:rsid w:val="004A574A"/>
    <w:rsid w:val="004A591D"/>
    <w:rsid w:val="004A5999"/>
    <w:rsid w:val="004A5A37"/>
    <w:rsid w:val="004A5B89"/>
    <w:rsid w:val="004A5B8F"/>
    <w:rsid w:val="004A5BAC"/>
    <w:rsid w:val="004A5E0E"/>
    <w:rsid w:val="004A5E5A"/>
    <w:rsid w:val="004A5EB3"/>
    <w:rsid w:val="004A5F24"/>
    <w:rsid w:val="004A6028"/>
    <w:rsid w:val="004A60BF"/>
    <w:rsid w:val="004A61A8"/>
    <w:rsid w:val="004A639B"/>
    <w:rsid w:val="004A64E7"/>
    <w:rsid w:val="004A652A"/>
    <w:rsid w:val="004A65BF"/>
    <w:rsid w:val="004A6752"/>
    <w:rsid w:val="004A6855"/>
    <w:rsid w:val="004A68D5"/>
    <w:rsid w:val="004A697B"/>
    <w:rsid w:val="004A6A51"/>
    <w:rsid w:val="004A6C70"/>
    <w:rsid w:val="004A6F5B"/>
    <w:rsid w:val="004A719F"/>
    <w:rsid w:val="004A71FD"/>
    <w:rsid w:val="004A733D"/>
    <w:rsid w:val="004A73CB"/>
    <w:rsid w:val="004A73EA"/>
    <w:rsid w:val="004A7486"/>
    <w:rsid w:val="004A750F"/>
    <w:rsid w:val="004A75EA"/>
    <w:rsid w:val="004A7634"/>
    <w:rsid w:val="004A7661"/>
    <w:rsid w:val="004A78DA"/>
    <w:rsid w:val="004A7AD1"/>
    <w:rsid w:val="004A7B66"/>
    <w:rsid w:val="004A7BB4"/>
    <w:rsid w:val="004A7C6C"/>
    <w:rsid w:val="004A7C70"/>
    <w:rsid w:val="004A7CB6"/>
    <w:rsid w:val="004A7CD8"/>
    <w:rsid w:val="004A7D23"/>
    <w:rsid w:val="004A7DFC"/>
    <w:rsid w:val="004A7F21"/>
    <w:rsid w:val="004B0282"/>
    <w:rsid w:val="004B052B"/>
    <w:rsid w:val="004B06C1"/>
    <w:rsid w:val="004B0709"/>
    <w:rsid w:val="004B0846"/>
    <w:rsid w:val="004B08FD"/>
    <w:rsid w:val="004B095B"/>
    <w:rsid w:val="004B0C27"/>
    <w:rsid w:val="004B0DB5"/>
    <w:rsid w:val="004B0DE8"/>
    <w:rsid w:val="004B0ECE"/>
    <w:rsid w:val="004B0ED6"/>
    <w:rsid w:val="004B0F11"/>
    <w:rsid w:val="004B10C6"/>
    <w:rsid w:val="004B1161"/>
    <w:rsid w:val="004B1219"/>
    <w:rsid w:val="004B137E"/>
    <w:rsid w:val="004B1458"/>
    <w:rsid w:val="004B14B6"/>
    <w:rsid w:val="004B1574"/>
    <w:rsid w:val="004B1641"/>
    <w:rsid w:val="004B176A"/>
    <w:rsid w:val="004B179A"/>
    <w:rsid w:val="004B17D7"/>
    <w:rsid w:val="004B1823"/>
    <w:rsid w:val="004B187E"/>
    <w:rsid w:val="004B1923"/>
    <w:rsid w:val="004B1A3F"/>
    <w:rsid w:val="004B1B7B"/>
    <w:rsid w:val="004B1BF9"/>
    <w:rsid w:val="004B1D2A"/>
    <w:rsid w:val="004B1EDD"/>
    <w:rsid w:val="004B1FB7"/>
    <w:rsid w:val="004B1FF4"/>
    <w:rsid w:val="004B22CA"/>
    <w:rsid w:val="004B231F"/>
    <w:rsid w:val="004B244B"/>
    <w:rsid w:val="004B24FF"/>
    <w:rsid w:val="004B287E"/>
    <w:rsid w:val="004B28CB"/>
    <w:rsid w:val="004B2BB9"/>
    <w:rsid w:val="004B2CB3"/>
    <w:rsid w:val="004B2CFB"/>
    <w:rsid w:val="004B2E8D"/>
    <w:rsid w:val="004B2F38"/>
    <w:rsid w:val="004B30F6"/>
    <w:rsid w:val="004B31F1"/>
    <w:rsid w:val="004B320D"/>
    <w:rsid w:val="004B3392"/>
    <w:rsid w:val="004B3430"/>
    <w:rsid w:val="004B35A7"/>
    <w:rsid w:val="004B3709"/>
    <w:rsid w:val="004B39EC"/>
    <w:rsid w:val="004B3A54"/>
    <w:rsid w:val="004B3A90"/>
    <w:rsid w:val="004B3BAA"/>
    <w:rsid w:val="004B3C6F"/>
    <w:rsid w:val="004B3D1C"/>
    <w:rsid w:val="004B3E24"/>
    <w:rsid w:val="004B3F3F"/>
    <w:rsid w:val="004B3F43"/>
    <w:rsid w:val="004B3F4D"/>
    <w:rsid w:val="004B40BB"/>
    <w:rsid w:val="004B40C2"/>
    <w:rsid w:val="004B40CA"/>
    <w:rsid w:val="004B40E2"/>
    <w:rsid w:val="004B467B"/>
    <w:rsid w:val="004B475F"/>
    <w:rsid w:val="004B492E"/>
    <w:rsid w:val="004B49DB"/>
    <w:rsid w:val="004B4A61"/>
    <w:rsid w:val="004B4B18"/>
    <w:rsid w:val="004B4CC7"/>
    <w:rsid w:val="004B5138"/>
    <w:rsid w:val="004B53DE"/>
    <w:rsid w:val="004B53F8"/>
    <w:rsid w:val="004B548D"/>
    <w:rsid w:val="004B5871"/>
    <w:rsid w:val="004B5878"/>
    <w:rsid w:val="004B597E"/>
    <w:rsid w:val="004B5A6F"/>
    <w:rsid w:val="004B5ABB"/>
    <w:rsid w:val="004B5AFE"/>
    <w:rsid w:val="004B5B98"/>
    <w:rsid w:val="004B5BCA"/>
    <w:rsid w:val="004B5C5E"/>
    <w:rsid w:val="004B5C69"/>
    <w:rsid w:val="004B5CC5"/>
    <w:rsid w:val="004B5CFE"/>
    <w:rsid w:val="004B5EF1"/>
    <w:rsid w:val="004B6308"/>
    <w:rsid w:val="004B63EF"/>
    <w:rsid w:val="004B6497"/>
    <w:rsid w:val="004B64BE"/>
    <w:rsid w:val="004B64CC"/>
    <w:rsid w:val="004B6723"/>
    <w:rsid w:val="004B68A7"/>
    <w:rsid w:val="004B69E2"/>
    <w:rsid w:val="004B6ADC"/>
    <w:rsid w:val="004B6B04"/>
    <w:rsid w:val="004B6CC7"/>
    <w:rsid w:val="004B71AC"/>
    <w:rsid w:val="004B77A6"/>
    <w:rsid w:val="004B7A8E"/>
    <w:rsid w:val="004B7AB2"/>
    <w:rsid w:val="004B7AEC"/>
    <w:rsid w:val="004B7CD9"/>
    <w:rsid w:val="004B7D5F"/>
    <w:rsid w:val="004B7FC5"/>
    <w:rsid w:val="004C0023"/>
    <w:rsid w:val="004C0205"/>
    <w:rsid w:val="004C024B"/>
    <w:rsid w:val="004C0255"/>
    <w:rsid w:val="004C03E1"/>
    <w:rsid w:val="004C0445"/>
    <w:rsid w:val="004C0538"/>
    <w:rsid w:val="004C053B"/>
    <w:rsid w:val="004C0564"/>
    <w:rsid w:val="004C056E"/>
    <w:rsid w:val="004C07B1"/>
    <w:rsid w:val="004C07BD"/>
    <w:rsid w:val="004C0B68"/>
    <w:rsid w:val="004C0B83"/>
    <w:rsid w:val="004C0C46"/>
    <w:rsid w:val="004C0D1E"/>
    <w:rsid w:val="004C0D75"/>
    <w:rsid w:val="004C0E0D"/>
    <w:rsid w:val="004C0E6D"/>
    <w:rsid w:val="004C0EB6"/>
    <w:rsid w:val="004C0EE4"/>
    <w:rsid w:val="004C1123"/>
    <w:rsid w:val="004C119E"/>
    <w:rsid w:val="004C124F"/>
    <w:rsid w:val="004C1389"/>
    <w:rsid w:val="004C13DF"/>
    <w:rsid w:val="004C13F5"/>
    <w:rsid w:val="004C1403"/>
    <w:rsid w:val="004C1470"/>
    <w:rsid w:val="004C157C"/>
    <w:rsid w:val="004C1788"/>
    <w:rsid w:val="004C1984"/>
    <w:rsid w:val="004C19D6"/>
    <w:rsid w:val="004C1A0C"/>
    <w:rsid w:val="004C1A0E"/>
    <w:rsid w:val="004C1A2B"/>
    <w:rsid w:val="004C1B8F"/>
    <w:rsid w:val="004C1C9D"/>
    <w:rsid w:val="004C1E0E"/>
    <w:rsid w:val="004C1E4E"/>
    <w:rsid w:val="004C1E75"/>
    <w:rsid w:val="004C1F96"/>
    <w:rsid w:val="004C20D5"/>
    <w:rsid w:val="004C220A"/>
    <w:rsid w:val="004C2434"/>
    <w:rsid w:val="004C25CC"/>
    <w:rsid w:val="004C26CB"/>
    <w:rsid w:val="004C2730"/>
    <w:rsid w:val="004C274C"/>
    <w:rsid w:val="004C2757"/>
    <w:rsid w:val="004C28A9"/>
    <w:rsid w:val="004C28FE"/>
    <w:rsid w:val="004C2A11"/>
    <w:rsid w:val="004C2B5D"/>
    <w:rsid w:val="004C2D9D"/>
    <w:rsid w:val="004C2FEC"/>
    <w:rsid w:val="004C326B"/>
    <w:rsid w:val="004C3272"/>
    <w:rsid w:val="004C32B3"/>
    <w:rsid w:val="004C34A5"/>
    <w:rsid w:val="004C34C3"/>
    <w:rsid w:val="004C379D"/>
    <w:rsid w:val="004C3872"/>
    <w:rsid w:val="004C3B68"/>
    <w:rsid w:val="004C3F11"/>
    <w:rsid w:val="004C40E4"/>
    <w:rsid w:val="004C427B"/>
    <w:rsid w:val="004C42B8"/>
    <w:rsid w:val="004C4367"/>
    <w:rsid w:val="004C4586"/>
    <w:rsid w:val="004C47F9"/>
    <w:rsid w:val="004C4A3B"/>
    <w:rsid w:val="004C4DDD"/>
    <w:rsid w:val="004C4FC6"/>
    <w:rsid w:val="004C5017"/>
    <w:rsid w:val="004C50EE"/>
    <w:rsid w:val="004C524E"/>
    <w:rsid w:val="004C527A"/>
    <w:rsid w:val="004C5446"/>
    <w:rsid w:val="004C55E3"/>
    <w:rsid w:val="004C5681"/>
    <w:rsid w:val="004C592B"/>
    <w:rsid w:val="004C59A2"/>
    <w:rsid w:val="004C59E3"/>
    <w:rsid w:val="004C5B55"/>
    <w:rsid w:val="004C5CF2"/>
    <w:rsid w:val="004C5D84"/>
    <w:rsid w:val="004C5F79"/>
    <w:rsid w:val="004C60F5"/>
    <w:rsid w:val="004C6288"/>
    <w:rsid w:val="004C62CB"/>
    <w:rsid w:val="004C6303"/>
    <w:rsid w:val="004C63F9"/>
    <w:rsid w:val="004C658C"/>
    <w:rsid w:val="004C65D1"/>
    <w:rsid w:val="004C65DB"/>
    <w:rsid w:val="004C665B"/>
    <w:rsid w:val="004C6782"/>
    <w:rsid w:val="004C69CB"/>
    <w:rsid w:val="004C6BCF"/>
    <w:rsid w:val="004C6BEA"/>
    <w:rsid w:val="004C6CB1"/>
    <w:rsid w:val="004C6EAE"/>
    <w:rsid w:val="004C700E"/>
    <w:rsid w:val="004C72EB"/>
    <w:rsid w:val="004C7304"/>
    <w:rsid w:val="004C734B"/>
    <w:rsid w:val="004C753F"/>
    <w:rsid w:val="004C767B"/>
    <w:rsid w:val="004C76F2"/>
    <w:rsid w:val="004C7727"/>
    <w:rsid w:val="004C791C"/>
    <w:rsid w:val="004C791E"/>
    <w:rsid w:val="004C7C26"/>
    <w:rsid w:val="004C7D61"/>
    <w:rsid w:val="004C7DDA"/>
    <w:rsid w:val="004C7E5A"/>
    <w:rsid w:val="004C7F01"/>
    <w:rsid w:val="004D002B"/>
    <w:rsid w:val="004D00F1"/>
    <w:rsid w:val="004D0194"/>
    <w:rsid w:val="004D02CB"/>
    <w:rsid w:val="004D0658"/>
    <w:rsid w:val="004D08A8"/>
    <w:rsid w:val="004D0AFD"/>
    <w:rsid w:val="004D0B0D"/>
    <w:rsid w:val="004D0C08"/>
    <w:rsid w:val="004D0D73"/>
    <w:rsid w:val="004D0DCD"/>
    <w:rsid w:val="004D0F73"/>
    <w:rsid w:val="004D0F92"/>
    <w:rsid w:val="004D11A6"/>
    <w:rsid w:val="004D11B4"/>
    <w:rsid w:val="004D125A"/>
    <w:rsid w:val="004D13A1"/>
    <w:rsid w:val="004D13B0"/>
    <w:rsid w:val="004D1492"/>
    <w:rsid w:val="004D17DE"/>
    <w:rsid w:val="004D190F"/>
    <w:rsid w:val="004D1A18"/>
    <w:rsid w:val="004D1A70"/>
    <w:rsid w:val="004D1AAA"/>
    <w:rsid w:val="004D1B8A"/>
    <w:rsid w:val="004D1BA1"/>
    <w:rsid w:val="004D1C27"/>
    <w:rsid w:val="004D1C35"/>
    <w:rsid w:val="004D1EE6"/>
    <w:rsid w:val="004D1FFD"/>
    <w:rsid w:val="004D20DD"/>
    <w:rsid w:val="004D227C"/>
    <w:rsid w:val="004D241F"/>
    <w:rsid w:val="004D2422"/>
    <w:rsid w:val="004D2535"/>
    <w:rsid w:val="004D26DA"/>
    <w:rsid w:val="004D2712"/>
    <w:rsid w:val="004D2827"/>
    <w:rsid w:val="004D2AA3"/>
    <w:rsid w:val="004D2AFD"/>
    <w:rsid w:val="004D2B91"/>
    <w:rsid w:val="004D2D63"/>
    <w:rsid w:val="004D2E34"/>
    <w:rsid w:val="004D316E"/>
    <w:rsid w:val="004D317E"/>
    <w:rsid w:val="004D3241"/>
    <w:rsid w:val="004D34D8"/>
    <w:rsid w:val="004D3B1A"/>
    <w:rsid w:val="004D3BA7"/>
    <w:rsid w:val="004D3DA6"/>
    <w:rsid w:val="004D3DE7"/>
    <w:rsid w:val="004D3ECD"/>
    <w:rsid w:val="004D3F5B"/>
    <w:rsid w:val="004D3F64"/>
    <w:rsid w:val="004D3F9B"/>
    <w:rsid w:val="004D3FBB"/>
    <w:rsid w:val="004D4284"/>
    <w:rsid w:val="004D4504"/>
    <w:rsid w:val="004D45F7"/>
    <w:rsid w:val="004D46E5"/>
    <w:rsid w:val="004D4744"/>
    <w:rsid w:val="004D476C"/>
    <w:rsid w:val="004D477E"/>
    <w:rsid w:val="004D47DB"/>
    <w:rsid w:val="004D4870"/>
    <w:rsid w:val="004D4A92"/>
    <w:rsid w:val="004D4B35"/>
    <w:rsid w:val="004D4BF0"/>
    <w:rsid w:val="004D4E38"/>
    <w:rsid w:val="004D4ECA"/>
    <w:rsid w:val="004D51D5"/>
    <w:rsid w:val="004D5275"/>
    <w:rsid w:val="004D5483"/>
    <w:rsid w:val="004D5540"/>
    <w:rsid w:val="004D5627"/>
    <w:rsid w:val="004D56FF"/>
    <w:rsid w:val="004D58BF"/>
    <w:rsid w:val="004D5960"/>
    <w:rsid w:val="004D598D"/>
    <w:rsid w:val="004D5AB1"/>
    <w:rsid w:val="004D5C30"/>
    <w:rsid w:val="004D5C7F"/>
    <w:rsid w:val="004D5C92"/>
    <w:rsid w:val="004D5F29"/>
    <w:rsid w:val="004D5FC0"/>
    <w:rsid w:val="004D5FC7"/>
    <w:rsid w:val="004D60B1"/>
    <w:rsid w:val="004D60E5"/>
    <w:rsid w:val="004D624A"/>
    <w:rsid w:val="004D6356"/>
    <w:rsid w:val="004D637F"/>
    <w:rsid w:val="004D63D0"/>
    <w:rsid w:val="004D63FC"/>
    <w:rsid w:val="004D65B7"/>
    <w:rsid w:val="004D661A"/>
    <w:rsid w:val="004D6677"/>
    <w:rsid w:val="004D668D"/>
    <w:rsid w:val="004D669F"/>
    <w:rsid w:val="004D672B"/>
    <w:rsid w:val="004D6737"/>
    <w:rsid w:val="004D67B4"/>
    <w:rsid w:val="004D67EB"/>
    <w:rsid w:val="004D6866"/>
    <w:rsid w:val="004D69B8"/>
    <w:rsid w:val="004D6A65"/>
    <w:rsid w:val="004D6E38"/>
    <w:rsid w:val="004D6FD7"/>
    <w:rsid w:val="004D715E"/>
    <w:rsid w:val="004D71C8"/>
    <w:rsid w:val="004D73CA"/>
    <w:rsid w:val="004D75B7"/>
    <w:rsid w:val="004D75F8"/>
    <w:rsid w:val="004D761E"/>
    <w:rsid w:val="004D7688"/>
    <w:rsid w:val="004D775D"/>
    <w:rsid w:val="004D7871"/>
    <w:rsid w:val="004D789B"/>
    <w:rsid w:val="004D7972"/>
    <w:rsid w:val="004D7A98"/>
    <w:rsid w:val="004D7BC5"/>
    <w:rsid w:val="004D7C13"/>
    <w:rsid w:val="004D7E99"/>
    <w:rsid w:val="004E0041"/>
    <w:rsid w:val="004E02CD"/>
    <w:rsid w:val="004E037A"/>
    <w:rsid w:val="004E0566"/>
    <w:rsid w:val="004E06D6"/>
    <w:rsid w:val="004E07BB"/>
    <w:rsid w:val="004E0819"/>
    <w:rsid w:val="004E086F"/>
    <w:rsid w:val="004E08AB"/>
    <w:rsid w:val="004E0DC9"/>
    <w:rsid w:val="004E0E77"/>
    <w:rsid w:val="004E0F20"/>
    <w:rsid w:val="004E1065"/>
    <w:rsid w:val="004E121A"/>
    <w:rsid w:val="004E1226"/>
    <w:rsid w:val="004E12C2"/>
    <w:rsid w:val="004E12EC"/>
    <w:rsid w:val="004E13FB"/>
    <w:rsid w:val="004E144F"/>
    <w:rsid w:val="004E1471"/>
    <w:rsid w:val="004E1588"/>
    <w:rsid w:val="004E15C6"/>
    <w:rsid w:val="004E1604"/>
    <w:rsid w:val="004E162C"/>
    <w:rsid w:val="004E16CB"/>
    <w:rsid w:val="004E1B73"/>
    <w:rsid w:val="004E1BB6"/>
    <w:rsid w:val="004E1E67"/>
    <w:rsid w:val="004E1EB6"/>
    <w:rsid w:val="004E1ECC"/>
    <w:rsid w:val="004E1F2A"/>
    <w:rsid w:val="004E1FC4"/>
    <w:rsid w:val="004E2101"/>
    <w:rsid w:val="004E2408"/>
    <w:rsid w:val="004E24D9"/>
    <w:rsid w:val="004E25CB"/>
    <w:rsid w:val="004E27E2"/>
    <w:rsid w:val="004E2838"/>
    <w:rsid w:val="004E2A01"/>
    <w:rsid w:val="004E2A0F"/>
    <w:rsid w:val="004E2AD8"/>
    <w:rsid w:val="004E2B49"/>
    <w:rsid w:val="004E2B65"/>
    <w:rsid w:val="004E2BF2"/>
    <w:rsid w:val="004E2D51"/>
    <w:rsid w:val="004E2DE1"/>
    <w:rsid w:val="004E2DF8"/>
    <w:rsid w:val="004E2EDE"/>
    <w:rsid w:val="004E2EE4"/>
    <w:rsid w:val="004E30FE"/>
    <w:rsid w:val="004E320A"/>
    <w:rsid w:val="004E3265"/>
    <w:rsid w:val="004E332F"/>
    <w:rsid w:val="004E3368"/>
    <w:rsid w:val="004E35B6"/>
    <w:rsid w:val="004E36DE"/>
    <w:rsid w:val="004E36E2"/>
    <w:rsid w:val="004E380D"/>
    <w:rsid w:val="004E3DD2"/>
    <w:rsid w:val="004E3ED6"/>
    <w:rsid w:val="004E3F70"/>
    <w:rsid w:val="004E3F77"/>
    <w:rsid w:val="004E402B"/>
    <w:rsid w:val="004E41C0"/>
    <w:rsid w:val="004E41F8"/>
    <w:rsid w:val="004E42D9"/>
    <w:rsid w:val="004E4335"/>
    <w:rsid w:val="004E4450"/>
    <w:rsid w:val="004E44EE"/>
    <w:rsid w:val="004E4693"/>
    <w:rsid w:val="004E47B0"/>
    <w:rsid w:val="004E47FA"/>
    <w:rsid w:val="004E4953"/>
    <w:rsid w:val="004E4F17"/>
    <w:rsid w:val="004E4FB9"/>
    <w:rsid w:val="004E4FE7"/>
    <w:rsid w:val="004E5032"/>
    <w:rsid w:val="004E5040"/>
    <w:rsid w:val="004E53CF"/>
    <w:rsid w:val="004E5416"/>
    <w:rsid w:val="004E5427"/>
    <w:rsid w:val="004E5441"/>
    <w:rsid w:val="004E55E7"/>
    <w:rsid w:val="004E5612"/>
    <w:rsid w:val="004E563B"/>
    <w:rsid w:val="004E56E5"/>
    <w:rsid w:val="004E5ACF"/>
    <w:rsid w:val="004E5AE4"/>
    <w:rsid w:val="004E5B0B"/>
    <w:rsid w:val="004E5B55"/>
    <w:rsid w:val="004E5C26"/>
    <w:rsid w:val="004E5CD7"/>
    <w:rsid w:val="004E5D43"/>
    <w:rsid w:val="004E5F04"/>
    <w:rsid w:val="004E5FC5"/>
    <w:rsid w:val="004E6015"/>
    <w:rsid w:val="004E6217"/>
    <w:rsid w:val="004E62B0"/>
    <w:rsid w:val="004E644F"/>
    <w:rsid w:val="004E6462"/>
    <w:rsid w:val="004E64C2"/>
    <w:rsid w:val="004E66AD"/>
    <w:rsid w:val="004E681B"/>
    <w:rsid w:val="004E68C8"/>
    <w:rsid w:val="004E6A5C"/>
    <w:rsid w:val="004E6B55"/>
    <w:rsid w:val="004E6CB8"/>
    <w:rsid w:val="004E6E0F"/>
    <w:rsid w:val="004E6F10"/>
    <w:rsid w:val="004E7057"/>
    <w:rsid w:val="004E71A9"/>
    <w:rsid w:val="004E71C9"/>
    <w:rsid w:val="004E71F5"/>
    <w:rsid w:val="004E74ED"/>
    <w:rsid w:val="004E75BE"/>
    <w:rsid w:val="004E7625"/>
    <w:rsid w:val="004E762A"/>
    <w:rsid w:val="004E76BF"/>
    <w:rsid w:val="004E76D5"/>
    <w:rsid w:val="004E7796"/>
    <w:rsid w:val="004E7A21"/>
    <w:rsid w:val="004E7A53"/>
    <w:rsid w:val="004E7A6D"/>
    <w:rsid w:val="004E7C7C"/>
    <w:rsid w:val="004E7DFB"/>
    <w:rsid w:val="004E7EE9"/>
    <w:rsid w:val="004E7FCD"/>
    <w:rsid w:val="004F0084"/>
    <w:rsid w:val="004F031E"/>
    <w:rsid w:val="004F0562"/>
    <w:rsid w:val="004F056D"/>
    <w:rsid w:val="004F075D"/>
    <w:rsid w:val="004F0778"/>
    <w:rsid w:val="004F08D2"/>
    <w:rsid w:val="004F0BED"/>
    <w:rsid w:val="004F0DFA"/>
    <w:rsid w:val="004F0E01"/>
    <w:rsid w:val="004F0E9D"/>
    <w:rsid w:val="004F0FAF"/>
    <w:rsid w:val="004F0FB4"/>
    <w:rsid w:val="004F10B4"/>
    <w:rsid w:val="004F1324"/>
    <w:rsid w:val="004F13EE"/>
    <w:rsid w:val="004F1487"/>
    <w:rsid w:val="004F1510"/>
    <w:rsid w:val="004F16AB"/>
    <w:rsid w:val="004F173B"/>
    <w:rsid w:val="004F17CB"/>
    <w:rsid w:val="004F1854"/>
    <w:rsid w:val="004F1A16"/>
    <w:rsid w:val="004F1AE6"/>
    <w:rsid w:val="004F1C2F"/>
    <w:rsid w:val="004F1E07"/>
    <w:rsid w:val="004F1E8E"/>
    <w:rsid w:val="004F2022"/>
    <w:rsid w:val="004F20C8"/>
    <w:rsid w:val="004F20DD"/>
    <w:rsid w:val="004F2155"/>
    <w:rsid w:val="004F238A"/>
    <w:rsid w:val="004F2479"/>
    <w:rsid w:val="004F2705"/>
    <w:rsid w:val="004F280A"/>
    <w:rsid w:val="004F287D"/>
    <w:rsid w:val="004F2A48"/>
    <w:rsid w:val="004F2A8F"/>
    <w:rsid w:val="004F2F21"/>
    <w:rsid w:val="004F313C"/>
    <w:rsid w:val="004F3205"/>
    <w:rsid w:val="004F33F2"/>
    <w:rsid w:val="004F341A"/>
    <w:rsid w:val="004F34F1"/>
    <w:rsid w:val="004F3593"/>
    <w:rsid w:val="004F35A2"/>
    <w:rsid w:val="004F367D"/>
    <w:rsid w:val="004F3923"/>
    <w:rsid w:val="004F39E6"/>
    <w:rsid w:val="004F3A41"/>
    <w:rsid w:val="004F3A4E"/>
    <w:rsid w:val="004F3AA1"/>
    <w:rsid w:val="004F3ADF"/>
    <w:rsid w:val="004F3C0E"/>
    <w:rsid w:val="004F3D45"/>
    <w:rsid w:val="004F3E68"/>
    <w:rsid w:val="004F3EF3"/>
    <w:rsid w:val="004F3F0B"/>
    <w:rsid w:val="004F3F2F"/>
    <w:rsid w:val="004F3F71"/>
    <w:rsid w:val="004F3FE7"/>
    <w:rsid w:val="004F4290"/>
    <w:rsid w:val="004F43F6"/>
    <w:rsid w:val="004F441E"/>
    <w:rsid w:val="004F445F"/>
    <w:rsid w:val="004F4472"/>
    <w:rsid w:val="004F4477"/>
    <w:rsid w:val="004F4552"/>
    <w:rsid w:val="004F4621"/>
    <w:rsid w:val="004F4871"/>
    <w:rsid w:val="004F4BCA"/>
    <w:rsid w:val="004F4BE0"/>
    <w:rsid w:val="004F4D07"/>
    <w:rsid w:val="004F4DFB"/>
    <w:rsid w:val="004F4FD6"/>
    <w:rsid w:val="004F4FD7"/>
    <w:rsid w:val="004F5195"/>
    <w:rsid w:val="004F5314"/>
    <w:rsid w:val="004F5703"/>
    <w:rsid w:val="004F573F"/>
    <w:rsid w:val="004F57BE"/>
    <w:rsid w:val="004F57D3"/>
    <w:rsid w:val="004F5DE4"/>
    <w:rsid w:val="004F5DEA"/>
    <w:rsid w:val="004F5EBE"/>
    <w:rsid w:val="004F5EF4"/>
    <w:rsid w:val="004F5F89"/>
    <w:rsid w:val="004F5FEE"/>
    <w:rsid w:val="004F609B"/>
    <w:rsid w:val="004F629D"/>
    <w:rsid w:val="004F62CC"/>
    <w:rsid w:val="004F62F0"/>
    <w:rsid w:val="004F64A9"/>
    <w:rsid w:val="004F651F"/>
    <w:rsid w:val="004F66A8"/>
    <w:rsid w:val="004F672D"/>
    <w:rsid w:val="004F6A8A"/>
    <w:rsid w:val="004F6B55"/>
    <w:rsid w:val="004F6C2C"/>
    <w:rsid w:val="004F6C50"/>
    <w:rsid w:val="004F6C6C"/>
    <w:rsid w:val="004F6C88"/>
    <w:rsid w:val="004F6D92"/>
    <w:rsid w:val="004F6EDF"/>
    <w:rsid w:val="004F6F3E"/>
    <w:rsid w:val="004F7138"/>
    <w:rsid w:val="004F7310"/>
    <w:rsid w:val="004F768B"/>
    <w:rsid w:val="004F76AA"/>
    <w:rsid w:val="004F7732"/>
    <w:rsid w:val="004F7959"/>
    <w:rsid w:val="004F7C05"/>
    <w:rsid w:val="004F7DB9"/>
    <w:rsid w:val="004F7E4C"/>
    <w:rsid w:val="004F7EEC"/>
    <w:rsid w:val="004F7F7B"/>
    <w:rsid w:val="00500210"/>
    <w:rsid w:val="00500322"/>
    <w:rsid w:val="00500407"/>
    <w:rsid w:val="00500456"/>
    <w:rsid w:val="00500471"/>
    <w:rsid w:val="00500586"/>
    <w:rsid w:val="00500652"/>
    <w:rsid w:val="0050080B"/>
    <w:rsid w:val="00500A85"/>
    <w:rsid w:val="00500B9C"/>
    <w:rsid w:val="00500BD8"/>
    <w:rsid w:val="00500BFE"/>
    <w:rsid w:val="00500C4A"/>
    <w:rsid w:val="00500C73"/>
    <w:rsid w:val="00500C94"/>
    <w:rsid w:val="00500CEF"/>
    <w:rsid w:val="00500D84"/>
    <w:rsid w:val="00500DAC"/>
    <w:rsid w:val="00500EB9"/>
    <w:rsid w:val="00500ED2"/>
    <w:rsid w:val="00500F40"/>
    <w:rsid w:val="0050100F"/>
    <w:rsid w:val="0050114E"/>
    <w:rsid w:val="005012E3"/>
    <w:rsid w:val="005012E9"/>
    <w:rsid w:val="00501313"/>
    <w:rsid w:val="00501383"/>
    <w:rsid w:val="0050158D"/>
    <w:rsid w:val="0050160C"/>
    <w:rsid w:val="005016CD"/>
    <w:rsid w:val="00501734"/>
    <w:rsid w:val="005018F1"/>
    <w:rsid w:val="00501983"/>
    <w:rsid w:val="005019DF"/>
    <w:rsid w:val="00501C94"/>
    <w:rsid w:val="00501DD1"/>
    <w:rsid w:val="00501E07"/>
    <w:rsid w:val="00501E2E"/>
    <w:rsid w:val="00502287"/>
    <w:rsid w:val="0050237C"/>
    <w:rsid w:val="0050259D"/>
    <w:rsid w:val="0050274B"/>
    <w:rsid w:val="00502757"/>
    <w:rsid w:val="00502B73"/>
    <w:rsid w:val="00502C44"/>
    <w:rsid w:val="00502CD7"/>
    <w:rsid w:val="00502D3E"/>
    <w:rsid w:val="00502E17"/>
    <w:rsid w:val="00502F2D"/>
    <w:rsid w:val="00502F37"/>
    <w:rsid w:val="00503132"/>
    <w:rsid w:val="00503156"/>
    <w:rsid w:val="00503158"/>
    <w:rsid w:val="005032C3"/>
    <w:rsid w:val="0050343C"/>
    <w:rsid w:val="005034EC"/>
    <w:rsid w:val="0050352A"/>
    <w:rsid w:val="00503707"/>
    <w:rsid w:val="00503816"/>
    <w:rsid w:val="005039F2"/>
    <w:rsid w:val="00503AC6"/>
    <w:rsid w:val="00503BB3"/>
    <w:rsid w:val="00503BE1"/>
    <w:rsid w:val="00503CFF"/>
    <w:rsid w:val="00503E3F"/>
    <w:rsid w:val="00503E54"/>
    <w:rsid w:val="00504010"/>
    <w:rsid w:val="0050407F"/>
    <w:rsid w:val="005040D8"/>
    <w:rsid w:val="0050410B"/>
    <w:rsid w:val="00504364"/>
    <w:rsid w:val="0050451A"/>
    <w:rsid w:val="0050464B"/>
    <w:rsid w:val="00504833"/>
    <w:rsid w:val="005048A7"/>
    <w:rsid w:val="005048C0"/>
    <w:rsid w:val="00504997"/>
    <w:rsid w:val="00504B58"/>
    <w:rsid w:val="00504C0C"/>
    <w:rsid w:val="00504CE3"/>
    <w:rsid w:val="00504D09"/>
    <w:rsid w:val="00504D3D"/>
    <w:rsid w:val="00504E7C"/>
    <w:rsid w:val="0050509B"/>
    <w:rsid w:val="005050CD"/>
    <w:rsid w:val="00505175"/>
    <w:rsid w:val="0050538E"/>
    <w:rsid w:val="0050568C"/>
    <w:rsid w:val="005058A5"/>
    <w:rsid w:val="00505905"/>
    <w:rsid w:val="00505B4E"/>
    <w:rsid w:val="00505BF3"/>
    <w:rsid w:val="00505CE9"/>
    <w:rsid w:val="00505E6D"/>
    <w:rsid w:val="00505EE7"/>
    <w:rsid w:val="00506317"/>
    <w:rsid w:val="0050631B"/>
    <w:rsid w:val="00506432"/>
    <w:rsid w:val="00506481"/>
    <w:rsid w:val="00506491"/>
    <w:rsid w:val="005064F6"/>
    <w:rsid w:val="00506590"/>
    <w:rsid w:val="00506634"/>
    <w:rsid w:val="00506659"/>
    <w:rsid w:val="005066F5"/>
    <w:rsid w:val="00506787"/>
    <w:rsid w:val="005067D5"/>
    <w:rsid w:val="0050686A"/>
    <w:rsid w:val="00506896"/>
    <w:rsid w:val="005068E4"/>
    <w:rsid w:val="00506905"/>
    <w:rsid w:val="005069E6"/>
    <w:rsid w:val="00506A3B"/>
    <w:rsid w:val="00506AEE"/>
    <w:rsid w:val="00506CF2"/>
    <w:rsid w:val="00506DDB"/>
    <w:rsid w:val="00506E51"/>
    <w:rsid w:val="00506E62"/>
    <w:rsid w:val="00507125"/>
    <w:rsid w:val="00507194"/>
    <w:rsid w:val="005072D0"/>
    <w:rsid w:val="00507458"/>
    <w:rsid w:val="005074CD"/>
    <w:rsid w:val="0050750B"/>
    <w:rsid w:val="00507715"/>
    <w:rsid w:val="00507782"/>
    <w:rsid w:val="005078F2"/>
    <w:rsid w:val="0050799F"/>
    <w:rsid w:val="005079E2"/>
    <w:rsid w:val="00507B34"/>
    <w:rsid w:val="00507BEE"/>
    <w:rsid w:val="00507C00"/>
    <w:rsid w:val="00507C4B"/>
    <w:rsid w:val="00507CC0"/>
    <w:rsid w:val="00507CF1"/>
    <w:rsid w:val="00507FBC"/>
    <w:rsid w:val="00507FF6"/>
    <w:rsid w:val="0051000A"/>
    <w:rsid w:val="00510236"/>
    <w:rsid w:val="005104CC"/>
    <w:rsid w:val="005104E7"/>
    <w:rsid w:val="0051061D"/>
    <w:rsid w:val="005108FB"/>
    <w:rsid w:val="00510974"/>
    <w:rsid w:val="00510AE3"/>
    <w:rsid w:val="00510C9D"/>
    <w:rsid w:val="00510D3C"/>
    <w:rsid w:val="00510D42"/>
    <w:rsid w:val="00510FB2"/>
    <w:rsid w:val="00511085"/>
    <w:rsid w:val="00511211"/>
    <w:rsid w:val="00511238"/>
    <w:rsid w:val="005112F0"/>
    <w:rsid w:val="00511380"/>
    <w:rsid w:val="00511450"/>
    <w:rsid w:val="005118C4"/>
    <w:rsid w:val="00511BC0"/>
    <w:rsid w:val="00511D1F"/>
    <w:rsid w:val="00511E74"/>
    <w:rsid w:val="005120EA"/>
    <w:rsid w:val="00512349"/>
    <w:rsid w:val="005123A1"/>
    <w:rsid w:val="0051242B"/>
    <w:rsid w:val="0051252D"/>
    <w:rsid w:val="0051268B"/>
    <w:rsid w:val="005129B2"/>
    <w:rsid w:val="00512AA1"/>
    <w:rsid w:val="00512AB6"/>
    <w:rsid w:val="00512C7B"/>
    <w:rsid w:val="00512D5D"/>
    <w:rsid w:val="00512EB6"/>
    <w:rsid w:val="00512FAB"/>
    <w:rsid w:val="0051320D"/>
    <w:rsid w:val="00513385"/>
    <w:rsid w:val="00513403"/>
    <w:rsid w:val="005134DE"/>
    <w:rsid w:val="00513784"/>
    <w:rsid w:val="0051397F"/>
    <w:rsid w:val="0051399F"/>
    <w:rsid w:val="005139CD"/>
    <w:rsid w:val="00513A9C"/>
    <w:rsid w:val="00513A9D"/>
    <w:rsid w:val="00513AF1"/>
    <w:rsid w:val="00513D10"/>
    <w:rsid w:val="00513D9C"/>
    <w:rsid w:val="0051411C"/>
    <w:rsid w:val="00514210"/>
    <w:rsid w:val="005143F9"/>
    <w:rsid w:val="00514533"/>
    <w:rsid w:val="005145B0"/>
    <w:rsid w:val="00514641"/>
    <w:rsid w:val="00514674"/>
    <w:rsid w:val="0051469A"/>
    <w:rsid w:val="005146A0"/>
    <w:rsid w:val="005147F1"/>
    <w:rsid w:val="005148E2"/>
    <w:rsid w:val="00514923"/>
    <w:rsid w:val="00514C1F"/>
    <w:rsid w:val="00514C5A"/>
    <w:rsid w:val="00514C70"/>
    <w:rsid w:val="00514E3A"/>
    <w:rsid w:val="00514F3B"/>
    <w:rsid w:val="00514FFF"/>
    <w:rsid w:val="005150B6"/>
    <w:rsid w:val="005151C5"/>
    <w:rsid w:val="005151C8"/>
    <w:rsid w:val="00515297"/>
    <w:rsid w:val="0051538D"/>
    <w:rsid w:val="00515445"/>
    <w:rsid w:val="0051555B"/>
    <w:rsid w:val="00515589"/>
    <w:rsid w:val="00515623"/>
    <w:rsid w:val="005156A5"/>
    <w:rsid w:val="00515718"/>
    <w:rsid w:val="00515814"/>
    <w:rsid w:val="00515B49"/>
    <w:rsid w:val="00515D2D"/>
    <w:rsid w:val="00515F62"/>
    <w:rsid w:val="0051615E"/>
    <w:rsid w:val="0051620F"/>
    <w:rsid w:val="00516299"/>
    <w:rsid w:val="005164B5"/>
    <w:rsid w:val="005164D2"/>
    <w:rsid w:val="005166D2"/>
    <w:rsid w:val="005169F5"/>
    <w:rsid w:val="005169FB"/>
    <w:rsid w:val="00516AAD"/>
    <w:rsid w:val="00516BE4"/>
    <w:rsid w:val="00516C2B"/>
    <w:rsid w:val="00516DB9"/>
    <w:rsid w:val="00516E17"/>
    <w:rsid w:val="00516E3D"/>
    <w:rsid w:val="00516E6A"/>
    <w:rsid w:val="00517085"/>
    <w:rsid w:val="0051715E"/>
    <w:rsid w:val="00517183"/>
    <w:rsid w:val="00517201"/>
    <w:rsid w:val="0051743D"/>
    <w:rsid w:val="00517641"/>
    <w:rsid w:val="00517702"/>
    <w:rsid w:val="00517972"/>
    <w:rsid w:val="0051798F"/>
    <w:rsid w:val="00517A68"/>
    <w:rsid w:val="00517C95"/>
    <w:rsid w:val="00517D13"/>
    <w:rsid w:val="00517DEB"/>
    <w:rsid w:val="00517E2E"/>
    <w:rsid w:val="00517F42"/>
    <w:rsid w:val="005200D6"/>
    <w:rsid w:val="005201E8"/>
    <w:rsid w:val="0052029A"/>
    <w:rsid w:val="0052038B"/>
    <w:rsid w:val="005203CA"/>
    <w:rsid w:val="00520456"/>
    <w:rsid w:val="0052051D"/>
    <w:rsid w:val="005205A0"/>
    <w:rsid w:val="005206F2"/>
    <w:rsid w:val="00520884"/>
    <w:rsid w:val="005209F4"/>
    <w:rsid w:val="00520C95"/>
    <w:rsid w:val="00520FB2"/>
    <w:rsid w:val="005212D4"/>
    <w:rsid w:val="00521518"/>
    <w:rsid w:val="00521629"/>
    <w:rsid w:val="005216B5"/>
    <w:rsid w:val="00521C0C"/>
    <w:rsid w:val="00521CEB"/>
    <w:rsid w:val="00521D21"/>
    <w:rsid w:val="00521EF1"/>
    <w:rsid w:val="00521F95"/>
    <w:rsid w:val="00522017"/>
    <w:rsid w:val="0052202D"/>
    <w:rsid w:val="0052238A"/>
    <w:rsid w:val="005223D0"/>
    <w:rsid w:val="005223DA"/>
    <w:rsid w:val="0052250F"/>
    <w:rsid w:val="00522733"/>
    <w:rsid w:val="005227A3"/>
    <w:rsid w:val="00522974"/>
    <w:rsid w:val="00522AA8"/>
    <w:rsid w:val="00522BD1"/>
    <w:rsid w:val="00522C32"/>
    <w:rsid w:val="00522C80"/>
    <w:rsid w:val="00522CC4"/>
    <w:rsid w:val="00522E4B"/>
    <w:rsid w:val="00523534"/>
    <w:rsid w:val="00523853"/>
    <w:rsid w:val="00523A3B"/>
    <w:rsid w:val="00523CA5"/>
    <w:rsid w:val="00523F1E"/>
    <w:rsid w:val="00523F95"/>
    <w:rsid w:val="00524129"/>
    <w:rsid w:val="00524181"/>
    <w:rsid w:val="00524215"/>
    <w:rsid w:val="00524270"/>
    <w:rsid w:val="00524278"/>
    <w:rsid w:val="0052440D"/>
    <w:rsid w:val="0052441A"/>
    <w:rsid w:val="00524440"/>
    <w:rsid w:val="00524722"/>
    <w:rsid w:val="00524726"/>
    <w:rsid w:val="0052489A"/>
    <w:rsid w:val="00524B80"/>
    <w:rsid w:val="00524B9A"/>
    <w:rsid w:val="00524B9B"/>
    <w:rsid w:val="00524E40"/>
    <w:rsid w:val="00524F0A"/>
    <w:rsid w:val="00524FF4"/>
    <w:rsid w:val="0052536E"/>
    <w:rsid w:val="00525533"/>
    <w:rsid w:val="00525706"/>
    <w:rsid w:val="0052572D"/>
    <w:rsid w:val="00525924"/>
    <w:rsid w:val="005259F0"/>
    <w:rsid w:val="00525ABD"/>
    <w:rsid w:val="00525B2D"/>
    <w:rsid w:val="00525C94"/>
    <w:rsid w:val="00525D30"/>
    <w:rsid w:val="00525D70"/>
    <w:rsid w:val="00525DDA"/>
    <w:rsid w:val="00525DF5"/>
    <w:rsid w:val="00525E7D"/>
    <w:rsid w:val="005261B2"/>
    <w:rsid w:val="0052631B"/>
    <w:rsid w:val="0052631F"/>
    <w:rsid w:val="00526375"/>
    <w:rsid w:val="0052654C"/>
    <w:rsid w:val="005265AC"/>
    <w:rsid w:val="005265C7"/>
    <w:rsid w:val="0052662B"/>
    <w:rsid w:val="005266AF"/>
    <w:rsid w:val="00526719"/>
    <w:rsid w:val="005268E8"/>
    <w:rsid w:val="005269A3"/>
    <w:rsid w:val="00526AED"/>
    <w:rsid w:val="00526B2C"/>
    <w:rsid w:val="00526BA8"/>
    <w:rsid w:val="00526BC5"/>
    <w:rsid w:val="00526CF2"/>
    <w:rsid w:val="0052704F"/>
    <w:rsid w:val="00527144"/>
    <w:rsid w:val="00527266"/>
    <w:rsid w:val="00527303"/>
    <w:rsid w:val="005273D9"/>
    <w:rsid w:val="00527477"/>
    <w:rsid w:val="005275B2"/>
    <w:rsid w:val="005275E0"/>
    <w:rsid w:val="00527615"/>
    <w:rsid w:val="00527622"/>
    <w:rsid w:val="00527777"/>
    <w:rsid w:val="005277A4"/>
    <w:rsid w:val="005278B0"/>
    <w:rsid w:val="005278EB"/>
    <w:rsid w:val="00527A7F"/>
    <w:rsid w:val="00527E0D"/>
    <w:rsid w:val="00527F23"/>
    <w:rsid w:val="00527F87"/>
    <w:rsid w:val="005300A9"/>
    <w:rsid w:val="005300CE"/>
    <w:rsid w:val="00530112"/>
    <w:rsid w:val="005301A1"/>
    <w:rsid w:val="00530213"/>
    <w:rsid w:val="00530268"/>
    <w:rsid w:val="00530292"/>
    <w:rsid w:val="00530477"/>
    <w:rsid w:val="0053061E"/>
    <w:rsid w:val="0053062F"/>
    <w:rsid w:val="005307A5"/>
    <w:rsid w:val="0053083A"/>
    <w:rsid w:val="0053083D"/>
    <w:rsid w:val="0053084D"/>
    <w:rsid w:val="0053092A"/>
    <w:rsid w:val="00530A92"/>
    <w:rsid w:val="00530B55"/>
    <w:rsid w:val="00530BB1"/>
    <w:rsid w:val="00530C30"/>
    <w:rsid w:val="00530CA2"/>
    <w:rsid w:val="00530CC6"/>
    <w:rsid w:val="00530D52"/>
    <w:rsid w:val="00530E2B"/>
    <w:rsid w:val="00530E85"/>
    <w:rsid w:val="00530FF3"/>
    <w:rsid w:val="00531097"/>
    <w:rsid w:val="00531261"/>
    <w:rsid w:val="0053128D"/>
    <w:rsid w:val="00531376"/>
    <w:rsid w:val="005314DE"/>
    <w:rsid w:val="00531679"/>
    <w:rsid w:val="005316EC"/>
    <w:rsid w:val="00531A58"/>
    <w:rsid w:val="00531C26"/>
    <w:rsid w:val="00532146"/>
    <w:rsid w:val="00532158"/>
    <w:rsid w:val="005321A9"/>
    <w:rsid w:val="00532366"/>
    <w:rsid w:val="00532397"/>
    <w:rsid w:val="005323A7"/>
    <w:rsid w:val="00532666"/>
    <w:rsid w:val="00532872"/>
    <w:rsid w:val="00532C11"/>
    <w:rsid w:val="00532DB4"/>
    <w:rsid w:val="00532EC1"/>
    <w:rsid w:val="00532F54"/>
    <w:rsid w:val="00533606"/>
    <w:rsid w:val="005336BB"/>
    <w:rsid w:val="005337F0"/>
    <w:rsid w:val="00533845"/>
    <w:rsid w:val="005338E7"/>
    <w:rsid w:val="00533945"/>
    <w:rsid w:val="00533A1F"/>
    <w:rsid w:val="00533C03"/>
    <w:rsid w:val="0053400B"/>
    <w:rsid w:val="00534418"/>
    <w:rsid w:val="005346BD"/>
    <w:rsid w:val="005346D0"/>
    <w:rsid w:val="005346D5"/>
    <w:rsid w:val="0053494E"/>
    <w:rsid w:val="005349EC"/>
    <w:rsid w:val="00534A04"/>
    <w:rsid w:val="00534AF1"/>
    <w:rsid w:val="00534BD0"/>
    <w:rsid w:val="00534D0F"/>
    <w:rsid w:val="005350FF"/>
    <w:rsid w:val="00535175"/>
    <w:rsid w:val="00535564"/>
    <w:rsid w:val="00535581"/>
    <w:rsid w:val="005356BA"/>
    <w:rsid w:val="005357F1"/>
    <w:rsid w:val="00535830"/>
    <w:rsid w:val="00535967"/>
    <w:rsid w:val="00535AD0"/>
    <w:rsid w:val="00535CF3"/>
    <w:rsid w:val="00535DBA"/>
    <w:rsid w:val="00535DF6"/>
    <w:rsid w:val="00535E86"/>
    <w:rsid w:val="00535E8A"/>
    <w:rsid w:val="0053604E"/>
    <w:rsid w:val="00536061"/>
    <w:rsid w:val="005361E0"/>
    <w:rsid w:val="005362A6"/>
    <w:rsid w:val="0053638A"/>
    <w:rsid w:val="00536391"/>
    <w:rsid w:val="005364F5"/>
    <w:rsid w:val="0053664E"/>
    <w:rsid w:val="0053667D"/>
    <w:rsid w:val="005366B5"/>
    <w:rsid w:val="0053672C"/>
    <w:rsid w:val="005367E8"/>
    <w:rsid w:val="005367F6"/>
    <w:rsid w:val="00536889"/>
    <w:rsid w:val="00536985"/>
    <w:rsid w:val="00536988"/>
    <w:rsid w:val="00536B2C"/>
    <w:rsid w:val="00536B3A"/>
    <w:rsid w:val="00536B70"/>
    <w:rsid w:val="00536BB4"/>
    <w:rsid w:val="00536C8D"/>
    <w:rsid w:val="00536CC3"/>
    <w:rsid w:val="00536E0E"/>
    <w:rsid w:val="00537008"/>
    <w:rsid w:val="0053701B"/>
    <w:rsid w:val="0053714A"/>
    <w:rsid w:val="0053742D"/>
    <w:rsid w:val="0053759B"/>
    <w:rsid w:val="005375C2"/>
    <w:rsid w:val="005376C5"/>
    <w:rsid w:val="00537754"/>
    <w:rsid w:val="0053797A"/>
    <w:rsid w:val="00537B39"/>
    <w:rsid w:val="00537B72"/>
    <w:rsid w:val="00537B8B"/>
    <w:rsid w:val="00537DF4"/>
    <w:rsid w:val="00537EB5"/>
    <w:rsid w:val="005400AA"/>
    <w:rsid w:val="0054016A"/>
    <w:rsid w:val="0054025A"/>
    <w:rsid w:val="0054033F"/>
    <w:rsid w:val="00540347"/>
    <w:rsid w:val="0054038E"/>
    <w:rsid w:val="005403A6"/>
    <w:rsid w:val="00540510"/>
    <w:rsid w:val="005405C1"/>
    <w:rsid w:val="00540742"/>
    <w:rsid w:val="00540866"/>
    <w:rsid w:val="005409CE"/>
    <w:rsid w:val="00540A65"/>
    <w:rsid w:val="00540AB9"/>
    <w:rsid w:val="00540BBF"/>
    <w:rsid w:val="00540C83"/>
    <w:rsid w:val="00540CC1"/>
    <w:rsid w:val="00540D8C"/>
    <w:rsid w:val="00540F43"/>
    <w:rsid w:val="0054108F"/>
    <w:rsid w:val="0054117B"/>
    <w:rsid w:val="0054122F"/>
    <w:rsid w:val="0054148D"/>
    <w:rsid w:val="00541493"/>
    <w:rsid w:val="00541681"/>
    <w:rsid w:val="005416D8"/>
    <w:rsid w:val="005418D3"/>
    <w:rsid w:val="00541A31"/>
    <w:rsid w:val="00541A8A"/>
    <w:rsid w:val="00541C4B"/>
    <w:rsid w:val="00541C86"/>
    <w:rsid w:val="00541CB9"/>
    <w:rsid w:val="00541E82"/>
    <w:rsid w:val="0054232D"/>
    <w:rsid w:val="005423A1"/>
    <w:rsid w:val="0054245C"/>
    <w:rsid w:val="00542898"/>
    <w:rsid w:val="00542905"/>
    <w:rsid w:val="005429F0"/>
    <w:rsid w:val="00542CA1"/>
    <w:rsid w:val="00542CAF"/>
    <w:rsid w:val="00542DE0"/>
    <w:rsid w:val="0054302F"/>
    <w:rsid w:val="00543210"/>
    <w:rsid w:val="0054332D"/>
    <w:rsid w:val="00543697"/>
    <w:rsid w:val="005436EB"/>
    <w:rsid w:val="0054373E"/>
    <w:rsid w:val="00543876"/>
    <w:rsid w:val="005438AE"/>
    <w:rsid w:val="00543AB3"/>
    <w:rsid w:val="00543B64"/>
    <w:rsid w:val="00543B70"/>
    <w:rsid w:val="00543DCA"/>
    <w:rsid w:val="00543DF2"/>
    <w:rsid w:val="00544120"/>
    <w:rsid w:val="00544130"/>
    <w:rsid w:val="0054425E"/>
    <w:rsid w:val="0054438A"/>
    <w:rsid w:val="0054448A"/>
    <w:rsid w:val="005445B0"/>
    <w:rsid w:val="00544634"/>
    <w:rsid w:val="005446DA"/>
    <w:rsid w:val="0054497B"/>
    <w:rsid w:val="00544AB3"/>
    <w:rsid w:val="00544B40"/>
    <w:rsid w:val="00544B9A"/>
    <w:rsid w:val="00544DC3"/>
    <w:rsid w:val="00544E19"/>
    <w:rsid w:val="00544E35"/>
    <w:rsid w:val="00544E6E"/>
    <w:rsid w:val="00544E73"/>
    <w:rsid w:val="00544F50"/>
    <w:rsid w:val="005450E0"/>
    <w:rsid w:val="005451F2"/>
    <w:rsid w:val="005452DE"/>
    <w:rsid w:val="0054535C"/>
    <w:rsid w:val="0054545B"/>
    <w:rsid w:val="0054547F"/>
    <w:rsid w:val="00545576"/>
    <w:rsid w:val="0054561E"/>
    <w:rsid w:val="00545689"/>
    <w:rsid w:val="005458A5"/>
    <w:rsid w:val="00545912"/>
    <w:rsid w:val="00545C6F"/>
    <w:rsid w:val="00545EE6"/>
    <w:rsid w:val="00546014"/>
    <w:rsid w:val="00546073"/>
    <w:rsid w:val="00546336"/>
    <w:rsid w:val="0054635B"/>
    <w:rsid w:val="005465A8"/>
    <w:rsid w:val="005466A4"/>
    <w:rsid w:val="00546797"/>
    <w:rsid w:val="00546813"/>
    <w:rsid w:val="00546918"/>
    <w:rsid w:val="00546A26"/>
    <w:rsid w:val="00546BC1"/>
    <w:rsid w:val="00546C05"/>
    <w:rsid w:val="00546C58"/>
    <w:rsid w:val="00546D0B"/>
    <w:rsid w:val="00546D87"/>
    <w:rsid w:val="00546DAC"/>
    <w:rsid w:val="00546DEE"/>
    <w:rsid w:val="0054710B"/>
    <w:rsid w:val="00547543"/>
    <w:rsid w:val="005477EC"/>
    <w:rsid w:val="005479B1"/>
    <w:rsid w:val="00547A96"/>
    <w:rsid w:val="00547AA5"/>
    <w:rsid w:val="00547B9F"/>
    <w:rsid w:val="00547BB9"/>
    <w:rsid w:val="00547D45"/>
    <w:rsid w:val="00547D46"/>
    <w:rsid w:val="00547F14"/>
    <w:rsid w:val="00547FD8"/>
    <w:rsid w:val="005501CE"/>
    <w:rsid w:val="005501D0"/>
    <w:rsid w:val="005501D8"/>
    <w:rsid w:val="0055047A"/>
    <w:rsid w:val="005504D3"/>
    <w:rsid w:val="00550531"/>
    <w:rsid w:val="00550691"/>
    <w:rsid w:val="005507AA"/>
    <w:rsid w:val="00550813"/>
    <w:rsid w:val="00550874"/>
    <w:rsid w:val="005509CF"/>
    <w:rsid w:val="00550CAD"/>
    <w:rsid w:val="00550D77"/>
    <w:rsid w:val="00550D79"/>
    <w:rsid w:val="00550E50"/>
    <w:rsid w:val="0055102F"/>
    <w:rsid w:val="0055119A"/>
    <w:rsid w:val="0055120E"/>
    <w:rsid w:val="00551343"/>
    <w:rsid w:val="005514A7"/>
    <w:rsid w:val="0055176D"/>
    <w:rsid w:val="005518AB"/>
    <w:rsid w:val="00551949"/>
    <w:rsid w:val="00551968"/>
    <w:rsid w:val="005519FA"/>
    <w:rsid w:val="00551AE8"/>
    <w:rsid w:val="00551BBA"/>
    <w:rsid w:val="00551C11"/>
    <w:rsid w:val="00551C90"/>
    <w:rsid w:val="00551E99"/>
    <w:rsid w:val="00551EA6"/>
    <w:rsid w:val="005521AE"/>
    <w:rsid w:val="0055228A"/>
    <w:rsid w:val="005522CB"/>
    <w:rsid w:val="00552543"/>
    <w:rsid w:val="0055255B"/>
    <w:rsid w:val="00552605"/>
    <w:rsid w:val="00552A36"/>
    <w:rsid w:val="00552A92"/>
    <w:rsid w:val="00552ADD"/>
    <w:rsid w:val="00552B60"/>
    <w:rsid w:val="00552B61"/>
    <w:rsid w:val="00552C3E"/>
    <w:rsid w:val="00553221"/>
    <w:rsid w:val="005532C5"/>
    <w:rsid w:val="00553309"/>
    <w:rsid w:val="00553396"/>
    <w:rsid w:val="005535CF"/>
    <w:rsid w:val="00553694"/>
    <w:rsid w:val="005538A3"/>
    <w:rsid w:val="00553AF1"/>
    <w:rsid w:val="00553BF0"/>
    <w:rsid w:val="00553C3C"/>
    <w:rsid w:val="00553D01"/>
    <w:rsid w:val="00553F04"/>
    <w:rsid w:val="00553F3A"/>
    <w:rsid w:val="00553FD0"/>
    <w:rsid w:val="00554363"/>
    <w:rsid w:val="005545B4"/>
    <w:rsid w:val="005546AB"/>
    <w:rsid w:val="005546BA"/>
    <w:rsid w:val="0055495B"/>
    <w:rsid w:val="00554A00"/>
    <w:rsid w:val="00554AF9"/>
    <w:rsid w:val="00554D11"/>
    <w:rsid w:val="00554D14"/>
    <w:rsid w:val="00554D84"/>
    <w:rsid w:val="00554EF4"/>
    <w:rsid w:val="00554F43"/>
    <w:rsid w:val="00554F56"/>
    <w:rsid w:val="00554F98"/>
    <w:rsid w:val="005550E7"/>
    <w:rsid w:val="005555DB"/>
    <w:rsid w:val="00555644"/>
    <w:rsid w:val="005557A2"/>
    <w:rsid w:val="005558CA"/>
    <w:rsid w:val="0055597C"/>
    <w:rsid w:val="00555A54"/>
    <w:rsid w:val="00555AFE"/>
    <w:rsid w:val="00555B67"/>
    <w:rsid w:val="00555C7C"/>
    <w:rsid w:val="00555F8A"/>
    <w:rsid w:val="00555FF3"/>
    <w:rsid w:val="00556328"/>
    <w:rsid w:val="005563F5"/>
    <w:rsid w:val="0055647D"/>
    <w:rsid w:val="005564FB"/>
    <w:rsid w:val="00556577"/>
    <w:rsid w:val="00556830"/>
    <w:rsid w:val="005568EC"/>
    <w:rsid w:val="005569E9"/>
    <w:rsid w:val="00556A5F"/>
    <w:rsid w:val="00556BDA"/>
    <w:rsid w:val="00556C31"/>
    <w:rsid w:val="00556FE7"/>
    <w:rsid w:val="0055703C"/>
    <w:rsid w:val="005570AB"/>
    <w:rsid w:val="005570F8"/>
    <w:rsid w:val="00557216"/>
    <w:rsid w:val="0055729F"/>
    <w:rsid w:val="005572C7"/>
    <w:rsid w:val="00557305"/>
    <w:rsid w:val="00557407"/>
    <w:rsid w:val="00557463"/>
    <w:rsid w:val="00557597"/>
    <w:rsid w:val="005576EE"/>
    <w:rsid w:val="00557771"/>
    <w:rsid w:val="00557811"/>
    <w:rsid w:val="00557A4E"/>
    <w:rsid w:val="00557A6C"/>
    <w:rsid w:val="00557CA9"/>
    <w:rsid w:val="00557D54"/>
    <w:rsid w:val="00557E3D"/>
    <w:rsid w:val="00560184"/>
    <w:rsid w:val="0056036D"/>
    <w:rsid w:val="005605AC"/>
    <w:rsid w:val="00560894"/>
    <w:rsid w:val="005609B4"/>
    <w:rsid w:val="00560A3A"/>
    <w:rsid w:val="00560AC3"/>
    <w:rsid w:val="00560BC7"/>
    <w:rsid w:val="00560C94"/>
    <w:rsid w:val="00560D99"/>
    <w:rsid w:val="00560DC3"/>
    <w:rsid w:val="00560E09"/>
    <w:rsid w:val="005611DB"/>
    <w:rsid w:val="0056126E"/>
    <w:rsid w:val="0056129F"/>
    <w:rsid w:val="0056144B"/>
    <w:rsid w:val="0056175B"/>
    <w:rsid w:val="00561772"/>
    <w:rsid w:val="005617EB"/>
    <w:rsid w:val="0056181C"/>
    <w:rsid w:val="00561B9F"/>
    <w:rsid w:val="00561C18"/>
    <w:rsid w:val="00561C5F"/>
    <w:rsid w:val="00561D80"/>
    <w:rsid w:val="00561E4D"/>
    <w:rsid w:val="00561E7C"/>
    <w:rsid w:val="00562024"/>
    <w:rsid w:val="0056204A"/>
    <w:rsid w:val="005621B6"/>
    <w:rsid w:val="00562377"/>
    <w:rsid w:val="005623DC"/>
    <w:rsid w:val="005623F1"/>
    <w:rsid w:val="00562644"/>
    <w:rsid w:val="0056293A"/>
    <w:rsid w:val="00562BE6"/>
    <w:rsid w:val="00562CFF"/>
    <w:rsid w:val="00562EA4"/>
    <w:rsid w:val="00562EDE"/>
    <w:rsid w:val="005630BD"/>
    <w:rsid w:val="00563149"/>
    <w:rsid w:val="005637FB"/>
    <w:rsid w:val="00563B18"/>
    <w:rsid w:val="00563CAB"/>
    <w:rsid w:val="00563CD2"/>
    <w:rsid w:val="00563DC7"/>
    <w:rsid w:val="005640EA"/>
    <w:rsid w:val="0056413B"/>
    <w:rsid w:val="005642E4"/>
    <w:rsid w:val="00564414"/>
    <w:rsid w:val="0056452E"/>
    <w:rsid w:val="0056468F"/>
    <w:rsid w:val="005646B9"/>
    <w:rsid w:val="0056481D"/>
    <w:rsid w:val="005648E0"/>
    <w:rsid w:val="0056495A"/>
    <w:rsid w:val="0056498D"/>
    <w:rsid w:val="00564C48"/>
    <w:rsid w:val="00564E1B"/>
    <w:rsid w:val="00564E68"/>
    <w:rsid w:val="00564E6E"/>
    <w:rsid w:val="005650ED"/>
    <w:rsid w:val="005651FC"/>
    <w:rsid w:val="00565232"/>
    <w:rsid w:val="005652E2"/>
    <w:rsid w:val="00565393"/>
    <w:rsid w:val="00565411"/>
    <w:rsid w:val="00565462"/>
    <w:rsid w:val="005654FE"/>
    <w:rsid w:val="00565599"/>
    <w:rsid w:val="005656EE"/>
    <w:rsid w:val="0056574C"/>
    <w:rsid w:val="0056583B"/>
    <w:rsid w:val="00565960"/>
    <w:rsid w:val="00565A95"/>
    <w:rsid w:val="00565B93"/>
    <w:rsid w:val="0056611A"/>
    <w:rsid w:val="0056620E"/>
    <w:rsid w:val="00566221"/>
    <w:rsid w:val="005662DF"/>
    <w:rsid w:val="00566539"/>
    <w:rsid w:val="00566676"/>
    <w:rsid w:val="00566678"/>
    <w:rsid w:val="005666CC"/>
    <w:rsid w:val="00566719"/>
    <w:rsid w:val="00566967"/>
    <w:rsid w:val="00566A41"/>
    <w:rsid w:val="00566D15"/>
    <w:rsid w:val="00566DBC"/>
    <w:rsid w:val="00566F16"/>
    <w:rsid w:val="00566FB1"/>
    <w:rsid w:val="00566FB7"/>
    <w:rsid w:val="0056710E"/>
    <w:rsid w:val="0056713B"/>
    <w:rsid w:val="005672DC"/>
    <w:rsid w:val="00567324"/>
    <w:rsid w:val="005673C8"/>
    <w:rsid w:val="005673FF"/>
    <w:rsid w:val="00567417"/>
    <w:rsid w:val="00567552"/>
    <w:rsid w:val="00567599"/>
    <w:rsid w:val="005676CA"/>
    <w:rsid w:val="00567BA3"/>
    <w:rsid w:val="00567CFE"/>
    <w:rsid w:val="00567D77"/>
    <w:rsid w:val="00567DB6"/>
    <w:rsid w:val="00567E77"/>
    <w:rsid w:val="00567F01"/>
    <w:rsid w:val="00567F03"/>
    <w:rsid w:val="00567FC1"/>
    <w:rsid w:val="0057003C"/>
    <w:rsid w:val="0057020E"/>
    <w:rsid w:val="0057049D"/>
    <w:rsid w:val="0057056F"/>
    <w:rsid w:val="0057075F"/>
    <w:rsid w:val="005709E4"/>
    <w:rsid w:val="00570B42"/>
    <w:rsid w:val="00570BDF"/>
    <w:rsid w:val="00570C82"/>
    <w:rsid w:val="00570CC4"/>
    <w:rsid w:val="00570CE0"/>
    <w:rsid w:val="00570E83"/>
    <w:rsid w:val="00570F04"/>
    <w:rsid w:val="005710EB"/>
    <w:rsid w:val="00571270"/>
    <w:rsid w:val="005712D0"/>
    <w:rsid w:val="005712D1"/>
    <w:rsid w:val="0057131E"/>
    <w:rsid w:val="00571333"/>
    <w:rsid w:val="0057137A"/>
    <w:rsid w:val="00571492"/>
    <w:rsid w:val="00571899"/>
    <w:rsid w:val="005718EB"/>
    <w:rsid w:val="00571A05"/>
    <w:rsid w:val="00571C42"/>
    <w:rsid w:val="00571C53"/>
    <w:rsid w:val="00571CEF"/>
    <w:rsid w:val="00571E13"/>
    <w:rsid w:val="00571EFA"/>
    <w:rsid w:val="0057208E"/>
    <w:rsid w:val="0057225A"/>
    <w:rsid w:val="0057239B"/>
    <w:rsid w:val="005723A5"/>
    <w:rsid w:val="005723E0"/>
    <w:rsid w:val="00572437"/>
    <w:rsid w:val="00572476"/>
    <w:rsid w:val="00572531"/>
    <w:rsid w:val="0057265F"/>
    <w:rsid w:val="00572789"/>
    <w:rsid w:val="005727D9"/>
    <w:rsid w:val="00572910"/>
    <w:rsid w:val="0057296C"/>
    <w:rsid w:val="005729FF"/>
    <w:rsid w:val="00572A38"/>
    <w:rsid w:val="00572B48"/>
    <w:rsid w:val="00572BC9"/>
    <w:rsid w:val="00572BCE"/>
    <w:rsid w:val="00572C4D"/>
    <w:rsid w:val="00572C92"/>
    <w:rsid w:val="00572D03"/>
    <w:rsid w:val="00572DA6"/>
    <w:rsid w:val="00572F60"/>
    <w:rsid w:val="00572FDE"/>
    <w:rsid w:val="00573037"/>
    <w:rsid w:val="005730E9"/>
    <w:rsid w:val="00573102"/>
    <w:rsid w:val="00573742"/>
    <w:rsid w:val="00573786"/>
    <w:rsid w:val="00573B2A"/>
    <w:rsid w:val="00573E91"/>
    <w:rsid w:val="00574225"/>
    <w:rsid w:val="005742FE"/>
    <w:rsid w:val="00574499"/>
    <w:rsid w:val="005744A6"/>
    <w:rsid w:val="00574512"/>
    <w:rsid w:val="00574581"/>
    <w:rsid w:val="005745CF"/>
    <w:rsid w:val="00574608"/>
    <w:rsid w:val="00574629"/>
    <w:rsid w:val="0057467E"/>
    <w:rsid w:val="0057472E"/>
    <w:rsid w:val="005749EE"/>
    <w:rsid w:val="00574A61"/>
    <w:rsid w:val="00574A71"/>
    <w:rsid w:val="00574A79"/>
    <w:rsid w:val="00574BC5"/>
    <w:rsid w:val="00574D00"/>
    <w:rsid w:val="00574D62"/>
    <w:rsid w:val="00575170"/>
    <w:rsid w:val="00575221"/>
    <w:rsid w:val="005754AF"/>
    <w:rsid w:val="005755DB"/>
    <w:rsid w:val="0057571F"/>
    <w:rsid w:val="00575754"/>
    <w:rsid w:val="00575AA1"/>
    <w:rsid w:val="00575AE3"/>
    <w:rsid w:val="00575CB2"/>
    <w:rsid w:val="00575EBA"/>
    <w:rsid w:val="00576039"/>
    <w:rsid w:val="005760A1"/>
    <w:rsid w:val="005760CD"/>
    <w:rsid w:val="005763BB"/>
    <w:rsid w:val="005763D0"/>
    <w:rsid w:val="00576751"/>
    <w:rsid w:val="00576774"/>
    <w:rsid w:val="00576ACB"/>
    <w:rsid w:val="00576BBF"/>
    <w:rsid w:val="00576C3F"/>
    <w:rsid w:val="00576D6F"/>
    <w:rsid w:val="00576EE3"/>
    <w:rsid w:val="00576F7B"/>
    <w:rsid w:val="00576FDF"/>
    <w:rsid w:val="005770F1"/>
    <w:rsid w:val="00577141"/>
    <w:rsid w:val="00577373"/>
    <w:rsid w:val="00577A63"/>
    <w:rsid w:val="00577A6B"/>
    <w:rsid w:val="00577A9C"/>
    <w:rsid w:val="00577B16"/>
    <w:rsid w:val="00577B45"/>
    <w:rsid w:val="00577BDF"/>
    <w:rsid w:val="00577C97"/>
    <w:rsid w:val="00577D3A"/>
    <w:rsid w:val="00577DCC"/>
    <w:rsid w:val="00577EC1"/>
    <w:rsid w:val="00580058"/>
    <w:rsid w:val="0058005F"/>
    <w:rsid w:val="005801E2"/>
    <w:rsid w:val="00580213"/>
    <w:rsid w:val="00580271"/>
    <w:rsid w:val="00580286"/>
    <w:rsid w:val="005803E2"/>
    <w:rsid w:val="0058054C"/>
    <w:rsid w:val="0058056F"/>
    <w:rsid w:val="005805FD"/>
    <w:rsid w:val="00580606"/>
    <w:rsid w:val="00580709"/>
    <w:rsid w:val="0058084A"/>
    <w:rsid w:val="0058096D"/>
    <w:rsid w:val="00580A58"/>
    <w:rsid w:val="00580ADD"/>
    <w:rsid w:val="00580DCF"/>
    <w:rsid w:val="00580EC9"/>
    <w:rsid w:val="00580FB5"/>
    <w:rsid w:val="00581042"/>
    <w:rsid w:val="00581193"/>
    <w:rsid w:val="005813AB"/>
    <w:rsid w:val="0058152C"/>
    <w:rsid w:val="005815B4"/>
    <w:rsid w:val="005815BA"/>
    <w:rsid w:val="00581B48"/>
    <w:rsid w:val="00581BA6"/>
    <w:rsid w:val="00581CD7"/>
    <w:rsid w:val="00581DA2"/>
    <w:rsid w:val="00581DA5"/>
    <w:rsid w:val="00581DA9"/>
    <w:rsid w:val="00581DB6"/>
    <w:rsid w:val="00581F16"/>
    <w:rsid w:val="00581FB5"/>
    <w:rsid w:val="00582033"/>
    <w:rsid w:val="00582053"/>
    <w:rsid w:val="00582184"/>
    <w:rsid w:val="0058223E"/>
    <w:rsid w:val="00582291"/>
    <w:rsid w:val="0058237B"/>
    <w:rsid w:val="00582412"/>
    <w:rsid w:val="005825FF"/>
    <w:rsid w:val="005826E4"/>
    <w:rsid w:val="0058272A"/>
    <w:rsid w:val="00582741"/>
    <w:rsid w:val="005827A6"/>
    <w:rsid w:val="005827DE"/>
    <w:rsid w:val="0058292A"/>
    <w:rsid w:val="0058293D"/>
    <w:rsid w:val="005829C5"/>
    <w:rsid w:val="00582B95"/>
    <w:rsid w:val="00582BEC"/>
    <w:rsid w:val="00582D1C"/>
    <w:rsid w:val="00582E80"/>
    <w:rsid w:val="00582E82"/>
    <w:rsid w:val="00582F0D"/>
    <w:rsid w:val="00582F9B"/>
    <w:rsid w:val="00583198"/>
    <w:rsid w:val="005831B2"/>
    <w:rsid w:val="005831EA"/>
    <w:rsid w:val="00583313"/>
    <w:rsid w:val="005833AA"/>
    <w:rsid w:val="0058342D"/>
    <w:rsid w:val="005835B0"/>
    <w:rsid w:val="00583614"/>
    <w:rsid w:val="00583673"/>
    <w:rsid w:val="00583688"/>
    <w:rsid w:val="0058385D"/>
    <w:rsid w:val="005838A8"/>
    <w:rsid w:val="005838FA"/>
    <w:rsid w:val="00583B02"/>
    <w:rsid w:val="00583C5A"/>
    <w:rsid w:val="00583CD7"/>
    <w:rsid w:val="00583DF4"/>
    <w:rsid w:val="00583F9C"/>
    <w:rsid w:val="00583FBB"/>
    <w:rsid w:val="005842A3"/>
    <w:rsid w:val="0058441C"/>
    <w:rsid w:val="00584503"/>
    <w:rsid w:val="00584551"/>
    <w:rsid w:val="005846FA"/>
    <w:rsid w:val="00584710"/>
    <w:rsid w:val="00584747"/>
    <w:rsid w:val="0058482C"/>
    <w:rsid w:val="005848B9"/>
    <w:rsid w:val="00584AF4"/>
    <w:rsid w:val="00584B60"/>
    <w:rsid w:val="00584B8A"/>
    <w:rsid w:val="00584D2C"/>
    <w:rsid w:val="00585143"/>
    <w:rsid w:val="0058514E"/>
    <w:rsid w:val="0058516A"/>
    <w:rsid w:val="0058526A"/>
    <w:rsid w:val="005853CB"/>
    <w:rsid w:val="00585576"/>
    <w:rsid w:val="00585597"/>
    <w:rsid w:val="005856BB"/>
    <w:rsid w:val="005856D5"/>
    <w:rsid w:val="00585879"/>
    <w:rsid w:val="005858B0"/>
    <w:rsid w:val="00585F59"/>
    <w:rsid w:val="00585FC7"/>
    <w:rsid w:val="00586036"/>
    <w:rsid w:val="005860F8"/>
    <w:rsid w:val="0058610F"/>
    <w:rsid w:val="00586470"/>
    <w:rsid w:val="00586489"/>
    <w:rsid w:val="00586564"/>
    <w:rsid w:val="00586627"/>
    <w:rsid w:val="0058668E"/>
    <w:rsid w:val="0058674D"/>
    <w:rsid w:val="005867A1"/>
    <w:rsid w:val="005867C2"/>
    <w:rsid w:val="00586860"/>
    <w:rsid w:val="005868F7"/>
    <w:rsid w:val="00586A60"/>
    <w:rsid w:val="00586C20"/>
    <w:rsid w:val="00586C4B"/>
    <w:rsid w:val="00586F0C"/>
    <w:rsid w:val="00587130"/>
    <w:rsid w:val="0058730A"/>
    <w:rsid w:val="005873DE"/>
    <w:rsid w:val="005876BA"/>
    <w:rsid w:val="005876FC"/>
    <w:rsid w:val="00587760"/>
    <w:rsid w:val="005879B7"/>
    <w:rsid w:val="00587A74"/>
    <w:rsid w:val="00587AA5"/>
    <w:rsid w:val="00587EE4"/>
    <w:rsid w:val="00587F2E"/>
    <w:rsid w:val="00587FA0"/>
    <w:rsid w:val="00590034"/>
    <w:rsid w:val="00590163"/>
    <w:rsid w:val="0059018E"/>
    <w:rsid w:val="00590228"/>
    <w:rsid w:val="00590253"/>
    <w:rsid w:val="00590323"/>
    <w:rsid w:val="00590365"/>
    <w:rsid w:val="0059056E"/>
    <w:rsid w:val="005905C1"/>
    <w:rsid w:val="00590669"/>
    <w:rsid w:val="00590784"/>
    <w:rsid w:val="005907D5"/>
    <w:rsid w:val="0059091A"/>
    <w:rsid w:val="0059098F"/>
    <w:rsid w:val="00590AC1"/>
    <w:rsid w:val="00590ACE"/>
    <w:rsid w:val="00590C49"/>
    <w:rsid w:val="00590CFA"/>
    <w:rsid w:val="00590DEA"/>
    <w:rsid w:val="00590DF2"/>
    <w:rsid w:val="00590E86"/>
    <w:rsid w:val="00590E96"/>
    <w:rsid w:val="00590EAC"/>
    <w:rsid w:val="00590FEC"/>
    <w:rsid w:val="005910B7"/>
    <w:rsid w:val="00591129"/>
    <w:rsid w:val="005912CA"/>
    <w:rsid w:val="0059133C"/>
    <w:rsid w:val="0059140B"/>
    <w:rsid w:val="005914C9"/>
    <w:rsid w:val="005916ED"/>
    <w:rsid w:val="00591BB1"/>
    <w:rsid w:val="00591BDF"/>
    <w:rsid w:val="00591BF3"/>
    <w:rsid w:val="00591E20"/>
    <w:rsid w:val="00591F53"/>
    <w:rsid w:val="00592108"/>
    <w:rsid w:val="00592228"/>
    <w:rsid w:val="00592240"/>
    <w:rsid w:val="0059225B"/>
    <w:rsid w:val="0059245D"/>
    <w:rsid w:val="00592484"/>
    <w:rsid w:val="00592656"/>
    <w:rsid w:val="005927BD"/>
    <w:rsid w:val="005927D2"/>
    <w:rsid w:val="005927DA"/>
    <w:rsid w:val="0059287F"/>
    <w:rsid w:val="00592CE1"/>
    <w:rsid w:val="00592D04"/>
    <w:rsid w:val="00592F2E"/>
    <w:rsid w:val="00592FBA"/>
    <w:rsid w:val="0059315C"/>
    <w:rsid w:val="0059327C"/>
    <w:rsid w:val="0059363E"/>
    <w:rsid w:val="0059367C"/>
    <w:rsid w:val="005939E2"/>
    <w:rsid w:val="00593A00"/>
    <w:rsid w:val="00593A90"/>
    <w:rsid w:val="00593C29"/>
    <w:rsid w:val="005942CD"/>
    <w:rsid w:val="00594634"/>
    <w:rsid w:val="0059478B"/>
    <w:rsid w:val="00594A1E"/>
    <w:rsid w:val="00594CDF"/>
    <w:rsid w:val="00594ED3"/>
    <w:rsid w:val="00594F7A"/>
    <w:rsid w:val="00594FC8"/>
    <w:rsid w:val="005952FB"/>
    <w:rsid w:val="00595408"/>
    <w:rsid w:val="005955E1"/>
    <w:rsid w:val="0059579F"/>
    <w:rsid w:val="005957B5"/>
    <w:rsid w:val="005957E4"/>
    <w:rsid w:val="005957FC"/>
    <w:rsid w:val="00595A19"/>
    <w:rsid w:val="00595DA1"/>
    <w:rsid w:val="00595E84"/>
    <w:rsid w:val="00595E90"/>
    <w:rsid w:val="00595EC8"/>
    <w:rsid w:val="00596350"/>
    <w:rsid w:val="0059635C"/>
    <w:rsid w:val="005966D0"/>
    <w:rsid w:val="0059689A"/>
    <w:rsid w:val="00596B99"/>
    <w:rsid w:val="00596C88"/>
    <w:rsid w:val="00596E50"/>
    <w:rsid w:val="00596F68"/>
    <w:rsid w:val="00596FF9"/>
    <w:rsid w:val="00597074"/>
    <w:rsid w:val="00597434"/>
    <w:rsid w:val="005974E9"/>
    <w:rsid w:val="00597564"/>
    <w:rsid w:val="0059759D"/>
    <w:rsid w:val="0059761E"/>
    <w:rsid w:val="0059765E"/>
    <w:rsid w:val="005976D7"/>
    <w:rsid w:val="005977A7"/>
    <w:rsid w:val="005977CF"/>
    <w:rsid w:val="005978A5"/>
    <w:rsid w:val="005978BA"/>
    <w:rsid w:val="00597ADD"/>
    <w:rsid w:val="00597C85"/>
    <w:rsid w:val="00597D5D"/>
    <w:rsid w:val="00597D79"/>
    <w:rsid w:val="00597E88"/>
    <w:rsid w:val="00597EC5"/>
    <w:rsid w:val="00597F9A"/>
    <w:rsid w:val="00597FD9"/>
    <w:rsid w:val="00597FDC"/>
    <w:rsid w:val="005A0502"/>
    <w:rsid w:val="005A0665"/>
    <w:rsid w:val="005A08BA"/>
    <w:rsid w:val="005A0932"/>
    <w:rsid w:val="005A0A53"/>
    <w:rsid w:val="005A0A55"/>
    <w:rsid w:val="005A0ABC"/>
    <w:rsid w:val="005A0BED"/>
    <w:rsid w:val="005A0BFF"/>
    <w:rsid w:val="005A0C36"/>
    <w:rsid w:val="005A0C59"/>
    <w:rsid w:val="005A0C6B"/>
    <w:rsid w:val="005A0D34"/>
    <w:rsid w:val="005A0F8E"/>
    <w:rsid w:val="005A0FD4"/>
    <w:rsid w:val="005A107E"/>
    <w:rsid w:val="005A10A1"/>
    <w:rsid w:val="005A1206"/>
    <w:rsid w:val="005A12F6"/>
    <w:rsid w:val="005A1474"/>
    <w:rsid w:val="005A1522"/>
    <w:rsid w:val="005A170A"/>
    <w:rsid w:val="005A17EC"/>
    <w:rsid w:val="005A1853"/>
    <w:rsid w:val="005A1A13"/>
    <w:rsid w:val="005A1C7A"/>
    <w:rsid w:val="005A1C8F"/>
    <w:rsid w:val="005A1CBE"/>
    <w:rsid w:val="005A1CC9"/>
    <w:rsid w:val="005A1DBD"/>
    <w:rsid w:val="005A1E58"/>
    <w:rsid w:val="005A1F77"/>
    <w:rsid w:val="005A1FA6"/>
    <w:rsid w:val="005A21C9"/>
    <w:rsid w:val="005A21EE"/>
    <w:rsid w:val="005A236C"/>
    <w:rsid w:val="005A23E8"/>
    <w:rsid w:val="005A250A"/>
    <w:rsid w:val="005A2536"/>
    <w:rsid w:val="005A2697"/>
    <w:rsid w:val="005A2728"/>
    <w:rsid w:val="005A289D"/>
    <w:rsid w:val="005A289F"/>
    <w:rsid w:val="005A292B"/>
    <w:rsid w:val="005A2989"/>
    <w:rsid w:val="005A2994"/>
    <w:rsid w:val="005A2A03"/>
    <w:rsid w:val="005A2A0B"/>
    <w:rsid w:val="005A2A20"/>
    <w:rsid w:val="005A2A6E"/>
    <w:rsid w:val="005A300C"/>
    <w:rsid w:val="005A3084"/>
    <w:rsid w:val="005A32D3"/>
    <w:rsid w:val="005A33BF"/>
    <w:rsid w:val="005A34D0"/>
    <w:rsid w:val="005A3614"/>
    <w:rsid w:val="005A372C"/>
    <w:rsid w:val="005A3734"/>
    <w:rsid w:val="005A378A"/>
    <w:rsid w:val="005A37A7"/>
    <w:rsid w:val="005A384A"/>
    <w:rsid w:val="005A3B93"/>
    <w:rsid w:val="005A3C1A"/>
    <w:rsid w:val="005A3C53"/>
    <w:rsid w:val="005A3D78"/>
    <w:rsid w:val="005A4093"/>
    <w:rsid w:val="005A40B3"/>
    <w:rsid w:val="005A40D9"/>
    <w:rsid w:val="005A40FF"/>
    <w:rsid w:val="005A4192"/>
    <w:rsid w:val="005A4323"/>
    <w:rsid w:val="005A4332"/>
    <w:rsid w:val="005A4387"/>
    <w:rsid w:val="005A44CF"/>
    <w:rsid w:val="005A4583"/>
    <w:rsid w:val="005A475D"/>
    <w:rsid w:val="005A4772"/>
    <w:rsid w:val="005A48B1"/>
    <w:rsid w:val="005A48BF"/>
    <w:rsid w:val="005A48EB"/>
    <w:rsid w:val="005A494F"/>
    <w:rsid w:val="005A49A8"/>
    <w:rsid w:val="005A4A79"/>
    <w:rsid w:val="005A4B3E"/>
    <w:rsid w:val="005A4B54"/>
    <w:rsid w:val="005A4C77"/>
    <w:rsid w:val="005A4CF4"/>
    <w:rsid w:val="005A4E21"/>
    <w:rsid w:val="005A4E41"/>
    <w:rsid w:val="005A4E69"/>
    <w:rsid w:val="005A4EFB"/>
    <w:rsid w:val="005A51A8"/>
    <w:rsid w:val="005A53DD"/>
    <w:rsid w:val="005A53E2"/>
    <w:rsid w:val="005A545F"/>
    <w:rsid w:val="005A555C"/>
    <w:rsid w:val="005A56F7"/>
    <w:rsid w:val="005A576C"/>
    <w:rsid w:val="005A58BA"/>
    <w:rsid w:val="005A58D2"/>
    <w:rsid w:val="005A5C99"/>
    <w:rsid w:val="005A5E0E"/>
    <w:rsid w:val="005A5EDB"/>
    <w:rsid w:val="005A6061"/>
    <w:rsid w:val="005A6138"/>
    <w:rsid w:val="005A64B0"/>
    <w:rsid w:val="005A653B"/>
    <w:rsid w:val="005A6554"/>
    <w:rsid w:val="005A65A0"/>
    <w:rsid w:val="005A672C"/>
    <w:rsid w:val="005A67A8"/>
    <w:rsid w:val="005A6803"/>
    <w:rsid w:val="005A681D"/>
    <w:rsid w:val="005A6853"/>
    <w:rsid w:val="005A68E1"/>
    <w:rsid w:val="005A6941"/>
    <w:rsid w:val="005A6974"/>
    <w:rsid w:val="005A6AE8"/>
    <w:rsid w:val="005A6B33"/>
    <w:rsid w:val="005A6CFB"/>
    <w:rsid w:val="005A6EFE"/>
    <w:rsid w:val="005A70C0"/>
    <w:rsid w:val="005A738E"/>
    <w:rsid w:val="005A7448"/>
    <w:rsid w:val="005A74FF"/>
    <w:rsid w:val="005A7520"/>
    <w:rsid w:val="005A75F8"/>
    <w:rsid w:val="005A76B4"/>
    <w:rsid w:val="005A76C6"/>
    <w:rsid w:val="005A7809"/>
    <w:rsid w:val="005A7879"/>
    <w:rsid w:val="005A7896"/>
    <w:rsid w:val="005A7A11"/>
    <w:rsid w:val="005A7B33"/>
    <w:rsid w:val="005A7C69"/>
    <w:rsid w:val="005A7D29"/>
    <w:rsid w:val="005A7F71"/>
    <w:rsid w:val="005A7F77"/>
    <w:rsid w:val="005A7F7E"/>
    <w:rsid w:val="005B01EB"/>
    <w:rsid w:val="005B02AB"/>
    <w:rsid w:val="005B05D4"/>
    <w:rsid w:val="005B0673"/>
    <w:rsid w:val="005B06A0"/>
    <w:rsid w:val="005B07F5"/>
    <w:rsid w:val="005B093C"/>
    <w:rsid w:val="005B09DE"/>
    <w:rsid w:val="005B0B31"/>
    <w:rsid w:val="005B0E4A"/>
    <w:rsid w:val="005B0EB2"/>
    <w:rsid w:val="005B0ECA"/>
    <w:rsid w:val="005B10C8"/>
    <w:rsid w:val="005B11B1"/>
    <w:rsid w:val="005B1827"/>
    <w:rsid w:val="005B1855"/>
    <w:rsid w:val="005B1868"/>
    <w:rsid w:val="005B190C"/>
    <w:rsid w:val="005B1E69"/>
    <w:rsid w:val="005B1F33"/>
    <w:rsid w:val="005B2026"/>
    <w:rsid w:val="005B207D"/>
    <w:rsid w:val="005B2139"/>
    <w:rsid w:val="005B21CB"/>
    <w:rsid w:val="005B2283"/>
    <w:rsid w:val="005B24D1"/>
    <w:rsid w:val="005B2516"/>
    <w:rsid w:val="005B25B9"/>
    <w:rsid w:val="005B2665"/>
    <w:rsid w:val="005B2699"/>
    <w:rsid w:val="005B26C6"/>
    <w:rsid w:val="005B26E9"/>
    <w:rsid w:val="005B26F1"/>
    <w:rsid w:val="005B2965"/>
    <w:rsid w:val="005B29F3"/>
    <w:rsid w:val="005B2A3D"/>
    <w:rsid w:val="005B2B6A"/>
    <w:rsid w:val="005B2C58"/>
    <w:rsid w:val="005B2C8A"/>
    <w:rsid w:val="005B30E5"/>
    <w:rsid w:val="005B3173"/>
    <w:rsid w:val="005B31D9"/>
    <w:rsid w:val="005B323A"/>
    <w:rsid w:val="005B3266"/>
    <w:rsid w:val="005B338E"/>
    <w:rsid w:val="005B34D0"/>
    <w:rsid w:val="005B34F9"/>
    <w:rsid w:val="005B35A2"/>
    <w:rsid w:val="005B3792"/>
    <w:rsid w:val="005B3853"/>
    <w:rsid w:val="005B3921"/>
    <w:rsid w:val="005B3A7C"/>
    <w:rsid w:val="005B3A9B"/>
    <w:rsid w:val="005B3DF3"/>
    <w:rsid w:val="005B3F83"/>
    <w:rsid w:val="005B3F9E"/>
    <w:rsid w:val="005B3FCF"/>
    <w:rsid w:val="005B408B"/>
    <w:rsid w:val="005B4190"/>
    <w:rsid w:val="005B41AC"/>
    <w:rsid w:val="005B432F"/>
    <w:rsid w:val="005B4407"/>
    <w:rsid w:val="005B44B9"/>
    <w:rsid w:val="005B452F"/>
    <w:rsid w:val="005B4531"/>
    <w:rsid w:val="005B4539"/>
    <w:rsid w:val="005B4604"/>
    <w:rsid w:val="005B4783"/>
    <w:rsid w:val="005B4811"/>
    <w:rsid w:val="005B4852"/>
    <w:rsid w:val="005B489E"/>
    <w:rsid w:val="005B494B"/>
    <w:rsid w:val="005B4A12"/>
    <w:rsid w:val="005B4A5F"/>
    <w:rsid w:val="005B4C67"/>
    <w:rsid w:val="005B4CCA"/>
    <w:rsid w:val="005B4CE4"/>
    <w:rsid w:val="005B4D38"/>
    <w:rsid w:val="005B4E4E"/>
    <w:rsid w:val="005B4F7B"/>
    <w:rsid w:val="005B524A"/>
    <w:rsid w:val="005B525C"/>
    <w:rsid w:val="005B5292"/>
    <w:rsid w:val="005B52AF"/>
    <w:rsid w:val="005B54AA"/>
    <w:rsid w:val="005B54F8"/>
    <w:rsid w:val="005B5635"/>
    <w:rsid w:val="005B564C"/>
    <w:rsid w:val="005B56A6"/>
    <w:rsid w:val="005B578F"/>
    <w:rsid w:val="005B593B"/>
    <w:rsid w:val="005B593D"/>
    <w:rsid w:val="005B5A8A"/>
    <w:rsid w:val="005B5AF6"/>
    <w:rsid w:val="005B5D05"/>
    <w:rsid w:val="005B5F32"/>
    <w:rsid w:val="005B60B0"/>
    <w:rsid w:val="005B63D2"/>
    <w:rsid w:val="005B642B"/>
    <w:rsid w:val="005B645D"/>
    <w:rsid w:val="005B64FF"/>
    <w:rsid w:val="005B6705"/>
    <w:rsid w:val="005B690B"/>
    <w:rsid w:val="005B697E"/>
    <w:rsid w:val="005B6BA7"/>
    <w:rsid w:val="005B6C92"/>
    <w:rsid w:val="005B6E98"/>
    <w:rsid w:val="005B6EA2"/>
    <w:rsid w:val="005B6F0A"/>
    <w:rsid w:val="005B6F16"/>
    <w:rsid w:val="005B6F4B"/>
    <w:rsid w:val="005B6F5F"/>
    <w:rsid w:val="005B701A"/>
    <w:rsid w:val="005B705C"/>
    <w:rsid w:val="005B72C1"/>
    <w:rsid w:val="005B7455"/>
    <w:rsid w:val="005B76AB"/>
    <w:rsid w:val="005B76BA"/>
    <w:rsid w:val="005B7A03"/>
    <w:rsid w:val="005B7A9D"/>
    <w:rsid w:val="005B7B0B"/>
    <w:rsid w:val="005B7C7B"/>
    <w:rsid w:val="005B7CBB"/>
    <w:rsid w:val="005B7D73"/>
    <w:rsid w:val="005B7DB2"/>
    <w:rsid w:val="005B7F16"/>
    <w:rsid w:val="005C0197"/>
    <w:rsid w:val="005C038A"/>
    <w:rsid w:val="005C03DB"/>
    <w:rsid w:val="005C040D"/>
    <w:rsid w:val="005C055D"/>
    <w:rsid w:val="005C069E"/>
    <w:rsid w:val="005C06A9"/>
    <w:rsid w:val="005C0794"/>
    <w:rsid w:val="005C094B"/>
    <w:rsid w:val="005C0A62"/>
    <w:rsid w:val="005C0AEB"/>
    <w:rsid w:val="005C0B22"/>
    <w:rsid w:val="005C0B6A"/>
    <w:rsid w:val="005C0BA6"/>
    <w:rsid w:val="005C0D08"/>
    <w:rsid w:val="005C0EBF"/>
    <w:rsid w:val="005C0EE9"/>
    <w:rsid w:val="005C10FB"/>
    <w:rsid w:val="005C1197"/>
    <w:rsid w:val="005C135A"/>
    <w:rsid w:val="005C15B9"/>
    <w:rsid w:val="005C1833"/>
    <w:rsid w:val="005C18DE"/>
    <w:rsid w:val="005C1AA0"/>
    <w:rsid w:val="005C1B1D"/>
    <w:rsid w:val="005C1C07"/>
    <w:rsid w:val="005C1CC8"/>
    <w:rsid w:val="005C1E54"/>
    <w:rsid w:val="005C1F88"/>
    <w:rsid w:val="005C201E"/>
    <w:rsid w:val="005C20AE"/>
    <w:rsid w:val="005C2187"/>
    <w:rsid w:val="005C2195"/>
    <w:rsid w:val="005C21A6"/>
    <w:rsid w:val="005C21BD"/>
    <w:rsid w:val="005C222F"/>
    <w:rsid w:val="005C23E0"/>
    <w:rsid w:val="005C25D6"/>
    <w:rsid w:val="005C2682"/>
    <w:rsid w:val="005C26CD"/>
    <w:rsid w:val="005C275E"/>
    <w:rsid w:val="005C282C"/>
    <w:rsid w:val="005C285C"/>
    <w:rsid w:val="005C2869"/>
    <w:rsid w:val="005C29E8"/>
    <w:rsid w:val="005C2B20"/>
    <w:rsid w:val="005C2C3D"/>
    <w:rsid w:val="005C30FE"/>
    <w:rsid w:val="005C3120"/>
    <w:rsid w:val="005C31CE"/>
    <w:rsid w:val="005C32C1"/>
    <w:rsid w:val="005C3404"/>
    <w:rsid w:val="005C3442"/>
    <w:rsid w:val="005C347A"/>
    <w:rsid w:val="005C35CD"/>
    <w:rsid w:val="005C361B"/>
    <w:rsid w:val="005C36CB"/>
    <w:rsid w:val="005C37BA"/>
    <w:rsid w:val="005C388A"/>
    <w:rsid w:val="005C3B99"/>
    <w:rsid w:val="005C3D2C"/>
    <w:rsid w:val="005C3D34"/>
    <w:rsid w:val="005C3E4E"/>
    <w:rsid w:val="005C3EAF"/>
    <w:rsid w:val="005C4279"/>
    <w:rsid w:val="005C42BC"/>
    <w:rsid w:val="005C4409"/>
    <w:rsid w:val="005C4455"/>
    <w:rsid w:val="005C459B"/>
    <w:rsid w:val="005C4657"/>
    <w:rsid w:val="005C46A7"/>
    <w:rsid w:val="005C46F8"/>
    <w:rsid w:val="005C48E6"/>
    <w:rsid w:val="005C492E"/>
    <w:rsid w:val="005C4A8A"/>
    <w:rsid w:val="005C4B7A"/>
    <w:rsid w:val="005C4C04"/>
    <w:rsid w:val="005C4C2C"/>
    <w:rsid w:val="005C4C79"/>
    <w:rsid w:val="005C4D42"/>
    <w:rsid w:val="005C4D56"/>
    <w:rsid w:val="005C4D6E"/>
    <w:rsid w:val="005C4DF4"/>
    <w:rsid w:val="005C4E54"/>
    <w:rsid w:val="005C501F"/>
    <w:rsid w:val="005C517F"/>
    <w:rsid w:val="005C52AB"/>
    <w:rsid w:val="005C5309"/>
    <w:rsid w:val="005C54BB"/>
    <w:rsid w:val="005C57AD"/>
    <w:rsid w:val="005C57F3"/>
    <w:rsid w:val="005C5973"/>
    <w:rsid w:val="005C5A50"/>
    <w:rsid w:val="005C5AEB"/>
    <w:rsid w:val="005C5B3C"/>
    <w:rsid w:val="005C5C45"/>
    <w:rsid w:val="005C5E2F"/>
    <w:rsid w:val="005C5F0F"/>
    <w:rsid w:val="005C5FB7"/>
    <w:rsid w:val="005C6048"/>
    <w:rsid w:val="005C6127"/>
    <w:rsid w:val="005C6212"/>
    <w:rsid w:val="005C63B9"/>
    <w:rsid w:val="005C63C9"/>
    <w:rsid w:val="005C63F4"/>
    <w:rsid w:val="005C6465"/>
    <w:rsid w:val="005C64DF"/>
    <w:rsid w:val="005C6996"/>
    <w:rsid w:val="005C69B6"/>
    <w:rsid w:val="005C69BB"/>
    <w:rsid w:val="005C6BA4"/>
    <w:rsid w:val="005C6BE8"/>
    <w:rsid w:val="005C6E4D"/>
    <w:rsid w:val="005C6F33"/>
    <w:rsid w:val="005C71BC"/>
    <w:rsid w:val="005C7354"/>
    <w:rsid w:val="005C7A9A"/>
    <w:rsid w:val="005C7CDA"/>
    <w:rsid w:val="005C7E42"/>
    <w:rsid w:val="005C7F7F"/>
    <w:rsid w:val="005D0337"/>
    <w:rsid w:val="005D04F3"/>
    <w:rsid w:val="005D0644"/>
    <w:rsid w:val="005D0706"/>
    <w:rsid w:val="005D0A4A"/>
    <w:rsid w:val="005D0B50"/>
    <w:rsid w:val="005D0D10"/>
    <w:rsid w:val="005D0D3D"/>
    <w:rsid w:val="005D0D8F"/>
    <w:rsid w:val="005D0DBD"/>
    <w:rsid w:val="005D0E9E"/>
    <w:rsid w:val="005D0FD6"/>
    <w:rsid w:val="005D0FDB"/>
    <w:rsid w:val="005D1093"/>
    <w:rsid w:val="005D1483"/>
    <w:rsid w:val="005D171A"/>
    <w:rsid w:val="005D17E3"/>
    <w:rsid w:val="005D1A80"/>
    <w:rsid w:val="005D1BC7"/>
    <w:rsid w:val="005D1C8E"/>
    <w:rsid w:val="005D1CFE"/>
    <w:rsid w:val="005D1D59"/>
    <w:rsid w:val="005D240C"/>
    <w:rsid w:val="005D2487"/>
    <w:rsid w:val="005D2697"/>
    <w:rsid w:val="005D2769"/>
    <w:rsid w:val="005D27DA"/>
    <w:rsid w:val="005D2866"/>
    <w:rsid w:val="005D2923"/>
    <w:rsid w:val="005D293C"/>
    <w:rsid w:val="005D2A1F"/>
    <w:rsid w:val="005D2DF9"/>
    <w:rsid w:val="005D2DFD"/>
    <w:rsid w:val="005D2E81"/>
    <w:rsid w:val="005D2EE4"/>
    <w:rsid w:val="005D2FBD"/>
    <w:rsid w:val="005D3178"/>
    <w:rsid w:val="005D317E"/>
    <w:rsid w:val="005D31B5"/>
    <w:rsid w:val="005D32AA"/>
    <w:rsid w:val="005D34E5"/>
    <w:rsid w:val="005D35B4"/>
    <w:rsid w:val="005D35EB"/>
    <w:rsid w:val="005D3753"/>
    <w:rsid w:val="005D38B8"/>
    <w:rsid w:val="005D3B46"/>
    <w:rsid w:val="005D3C86"/>
    <w:rsid w:val="005D3ED0"/>
    <w:rsid w:val="005D3FB8"/>
    <w:rsid w:val="005D4334"/>
    <w:rsid w:val="005D4399"/>
    <w:rsid w:val="005D4520"/>
    <w:rsid w:val="005D4530"/>
    <w:rsid w:val="005D454E"/>
    <w:rsid w:val="005D47B3"/>
    <w:rsid w:val="005D4877"/>
    <w:rsid w:val="005D48DC"/>
    <w:rsid w:val="005D49E8"/>
    <w:rsid w:val="005D4A3F"/>
    <w:rsid w:val="005D4B43"/>
    <w:rsid w:val="005D4C00"/>
    <w:rsid w:val="005D4D64"/>
    <w:rsid w:val="005D5009"/>
    <w:rsid w:val="005D50AD"/>
    <w:rsid w:val="005D50D0"/>
    <w:rsid w:val="005D51E2"/>
    <w:rsid w:val="005D51EE"/>
    <w:rsid w:val="005D524C"/>
    <w:rsid w:val="005D5370"/>
    <w:rsid w:val="005D53DA"/>
    <w:rsid w:val="005D5448"/>
    <w:rsid w:val="005D55A7"/>
    <w:rsid w:val="005D55C9"/>
    <w:rsid w:val="005D5675"/>
    <w:rsid w:val="005D5770"/>
    <w:rsid w:val="005D59AA"/>
    <w:rsid w:val="005D5C25"/>
    <w:rsid w:val="005D5E20"/>
    <w:rsid w:val="005D5E24"/>
    <w:rsid w:val="005D60E8"/>
    <w:rsid w:val="005D625B"/>
    <w:rsid w:val="005D6301"/>
    <w:rsid w:val="005D674E"/>
    <w:rsid w:val="005D6895"/>
    <w:rsid w:val="005D692A"/>
    <w:rsid w:val="005D6A7C"/>
    <w:rsid w:val="005D6BC7"/>
    <w:rsid w:val="005D6BF3"/>
    <w:rsid w:val="005D6C88"/>
    <w:rsid w:val="005D71A8"/>
    <w:rsid w:val="005D72D7"/>
    <w:rsid w:val="005D7399"/>
    <w:rsid w:val="005D750F"/>
    <w:rsid w:val="005D76A1"/>
    <w:rsid w:val="005D774F"/>
    <w:rsid w:val="005D7803"/>
    <w:rsid w:val="005D79A0"/>
    <w:rsid w:val="005D7B44"/>
    <w:rsid w:val="005D7BE8"/>
    <w:rsid w:val="005D7D53"/>
    <w:rsid w:val="005D7D89"/>
    <w:rsid w:val="005D7E8D"/>
    <w:rsid w:val="005D7EBB"/>
    <w:rsid w:val="005E007F"/>
    <w:rsid w:val="005E00F3"/>
    <w:rsid w:val="005E0217"/>
    <w:rsid w:val="005E022B"/>
    <w:rsid w:val="005E03C8"/>
    <w:rsid w:val="005E03CA"/>
    <w:rsid w:val="005E0485"/>
    <w:rsid w:val="005E04C9"/>
    <w:rsid w:val="005E0536"/>
    <w:rsid w:val="005E06A1"/>
    <w:rsid w:val="005E0768"/>
    <w:rsid w:val="005E084B"/>
    <w:rsid w:val="005E0946"/>
    <w:rsid w:val="005E0981"/>
    <w:rsid w:val="005E099A"/>
    <w:rsid w:val="005E0A3F"/>
    <w:rsid w:val="005E0B5F"/>
    <w:rsid w:val="005E0F38"/>
    <w:rsid w:val="005E100B"/>
    <w:rsid w:val="005E11D1"/>
    <w:rsid w:val="005E12FA"/>
    <w:rsid w:val="005E1354"/>
    <w:rsid w:val="005E147F"/>
    <w:rsid w:val="005E1497"/>
    <w:rsid w:val="005E15B9"/>
    <w:rsid w:val="005E17FD"/>
    <w:rsid w:val="005E1927"/>
    <w:rsid w:val="005E1A7B"/>
    <w:rsid w:val="005E1F10"/>
    <w:rsid w:val="005E2093"/>
    <w:rsid w:val="005E2136"/>
    <w:rsid w:val="005E2250"/>
    <w:rsid w:val="005E24FD"/>
    <w:rsid w:val="005E2705"/>
    <w:rsid w:val="005E273A"/>
    <w:rsid w:val="005E2742"/>
    <w:rsid w:val="005E2850"/>
    <w:rsid w:val="005E2996"/>
    <w:rsid w:val="005E2A19"/>
    <w:rsid w:val="005E2A53"/>
    <w:rsid w:val="005E2ACA"/>
    <w:rsid w:val="005E2BBB"/>
    <w:rsid w:val="005E2C14"/>
    <w:rsid w:val="005E2CBB"/>
    <w:rsid w:val="005E2CD7"/>
    <w:rsid w:val="005E2DB6"/>
    <w:rsid w:val="005E2DE0"/>
    <w:rsid w:val="005E2E93"/>
    <w:rsid w:val="005E2FC2"/>
    <w:rsid w:val="005E2FF8"/>
    <w:rsid w:val="005E30B5"/>
    <w:rsid w:val="005E3271"/>
    <w:rsid w:val="005E32C5"/>
    <w:rsid w:val="005E3433"/>
    <w:rsid w:val="005E35AD"/>
    <w:rsid w:val="005E365C"/>
    <w:rsid w:val="005E3760"/>
    <w:rsid w:val="005E3791"/>
    <w:rsid w:val="005E3938"/>
    <w:rsid w:val="005E393B"/>
    <w:rsid w:val="005E3BB9"/>
    <w:rsid w:val="005E3BD1"/>
    <w:rsid w:val="005E3BE5"/>
    <w:rsid w:val="005E3D96"/>
    <w:rsid w:val="005E3EC2"/>
    <w:rsid w:val="005E3EFC"/>
    <w:rsid w:val="005E3F6A"/>
    <w:rsid w:val="005E4024"/>
    <w:rsid w:val="005E40B8"/>
    <w:rsid w:val="005E41F3"/>
    <w:rsid w:val="005E4225"/>
    <w:rsid w:val="005E42B1"/>
    <w:rsid w:val="005E45D3"/>
    <w:rsid w:val="005E46F2"/>
    <w:rsid w:val="005E46FB"/>
    <w:rsid w:val="005E4BE0"/>
    <w:rsid w:val="005E4C23"/>
    <w:rsid w:val="005E4C52"/>
    <w:rsid w:val="005E4D4D"/>
    <w:rsid w:val="005E4F13"/>
    <w:rsid w:val="005E4F86"/>
    <w:rsid w:val="005E50C2"/>
    <w:rsid w:val="005E5153"/>
    <w:rsid w:val="005E544B"/>
    <w:rsid w:val="005E56A3"/>
    <w:rsid w:val="005E56B0"/>
    <w:rsid w:val="005E56C0"/>
    <w:rsid w:val="005E5792"/>
    <w:rsid w:val="005E57D0"/>
    <w:rsid w:val="005E5A4A"/>
    <w:rsid w:val="005E5BCC"/>
    <w:rsid w:val="005E5DA5"/>
    <w:rsid w:val="005E5DC0"/>
    <w:rsid w:val="005E5DF5"/>
    <w:rsid w:val="005E5F02"/>
    <w:rsid w:val="005E5FA4"/>
    <w:rsid w:val="005E6026"/>
    <w:rsid w:val="005E6493"/>
    <w:rsid w:val="005E656B"/>
    <w:rsid w:val="005E65E2"/>
    <w:rsid w:val="005E6635"/>
    <w:rsid w:val="005E681C"/>
    <w:rsid w:val="005E6883"/>
    <w:rsid w:val="005E69CB"/>
    <w:rsid w:val="005E6AEF"/>
    <w:rsid w:val="005E6B06"/>
    <w:rsid w:val="005E6C71"/>
    <w:rsid w:val="005E6E9C"/>
    <w:rsid w:val="005E6FA5"/>
    <w:rsid w:val="005E70F1"/>
    <w:rsid w:val="005E7187"/>
    <w:rsid w:val="005E726E"/>
    <w:rsid w:val="005E7275"/>
    <w:rsid w:val="005E734E"/>
    <w:rsid w:val="005E73F3"/>
    <w:rsid w:val="005E7465"/>
    <w:rsid w:val="005E7607"/>
    <w:rsid w:val="005E772F"/>
    <w:rsid w:val="005E787C"/>
    <w:rsid w:val="005E792F"/>
    <w:rsid w:val="005E7B61"/>
    <w:rsid w:val="005E7DD9"/>
    <w:rsid w:val="005E7EE9"/>
    <w:rsid w:val="005F04BF"/>
    <w:rsid w:val="005F05B0"/>
    <w:rsid w:val="005F0787"/>
    <w:rsid w:val="005F090E"/>
    <w:rsid w:val="005F09A7"/>
    <w:rsid w:val="005F09AF"/>
    <w:rsid w:val="005F0A59"/>
    <w:rsid w:val="005F0C33"/>
    <w:rsid w:val="005F0D50"/>
    <w:rsid w:val="005F0DB9"/>
    <w:rsid w:val="005F0DD7"/>
    <w:rsid w:val="005F0F98"/>
    <w:rsid w:val="005F105A"/>
    <w:rsid w:val="005F118E"/>
    <w:rsid w:val="005F11CF"/>
    <w:rsid w:val="005F1225"/>
    <w:rsid w:val="005F131E"/>
    <w:rsid w:val="005F1448"/>
    <w:rsid w:val="005F175C"/>
    <w:rsid w:val="005F17B3"/>
    <w:rsid w:val="005F17C4"/>
    <w:rsid w:val="005F1813"/>
    <w:rsid w:val="005F18AB"/>
    <w:rsid w:val="005F1A18"/>
    <w:rsid w:val="005F1CD8"/>
    <w:rsid w:val="005F1D7E"/>
    <w:rsid w:val="005F1F1B"/>
    <w:rsid w:val="005F20E1"/>
    <w:rsid w:val="005F231C"/>
    <w:rsid w:val="005F23FB"/>
    <w:rsid w:val="005F2539"/>
    <w:rsid w:val="005F2544"/>
    <w:rsid w:val="005F254F"/>
    <w:rsid w:val="005F2838"/>
    <w:rsid w:val="005F28C7"/>
    <w:rsid w:val="005F28D2"/>
    <w:rsid w:val="005F2A0B"/>
    <w:rsid w:val="005F2B85"/>
    <w:rsid w:val="005F2D16"/>
    <w:rsid w:val="005F2DF0"/>
    <w:rsid w:val="005F3022"/>
    <w:rsid w:val="005F30B7"/>
    <w:rsid w:val="005F31EC"/>
    <w:rsid w:val="005F3525"/>
    <w:rsid w:val="005F35CB"/>
    <w:rsid w:val="005F3738"/>
    <w:rsid w:val="005F37E7"/>
    <w:rsid w:val="005F3924"/>
    <w:rsid w:val="005F39D5"/>
    <w:rsid w:val="005F3B26"/>
    <w:rsid w:val="005F3C56"/>
    <w:rsid w:val="005F3D9A"/>
    <w:rsid w:val="005F3E8A"/>
    <w:rsid w:val="005F3F34"/>
    <w:rsid w:val="005F4365"/>
    <w:rsid w:val="005F43FD"/>
    <w:rsid w:val="005F447C"/>
    <w:rsid w:val="005F4785"/>
    <w:rsid w:val="005F49F2"/>
    <w:rsid w:val="005F4BBB"/>
    <w:rsid w:val="005F4D25"/>
    <w:rsid w:val="005F4ECA"/>
    <w:rsid w:val="005F506C"/>
    <w:rsid w:val="005F50BE"/>
    <w:rsid w:val="005F51BF"/>
    <w:rsid w:val="005F5251"/>
    <w:rsid w:val="005F52B9"/>
    <w:rsid w:val="005F5451"/>
    <w:rsid w:val="005F54EB"/>
    <w:rsid w:val="005F5808"/>
    <w:rsid w:val="005F5882"/>
    <w:rsid w:val="005F59A7"/>
    <w:rsid w:val="005F5A06"/>
    <w:rsid w:val="005F5AB7"/>
    <w:rsid w:val="005F5CAD"/>
    <w:rsid w:val="005F5CB9"/>
    <w:rsid w:val="005F5CDD"/>
    <w:rsid w:val="005F5DF3"/>
    <w:rsid w:val="005F5FEC"/>
    <w:rsid w:val="005F620A"/>
    <w:rsid w:val="005F6377"/>
    <w:rsid w:val="005F63F8"/>
    <w:rsid w:val="005F6588"/>
    <w:rsid w:val="005F65D9"/>
    <w:rsid w:val="005F65F5"/>
    <w:rsid w:val="005F666B"/>
    <w:rsid w:val="005F6783"/>
    <w:rsid w:val="005F681B"/>
    <w:rsid w:val="005F686C"/>
    <w:rsid w:val="005F6882"/>
    <w:rsid w:val="005F68DE"/>
    <w:rsid w:val="005F6A71"/>
    <w:rsid w:val="005F6C80"/>
    <w:rsid w:val="005F6E26"/>
    <w:rsid w:val="005F6F92"/>
    <w:rsid w:val="005F6FA2"/>
    <w:rsid w:val="005F71CC"/>
    <w:rsid w:val="005F71F8"/>
    <w:rsid w:val="005F7217"/>
    <w:rsid w:val="005F732B"/>
    <w:rsid w:val="005F7463"/>
    <w:rsid w:val="005F7665"/>
    <w:rsid w:val="005F766A"/>
    <w:rsid w:val="005F781D"/>
    <w:rsid w:val="005F797B"/>
    <w:rsid w:val="005F7BC3"/>
    <w:rsid w:val="005F7C2F"/>
    <w:rsid w:val="005F7D44"/>
    <w:rsid w:val="005F7D85"/>
    <w:rsid w:val="005F7D90"/>
    <w:rsid w:val="005F7E3D"/>
    <w:rsid w:val="005F7EF2"/>
    <w:rsid w:val="00600042"/>
    <w:rsid w:val="0060025C"/>
    <w:rsid w:val="00600282"/>
    <w:rsid w:val="006002C9"/>
    <w:rsid w:val="00600404"/>
    <w:rsid w:val="006005E8"/>
    <w:rsid w:val="00600796"/>
    <w:rsid w:val="006009F6"/>
    <w:rsid w:val="00600C1F"/>
    <w:rsid w:val="00600D5A"/>
    <w:rsid w:val="00600E6F"/>
    <w:rsid w:val="00600F60"/>
    <w:rsid w:val="00601034"/>
    <w:rsid w:val="006010A6"/>
    <w:rsid w:val="00601135"/>
    <w:rsid w:val="00601173"/>
    <w:rsid w:val="00601505"/>
    <w:rsid w:val="006015A7"/>
    <w:rsid w:val="00601657"/>
    <w:rsid w:val="006016DD"/>
    <w:rsid w:val="006018B1"/>
    <w:rsid w:val="006018E7"/>
    <w:rsid w:val="00601BD8"/>
    <w:rsid w:val="00601D32"/>
    <w:rsid w:val="00601DEE"/>
    <w:rsid w:val="00601E26"/>
    <w:rsid w:val="00601FB1"/>
    <w:rsid w:val="00601FF9"/>
    <w:rsid w:val="006023DE"/>
    <w:rsid w:val="00602496"/>
    <w:rsid w:val="00602577"/>
    <w:rsid w:val="006025D0"/>
    <w:rsid w:val="00602636"/>
    <w:rsid w:val="006026C3"/>
    <w:rsid w:val="006026EC"/>
    <w:rsid w:val="006027A2"/>
    <w:rsid w:val="0060286B"/>
    <w:rsid w:val="006028E2"/>
    <w:rsid w:val="00602C0A"/>
    <w:rsid w:val="00602C7A"/>
    <w:rsid w:val="00602C7F"/>
    <w:rsid w:val="00602F22"/>
    <w:rsid w:val="00603005"/>
    <w:rsid w:val="00603025"/>
    <w:rsid w:val="006030E9"/>
    <w:rsid w:val="0060312B"/>
    <w:rsid w:val="00603346"/>
    <w:rsid w:val="00603720"/>
    <w:rsid w:val="00603759"/>
    <w:rsid w:val="00603876"/>
    <w:rsid w:val="00603A5A"/>
    <w:rsid w:val="00603AF6"/>
    <w:rsid w:val="00603B2E"/>
    <w:rsid w:val="00603E27"/>
    <w:rsid w:val="00603F51"/>
    <w:rsid w:val="00603F95"/>
    <w:rsid w:val="0060412B"/>
    <w:rsid w:val="00604199"/>
    <w:rsid w:val="006041BE"/>
    <w:rsid w:val="00604325"/>
    <w:rsid w:val="00604360"/>
    <w:rsid w:val="006043C7"/>
    <w:rsid w:val="00604595"/>
    <w:rsid w:val="006045F7"/>
    <w:rsid w:val="00604884"/>
    <w:rsid w:val="00604941"/>
    <w:rsid w:val="00604A78"/>
    <w:rsid w:val="00604A8E"/>
    <w:rsid w:val="00604B98"/>
    <w:rsid w:val="00604BE1"/>
    <w:rsid w:val="00604CFE"/>
    <w:rsid w:val="00605132"/>
    <w:rsid w:val="00605215"/>
    <w:rsid w:val="00605264"/>
    <w:rsid w:val="00605296"/>
    <w:rsid w:val="006054BC"/>
    <w:rsid w:val="006055AD"/>
    <w:rsid w:val="00605680"/>
    <w:rsid w:val="00605795"/>
    <w:rsid w:val="0060587E"/>
    <w:rsid w:val="00605935"/>
    <w:rsid w:val="00605CDE"/>
    <w:rsid w:val="00605D9E"/>
    <w:rsid w:val="00605E01"/>
    <w:rsid w:val="00605E1B"/>
    <w:rsid w:val="0060604E"/>
    <w:rsid w:val="0060605C"/>
    <w:rsid w:val="00606448"/>
    <w:rsid w:val="006064FC"/>
    <w:rsid w:val="00606547"/>
    <w:rsid w:val="006068E2"/>
    <w:rsid w:val="00606959"/>
    <w:rsid w:val="00606AD6"/>
    <w:rsid w:val="00606AE9"/>
    <w:rsid w:val="00606DE0"/>
    <w:rsid w:val="00606FBC"/>
    <w:rsid w:val="006070E3"/>
    <w:rsid w:val="006071AF"/>
    <w:rsid w:val="00607274"/>
    <w:rsid w:val="00607394"/>
    <w:rsid w:val="00607710"/>
    <w:rsid w:val="00607754"/>
    <w:rsid w:val="006078D6"/>
    <w:rsid w:val="006078DA"/>
    <w:rsid w:val="006079F1"/>
    <w:rsid w:val="00607B5E"/>
    <w:rsid w:val="00607B89"/>
    <w:rsid w:val="00607BEC"/>
    <w:rsid w:val="00607C42"/>
    <w:rsid w:val="00607CE9"/>
    <w:rsid w:val="00607D17"/>
    <w:rsid w:val="00607DEF"/>
    <w:rsid w:val="00607E31"/>
    <w:rsid w:val="00607E49"/>
    <w:rsid w:val="00607F30"/>
    <w:rsid w:val="00607F51"/>
    <w:rsid w:val="00607FA0"/>
    <w:rsid w:val="0061000B"/>
    <w:rsid w:val="00610018"/>
    <w:rsid w:val="00610083"/>
    <w:rsid w:val="00610348"/>
    <w:rsid w:val="00610436"/>
    <w:rsid w:val="006104D8"/>
    <w:rsid w:val="006108C5"/>
    <w:rsid w:val="00610A2A"/>
    <w:rsid w:val="00610B95"/>
    <w:rsid w:val="00610C7F"/>
    <w:rsid w:val="00610CE0"/>
    <w:rsid w:val="00610D6E"/>
    <w:rsid w:val="00610DAB"/>
    <w:rsid w:val="00610E4E"/>
    <w:rsid w:val="00610F49"/>
    <w:rsid w:val="00611021"/>
    <w:rsid w:val="0061105E"/>
    <w:rsid w:val="00611156"/>
    <w:rsid w:val="006113B7"/>
    <w:rsid w:val="0061150D"/>
    <w:rsid w:val="00611537"/>
    <w:rsid w:val="006116F6"/>
    <w:rsid w:val="00611AB5"/>
    <w:rsid w:val="00611D0F"/>
    <w:rsid w:val="00611D77"/>
    <w:rsid w:val="00611E06"/>
    <w:rsid w:val="00611E91"/>
    <w:rsid w:val="00612311"/>
    <w:rsid w:val="00612336"/>
    <w:rsid w:val="006126EE"/>
    <w:rsid w:val="00612721"/>
    <w:rsid w:val="00612800"/>
    <w:rsid w:val="0061296C"/>
    <w:rsid w:val="00612A1D"/>
    <w:rsid w:val="00612A38"/>
    <w:rsid w:val="00612AD8"/>
    <w:rsid w:val="00612BAB"/>
    <w:rsid w:val="00612C60"/>
    <w:rsid w:val="00612D0E"/>
    <w:rsid w:val="0061307B"/>
    <w:rsid w:val="006130A8"/>
    <w:rsid w:val="006130BD"/>
    <w:rsid w:val="0061328B"/>
    <w:rsid w:val="00613360"/>
    <w:rsid w:val="0061365B"/>
    <w:rsid w:val="00613713"/>
    <w:rsid w:val="0061397E"/>
    <w:rsid w:val="00613A29"/>
    <w:rsid w:val="00613BFB"/>
    <w:rsid w:val="00613C12"/>
    <w:rsid w:val="00613DFE"/>
    <w:rsid w:val="00613E5B"/>
    <w:rsid w:val="00613FC3"/>
    <w:rsid w:val="00613FDA"/>
    <w:rsid w:val="0061407A"/>
    <w:rsid w:val="0061413B"/>
    <w:rsid w:val="0061431F"/>
    <w:rsid w:val="0061435C"/>
    <w:rsid w:val="00614489"/>
    <w:rsid w:val="0061449D"/>
    <w:rsid w:val="0061455C"/>
    <w:rsid w:val="00614627"/>
    <w:rsid w:val="006147B9"/>
    <w:rsid w:val="00614947"/>
    <w:rsid w:val="00614A84"/>
    <w:rsid w:val="00614BB6"/>
    <w:rsid w:val="00614C01"/>
    <w:rsid w:val="00614E30"/>
    <w:rsid w:val="00614EEE"/>
    <w:rsid w:val="0061510C"/>
    <w:rsid w:val="00615322"/>
    <w:rsid w:val="0061543E"/>
    <w:rsid w:val="00615596"/>
    <w:rsid w:val="00615745"/>
    <w:rsid w:val="006158BC"/>
    <w:rsid w:val="00615998"/>
    <w:rsid w:val="00616168"/>
    <w:rsid w:val="00616224"/>
    <w:rsid w:val="0061643F"/>
    <w:rsid w:val="006164C5"/>
    <w:rsid w:val="0061669E"/>
    <w:rsid w:val="00616747"/>
    <w:rsid w:val="00616880"/>
    <w:rsid w:val="00616AD2"/>
    <w:rsid w:val="00616BE9"/>
    <w:rsid w:val="00616C75"/>
    <w:rsid w:val="00616C79"/>
    <w:rsid w:val="00616D60"/>
    <w:rsid w:val="00616D7C"/>
    <w:rsid w:val="00616DA7"/>
    <w:rsid w:val="00616E4D"/>
    <w:rsid w:val="00616F7C"/>
    <w:rsid w:val="006171DA"/>
    <w:rsid w:val="006171F3"/>
    <w:rsid w:val="00617232"/>
    <w:rsid w:val="00617309"/>
    <w:rsid w:val="006173B6"/>
    <w:rsid w:val="00617544"/>
    <w:rsid w:val="0061764B"/>
    <w:rsid w:val="0061767F"/>
    <w:rsid w:val="0061773D"/>
    <w:rsid w:val="006177FC"/>
    <w:rsid w:val="00617AC7"/>
    <w:rsid w:val="00617B94"/>
    <w:rsid w:val="00617D7C"/>
    <w:rsid w:val="00617DF5"/>
    <w:rsid w:val="006200F8"/>
    <w:rsid w:val="006201FE"/>
    <w:rsid w:val="006203E1"/>
    <w:rsid w:val="00620554"/>
    <w:rsid w:val="006209EC"/>
    <w:rsid w:val="00620C4F"/>
    <w:rsid w:val="00620DD6"/>
    <w:rsid w:val="00621079"/>
    <w:rsid w:val="0062129E"/>
    <w:rsid w:val="006213A0"/>
    <w:rsid w:val="006213EB"/>
    <w:rsid w:val="006215B7"/>
    <w:rsid w:val="0062164F"/>
    <w:rsid w:val="0062165A"/>
    <w:rsid w:val="00621790"/>
    <w:rsid w:val="006217F8"/>
    <w:rsid w:val="00621A9F"/>
    <w:rsid w:val="00621B06"/>
    <w:rsid w:val="00621B23"/>
    <w:rsid w:val="00621BEE"/>
    <w:rsid w:val="00621C8D"/>
    <w:rsid w:val="006220A0"/>
    <w:rsid w:val="006220A6"/>
    <w:rsid w:val="006220B4"/>
    <w:rsid w:val="0062214D"/>
    <w:rsid w:val="006221E2"/>
    <w:rsid w:val="00622315"/>
    <w:rsid w:val="00622445"/>
    <w:rsid w:val="006224E3"/>
    <w:rsid w:val="0062252A"/>
    <w:rsid w:val="0062260A"/>
    <w:rsid w:val="00622728"/>
    <w:rsid w:val="00622855"/>
    <w:rsid w:val="0062286C"/>
    <w:rsid w:val="006229A8"/>
    <w:rsid w:val="00622A64"/>
    <w:rsid w:val="00622B2E"/>
    <w:rsid w:val="00622C29"/>
    <w:rsid w:val="00622C5F"/>
    <w:rsid w:val="00622F44"/>
    <w:rsid w:val="00622FEA"/>
    <w:rsid w:val="0062300C"/>
    <w:rsid w:val="006232FB"/>
    <w:rsid w:val="00623355"/>
    <w:rsid w:val="00623529"/>
    <w:rsid w:val="00623615"/>
    <w:rsid w:val="006237AE"/>
    <w:rsid w:val="00623995"/>
    <w:rsid w:val="00623D29"/>
    <w:rsid w:val="00623E49"/>
    <w:rsid w:val="00623E4F"/>
    <w:rsid w:val="00623EDA"/>
    <w:rsid w:val="00623FA6"/>
    <w:rsid w:val="00623FA7"/>
    <w:rsid w:val="0062403D"/>
    <w:rsid w:val="0062407A"/>
    <w:rsid w:val="00624145"/>
    <w:rsid w:val="0062416C"/>
    <w:rsid w:val="00624452"/>
    <w:rsid w:val="0062446D"/>
    <w:rsid w:val="00624522"/>
    <w:rsid w:val="006246E4"/>
    <w:rsid w:val="006246FF"/>
    <w:rsid w:val="00624714"/>
    <w:rsid w:val="00624790"/>
    <w:rsid w:val="0062480C"/>
    <w:rsid w:val="006249AC"/>
    <w:rsid w:val="006249DC"/>
    <w:rsid w:val="00624AA4"/>
    <w:rsid w:val="00624B52"/>
    <w:rsid w:val="00624B7F"/>
    <w:rsid w:val="00624BD1"/>
    <w:rsid w:val="00624C24"/>
    <w:rsid w:val="00624FD6"/>
    <w:rsid w:val="0062515B"/>
    <w:rsid w:val="00625678"/>
    <w:rsid w:val="0062567D"/>
    <w:rsid w:val="00625709"/>
    <w:rsid w:val="00625836"/>
    <w:rsid w:val="006259AF"/>
    <w:rsid w:val="00625CC7"/>
    <w:rsid w:val="00625E47"/>
    <w:rsid w:val="00625E95"/>
    <w:rsid w:val="00625ECA"/>
    <w:rsid w:val="00625F82"/>
    <w:rsid w:val="00626005"/>
    <w:rsid w:val="006261DC"/>
    <w:rsid w:val="00626314"/>
    <w:rsid w:val="00626434"/>
    <w:rsid w:val="0062650F"/>
    <w:rsid w:val="006268E9"/>
    <w:rsid w:val="00626CB1"/>
    <w:rsid w:val="00626CC0"/>
    <w:rsid w:val="00626E22"/>
    <w:rsid w:val="00626E98"/>
    <w:rsid w:val="00626F7E"/>
    <w:rsid w:val="0062702A"/>
    <w:rsid w:val="006270C2"/>
    <w:rsid w:val="006270C7"/>
    <w:rsid w:val="006270D4"/>
    <w:rsid w:val="00627181"/>
    <w:rsid w:val="0062718B"/>
    <w:rsid w:val="006272C4"/>
    <w:rsid w:val="00627385"/>
    <w:rsid w:val="0062754A"/>
    <w:rsid w:val="006275B0"/>
    <w:rsid w:val="006276E6"/>
    <w:rsid w:val="006277C7"/>
    <w:rsid w:val="0062787C"/>
    <w:rsid w:val="006278BE"/>
    <w:rsid w:val="00627924"/>
    <w:rsid w:val="00627B7D"/>
    <w:rsid w:val="00627BA9"/>
    <w:rsid w:val="00627C01"/>
    <w:rsid w:val="00627D7E"/>
    <w:rsid w:val="00627E3B"/>
    <w:rsid w:val="006301B6"/>
    <w:rsid w:val="006301F8"/>
    <w:rsid w:val="006302D3"/>
    <w:rsid w:val="006302EA"/>
    <w:rsid w:val="006303F7"/>
    <w:rsid w:val="00630479"/>
    <w:rsid w:val="00630744"/>
    <w:rsid w:val="006307B4"/>
    <w:rsid w:val="00630983"/>
    <w:rsid w:val="006309F3"/>
    <w:rsid w:val="00630A0F"/>
    <w:rsid w:val="00630C04"/>
    <w:rsid w:val="00630CB5"/>
    <w:rsid w:val="00630D29"/>
    <w:rsid w:val="00630E68"/>
    <w:rsid w:val="00630EA3"/>
    <w:rsid w:val="00631203"/>
    <w:rsid w:val="006312B2"/>
    <w:rsid w:val="006312CE"/>
    <w:rsid w:val="00631592"/>
    <w:rsid w:val="00631594"/>
    <w:rsid w:val="0063166B"/>
    <w:rsid w:val="006316A3"/>
    <w:rsid w:val="0063174C"/>
    <w:rsid w:val="00631DF4"/>
    <w:rsid w:val="00631E8B"/>
    <w:rsid w:val="00631EC7"/>
    <w:rsid w:val="00631F30"/>
    <w:rsid w:val="00631F3D"/>
    <w:rsid w:val="00631FA7"/>
    <w:rsid w:val="006320A8"/>
    <w:rsid w:val="00632169"/>
    <w:rsid w:val="0063228F"/>
    <w:rsid w:val="006323B6"/>
    <w:rsid w:val="0063241F"/>
    <w:rsid w:val="006326B0"/>
    <w:rsid w:val="006326C1"/>
    <w:rsid w:val="0063276D"/>
    <w:rsid w:val="00632795"/>
    <w:rsid w:val="006327ED"/>
    <w:rsid w:val="00632A95"/>
    <w:rsid w:val="00632B9D"/>
    <w:rsid w:val="0063304A"/>
    <w:rsid w:val="0063388D"/>
    <w:rsid w:val="006339ED"/>
    <w:rsid w:val="00634036"/>
    <w:rsid w:val="006340DD"/>
    <w:rsid w:val="0063413B"/>
    <w:rsid w:val="00634143"/>
    <w:rsid w:val="00634175"/>
    <w:rsid w:val="0063422E"/>
    <w:rsid w:val="006342BD"/>
    <w:rsid w:val="006343DA"/>
    <w:rsid w:val="00634480"/>
    <w:rsid w:val="00634585"/>
    <w:rsid w:val="006346E4"/>
    <w:rsid w:val="006348A5"/>
    <w:rsid w:val="00634B5B"/>
    <w:rsid w:val="00634B94"/>
    <w:rsid w:val="00634BC8"/>
    <w:rsid w:val="00634C99"/>
    <w:rsid w:val="00634F1B"/>
    <w:rsid w:val="00634FB2"/>
    <w:rsid w:val="00634FEA"/>
    <w:rsid w:val="00635065"/>
    <w:rsid w:val="0063515B"/>
    <w:rsid w:val="00635225"/>
    <w:rsid w:val="0063531D"/>
    <w:rsid w:val="00635357"/>
    <w:rsid w:val="00635464"/>
    <w:rsid w:val="0063555A"/>
    <w:rsid w:val="00635684"/>
    <w:rsid w:val="006357CF"/>
    <w:rsid w:val="00635838"/>
    <w:rsid w:val="00635840"/>
    <w:rsid w:val="00635B02"/>
    <w:rsid w:val="00635B87"/>
    <w:rsid w:val="00635C7B"/>
    <w:rsid w:val="00635F4E"/>
    <w:rsid w:val="00635F56"/>
    <w:rsid w:val="00636098"/>
    <w:rsid w:val="006361B5"/>
    <w:rsid w:val="006361E0"/>
    <w:rsid w:val="00636236"/>
    <w:rsid w:val="0063625A"/>
    <w:rsid w:val="0063678E"/>
    <w:rsid w:val="0063680F"/>
    <w:rsid w:val="006368EC"/>
    <w:rsid w:val="00636938"/>
    <w:rsid w:val="00636953"/>
    <w:rsid w:val="00636AA2"/>
    <w:rsid w:val="00636B49"/>
    <w:rsid w:val="00636BDD"/>
    <w:rsid w:val="00636C0F"/>
    <w:rsid w:val="00636C5A"/>
    <w:rsid w:val="00636CE7"/>
    <w:rsid w:val="00636EE4"/>
    <w:rsid w:val="00636EF6"/>
    <w:rsid w:val="0063702E"/>
    <w:rsid w:val="0063714B"/>
    <w:rsid w:val="00637254"/>
    <w:rsid w:val="00637269"/>
    <w:rsid w:val="00637406"/>
    <w:rsid w:val="006374D7"/>
    <w:rsid w:val="006374FF"/>
    <w:rsid w:val="00637515"/>
    <w:rsid w:val="00637D52"/>
    <w:rsid w:val="00637D56"/>
    <w:rsid w:val="00637E1A"/>
    <w:rsid w:val="00637EA0"/>
    <w:rsid w:val="00637FDC"/>
    <w:rsid w:val="006400C8"/>
    <w:rsid w:val="0064025E"/>
    <w:rsid w:val="00640286"/>
    <w:rsid w:val="006404D1"/>
    <w:rsid w:val="00640551"/>
    <w:rsid w:val="00640627"/>
    <w:rsid w:val="0064063F"/>
    <w:rsid w:val="0064076F"/>
    <w:rsid w:val="0064087B"/>
    <w:rsid w:val="006408AC"/>
    <w:rsid w:val="00640AAD"/>
    <w:rsid w:val="00640B19"/>
    <w:rsid w:val="00640B1A"/>
    <w:rsid w:val="00640B6C"/>
    <w:rsid w:val="00640DBE"/>
    <w:rsid w:val="00640DC6"/>
    <w:rsid w:val="00641097"/>
    <w:rsid w:val="00641182"/>
    <w:rsid w:val="006411FC"/>
    <w:rsid w:val="00641267"/>
    <w:rsid w:val="006414A5"/>
    <w:rsid w:val="006414D1"/>
    <w:rsid w:val="00641660"/>
    <w:rsid w:val="006416E5"/>
    <w:rsid w:val="006416E8"/>
    <w:rsid w:val="0064170C"/>
    <w:rsid w:val="006418A4"/>
    <w:rsid w:val="006418EE"/>
    <w:rsid w:val="006419F1"/>
    <w:rsid w:val="00641B00"/>
    <w:rsid w:val="00641B07"/>
    <w:rsid w:val="00641B0D"/>
    <w:rsid w:val="00641D39"/>
    <w:rsid w:val="00641D75"/>
    <w:rsid w:val="00641DBF"/>
    <w:rsid w:val="00641FAE"/>
    <w:rsid w:val="00642125"/>
    <w:rsid w:val="00642133"/>
    <w:rsid w:val="0064218D"/>
    <w:rsid w:val="0064231F"/>
    <w:rsid w:val="00642357"/>
    <w:rsid w:val="00642380"/>
    <w:rsid w:val="00642387"/>
    <w:rsid w:val="006423E8"/>
    <w:rsid w:val="00642644"/>
    <w:rsid w:val="00642651"/>
    <w:rsid w:val="00642917"/>
    <w:rsid w:val="00642C5A"/>
    <w:rsid w:val="00642C89"/>
    <w:rsid w:val="0064318C"/>
    <w:rsid w:val="00643289"/>
    <w:rsid w:val="00643307"/>
    <w:rsid w:val="00643308"/>
    <w:rsid w:val="0064338C"/>
    <w:rsid w:val="00643565"/>
    <w:rsid w:val="006435BD"/>
    <w:rsid w:val="00643648"/>
    <w:rsid w:val="0064373B"/>
    <w:rsid w:val="00643823"/>
    <w:rsid w:val="006439D1"/>
    <w:rsid w:val="00643B97"/>
    <w:rsid w:val="00643BB7"/>
    <w:rsid w:val="00643D4D"/>
    <w:rsid w:val="00643E2A"/>
    <w:rsid w:val="0064405D"/>
    <w:rsid w:val="006440B2"/>
    <w:rsid w:val="006442AF"/>
    <w:rsid w:val="006443B8"/>
    <w:rsid w:val="006444FF"/>
    <w:rsid w:val="0064453D"/>
    <w:rsid w:val="006445AE"/>
    <w:rsid w:val="006448B0"/>
    <w:rsid w:val="006448B9"/>
    <w:rsid w:val="00644A8D"/>
    <w:rsid w:val="00644E04"/>
    <w:rsid w:val="00644E7F"/>
    <w:rsid w:val="00644F8C"/>
    <w:rsid w:val="0064518C"/>
    <w:rsid w:val="00645208"/>
    <w:rsid w:val="00645449"/>
    <w:rsid w:val="00645485"/>
    <w:rsid w:val="006458E5"/>
    <w:rsid w:val="00645A3C"/>
    <w:rsid w:val="00645AD1"/>
    <w:rsid w:val="00645BB3"/>
    <w:rsid w:val="00645C51"/>
    <w:rsid w:val="00645C82"/>
    <w:rsid w:val="00645D1A"/>
    <w:rsid w:val="00645F5A"/>
    <w:rsid w:val="0064610E"/>
    <w:rsid w:val="006461F1"/>
    <w:rsid w:val="006462D4"/>
    <w:rsid w:val="006462DA"/>
    <w:rsid w:val="00646372"/>
    <w:rsid w:val="006463B3"/>
    <w:rsid w:val="00646429"/>
    <w:rsid w:val="0064662B"/>
    <w:rsid w:val="0064665E"/>
    <w:rsid w:val="006468D1"/>
    <w:rsid w:val="00646AA1"/>
    <w:rsid w:val="00646B07"/>
    <w:rsid w:val="00646C0F"/>
    <w:rsid w:val="00646F54"/>
    <w:rsid w:val="00647058"/>
    <w:rsid w:val="00647095"/>
    <w:rsid w:val="00647154"/>
    <w:rsid w:val="00647299"/>
    <w:rsid w:val="006472C5"/>
    <w:rsid w:val="0064740F"/>
    <w:rsid w:val="0064744C"/>
    <w:rsid w:val="0064748C"/>
    <w:rsid w:val="00647512"/>
    <w:rsid w:val="0064752C"/>
    <w:rsid w:val="00647754"/>
    <w:rsid w:val="006478BE"/>
    <w:rsid w:val="00647968"/>
    <w:rsid w:val="00647A55"/>
    <w:rsid w:val="00647AB4"/>
    <w:rsid w:val="00647B94"/>
    <w:rsid w:val="00647C83"/>
    <w:rsid w:val="00647DA5"/>
    <w:rsid w:val="00647DA8"/>
    <w:rsid w:val="00647E24"/>
    <w:rsid w:val="00647ECF"/>
    <w:rsid w:val="00650059"/>
    <w:rsid w:val="00650257"/>
    <w:rsid w:val="006503ED"/>
    <w:rsid w:val="00650555"/>
    <w:rsid w:val="00650597"/>
    <w:rsid w:val="006505CB"/>
    <w:rsid w:val="00650732"/>
    <w:rsid w:val="00650748"/>
    <w:rsid w:val="00650762"/>
    <w:rsid w:val="006507B5"/>
    <w:rsid w:val="00650860"/>
    <w:rsid w:val="0065086F"/>
    <w:rsid w:val="00650AD8"/>
    <w:rsid w:val="00650C8F"/>
    <w:rsid w:val="00650CE0"/>
    <w:rsid w:val="00650D5D"/>
    <w:rsid w:val="00650E18"/>
    <w:rsid w:val="00650E97"/>
    <w:rsid w:val="00650F6D"/>
    <w:rsid w:val="00650FEF"/>
    <w:rsid w:val="00651065"/>
    <w:rsid w:val="006511B6"/>
    <w:rsid w:val="006513B5"/>
    <w:rsid w:val="006514FE"/>
    <w:rsid w:val="006515D6"/>
    <w:rsid w:val="006515EE"/>
    <w:rsid w:val="00651A00"/>
    <w:rsid w:val="00651A51"/>
    <w:rsid w:val="00651B0F"/>
    <w:rsid w:val="00651B7E"/>
    <w:rsid w:val="00651C32"/>
    <w:rsid w:val="00651C7B"/>
    <w:rsid w:val="00651C9D"/>
    <w:rsid w:val="00651CA4"/>
    <w:rsid w:val="006520F8"/>
    <w:rsid w:val="0065212A"/>
    <w:rsid w:val="00652137"/>
    <w:rsid w:val="006522CF"/>
    <w:rsid w:val="006522F5"/>
    <w:rsid w:val="0065241B"/>
    <w:rsid w:val="0065258B"/>
    <w:rsid w:val="006526B6"/>
    <w:rsid w:val="00652742"/>
    <w:rsid w:val="006528D2"/>
    <w:rsid w:val="006528EF"/>
    <w:rsid w:val="00652996"/>
    <w:rsid w:val="00652CB4"/>
    <w:rsid w:val="00652CC6"/>
    <w:rsid w:val="00652D59"/>
    <w:rsid w:val="00652DB9"/>
    <w:rsid w:val="00652ED7"/>
    <w:rsid w:val="006530C3"/>
    <w:rsid w:val="006530CE"/>
    <w:rsid w:val="00653334"/>
    <w:rsid w:val="006535C1"/>
    <w:rsid w:val="006538F3"/>
    <w:rsid w:val="006539B0"/>
    <w:rsid w:val="006539F1"/>
    <w:rsid w:val="00653BC4"/>
    <w:rsid w:val="00653C8F"/>
    <w:rsid w:val="00653CB4"/>
    <w:rsid w:val="00653CEF"/>
    <w:rsid w:val="00653D35"/>
    <w:rsid w:val="00653E65"/>
    <w:rsid w:val="00653E7C"/>
    <w:rsid w:val="00653EDE"/>
    <w:rsid w:val="00653F41"/>
    <w:rsid w:val="00653FAC"/>
    <w:rsid w:val="0065400D"/>
    <w:rsid w:val="0065411A"/>
    <w:rsid w:val="0065412D"/>
    <w:rsid w:val="006543A8"/>
    <w:rsid w:val="00654458"/>
    <w:rsid w:val="006544F8"/>
    <w:rsid w:val="006545B3"/>
    <w:rsid w:val="00654696"/>
    <w:rsid w:val="00654CDD"/>
    <w:rsid w:val="00654DC8"/>
    <w:rsid w:val="00654DDC"/>
    <w:rsid w:val="006550DF"/>
    <w:rsid w:val="00655307"/>
    <w:rsid w:val="0065536E"/>
    <w:rsid w:val="00655770"/>
    <w:rsid w:val="00655798"/>
    <w:rsid w:val="006558B1"/>
    <w:rsid w:val="0065596C"/>
    <w:rsid w:val="006559CF"/>
    <w:rsid w:val="00655AA6"/>
    <w:rsid w:val="00655AEF"/>
    <w:rsid w:val="00655C1F"/>
    <w:rsid w:val="00655CAA"/>
    <w:rsid w:val="00655FAB"/>
    <w:rsid w:val="00655FB8"/>
    <w:rsid w:val="00655FC3"/>
    <w:rsid w:val="0065604D"/>
    <w:rsid w:val="00656081"/>
    <w:rsid w:val="00656181"/>
    <w:rsid w:val="006562E2"/>
    <w:rsid w:val="006565F5"/>
    <w:rsid w:val="0065661B"/>
    <w:rsid w:val="006568FE"/>
    <w:rsid w:val="0065693B"/>
    <w:rsid w:val="006569FA"/>
    <w:rsid w:val="00656B77"/>
    <w:rsid w:val="00656BBC"/>
    <w:rsid w:val="00656C7D"/>
    <w:rsid w:val="00656CA2"/>
    <w:rsid w:val="00656E4D"/>
    <w:rsid w:val="00656FCC"/>
    <w:rsid w:val="0065703C"/>
    <w:rsid w:val="0065711A"/>
    <w:rsid w:val="00657139"/>
    <w:rsid w:val="0065716C"/>
    <w:rsid w:val="006571F2"/>
    <w:rsid w:val="00657229"/>
    <w:rsid w:val="006572AD"/>
    <w:rsid w:val="0065781B"/>
    <w:rsid w:val="006578D8"/>
    <w:rsid w:val="006578F8"/>
    <w:rsid w:val="0065798C"/>
    <w:rsid w:val="006579B9"/>
    <w:rsid w:val="00657B2F"/>
    <w:rsid w:val="00657B8A"/>
    <w:rsid w:val="00657BA3"/>
    <w:rsid w:val="00657DAD"/>
    <w:rsid w:val="00657DCF"/>
    <w:rsid w:val="00657FF8"/>
    <w:rsid w:val="0066004E"/>
    <w:rsid w:val="006603AE"/>
    <w:rsid w:val="00660495"/>
    <w:rsid w:val="006604AD"/>
    <w:rsid w:val="00660612"/>
    <w:rsid w:val="0066062D"/>
    <w:rsid w:val="00660AE7"/>
    <w:rsid w:val="00660C21"/>
    <w:rsid w:val="00660CC1"/>
    <w:rsid w:val="00660EC3"/>
    <w:rsid w:val="00660FC6"/>
    <w:rsid w:val="00661141"/>
    <w:rsid w:val="00661180"/>
    <w:rsid w:val="00661287"/>
    <w:rsid w:val="0066129F"/>
    <w:rsid w:val="00661435"/>
    <w:rsid w:val="006614B4"/>
    <w:rsid w:val="00661636"/>
    <w:rsid w:val="00661650"/>
    <w:rsid w:val="0066165D"/>
    <w:rsid w:val="0066166F"/>
    <w:rsid w:val="006616C0"/>
    <w:rsid w:val="00661857"/>
    <w:rsid w:val="006618CB"/>
    <w:rsid w:val="00661911"/>
    <w:rsid w:val="0066193B"/>
    <w:rsid w:val="0066199D"/>
    <w:rsid w:val="006619A1"/>
    <w:rsid w:val="006619C3"/>
    <w:rsid w:val="00661AA4"/>
    <w:rsid w:val="00661C50"/>
    <w:rsid w:val="00661FD2"/>
    <w:rsid w:val="0066227E"/>
    <w:rsid w:val="006622C1"/>
    <w:rsid w:val="00662355"/>
    <w:rsid w:val="0066256D"/>
    <w:rsid w:val="00662644"/>
    <w:rsid w:val="00662728"/>
    <w:rsid w:val="0066286F"/>
    <w:rsid w:val="00662B86"/>
    <w:rsid w:val="00662BEC"/>
    <w:rsid w:val="00662C20"/>
    <w:rsid w:val="00662D34"/>
    <w:rsid w:val="00662EA3"/>
    <w:rsid w:val="00662FA4"/>
    <w:rsid w:val="00663481"/>
    <w:rsid w:val="006634CC"/>
    <w:rsid w:val="006634F7"/>
    <w:rsid w:val="0066354E"/>
    <w:rsid w:val="00663587"/>
    <w:rsid w:val="006636B9"/>
    <w:rsid w:val="00663B01"/>
    <w:rsid w:val="00663B1C"/>
    <w:rsid w:val="00663B7E"/>
    <w:rsid w:val="00663BDB"/>
    <w:rsid w:val="00663D1B"/>
    <w:rsid w:val="00663D64"/>
    <w:rsid w:val="00663E12"/>
    <w:rsid w:val="00663E90"/>
    <w:rsid w:val="00663FF2"/>
    <w:rsid w:val="0066401C"/>
    <w:rsid w:val="006640CF"/>
    <w:rsid w:val="00664118"/>
    <w:rsid w:val="0066416B"/>
    <w:rsid w:val="006641C9"/>
    <w:rsid w:val="00664390"/>
    <w:rsid w:val="0066439D"/>
    <w:rsid w:val="0066439E"/>
    <w:rsid w:val="006643A6"/>
    <w:rsid w:val="006643D2"/>
    <w:rsid w:val="00664406"/>
    <w:rsid w:val="0066469E"/>
    <w:rsid w:val="00664DC2"/>
    <w:rsid w:val="00664F0A"/>
    <w:rsid w:val="006650B5"/>
    <w:rsid w:val="006650C7"/>
    <w:rsid w:val="0066542A"/>
    <w:rsid w:val="00665449"/>
    <w:rsid w:val="0066549B"/>
    <w:rsid w:val="0066549C"/>
    <w:rsid w:val="006654F0"/>
    <w:rsid w:val="00665847"/>
    <w:rsid w:val="00665853"/>
    <w:rsid w:val="0066594A"/>
    <w:rsid w:val="00665969"/>
    <w:rsid w:val="00665AAA"/>
    <w:rsid w:val="00665AF6"/>
    <w:rsid w:val="00665B1C"/>
    <w:rsid w:val="00665D20"/>
    <w:rsid w:val="00666131"/>
    <w:rsid w:val="00666296"/>
    <w:rsid w:val="006662A6"/>
    <w:rsid w:val="00666360"/>
    <w:rsid w:val="006664A7"/>
    <w:rsid w:val="006665FF"/>
    <w:rsid w:val="00666737"/>
    <w:rsid w:val="006667AE"/>
    <w:rsid w:val="00666A22"/>
    <w:rsid w:val="00666D27"/>
    <w:rsid w:val="00666F9F"/>
    <w:rsid w:val="0066705F"/>
    <w:rsid w:val="00667220"/>
    <w:rsid w:val="006675C9"/>
    <w:rsid w:val="006676BC"/>
    <w:rsid w:val="00667778"/>
    <w:rsid w:val="006677C6"/>
    <w:rsid w:val="0066793A"/>
    <w:rsid w:val="00667966"/>
    <w:rsid w:val="00667AC7"/>
    <w:rsid w:val="00667DE4"/>
    <w:rsid w:val="00667E90"/>
    <w:rsid w:val="00667E96"/>
    <w:rsid w:val="00670013"/>
    <w:rsid w:val="00670227"/>
    <w:rsid w:val="0067022A"/>
    <w:rsid w:val="006702F8"/>
    <w:rsid w:val="00670300"/>
    <w:rsid w:val="0067035A"/>
    <w:rsid w:val="00670524"/>
    <w:rsid w:val="00670604"/>
    <w:rsid w:val="00670707"/>
    <w:rsid w:val="0067070F"/>
    <w:rsid w:val="006708DF"/>
    <w:rsid w:val="00670927"/>
    <w:rsid w:val="00670B18"/>
    <w:rsid w:val="00670B1B"/>
    <w:rsid w:val="00670C9D"/>
    <w:rsid w:val="00670D99"/>
    <w:rsid w:val="00670DA8"/>
    <w:rsid w:val="00670E2B"/>
    <w:rsid w:val="00670F5E"/>
    <w:rsid w:val="00671072"/>
    <w:rsid w:val="006712CD"/>
    <w:rsid w:val="006714C9"/>
    <w:rsid w:val="00671560"/>
    <w:rsid w:val="0067167F"/>
    <w:rsid w:val="006716F1"/>
    <w:rsid w:val="0067189C"/>
    <w:rsid w:val="00671DAB"/>
    <w:rsid w:val="00671E0C"/>
    <w:rsid w:val="00671E51"/>
    <w:rsid w:val="00671E7C"/>
    <w:rsid w:val="00671F12"/>
    <w:rsid w:val="00672024"/>
    <w:rsid w:val="0067217D"/>
    <w:rsid w:val="00672312"/>
    <w:rsid w:val="00672403"/>
    <w:rsid w:val="00672743"/>
    <w:rsid w:val="006727BA"/>
    <w:rsid w:val="00672833"/>
    <w:rsid w:val="00672A30"/>
    <w:rsid w:val="00672AD0"/>
    <w:rsid w:val="00672C63"/>
    <w:rsid w:val="00672C83"/>
    <w:rsid w:val="00672D26"/>
    <w:rsid w:val="00672E66"/>
    <w:rsid w:val="00672F72"/>
    <w:rsid w:val="00673379"/>
    <w:rsid w:val="006734BB"/>
    <w:rsid w:val="0067368F"/>
    <w:rsid w:val="006736E7"/>
    <w:rsid w:val="00673753"/>
    <w:rsid w:val="0067383E"/>
    <w:rsid w:val="00673921"/>
    <w:rsid w:val="00673A2C"/>
    <w:rsid w:val="00673B6B"/>
    <w:rsid w:val="00673B9C"/>
    <w:rsid w:val="00673BE0"/>
    <w:rsid w:val="00673C92"/>
    <w:rsid w:val="00673E44"/>
    <w:rsid w:val="00673EC3"/>
    <w:rsid w:val="00673F38"/>
    <w:rsid w:val="0067402D"/>
    <w:rsid w:val="006741B6"/>
    <w:rsid w:val="006743A4"/>
    <w:rsid w:val="00674431"/>
    <w:rsid w:val="0067446E"/>
    <w:rsid w:val="006744E1"/>
    <w:rsid w:val="00674604"/>
    <w:rsid w:val="0067463F"/>
    <w:rsid w:val="0067476E"/>
    <w:rsid w:val="0067476F"/>
    <w:rsid w:val="0067477D"/>
    <w:rsid w:val="0067482B"/>
    <w:rsid w:val="006748C4"/>
    <w:rsid w:val="00674A96"/>
    <w:rsid w:val="00674B24"/>
    <w:rsid w:val="00674D2D"/>
    <w:rsid w:val="00674DAA"/>
    <w:rsid w:val="00674DBF"/>
    <w:rsid w:val="00674EAF"/>
    <w:rsid w:val="00674F56"/>
    <w:rsid w:val="00674FFE"/>
    <w:rsid w:val="00675075"/>
    <w:rsid w:val="00675099"/>
    <w:rsid w:val="00675157"/>
    <w:rsid w:val="006751AA"/>
    <w:rsid w:val="006751E9"/>
    <w:rsid w:val="00675202"/>
    <w:rsid w:val="00675582"/>
    <w:rsid w:val="006755FB"/>
    <w:rsid w:val="0067560A"/>
    <w:rsid w:val="006758FF"/>
    <w:rsid w:val="00675A47"/>
    <w:rsid w:val="00675AAB"/>
    <w:rsid w:val="00675B16"/>
    <w:rsid w:val="00675B42"/>
    <w:rsid w:val="00675C81"/>
    <w:rsid w:val="00675DCD"/>
    <w:rsid w:val="00675F21"/>
    <w:rsid w:val="00676063"/>
    <w:rsid w:val="00676163"/>
    <w:rsid w:val="00676205"/>
    <w:rsid w:val="006762DA"/>
    <w:rsid w:val="00676361"/>
    <w:rsid w:val="006764F4"/>
    <w:rsid w:val="0067653E"/>
    <w:rsid w:val="006766BD"/>
    <w:rsid w:val="00676730"/>
    <w:rsid w:val="00676ACC"/>
    <w:rsid w:val="00676B4A"/>
    <w:rsid w:val="00676BE3"/>
    <w:rsid w:val="00676C1C"/>
    <w:rsid w:val="00676CDE"/>
    <w:rsid w:val="00676D13"/>
    <w:rsid w:val="00676D49"/>
    <w:rsid w:val="00676E37"/>
    <w:rsid w:val="006772B7"/>
    <w:rsid w:val="00677727"/>
    <w:rsid w:val="006777C3"/>
    <w:rsid w:val="0067782A"/>
    <w:rsid w:val="00677A35"/>
    <w:rsid w:val="00677B6F"/>
    <w:rsid w:val="00677C30"/>
    <w:rsid w:val="00677C5B"/>
    <w:rsid w:val="00677F45"/>
    <w:rsid w:val="00677F66"/>
    <w:rsid w:val="00680154"/>
    <w:rsid w:val="006801DB"/>
    <w:rsid w:val="006802C0"/>
    <w:rsid w:val="0068046D"/>
    <w:rsid w:val="00680564"/>
    <w:rsid w:val="00680634"/>
    <w:rsid w:val="0068076A"/>
    <w:rsid w:val="006808BA"/>
    <w:rsid w:val="0068096C"/>
    <w:rsid w:val="00680980"/>
    <w:rsid w:val="00680A97"/>
    <w:rsid w:val="00680B92"/>
    <w:rsid w:val="00680DF8"/>
    <w:rsid w:val="00680EA7"/>
    <w:rsid w:val="00680EF2"/>
    <w:rsid w:val="00680F42"/>
    <w:rsid w:val="00680FC6"/>
    <w:rsid w:val="006810CB"/>
    <w:rsid w:val="0068126B"/>
    <w:rsid w:val="006812A5"/>
    <w:rsid w:val="0068143B"/>
    <w:rsid w:val="00681449"/>
    <w:rsid w:val="00681539"/>
    <w:rsid w:val="00681608"/>
    <w:rsid w:val="006818D8"/>
    <w:rsid w:val="0068196C"/>
    <w:rsid w:val="00681A34"/>
    <w:rsid w:val="00681B74"/>
    <w:rsid w:val="00681BBC"/>
    <w:rsid w:val="00681C7B"/>
    <w:rsid w:val="00681CFC"/>
    <w:rsid w:val="00681D5F"/>
    <w:rsid w:val="00681E99"/>
    <w:rsid w:val="00682047"/>
    <w:rsid w:val="00682105"/>
    <w:rsid w:val="00682146"/>
    <w:rsid w:val="006821EB"/>
    <w:rsid w:val="0068220D"/>
    <w:rsid w:val="00682485"/>
    <w:rsid w:val="00682515"/>
    <w:rsid w:val="00682545"/>
    <w:rsid w:val="006825F1"/>
    <w:rsid w:val="0068260D"/>
    <w:rsid w:val="00682839"/>
    <w:rsid w:val="00682A0E"/>
    <w:rsid w:val="00682B85"/>
    <w:rsid w:val="00682C61"/>
    <w:rsid w:val="00682DA1"/>
    <w:rsid w:val="00682DE6"/>
    <w:rsid w:val="00682E81"/>
    <w:rsid w:val="00682EAA"/>
    <w:rsid w:val="00683069"/>
    <w:rsid w:val="006831EC"/>
    <w:rsid w:val="0068328F"/>
    <w:rsid w:val="006832DE"/>
    <w:rsid w:val="006832F1"/>
    <w:rsid w:val="006834ED"/>
    <w:rsid w:val="0068367D"/>
    <w:rsid w:val="006839A0"/>
    <w:rsid w:val="00683B0E"/>
    <w:rsid w:val="00683B4A"/>
    <w:rsid w:val="00683BB2"/>
    <w:rsid w:val="00683BE6"/>
    <w:rsid w:val="00683C41"/>
    <w:rsid w:val="00683C79"/>
    <w:rsid w:val="00683DC6"/>
    <w:rsid w:val="0068416D"/>
    <w:rsid w:val="00684186"/>
    <w:rsid w:val="00684445"/>
    <w:rsid w:val="006844A5"/>
    <w:rsid w:val="0068453A"/>
    <w:rsid w:val="006845A6"/>
    <w:rsid w:val="006845AB"/>
    <w:rsid w:val="00684680"/>
    <w:rsid w:val="00684781"/>
    <w:rsid w:val="006847B3"/>
    <w:rsid w:val="00684845"/>
    <w:rsid w:val="006848CE"/>
    <w:rsid w:val="00684935"/>
    <w:rsid w:val="00684953"/>
    <w:rsid w:val="006849EF"/>
    <w:rsid w:val="00684A45"/>
    <w:rsid w:val="00684A53"/>
    <w:rsid w:val="00684ABA"/>
    <w:rsid w:val="00684B2B"/>
    <w:rsid w:val="00684B59"/>
    <w:rsid w:val="00684B65"/>
    <w:rsid w:val="00684CCC"/>
    <w:rsid w:val="00684DD6"/>
    <w:rsid w:val="00685162"/>
    <w:rsid w:val="0068539D"/>
    <w:rsid w:val="006855C3"/>
    <w:rsid w:val="006855F5"/>
    <w:rsid w:val="0068568C"/>
    <w:rsid w:val="0068574B"/>
    <w:rsid w:val="00685814"/>
    <w:rsid w:val="00685BE8"/>
    <w:rsid w:val="00685C37"/>
    <w:rsid w:val="00685ED7"/>
    <w:rsid w:val="0068610D"/>
    <w:rsid w:val="0068618A"/>
    <w:rsid w:val="006861D3"/>
    <w:rsid w:val="006863A1"/>
    <w:rsid w:val="0068668A"/>
    <w:rsid w:val="00686765"/>
    <w:rsid w:val="006867AD"/>
    <w:rsid w:val="006867B1"/>
    <w:rsid w:val="00686878"/>
    <w:rsid w:val="00686972"/>
    <w:rsid w:val="00686980"/>
    <w:rsid w:val="00686AA6"/>
    <w:rsid w:val="00686B0B"/>
    <w:rsid w:val="00686B84"/>
    <w:rsid w:val="00686D33"/>
    <w:rsid w:val="00686DAB"/>
    <w:rsid w:val="00686F04"/>
    <w:rsid w:val="0068702B"/>
    <w:rsid w:val="006870B9"/>
    <w:rsid w:val="006870E6"/>
    <w:rsid w:val="006871DF"/>
    <w:rsid w:val="00687382"/>
    <w:rsid w:val="00687474"/>
    <w:rsid w:val="006874F0"/>
    <w:rsid w:val="006877A9"/>
    <w:rsid w:val="00687961"/>
    <w:rsid w:val="006879CF"/>
    <w:rsid w:val="00687B4C"/>
    <w:rsid w:val="00687CDE"/>
    <w:rsid w:val="00687CF7"/>
    <w:rsid w:val="006900E0"/>
    <w:rsid w:val="006900FE"/>
    <w:rsid w:val="00690216"/>
    <w:rsid w:val="006902B0"/>
    <w:rsid w:val="006902CE"/>
    <w:rsid w:val="0069037D"/>
    <w:rsid w:val="006903A4"/>
    <w:rsid w:val="00690460"/>
    <w:rsid w:val="0069059A"/>
    <w:rsid w:val="00690667"/>
    <w:rsid w:val="006907A7"/>
    <w:rsid w:val="00690B21"/>
    <w:rsid w:val="00690B51"/>
    <w:rsid w:val="00690B82"/>
    <w:rsid w:val="00690D10"/>
    <w:rsid w:val="00690DD1"/>
    <w:rsid w:val="00690E1E"/>
    <w:rsid w:val="00690E75"/>
    <w:rsid w:val="00690F2D"/>
    <w:rsid w:val="00691075"/>
    <w:rsid w:val="00691373"/>
    <w:rsid w:val="006913AF"/>
    <w:rsid w:val="0069164A"/>
    <w:rsid w:val="0069165E"/>
    <w:rsid w:val="00691708"/>
    <w:rsid w:val="00691727"/>
    <w:rsid w:val="006917BE"/>
    <w:rsid w:val="0069183B"/>
    <w:rsid w:val="006918DF"/>
    <w:rsid w:val="00691AF3"/>
    <w:rsid w:val="00691BF9"/>
    <w:rsid w:val="00691CEF"/>
    <w:rsid w:val="00691EEF"/>
    <w:rsid w:val="00691F0F"/>
    <w:rsid w:val="00691F2C"/>
    <w:rsid w:val="00691F76"/>
    <w:rsid w:val="00691FF5"/>
    <w:rsid w:val="00692144"/>
    <w:rsid w:val="006921F4"/>
    <w:rsid w:val="006923A2"/>
    <w:rsid w:val="006925B5"/>
    <w:rsid w:val="00692646"/>
    <w:rsid w:val="00692781"/>
    <w:rsid w:val="006929CE"/>
    <w:rsid w:val="00692A29"/>
    <w:rsid w:val="00692ACF"/>
    <w:rsid w:val="00692B31"/>
    <w:rsid w:val="00692D70"/>
    <w:rsid w:val="00692E1A"/>
    <w:rsid w:val="0069307E"/>
    <w:rsid w:val="00693098"/>
    <w:rsid w:val="0069320E"/>
    <w:rsid w:val="006932F0"/>
    <w:rsid w:val="00693471"/>
    <w:rsid w:val="006934EE"/>
    <w:rsid w:val="006936DD"/>
    <w:rsid w:val="00693741"/>
    <w:rsid w:val="00693759"/>
    <w:rsid w:val="00693892"/>
    <w:rsid w:val="00693980"/>
    <w:rsid w:val="00693ABB"/>
    <w:rsid w:val="00693B61"/>
    <w:rsid w:val="00693BAB"/>
    <w:rsid w:val="00693C25"/>
    <w:rsid w:val="00693FB5"/>
    <w:rsid w:val="00694006"/>
    <w:rsid w:val="00694251"/>
    <w:rsid w:val="00694279"/>
    <w:rsid w:val="00694284"/>
    <w:rsid w:val="0069439D"/>
    <w:rsid w:val="006947C9"/>
    <w:rsid w:val="006947D1"/>
    <w:rsid w:val="006947D4"/>
    <w:rsid w:val="006947DB"/>
    <w:rsid w:val="006948B6"/>
    <w:rsid w:val="0069499E"/>
    <w:rsid w:val="00694DC0"/>
    <w:rsid w:val="00694E34"/>
    <w:rsid w:val="00694E46"/>
    <w:rsid w:val="00694F49"/>
    <w:rsid w:val="00695123"/>
    <w:rsid w:val="006951AB"/>
    <w:rsid w:val="006954B2"/>
    <w:rsid w:val="00695504"/>
    <w:rsid w:val="00695625"/>
    <w:rsid w:val="0069597E"/>
    <w:rsid w:val="006959BB"/>
    <w:rsid w:val="00695F52"/>
    <w:rsid w:val="00695F93"/>
    <w:rsid w:val="0069601C"/>
    <w:rsid w:val="00696052"/>
    <w:rsid w:val="0069612C"/>
    <w:rsid w:val="0069615B"/>
    <w:rsid w:val="00696231"/>
    <w:rsid w:val="0069627E"/>
    <w:rsid w:val="0069629B"/>
    <w:rsid w:val="00696481"/>
    <w:rsid w:val="006967BA"/>
    <w:rsid w:val="00696881"/>
    <w:rsid w:val="00696ADE"/>
    <w:rsid w:val="00696AF7"/>
    <w:rsid w:val="00696C31"/>
    <w:rsid w:val="00696EDF"/>
    <w:rsid w:val="00697092"/>
    <w:rsid w:val="006970C6"/>
    <w:rsid w:val="00697120"/>
    <w:rsid w:val="006971A8"/>
    <w:rsid w:val="006971E3"/>
    <w:rsid w:val="00697445"/>
    <w:rsid w:val="00697585"/>
    <w:rsid w:val="006976C4"/>
    <w:rsid w:val="0069780C"/>
    <w:rsid w:val="006978E8"/>
    <w:rsid w:val="00697A8D"/>
    <w:rsid w:val="00697AB4"/>
    <w:rsid w:val="00697AE4"/>
    <w:rsid w:val="00697B46"/>
    <w:rsid w:val="00697F63"/>
    <w:rsid w:val="00697F90"/>
    <w:rsid w:val="006A0209"/>
    <w:rsid w:val="006A02D6"/>
    <w:rsid w:val="006A0479"/>
    <w:rsid w:val="006A04C7"/>
    <w:rsid w:val="006A04CB"/>
    <w:rsid w:val="006A06D2"/>
    <w:rsid w:val="006A075E"/>
    <w:rsid w:val="006A08E0"/>
    <w:rsid w:val="006A0976"/>
    <w:rsid w:val="006A09A7"/>
    <w:rsid w:val="006A0AF3"/>
    <w:rsid w:val="006A0B03"/>
    <w:rsid w:val="006A0B71"/>
    <w:rsid w:val="006A0C8B"/>
    <w:rsid w:val="006A0DA9"/>
    <w:rsid w:val="006A0DCF"/>
    <w:rsid w:val="006A0EE9"/>
    <w:rsid w:val="006A0EFE"/>
    <w:rsid w:val="006A0F77"/>
    <w:rsid w:val="006A10EA"/>
    <w:rsid w:val="006A1133"/>
    <w:rsid w:val="006A1375"/>
    <w:rsid w:val="006A151F"/>
    <w:rsid w:val="006A1806"/>
    <w:rsid w:val="006A182E"/>
    <w:rsid w:val="006A18E4"/>
    <w:rsid w:val="006A19A0"/>
    <w:rsid w:val="006A1A0C"/>
    <w:rsid w:val="006A1AAB"/>
    <w:rsid w:val="006A1AF8"/>
    <w:rsid w:val="006A1BCD"/>
    <w:rsid w:val="006A1C30"/>
    <w:rsid w:val="006A1D37"/>
    <w:rsid w:val="006A1D5F"/>
    <w:rsid w:val="006A1EB9"/>
    <w:rsid w:val="006A1FAE"/>
    <w:rsid w:val="006A208B"/>
    <w:rsid w:val="006A213E"/>
    <w:rsid w:val="006A2265"/>
    <w:rsid w:val="006A2373"/>
    <w:rsid w:val="006A23B2"/>
    <w:rsid w:val="006A2853"/>
    <w:rsid w:val="006A294F"/>
    <w:rsid w:val="006A2A03"/>
    <w:rsid w:val="006A2A0B"/>
    <w:rsid w:val="006A2C67"/>
    <w:rsid w:val="006A2DEB"/>
    <w:rsid w:val="006A2E14"/>
    <w:rsid w:val="006A30F0"/>
    <w:rsid w:val="006A30F8"/>
    <w:rsid w:val="006A316A"/>
    <w:rsid w:val="006A329F"/>
    <w:rsid w:val="006A32BB"/>
    <w:rsid w:val="006A3301"/>
    <w:rsid w:val="006A3366"/>
    <w:rsid w:val="006A39A4"/>
    <w:rsid w:val="006A3A45"/>
    <w:rsid w:val="006A3A6E"/>
    <w:rsid w:val="006A3BCD"/>
    <w:rsid w:val="006A3C20"/>
    <w:rsid w:val="006A3CB2"/>
    <w:rsid w:val="006A3F00"/>
    <w:rsid w:val="006A3F11"/>
    <w:rsid w:val="006A3FEE"/>
    <w:rsid w:val="006A4051"/>
    <w:rsid w:val="006A4206"/>
    <w:rsid w:val="006A4347"/>
    <w:rsid w:val="006A446F"/>
    <w:rsid w:val="006A4670"/>
    <w:rsid w:val="006A4719"/>
    <w:rsid w:val="006A4794"/>
    <w:rsid w:val="006A491E"/>
    <w:rsid w:val="006A4AF5"/>
    <w:rsid w:val="006A4AFA"/>
    <w:rsid w:val="006A4CB6"/>
    <w:rsid w:val="006A4ED5"/>
    <w:rsid w:val="006A4F64"/>
    <w:rsid w:val="006A4F8E"/>
    <w:rsid w:val="006A501D"/>
    <w:rsid w:val="006A5073"/>
    <w:rsid w:val="006A5546"/>
    <w:rsid w:val="006A5938"/>
    <w:rsid w:val="006A59E0"/>
    <w:rsid w:val="006A5CFC"/>
    <w:rsid w:val="006A5D3B"/>
    <w:rsid w:val="006A5EDC"/>
    <w:rsid w:val="006A5EDE"/>
    <w:rsid w:val="006A5F53"/>
    <w:rsid w:val="006A5F8B"/>
    <w:rsid w:val="006A62CF"/>
    <w:rsid w:val="006A62D3"/>
    <w:rsid w:val="006A63AC"/>
    <w:rsid w:val="006A66ED"/>
    <w:rsid w:val="006A6726"/>
    <w:rsid w:val="006A6879"/>
    <w:rsid w:val="006A6935"/>
    <w:rsid w:val="006A69EC"/>
    <w:rsid w:val="006A6D08"/>
    <w:rsid w:val="006A6DD4"/>
    <w:rsid w:val="006A6EAB"/>
    <w:rsid w:val="006A6FF0"/>
    <w:rsid w:val="006A729B"/>
    <w:rsid w:val="006A74BA"/>
    <w:rsid w:val="006A765A"/>
    <w:rsid w:val="006A7854"/>
    <w:rsid w:val="006A788A"/>
    <w:rsid w:val="006A78A0"/>
    <w:rsid w:val="006A79DA"/>
    <w:rsid w:val="006A7A48"/>
    <w:rsid w:val="006A7A78"/>
    <w:rsid w:val="006A7ADB"/>
    <w:rsid w:val="006A7AF7"/>
    <w:rsid w:val="006A7BC5"/>
    <w:rsid w:val="006A7BD9"/>
    <w:rsid w:val="006A7C36"/>
    <w:rsid w:val="006A7F49"/>
    <w:rsid w:val="006A7F70"/>
    <w:rsid w:val="006A7FF7"/>
    <w:rsid w:val="006B0034"/>
    <w:rsid w:val="006B0148"/>
    <w:rsid w:val="006B01ED"/>
    <w:rsid w:val="006B0221"/>
    <w:rsid w:val="006B02CB"/>
    <w:rsid w:val="006B045B"/>
    <w:rsid w:val="006B0677"/>
    <w:rsid w:val="006B06AB"/>
    <w:rsid w:val="006B0753"/>
    <w:rsid w:val="006B0891"/>
    <w:rsid w:val="006B0A1B"/>
    <w:rsid w:val="006B0B7A"/>
    <w:rsid w:val="006B0B82"/>
    <w:rsid w:val="006B0C25"/>
    <w:rsid w:val="006B0D0C"/>
    <w:rsid w:val="006B0D64"/>
    <w:rsid w:val="006B1276"/>
    <w:rsid w:val="006B1471"/>
    <w:rsid w:val="006B1609"/>
    <w:rsid w:val="006B1620"/>
    <w:rsid w:val="006B1756"/>
    <w:rsid w:val="006B186E"/>
    <w:rsid w:val="006B192C"/>
    <w:rsid w:val="006B1994"/>
    <w:rsid w:val="006B19C5"/>
    <w:rsid w:val="006B1B0D"/>
    <w:rsid w:val="006B1C69"/>
    <w:rsid w:val="006B1CCF"/>
    <w:rsid w:val="006B1CD9"/>
    <w:rsid w:val="006B1CF4"/>
    <w:rsid w:val="006B1EDB"/>
    <w:rsid w:val="006B1EE9"/>
    <w:rsid w:val="006B2077"/>
    <w:rsid w:val="006B20D5"/>
    <w:rsid w:val="006B2286"/>
    <w:rsid w:val="006B2296"/>
    <w:rsid w:val="006B23E9"/>
    <w:rsid w:val="006B24E2"/>
    <w:rsid w:val="006B252E"/>
    <w:rsid w:val="006B25F1"/>
    <w:rsid w:val="006B27B6"/>
    <w:rsid w:val="006B2867"/>
    <w:rsid w:val="006B28FE"/>
    <w:rsid w:val="006B2A53"/>
    <w:rsid w:val="006B2B1C"/>
    <w:rsid w:val="006B3041"/>
    <w:rsid w:val="006B308E"/>
    <w:rsid w:val="006B31B3"/>
    <w:rsid w:val="006B3262"/>
    <w:rsid w:val="006B335F"/>
    <w:rsid w:val="006B34DA"/>
    <w:rsid w:val="006B365A"/>
    <w:rsid w:val="006B3C31"/>
    <w:rsid w:val="006B3E5F"/>
    <w:rsid w:val="006B40C1"/>
    <w:rsid w:val="006B42E6"/>
    <w:rsid w:val="006B4429"/>
    <w:rsid w:val="006B4461"/>
    <w:rsid w:val="006B446F"/>
    <w:rsid w:val="006B44B9"/>
    <w:rsid w:val="006B469F"/>
    <w:rsid w:val="006B4710"/>
    <w:rsid w:val="006B489C"/>
    <w:rsid w:val="006B4914"/>
    <w:rsid w:val="006B4918"/>
    <w:rsid w:val="006B4AAA"/>
    <w:rsid w:val="006B4ACA"/>
    <w:rsid w:val="006B4B31"/>
    <w:rsid w:val="006B4D20"/>
    <w:rsid w:val="006B4D47"/>
    <w:rsid w:val="006B4DF9"/>
    <w:rsid w:val="006B4E31"/>
    <w:rsid w:val="006B4E34"/>
    <w:rsid w:val="006B4E85"/>
    <w:rsid w:val="006B4F9D"/>
    <w:rsid w:val="006B5275"/>
    <w:rsid w:val="006B52A5"/>
    <w:rsid w:val="006B55B8"/>
    <w:rsid w:val="006B5609"/>
    <w:rsid w:val="006B5681"/>
    <w:rsid w:val="006B56BB"/>
    <w:rsid w:val="006B56FA"/>
    <w:rsid w:val="006B5767"/>
    <w:rsid w:val="006B593D"/>
    <w:rsid w:val="006B5AF6"/>
    <w:rsid w:val="006B5BBC"/>
    <w:rsid w:val="006B5C20"/>
    <w:rsid w:val="006B5DB9"/>
    <w:rsid w:val="006B5DDE"/>
    <w:rsid w:val="006B5E7A"/>
    <w:rsid w:val="006B5E7E"/>
    <w:rsid w:val="006B603E"/>
    <w:rsid w:val="006B60DF"/>
    <w:rsid w:val="006B62BE"/>
    <w:rsid w:val="006B64A7"/>
    <w:rsid w:val="006B64BC"/>
    <w:rsid w:val="006B64CC"/>
    <w:rsid w:val="006B64F1"/>
    <w:rsid w:val="006B65A0"/>
    <w:rsid w:val="006B672D"/>
    <w:rsid w:val="006B679F"/>
    <w:rsid w:val="006B695A"/>
    <w:rsid w:val="006B6B2A"/>
    <w:rsid w:val="006B6B88"/>
    <w:rsid w:val="006B6B91"/>
    <w:rsid w:val="006B6CA0"/>
    <w:rsid w:val="006B6D7B"/>
    <w:rsid w:val="006B6E3E"/>
    <w:rsid w:val="006B6FA7"/>
    <w:rsid w:val="006B6FD7"/>
    <w:rsid w:val="006B7013"/>
    <w:rsid w:val="006B7158"/>
    <w:rsid w:val="006B7315"/>
    <w:rsid w:val="006B73FA"/>
    <w:rsid w:val="006B7447"/>
    <w:rsid w:val="006B74F9"/>
    <w:rsid w:val="006B752F"/>
    <w:rsid w:val="006B7553"/>
    <w:rsid w:val="006B75A7"/>
    <w:rsid w:val="006B7627"/>
    <w:rsid w:val="006B7702"/>
    <w:rsid w:val="006B77B0"/>
    <w:rsid w:val="006B7837"/>
    <w:rsid w:val="006B78CB"/>
    <w:rsid w:val="006B792C"/>
    <w:rsid w:val="006B7B25"/>
    <w:rsid w:val="006B7C56"/>
    <w:rsid w:val="006B7EEB"/>
    <w:rsid w:val="006C001D"/>
    <w:rsid w:val="006C00A9"/>
    <w:rsid w:val="006C01B2"/>
    <w:rsid w:val="006C0273"/>
    <w:rsid w:val="006C027A"/>
    <w:rsid w:val="006C036A"/>
    <w:rsid w:val="006C03B8"/>
    <w:rsid w:val="006C0548"/>
    <w:rsid w:val="006C05F3"/>
    <w:rsid w:val="006C05FE"/>
    <w:rsid w:val="006C0617"/>
    <w:rsid w:val="006C0741"/>
    <w:rsid w:val="006C0856"/>
    <w:rsid w:val="006C0863"/>
    <w:rsid w:val="006C08B5"/>
    <w:rsid w:val="006C0A7E"/>
    <w:rsid w:val="006C0B1C"/>
    <w:rsid w:val="006C0B6E"/>
    <w:rsid w:val="006C0BB3"/>
    <w:rsid w:val="006C0D56"/>
    <w:rsid w:val="006C0E6E"/>
    <w:rsid w:val="006C0F23"/>
    <w:rsid w:val="006C0F74"/>
    <w:rsid w:val="006C105B"/>
    <w:rsid w:val="006C1089"/>
    <w:rsid w:val="006C12ED"/>
    <w:rsid w:val="006C13E8"/>
    <w:rsid w:val="006C1687"/>
    <w:rsid w:val="006C17D6"/>
    <w:rsid w:val="006C196A"/>
    <w:rsid w:val="006C19D8"/>
    <w:rsid w:val="006C2237"/>
    <w:rsid w:val="006C23B5"/>
    <w:rsid w:val="006C247E"/>
    <w:rsid w:val="006C26BC"/>
    <w:rsid w:val="006C26E6"/>
    <w:rsid w:val="006C2771"/>
    <w:rsid w:val="006C278C"/>
    <w:rsid w:val="006C29D5"/>
    <w:rsid w:val="006C2BB6"/>
    <w:rsid w:val="006C2BFB"/>
    <w:rsid w:val="006C2D8E"/>
    <w:rsid w:val="006C304E"/>
    <w:rsid w:val="006C30C0"/>
    <w:rsid w:val="006C31C3"/>
    <w:rsid w:val="006C33FC"/>
    <w:rsid w:val="006C35BB"/>
    <w:rsid w:val="006C35BF"/>
    <w:rsid w:val="006C36C0"/>
    <w:rsid w:val="006C3831"/>
    <w:rsid w:val="006C3906"/>
    <w:rsid w:val="006C3911"/>
    <w:rsid w:val="006C3AA6"/>
    <w:rsid w:val="006C3B3B"/>
    <w:rsid w:val="006C3D00"/>
    <w:rsid w:val="006C3D27"/>
    <w:rsid w:val="006C3DB9"/>
    <w:rsid w:val="006C3DCC"/>
    <w:rsid w:val="006C3E6B"/>
    <w:rsid w:val="006C3EC8"/>
    <w:rsid w:val="006C3FF9"/>
    <w:rsid w:val="006C41FE"/>
    <w:rsid w:val="006C43C1"/>
    <w:rsid w:val="006C4413"/>
    <w:rsid w:val="006C4A1C"/>
    <w:rsid w:val="006C4A2B"/>
    <w:rsid w:val="006C4A40"/>
    <w:rsid w:val="006C4C96"/>
    <w:rsid w:val="006C4CCD"/>
    <w:rsid w:val="006C4CD9"/>
    <w:rsid w:val="006C4DC3"/>
    <w:rsid w:val="006C4E22"/>
    <w:rsid w:val="006C4E84"/>
    <w:rsid w:val="006C4E9C"/>
    <w:rsid w:val="006C4EEA"/>
    <w:rsid w:val="006C51FD"/>
    <w:rsid w:val="006C525C"/>
    <w:rsid w:val="006C5385"/>
    <w:rsid w:val="006C53B3"/>
    <w:rsid w:val="006C53DE"/>
    <w:rsid w:val="006C5434"/>
    <w:rsid w:val="006C5540"/>
    <w:rsid w:val="006C57E2"/>
    <w:rsid w:val="006C58A9"/>
    <w:rsid w:val="006C592B"/>
    <w:rsid w:val="006C59FD"/>
    <w:rsid w:val="006C5BF3"/>
    <w:rsid w:val="006C5E6D"/>
    <w:rsid w:val="006C5F47"/>
    <w:rsid w:val="006C6091"/>
    <w:rsid w:val="006C6278"/>
    <w:rsid w:val="006C6310"/>
    <w:rsid w:val="006C6789"/>
    <w:rsid w:val="006C69F1"/>
    <w:rsid w:val="006C6BF8"/>
    <w:rsid w:val="006C6CB3"/>
    <w:rsid w:val="006C6E4D"/>
    <w:rsid w:val="006C70CC"/>
    <w:rsid w:val="006C70E6"/>
    <w:rsid w:val="006C710E"/>
    <w:rsid w:val="006C7169"/>
    <w:rsid w:val="006C7219"/>
    <w:rsid w:val="006C7499"/>
    <w:rsid w:val="006C7566"/>
    <w:rsid w:val="006C77A8"/>
    <w:rsid w:val="006C7939"/>
    <w:rsid w:val="006C7A41"/>
    <w:rsid w:val="006C7ACD"/>
    <w:rsid w:val="006C7AF1"/>
    <w:rsid w:val="006C7B39"/>
    <w:rsid w:val="006C7BAE"/>
    <w:rsid w:val="006C7D4A"/>
    <w:rsid w:val="006C7D74"/>
    <w:rsid w:val="006C7DEA"/>
    <w:rsid w:val="006C7E3D"/>
    <w:rsid w:val="006C7FA0"/>
    <w:rsid w:val="006D0062"/>
    <w:rsid w:val="006D0268"/>
    <w:rsid w:val="006D062D"/>
    <w:rsid w:val="006D0709"/>
    <w:rsid w:val="006D0856"/>
    <w:rsid w:val="006D08A1"/>
    <w:rsid w:val="006D093C"/>
    <w:rsid w:val="006D09AF"/>
    <w:rsid w:val="006D0A7A"/>
    <w:rsid w:val="006D0B0E"/>
    <w:rsid w:val="006D0D7E"/>
    <w:rsid w:val="006D0EF4"/>
    <w:rsid w:val="006D10C2"/>
    <w:rsid w:val="006D1177"/>
    <w:rsid w:val="006D13E7"/>
    <w:rsid w:val="006D1506"/>
    <w:rsid w:val="006D1530"/>
    <w:rsid w:val="006D1594"/>
    <w:rsid w:val="006D1770"/>
    <w:rsid w:val="006D1846"/>
    <w:rsid w:val="006D18E7"/>
    <w:rsid w:val="006D194F"/>
    <w:rsid w:val="006D1998"/>
    <w:rsid w:val="006D1A41"/>
    <w:rsid w:val="006D1BE3"/>
    <w:rsid w:val="006D1BF9"/>
    <w:rsid w:val="006D1C20"/>
    <w:rsid w:val="006D1C50"/>
    <w:rsid w:val="006D1C78"/>
    <w:rsid w:val="006D1E03"/>
    <w:rsid w:val="006D1E05"/>
    <w:rsid w:val="006D1E28"/>
    <w:rsid w:val="006D1E94"/>
    <w:rsid w:val="006D1EEC"/>
    <w:rsid w:val="006D1F75"/>
    <w:rsid w:val="006D2161"/>
    <w:rsid w:val="006D21D6"/>
    <w:rsid w:val="006D21E0"/>
    <w:rsid w:val="006D2324"/>
    <w:rsid w:val="006D2381"/>
    <w:rsid w:val="006D2413"/>
    <w:rsid w:val="006D2414"/>
    <w:rsid w:val="006D2448"/>
    <w:rsid w:val="006D2485"/>
    <w:rsid w:val="006D257F"/>
    <w:rsid w:val="006D2673"/>
    <w:rsid w:val="006D288A"/>
    <w:rsid w:val="006D2905"/>
    <w:rsid w:val="006D2AC6"/>
    <w:rsid w:val="006D2B0E"/>
    <w:rsid w:val="006D2F70"/>
    <w:rsid w:val="006D2FEE"/>
    <w:rsid w:val="006D326D"/>
    <w:rsid w:val="006D337C"/>
    <w:rsid w:val="006D3390"/>
    <w:rsid w:val="006D3398"/>
    <w:rsid w:val="006D33B3"/>
    <w:rsid w:val="006D35B0"/>
    <w:rsid w:val="006D373A"/>
    <w:rsid w:val="006D3777"/>
    <w:rsid w:val="006D3893"/>
    <w:rsid w:val="006D3A93"/>
    <w:rsid w:val="006D3AAC"/>
    <w:rsid w:val="006D3AB3"/>
    <w:rsid w:val="006D3C7C"/>
    <w:rsid w:val="006D3CAE"/>
    <w:rsid w:val="006D3CCC"/>
    <w:rsid w:val="006D3D8F"/>
    <w:rsid w:val="006D3DC8"/>
    <w:rsid w:val="006D3ECD"/>
    <w:rsid w:val="006D3F1E"/>
    <w:rsid w:val="006D3FA1"/>
    <w:rsid w:val="006D3FD4"/>
    <w:rsid w:val="006D403B"/>
    <w:rsid w:val="006D4098"/>
    <w:rsid w:val="006D40A1"/>
    <w:rsid w:val="006D40B9"/>
    <w:rsid w:val="006D40E8"/>
    <w:rsid w:val="006D413C"/>
    <w:rsid w:val="006D4170"/>
    <w:rsid w:val="006D41E2"/>
    <w:rsid w:val="006D42FF"/>
    <w:rsid w:val="006D44F8"/>
    <w:rsid w:val="006D4536"/>
    <w:rsid w:val="006D46C7"/>
    <w:rsid w:val="006D46CD"/>
    <w:rsid w:val="006D47F9"/>
    <w:rsid w:val="006D489E"/>
    <w:rsid w:val="006D4922"/>
    <w:rsid w:val="006D4BC0"/>
    <w:rsid w:val="006D4D4F"/>
    <w:rsid w:val="006D4D88"/>
    <w:rsid w:val="006D50D3"/>
    <w:rsid w:val="006D516D"/>
    <w:rsid w:val="006D5177"/>
    <w:rsid w:val="006D597A"/>
    <w:rsid w:val="006D5992"/>
    <w:rsid w:val="006D59C8"/>
    <w:rsid w:val="006D5A54"/>
    <w:rsid w:val="006D5E19"/>
    <w:rsid w:val="006D6278"/>
    <w:rsid w:val="006D627E"/>
    <w:rsid w:val="006D62AF"/>
    <w:rsid w:val="006D6649"/>
    <w:rsid w:val="006D66F4"/>
    <w:rsid w:val="006D684B"/>
    <w:rsid w:val="006D689F"/>
    <w:rsid w:val="006D69D0"/>
    <w:rsid w:val="006D6A34"/>
    <w:rsid w:val="006D6B31"/>
    <w:rsid w:val="006D6C51"/>
    <w:rsid w:val="006D6C84"/>
    <w:rsid w:val="006D6CE1"/>
    <w:rsid w:val="006D6D3E"/>
    <w:rsid w:val="006D6F43"/>
    <w:rsid w:val="006D6FC6"/>
    <w:rsid w:val="006D7157"/>
    <w:rsid w:val="006D72C0"/>
    <w:rsid w:val="006D741E"/>
    <w:rsid w:val="006D758B"/>
    <w:rsid w:val="006D75FF"/>
    <w:rsid w:val="006D7681"/>
    <w:rsid w:val="006D76EB"/>
    <w:rsid w:val="006D778F"/>
    <w:rsid w:val="006D7828"/>
    <w:rsid w:val="006D78CA"/>
    <w:rsid w:val="006D79F8"/>
    <w:rsid w:val="006D7B2E"/>
    <w:rsid w:val="006D7B84"/>
    <w:rsid w:val="006D7D0D"/>
    <w:rsid w:val="006D7E1C"/>
    <w:rsid w:val="006D7EC4"/>
    <w:rsid w:val="006E0029"/>
    <w:rsid w:val="006E0067"/>
    <w:rsid w:val="006E0161"/>
    <w:rsid w:val="006E0288"/>
    <w:rsid w:val="006E02EA"/>
    <w:rsid w:val="006E033C"/>
    <w:rsid w:val="006E04D1"/>
    <w:rsid w:val="006E0646"/>
    <w:rsid w:val="006E06DA"/>
    <w:rsid w:val="006E0797"/>
    <w:rsid w:val="006E07D6"/>
    <w:rsid w:val="006E0905"/>
    <w:rsid w:val="006E0968"/>
    <w:rsid w:val="006E09DD"/>
    <w:rsid w:val="006E0A77"/>
    <w:rsid w:val="006E0BAB"/>
    <w:rsid w:val="006E0BEB"/>
    <w:rsid w:val="006E0DE8"/>
    <w:rsid w:val="006E0E14"/>
    <w:rsid w:val="006E0F7A"/>
    <w:rsid w:val="006E0FD1"/>
    <w:rsid w:val="006E1278"/>
    <w:rsid w:val="006E131C"/>
    <w:rsid w:val="006E143B"/>
    <w:rsid w:val="006E1894"/>
    <w:rsid w:val="006E18A5"/>
    <w:rsid w:val="006E18C4"/>
    <w:rsid w:val="006E195E"/>
    <w:rsid w:val="006E197E"/>
    <w:rsid w:val="006E1A02"/>
    <w:rsid w:val="006E1ABB"/>
    <w:rsid w:val="006E1E66"/>
    <w:rsid w:val="006E1FB6"/>
    <w:rsid w:val="006E204D"/>
    <w:rsid w:val="006E210F"/>
    <w:rsid w:val="006E21B7"/>
    <w:rsid w:val="006E21CC"/>
    <w:rsid w:val="006E2228"/>
    <w:rsid w:val="006E2287"/>
    <w:rsid w:val="006E23B5"/>
    <w:rsid w:val="006E2409"/>
    <w:rsid w:val="006E246E"/>
    <w:rsid w:val="006E256D"/>
    <w:rsid w:val="006E25B0"/>
    <w:rsid w:val="006E27A5"/>
    <w:rsid w:val="006E2922"/>
    <w:rsid w:val="006E2975"/>
    <w:rsid w:val="006E29EC"/>
    <w:rsid w:val="006E2AF6"/>
    <w:rsid w:val="006E2B28"/>
    <w:rsid w:val="006E2B2D"/>
    <w:rsid w:val="006E2B40"/>
    <w:rsid w:val="006E2E4C"/>
    <w:rsid w:val="006E2EBB"/>
    <w:rsid w:val="006E2EE4"/>
    <w:rsid w:val="006E30C1"/>
    <w:rsid w:val="006E3132"/>
    <w:rsid w:val="006E31B8"/>
    <w:rsid w:val="006E31C4"/>
    <w:rsid w:val="006E3316"/>
    <w:rsid w:val="006E333F"/>
    <w:rsid w:val="006E3362"/>
    <w:rsid w:val="006E343C"/>
    <w:rsid w:val="006E37E8"/>
    <w:rsid w:val="006E39A9"/>
    <w:rsid w:val="006E3CDC"/>
    <w:rsid w:val="006E3CDD"/>
    <w:rsid w:val="006E3DF1"/>
    <w:rsid w:val="006E419A"/>
    <w:rsid w:val="006E4509"/>
    <w:rsid w:val="006E4721"/>
    <w:rsid w:val="006E4783"/>
    <w:rsid w:val="006E4881"/>
    <w:rsid w:val="006E49A3"/>
    <w:rsid w:val="006E4B06"/>
    <w:rsid w:val="006E4BEC"/>
    <w:rsid w:val="006E4CB4"/>
    <w:rsid w:val="006E4FF3"/>
    <w:rsid w:val="006E5035"/>
    <w:rsid w:val="006E5080"/>
    <w:rsid w:val="006E5088"/>
    <w:rsid w:val="006E50EA"/>
    <w:rsid w:val="006E51E2"/>
    <w:rsid w:val="006E52AA"/>
    <w:rsid w:val="006E537F"/>
    <w:rsid w:val="006E5480"/>
    <w:rsid w:val="006E568D"/>
    <w:rsid w:val="006E56D8"/>
    <w:rsid w:val="006E56E8"/>
    <w:rsid w:val="006E5744"/>
    <w:rsid w:val="006E5928"/>
    <w:rsid w:val="006E5930"/>
    <w:rsid w:val="006E5935"/>
    <w:rsid w:val="006E59E1"/>
    <w:rsid w:val="006E5A8D"/>
    <w:rsid w:val="006E5C06"/>
    <w:rsid w:val="006E5C84"/>
    <w:rsid w:val="006E5F05"/>
    <w:rsid w:val="006E6023"/>
    <w:rsid w:val="006E604F"/>
    <w:rsid w:val="006E611D"/>
    <w:rsid w:val="006E62D6"/>
    <w:rsid w:val="006E62EF"/>
    <w:rsid w:val="006E639B"/>
    <w:rsid w:val="006E6430"/>
    <w:rsid w:val="006E663D"/>
    <w:rsid w:val="006E675D"/>
    <w:rsid w:val="006E680B"/>
    <w:rsid w:val="006E68BD"/>
    <w:rsid w:val="006E690E"/>
    <w:rsid w:val="006E69BE"/>
    <w:rsid w:val="006E6A0F"/>
    <w:rsid w:val="006E6A5F"/>
    <w:rsid w:val="006E703A"/>
    <w:rsid w:val="006E71A5"/>
    <w:rsid w:val="006E731F"/>
    <w:rsid w:val="006E7672"/>
    <w:rsid w:val="006E7739"/>
    <w:rsid w:val="006E7755"/>
    <w:rsid w:val="006E7A5E"/>
    <w:rsid w:val="006E7C6A"/>
    <w:rsid w:val="006E7C8B"/>
    <w:rsid w:val="006E7CEB"/>
    <w:rsid w:val="006E7E70"/>
    <w:rsid w:val="006E7F38"/>
    <w:rsid w:val="006F029C"/>
    <w:rsid w:val="006F03C6"/>
    <w:rsid w:val="006F072F"/>
    <w:rsid w:val="006F09E1"/>
    <w:rsid w:val="006F0AF0"/>
    <w:rsid w:val="006F0C0A"/>
    <w:rsid w:val="006F0D32"/>
    <w:rsid w:val="006F0EA9"/>
    <w:rsid w:val="006F107C"/>
    <w:rsid w:val="006F1188"/>
    <w:rsid w:val="006F1200"/>
    <w:rsid w:val="006F121B"/>
    <w:rsid w:val="006F12D0"/>
    <w:rsid w:val="006F1472"/>
    <w:rsid w:val="006F1629"/>
    <w:rsid w:val="006F1767"/>
    <w:rsid w:val="006F17D2"/>
    <w:rsid w:val="006F18BD"/>
    <w:rsid w:val="006F19A6"/>
    <w:rsid w:val="006F1A86"/>
    <w:rsid w:val="006F1B45"/>
    <w:rsid w:val="006F1B82"/>
    <w:rsid w:val="006F1D19"/>
    <w:rsid w:val="006F1E8F"/>
    <w:rsid w:val="006F203D"/>
    <w:rsid w:val="006F22E9"/>
    <w:rsid w:val="006F2488"/>
    <w:rsid w:val="006F2511"/>
    <w:rsid w:val="006F25E3"/>
    <w:rsid w:val="006F2696"/>
    <w:rsid w:val="006F2703"/>
    <w:rsid w:val="006F2836"/>
    <w:rsid w:val="006F286D"/>
    <w:rsid w:val="006F28B7"/>
    <w:rsid w:val="006F2AA9"/>
    <w:rsid w:val="006F2D31"/>
    <w:rsid w:val="006F2DCC"/>
    <w:rsid w:val="006F2E39"/>
    <w:rsid w:val="006F30A0"/>
    <w:rsid w:val="006F316F"/>
    <w:rsid w:val="006F31A8"/>
    <w:rsid w:val="006F3281"/>
    <w:rsid w:val="006F33A1"/>
    <w:rsid w:val="006F3415"/>
    <w:rsid w:val="006F3432"/>
    <w:rsid w:val="006F34BB"/>
    <w:rsid w:val="006F34D8"/>
    <w:rsid w:val="006F34F6"/>
    <w:rsid w:val="006F362C"/>
    <w:rsid w:val="006F3653"/>
    <w:rsid w:val="006F3716"/>
    <w:rsid w:val="006F3719"/>
    <w:rsid w:val="006F3721"/>
    <w:rsid w:val="006F3813"/>
    <w:rsid w:val="006F39D2"/>
    <w:rsid w:val="006F3B11"/>
    <w:rsid w:val="006F3BA4"/>
    <w:rsid w:val="006F3C35"/>
    <w:rsid w:val="006F3CB1"/>
    <w:rsid w:val="006F3D5E"/>
    <w:rsid w:val="006F3DC4"/>
    <w:rsid w:val="006F3FA5"/>
    <w:rsid w:val="006F403D"/>
    <w:rsid w:val="006F4072"/>
    <w:rsid w:val="006F4147"/>
    <w:rsid w:val="006F415B"/>
    <w:rsid w:val="006F41A3"/>
    <w:rsid w:val="006F41CA"/>
    <w:rsid w:val="006F4215"/>
    <w:rsid w:val="006F42A7"/>
    <w:rsid w:val="006F43FD"/>
    <w:rsid w:val="006F452E"/>
    <w:rsid w:val="006F45D3"/>
    <w:rsid w:val="006F4616"/>
    <w:rsid w:val="006F4702"/>
    <w:rsid w:val="006F480B"/>
    <w:rsid w:val="006F48E3"/>
    <w:rsid w:val="006F4900"/>
    <w:rsid w:val="006F493F"/>
    <w:rsid w:val="006F49C8"/>
    <w:rsid w:val="006F4A2E"/>
    <w:rsid w:val="006F4C04"/>
    <w:rsid w:val="006F4C1A"/>
    <w:rsid w:val="006F4C30"/>
    <w:rsid w:val="006F4D2D"/>
    <w:rsid w:val="006F4E63"/>
    <w:rsid w:val="006F4E95"/>
    <w:rsid w:val="006F51A2"/>
    <w:rsid w:val="006F53A9"/>
    <w:rsid w:val="006F548D"/>
    <w:rsid w:val="006F5694"/>
    <w:rsid w:val="006F5836"/>
    <w:rsid w:val="006F5869"/>
    <w:rsid w:val="006F5A06"/>
    <w:rsid w:val="006F5C3A"/>
    <w:rsid w:val="006F5CBF"/>
    <w:rsid w:val="006F5DC7"/>
    <w:rsid w:val="006F5E74"/>
    <w:rsid w:val="006F600E"/>
    <w:rsid w:val="006F60C9"/>
    <w:rsid w:val="006F6107"/>
    <w:rsid w:val="006F6176"/>
    <w:rsid w:val="006F638F"/>
    <w:rsid w:val="006F67EF"/>
    <w:rsid w:val="006F6859"/>
    <w:rsid w:val="006F686F"/>
    <w:rsid w:val="006F6AEE"/>
    <w:rsid w:val="006F6C5C"/>
    <w:rsid w:val="006F6DE1"/>
    <w:rsid w:val="006F6F96"/>
    <w:rsid w:val="006F7040"/>
    <w:rsid w:val="006F70B2"/>
    <w:rsid w:val="006F7104"/>
    <w:rsid w:val="006F714B"/>
    <w:rsid w:val="006F72BD"/>
    <w:rsid w:val="006F72CD"/>
    <w:rsid w:val="006F77BC"/>
    <w:rsid w:val="006F781F"/>
    <w:rsid w:val="006F78AF"/>
    <w:rsid w:val="006F790C"/>
    <w:rsid w:val="006F797D"/>
    <w:rsid w:val="006F79A9"/>
    <w:rsid w:val="006F7A7E"/>
    <w:rsid w:val="006F7C35"/>
    <w:rsid w:val="0070006B"/>
    <w:rsid w:val="0070009C"/>
    <w:rsid w:val="007001A9"/>
    <w:rsid w:val="007004C5"/>
    <w:rsid w:val="007004F7"/>
    <w:rsid w:val="007005F4"/>
    <w:rsid w:val="00700752"/>
    <w:rsid w:val="00700C85"/>
    <w:rsid w:val="00700F64"/>
    <w:rsid w:val="00701025"/>
    <w:rsid w:val="00701275"/>
    <w:rsid w:val="007015BE"/>
    <w:rsid w:val="00701677"/>
    <w:rsid w:val="0070172E"/>
    <w:rsid w:val="00701791"/>
    <w:rsid w:val="007017A9"/>
    <w:rsid w:val="007017BF"/>
    <w:rsid w:val="007018A9"/>
    <w:rsid w:val="007019AB"/>
    <w:rsid w:val="007019AF"/>
    <w:rsid w:val="007019D6"/>
    <w:rsid w:val="00701AA1"/>
    <w:rsid w:val="00701CD2"/>
    <w:rsid w:val="00701E58"/>
    <w:rsid w:val="00701E63"/>
    <w:rsid w:val="00701FF9"/>
    <w:rsid w:val="00702051"/>
    <w:rsid w:val="007021BF"/>
    <w:rsid w:val="0070227A"/>
    <w:rsid w:val="0070232D"/>
    <w:rsid w:val="00702363"/>
    <w:rsid w:val="00702418"/>
    <w:rsid w:val="007025C4"/>
    <w:rsid w:val="00702822"/>
    <w:rsid w:val="007028C1"/>
    <w:rsid w:val="00702A96"/>
    <w:rsid w:val="00702AB7"/>
    <w:rsid w:val="00702B3A"/>
    <w:rsid w:val="00702C56"/>
    <w:rsid w:val="00702CB0"/>
    <w:rsid w:val="00702CE1"/>
    <w:rsid w:val="00702CF3"/>
    <w:rsid w:val="00702D7B"/>
    <w:rsid w:val="00702F5B"/>
    <w:rsid w:val="00703085"/>
    <w:rsid w:val="0070311D"/>
    <w:rsid w:val="007032E2"/>
    <w:rsid w:val="007033E3"/>
    <w:rsid w:val="00703546"/>
    <w:rsid w:val="00703883"/>
    <w:rsid w:val="00703A04"/>
    <w:rsid w:val="00703BBF"/>
    <w:rsid w:val="00703BDA"/>
    <w:rsid w:val="00703CFC"/>
    <w:rsid w:val="00703D3C"/>
    <w:rsid w:val="00703EFD"/>
    <w:rsid w:val="00703FF1"/>
    <w:rsid w:val="0070410B"/>
    <w:rsid w:val="00704B1E"/>
    <w:rsid w:val="00704C41"/>
    <w:rsid w:val="00704C83"/>
    <w:rsid w:val="00704DB5"/>
    <w:rsid w:val="00704ED3"/>
    <w:rsid w:val="00704F34"/>
    <w:rsid w:val="0070520B"/>
    <w:rsid w:val="00705627"/>
    <w:rsid w:val="007056E9"/>
    <w:rsid w:val="00705827"/>
    <w:rsid w:val="007058F5"/>
    <w:rsid w:val="00705997"/>
    <w:rsid w:val="00705A8C"/>
    <w:rsid w:val="00705A9B"/>
    <w:rsid w:val="00705BD8"/>
    <w:rsid w:val="00705C2E"/>
    <w:rsid w:val="00705CC5"/>
    <w:rsid w:val="00705CDE"/>
    <w:rsid w:val="00705D77"/>
    <w:rsid w:val="00706472"/>
    <w:rsid w:val="0070649B"/>
    <w:rsid w:val="00706505"/>
    <w:rsid w:val="00706957"/>
    <w:rsid w:val="00706AEB"/>
    <w:rsid w:val="00706BC2"/>
    <w:rsid w:val="00706EBB"/>
    <w:rsid w:val="00706FFE"/>
    <w:rsid w:val="00707079"/>
    <w:rsid w:val="007072BC"/>
    <w:rsid w:val="00707381"/>
    <w:rsid w:val="00707441"/>
    <w:rsid w:val="00707470"/>
    <w:rsid w:val="007075DF"/>
    <w:rsid w:val="00707720"/>
    <w:rsid w:val="0070780D"/>
    <w:rsid w:val="00707930"/>
    <w:rsid w:val="00707AC7"/>
    <w:rsid w:val="00707C44"/>
    <w:rsid w:val="00707F46"/>
    <w:rsid w:val="00707F56"/>
    <w:rsid w:val="00710081"/>
    <w:rsid w:val="0071020C"/>
    <w:rsid w:val="00710224"/>
    <w:rsid w:val="00710239"/>
    <w:rsid w:val="007103EB"/>
    <w:rsid w:val="007104DF"/>
    <w:rsid w:val="00710553"/>
    <w:rsid w:val="00710603"/>
    <w:rsid w:val="0071066B"/>
    <w:rsid w:val="0071073C"/>
    <w:rsid w:val="007108C8"/>
    <w:rsid w:val="007108E5"/>
    <w:rsid w:val="00710B14"/>
    <w:rsid w:val="00710CBC"/>
    <w:rsid w:val="00710CCA"/>
    <w:rsid w:val="00710DCA"/>
    <w:rsid w:val="00710E3D"/>
    <w:rsid w:val="00710E3F"/>
    <w:rsid w:val="00710E8A"/>
    <w:rsid w:val="00710F3B"/>
    <w:rsid w:val="0071129F"/>
    <w:rsid w:val="00711380"/>
    <w:rsid w:val="007115DE"/>
    <w:rsid w:val="007116C5"/>
    <w:rsid w:val="0071176E"/>
    <w:rsid w:val="0071194C"/>
    <w:rsid w:val="00711A0A"/>
    <w:rsid w:val="00711A77"/>
    <w:rsid w:val="00711AF6"/>
    <w:rsid w:val="00711BD5"/>
    <w:rsid w:val="00711C61"/>
    <w:rsid w:val="00711ED3"/>
    <w:rsid w:val="00711F84"/>
    <w:rsid w:val="00712044"/>
    <w:rsid w:val="00712047"/>
    <w:rsid w:val="007122E2"/>
    <w:rsid w:val="00712406"/>
    <w:rsid w:val="00712515"/>
    <w:rsid w:val="00712552"/>
    <w:rsid w:val="00712644"/>
    <w:rsid w:val="00712729"/>
    <w:rsid w:val="00712877"/>
    <w:rsid w:val="007128DD"/>
    <w:rsid w:val="007128F5"/>
    <w:rsid w:val="00712A3E"/>
    <w:rsid w:val="00712C40"/>
    <w:rsid w:val="00712E1B"/>
    <w:rsid w:val="00713054"/>
    <w:rsid w:val="00713139"/>
    <w:rsid w:val="007132A7"/>
    <w:rsid w:val="0071337B"/>
    <w:rsid w:val="00713558"/>
    <w:rsid w:val="0071371B"/>
    <w:rsid w:val="007137CA"/>
    <w:rsid w:val="007139F8"/>
    <w:rsid w:val="00713A3D"/>
    <w:rsid w:val="00713AEE"/>
    <w:rsid w:val="00713B20"/>
    <w:rsid w:val="00713C17"/>
    <w:rsid w:val="00713CA4"/>
    <w:rsid w:val="00713DFB"/>
    <w:rsid w:val="00713E9F"/>
    <w:rsid w:val="0071419F"/>
    <w:rsid w:val="007141E5"/>
    <w:rsid w:val="0071426B"/>
    <w:rsid w:val="00714318"/>
    <w:rsid w:val="00714321"/>
    <w:rsid w:val="00714390"/>
    <w:rsid w:val="007143F8"/>
    <w:rsid w:val="00714477"/>
    <w:rsid w:val="00714A94"/>
    <w:rsid w:val="00714CC8"/>
    <w:rsid w:val="00714D9E"/>
    <w:rsid w:val="00714DFE"/>
    <w:rsid w:val="00714F1D"/>
    <w:rsid w:val="0071500E"/>
    <w:rsid w:val="00715010"/>
    <w:rsid w:val="007150CD"/>
    <w:rsid w:val="0071517B"/>
    <w:rsid w:val="007151D0"/>
    <w:rsid w:val="00715499"/>
    <w:rsid w:val="007154AF"/>
    <w:rsid w:val="007154F1"/>
    <w:rsid w:val="007154F9"/>
    <w:rsid w:val="00715619"/>
    <w:rsid w:val="0071568D"/>
    <w:rsid w:val="00715760"/>
    <w:rsid w:val="0071593E"/>
    <w:rsid w:val="00715A1D"/>
    <w:rsid w:val="00715B3D"/>
    <w:rsid w:val="00715B77"/>
    <w:rsid w:val="00715C45"/>
    <w:rsid w:val="00715D7C"/>
    <w:rsid w:val="00715E6F"/>
    <w:rsid w:val="00716170"/>
    <w:rsid w:val="00716183"/>
    <w:rsid w:val="007161CF"/>
    <w:rsid w:val="00716368"/>
    <w:rsid w:val="00716620"/>
    <w:rsid w:val="007166C2"/>
    <w:rsid w:val="0071674F"/>
    <w:rsid w:val="007168F7"/>
    <w:rsid w:val="007169A0"/>
    <w:rsid w:val="00716A1F"/>
    <w:rsid w:val="00716B30"/>
    <w:rsid w:val="00716C1F"/>
    <w:rsid w:val="00716C24"/>
    <w:rsid w:val="00716C66"/>
    <w:rsid w:val="00716C7B"/>
    <w:rsid w:val="00716DE0"/>
    <w:rsid w:val="00716F3B"/>
    <w:rsid w:val="00717045"/>
    <w:rsid w:val="007170B3"/>
    <w:rsid w:val="007170F6"/>
    <w:rsid w:val="007172E6"/>
    <w:rsid w:val="00717326"/>
    <w:rsid w:val="00717339"/>
    <w:rsid w:val="007174A6"/>
    <w:rsid w:val="0071765A"/>
    <w:rsid w:val="007176AA"/>
    <w:rsid w:val="007176B8"/>
    <w:rsid w:val="0071776D"/>
    <w:rsid w:val="00717820"/>
    <w:rsid w:val="007178EC"/>
    <w:rsid w:val="007178F1"/>
    <w:rsid w:val="00717988"/>
    <w:rsid w:val="007179E1"/>
    <w:rsid w:val="00717A53"/>
    <w:rsid w:val="00717A6B"/>
    <w:rsid w:val="00717AF9"/>
    <w:rsid w:val="00717C1B"/>
    <w:rsid w:val="00717E3A"/>
    <w:rsid w:val="00717F28"/>
    <w:rsid w:val="00717F45"/>
    <w:rsid w:val="00720065"/>
    <w:rsid w:val="007202EA"/>
    <w:rsid w:val="00720327"/>
    <w:rsid w:val="0072060B"/>
    <w:rsid w:val="00720712"/>
    <w:rsid w:val="007207B9"/>
    <w:rsid w:val="0072093C"/>
    <w:rsid w:val="00720AA0"/>
    <w:rsid w:val="00720ABE"/>
    <w:rsid w:val="00720B81"/>
    <w:rsid w:val="00720B9C"/>
    <w:rsid w:val="00720BFE"/>
    <w:rsid w:val="00720C31"/>
    <w:rsid w:val="00720D08"/>
    <w:rsid w:val="00720DA8"/>
    <w:rsid w:val="00720F9F"/>
    <w:rsid w:val="00721098"/>
    <w:rsid w:val="007211E4"/>
    <w:rsid w:val="007211F8"/>
    <w:rsid w:val="00721728"/>
    <w:rsid w:val="007217E2"/>
    <w:rsid w:val="007218C5"/>
    <w:rsid w:val="0072191E"/>
    <w:rsid w:val="0072193E"/>
    <w:rsid w:val="00721962"/>
    <w:rsid w:val="007219F6"/>
    <w:rsid w:val="00721A30"/>
    <w:rsid w:val="00721C61"/>
    <w:rsid w:val="00721D10"/>
    <w:rsid w:val="00721D2F"/>
    <w:rsid w:val="00721E77"/>
    <w:rsid w:val="00721FA7"/>
    <w:rsid w:val="007220D4"/>
    <w:rsid w:val="007221D6"/>
    <w:rsid w:val="00722357"/>
    <w:rsid w:val="0072236A"/>
    <w:rsid w:val="0072244D"/>
    <w:rsid w:val="007224F8"/>
    <w:rsid w:val="0072262D"/>
    <w:rsid w:val="007226AA"/>
    <w:rsid w:val="00722825"/>
    <w:rsid w:val="007228C2"/>
    <w:rsid w:val="007228D4"/>
    <w:rsid w:val="00722A5E"/>
    <w:rsid w:val="00722B21"/>
    <w:rsid w:val="00722CE6"/>
    <w:rsid w:val="00722D23"/>
    <w:rsid w:val="00722D42"/>
    <w:rsid w:val="00722D4D"/>
    <w:rsid w:val="00722FEF"/>
    <w:rsid w:val="00723003"/>
    <w:rsid w:val="00723045"/>
    <w:rsid w:val="0072304E"/>
    <w:rsid w:val="00723299"/>
    <w:rsid w:val="007235DD"/>
    <w:rsid w:val="0072360F"/>
    <w:rsid w:val="00723874"/>
    <w:rsid w:val="00723E9B"/>
    <w:rsid w:val="00723EC1"/>
    <w:rsid w:val="0072404D"/>
    <w:rsid w:val="007244D5"/>
    <w:rsid w:val="007245F3"/>
    <w:rsid w:val="007246F3"/>
    <w:rsid w:val="007248A5"/>
    <w:rsid w:val="007248BD"/>
    <w:rsid w:val="007248C6"/>
    <w:rsid w:val="007249C7"/>
    <w:rsid w:val="00724C3D"/>
    <w:rsid w:val="00724C4E"/>
    <w:rsid w:val="00724C94"/>
    <w:rsid w:val="00724CA6"/>
    <w:rsid w:val="00724CA9"/>
    <w:rsid w:val="00724F2C"/>
    <w:rsid w:val="00724F52"/>
    <w:rsid w:val="00725027"/>
    <w:rsid w:val="00725051"/>
    <w:rsid w:val="0072505F"/>
    <w:rsid w:val="007250AD"/>
    <w:rsid w:val="007250C3"/>
    <w:rsid w:val="00725356"/>
    <w:rsid w:val="00725363"/>
    <w:rsid w:val="00725376"/>
    <w:rsid w:val="007253C0"/>
    <w:rsid w:val="00725527"/>
    <w:rsid w:val="00725C2C"/>
    <w:rsid w:val="00725C4A"/>
    <w:rsid w:val="00725C73"/>
    <w:rsid w:val="00725CF7"/>
    <w:rsid w:val="00725DF0"/>
    <w:rsid w:val="00725E2A"/>
    <w:rsid w:val="00725F6A"/>
    <w:rsid w:val="0072623D"/>
    <w:rsid w:val="007263B9"/>
    <w:rsid w:val="0072647E"/>
    <w:rsid w:val="00726605"/>
    <w:rsid w:val="00726651"/>
    <w:rsid w:val="00726693"/>
    <w:rsid w:val="0072669B"/>
    <w:rsid w:val="00726831"/>
    <w:rsid w:val="0072687E"/>
    <w:rsid w:val="007268DA"/>
    <w:rsid w:val="00726A0D"/>
    <w:rsid w:val="00726D8F"/>
    <w:rsid w:val="00726E58"/>
    <w:rsid w:val="00726E5D"/>
    <w:rsid w:val="00726FA3"/>
    <w:rsid w:val="00726FC2"/>
    <w:rsid w:val="0072703F"/>
    <w:rsid w:val="007272BF"/>
    <w:rsid w:val="007272CB"/>
    <w:rsid w:val="007274DB"/>
    <w:rsid w:val="007275BE"/>
    <w:rsid w:val="0072768C"/>
    <w:rsid w:val="0072775A"/>
    <w:rsid w:val="007277EE"/>
    <w:rsid w:val="00727ABC"/>
    <w:rsid w:val="00727DDB"/>
    <w:rsid w:val="00727E7E"/>
    <w:rsid w:val="0073009D"/>
    <w:rsid w:val="007301BA"/>
    <w:rsid w:val="00730202"/>
    <w:rsid w:val="00730221"/>
    <w:rsid w:val="007302D3"/>
    <w:rsid w:val="00730307"/>
    <w:rsid w:val="0073033D"/>
    <w:rsid w:val="00730411"/>
    <w:rsid w:val="007304C2"/>
    <w:rsid w:val="007304D9"/>
    <w:rsid w:val="00730802"/>
    <w:rsid w:val="007309C0"/>
    <w:rsid w:val="00730A8C"/>
    <w:rsid w:val="00730D00"/>
    <w:rsid w:val="00730D7C"/>
    <w:rsid w:val="00730ED0"/>
    <w:rsid w:val="007313D5"/>
    <w:rsid w:val="00731559"/>
    <w:rsid w:val="0073178C"/>
    <w:rsid w:val="007317E8"/>
    <w:rsid w:val="007318B1"/>
    <w:rsid w:val="007318F8"/>
    <w:rsid w:val="00731E47"/>
    <w:rsid w:val="00731E7F"/>
    <w:rsid w:val="00731ED8"/>
    <w:rsid w:val="00731EF3"/>
    <w:rsid w:val="007321A2"/>
    <w:rsid w:val="007321F1"/>
    <w:rsid w:val="0073220B"/>
    <w:rsid w:val="00732372"/>
    <w:rsid w:val="00732447"/>
    <w:rsid w:val="007325AA"/>
    <w:rsid w:val="0073262E"/>
    <w:rsid w:val="007326EB"/>
    <w:rsid w:val="007327A8"/>
    <w:rsid w:val="0073295F"/>
    <w:rsid w:val="007329A4"/>
    <w:rsid w:val="007329FF"/>
    <w:rsid w:val="00732AF2"/>
    <w:rsid w:val="00732B6E"/>
    <w:rsid w:val="00732B9D"/>
    <w:rsid w:val="00732C0F"/>
    <w:rsid w:val="00732D39"/>
    <w:rsid w:val="00732E21"/>
    <w:rsid w:val="00732F4B"/>
    <w:rsid w:val="00732FBA"/>
    <w:rsid w:val="00733012"/>
    <w:rsid w:val="00733054"/>
    <w:rsid w:val="0073323F"/>
    <w:rsid w:val="0073346F"/>
    <w:rsid w:val="007334A6"/>
    <w:rsid w:val="007334F8"/>
    <w:rsid w:val="007336B4"/>
    <w:rsid w:val="00733717"/>
    <w:rsid w:val="00733930"/>
    <w:rsid w:val="007339CD"/>
    <w:rsid w:val="00733B89"/>
    <w:rsid w:val="00733C92"/>
    <w:rsid w:val="00733D9B"/>
    <w:rsid w:val="00733DC2"/>
    <w:rsid w:val="00733DE0"/>
    <w:rsid w:val="00733E37"/>
    <w:rsid w:val="00733E92"/>
    <w:rsid w:val="00733F83"/>
    <w:rsid w:val="00733FB3"/>
    <w:rsid w:val="00734380"/>
    <w:rsid w:val="007344FB"/>
    <w:rsid w:val="00734630"/>
    <w:rsid w:val="00734668"/>
    <w:rsid w:val="007347B9"/>
    <w:rsid w:val="007347BC"/>
    <w:rsid w:val="007347E2"/>
    <w:rsid w:val="007348DB"/>
    <w:rsid w:val="00734920"/>
    <w:rsid w:val="00734978"/>
    <w:rsid w:val="00734987"/>
    <w:rsid w:val="00734B53"/>
    <w:rsid w:val="00734C17"/>
    <w:rsid w:val="00734D18"/>
    <w:rsid w:val="00734D25"/>
    <w:rsid w:val="00734D48"/>
    <w:rsid w:val="00734D63"/>
    <w:rsid w:val="00734E3D"/>
    <w:rsid w:val="00734E5A"/>
    <w:rsid w:val="00734EBE"/>
    <w:rsid w:val="00734F09"/>
    <w:rsid w:val="00734FFD"/>
    <w:rsid w:val="007350AF"/>
    <w:rsid w:val="007350B9"/>
    <w:rsid w:val="0073525D"/>
    <w:rsid w:val="007352D1"/>
    <w:rsid w:val="00735489"/>
    <w:rsid w:val="007356A6"/>
    <w:rsid w:val="007356C6"/>
    <w:rsid w:val="00735778"/>
    <w:rsid w:val="00735825"/>
    <w:rsid w:val="00735997"/>
    <w:rsid w:val="007359D8"/>
    <w:rsid w:val="00735A21"/>
    <w:rsid w:val="00735A39"/>
    <w:rsid w:val="00735A66"/>
    <w:rsid w:val="00735B6C"/>
    <w:rsid w:val="00735E5F"/>
    <w:rsid w:val="00736053"/>
    <w:rsid w:val="00736083"/>
    <w:rsid w:val="00736104"/>
    <w:rsid w:val="00736210"/>
    <w:rsid w:val="00736215"/>
    <w:rsid w:val="007362D4"/>
    <w:rsid w:val="0073632E"/>
    <w:rsid w:val="00736447"/>
    <w:rsid w:val="00736468"/>
    <w:rsid w:val="007364CA"/>
    <w:rsid w:val="007365EB"/>
    <w:rsid w:val="00736846"/>
    <w:rsid w:val="007369B2"/>
    <w:rsid w:val="007369E6"/>
    <w:rsid w:val="00736C97"/>
    <w:rsid w:val="00736E7C"/>
    <w:rsid w:val="00736EB7"/>
    <w:rsid w:val="00736ECC"/>
    <w:rsid w:val="00736EE3"/>
    <w:rsid w:val="00736F92"/>
    <w:rsid w:val="00736FF4"/>
    <w:rsid w:val="00737252"/>
    <w:rsid w:val="0073728D"/>
    <w:rsid w:val="007373D4"/>
    <w:rsid w:val="007374A9"/>
    <w:rsid w:val="0073750E"/>
    <w:rsid w:val="0073759A"/>
    <w:rsid w:val="00737787"/>
    <w:rsid w:val="007378E4"/>
    <w:rsid w:val="00737BA4"/>
    <w:rsid w:val="00737D1D"/>
    <w:rsid w:val="00737E82"/>
    <w:rsid w:val="00737F1E"/>
    <w:rsid w:val="00740061"/>
    <w:rsid w:val="00740062"/>
    <w:rsid w:val="00740133"/>
    <w:rsid w:val="007402E0"/>
    <w:rsid w:val="00740377"/>
    <w:rsid w:val="007403E8"/>
    <w:rsid w:val="0074044B"/>
    <w:rsid w:val="007405D8"/>
    <w:rsid w:val="007409A3"/>
    <w:rsid w:val="00740AC9"/>
    <w:rsid w:val="007411AC"/>
    <w:rsid w:val="0074124C"/>
    <w:rsid w:val="007412C7"/>
    <w:rsid w:val="007412FD"/>
    <w:rsid w:val="00741367"/>
    <w:rsid w:val="0074169F"/>
    <w:rsid w:val="007418CE"/>
    <w:rsid w:val="00741A8E"/>
    <w:rsid w:val="00741BA0"/>
    <w:rsid w:val="00741E6D"/>
    <w:rsid w:val="00741F41"/>
    <w:rsid w:val="00741FE3"/>
    <w:rsid w:val="00742490"/>
    <w:rsid w:val="0074275B"/>
    <w:rsid w:val="007428D6"/>
    <w:rsid w:val="0074295D"/>
    <w:rsid w:val="00742A91"/>
    <w:rsid w:val="00742D28"/>
    <w:rsid w:val="00742E88"/>
    <w:rsid w:val="007430D5"/>
    <w:rsid w:val="007431AD"/>
    <w:rsid w:val="007432DE"/>
    <w:rsid w:val="00743458"/>
    <w:rsid w:val="0074349D"/>
    <w:rsid w:val="007435D1"/>
    <w:rsid w:val="007435FA"/>
    <w:rsid w:val="0074368E"/>
    <w:rsid w:val="0074371C"/>
    <w:rsid w:val="00743746"/>
    <w:rsid w:val="007437E1"/>
    <w:rsid w:val="00743A4A"/>
    <w:rsid w:val="00743AFA"/>
    <w:rsid w:val="00743B64"/>
    <w:rsid w:val="00743BB3"/>
    <w:rsid w:val="00743BF3"/>
    <w:rsid w:val="00743C18"/>
    <w:rsid w:val="00743CD0"/>
    <w:rsid w:val="00743D18"/>
    <w:rsid w:val="0074415B"/>
    <w:rsid w:val="00744294"/>
    <w:rsid w:val="00744405"/>
    <w:rsid w:val="00744487"/>
    <w:rsid w:val="00744498"/>
    <w:rsid w:val="007446DA"/>
    <w:rsid w:val="007446F0"/>
    <w:rsid w:val="007448E2"/>
    <w:rsid w:val="00744956"/>
    <w:rsid w:val="00744A9C"/>
    <w:rsid w:val="00744AE6"/>
    <w:rsid w:val="00744D65"/>
    <w:rsid w:val="0074515D"/>
    <w:rsid w:val="007451CB"/>
    <w:rsid w:val="00745273"/>
    <w:rsid w:val="00745282"/>
    <w:rsid w:val="00745638"/>
    <w:rsid w:val="007456F4"/>
    <w:rsid w:val="0074573F"/>
    <w:rsid w:val="0074575D"/>
    <w:rsid w:val="00745941"/>
    <w:rsid w:val="00745A14"/>
    <w:rsid w:val="00745B05"/>
    <w:rsid w:val="00745B65"/>
    <w:rsid w:val="00745BAB"/>
    <w:rsid w:val="00745C61"/>
    <w:rsid w:val="00745CA8"/>
    <w:rsid w:val="00745D1F"/>
    <w:rsid w:val="00745D26"/>
    <w:rsid w:val="00745FEF"/>
    <w:rsid w:val="007460A7"/>
    <w:rsid w:val="007460AA"/>
    <w:rsid w:val="0074648B"/>
    <w:rsid w:val="007464AE"/>
    <w:rsid w:val="007465CD"/>
    <w:rsid w:val="007465FB"/>
    <w:rsid w:val="007467A4"/>
    <w:rsid w:val="00746804"/>
    <w:rsid w:val="00746862"/>
    <w:rsid w:val="00746958"/>
    <w:rsid w:val="00746977"/>
    <w:rsid w:val="00746C3E"/>
    <w:rsid w:val="00746D72"/>
    <w:rsid w:val="00746E36"/>
    <w:rsid w:val="00746EE4"/>
    <w:rsid w:val="00746FC5"/>
    <w:rsid w:val="00747041"/>
    <w:rsid w:val="00747468"/>
    <w:rsid w:val="0074751C"/>
    <w:rsid w:val="00747720"/>
    <w:rsid w:val="007477D4"/>
    <w:rsid w:val="007477E0"/>
    <w:rsid w:val="00747841"/>
    <w:rsid w:val="00747AD0"/>
    <w:rsid w:val="00747D5C"/>
    <w:rsid w:val="00747E7D"/>
    <w:rsid w:val="0075001F"/>
    <w:rsid w:val="00750090"/>
    <w:rsid w:val="007500ED"/>
    <w:rsid w:val="00750122"/>
    <w:rsid w:val="00750189"/>
    <w:rsid w:val="007501FC"/>
    <w:rsid w:val="00750291"/>
    <w:rsid w:val="007502F1"/>
    <w:rsid w:val="00750444"/>
    <w:rsid w:val="0075074E"/>
    <w:rsid w:val="007509F2"/>
    <w:rsid w:val="00750A7F"/>
    <w:rsid w:val="00750BDD"/>
    <w:rsid w:val="00750D84"/>
    <w:rsid w:val="00750E3A"/>
    <w:rsid w:val="00750F4E"/>
    <w:rsid w:val="0075108F"/>
    <w:rsid w:val="007510A7"/>
    <w:rsid w:val="00751289"/>
    <w:rsid w:val="00751320"/>
    <w:rsid w:val="0075137D"/>
    <w:rsid w:val="0075163F"/>
    <w:rsid w:val="0075189A"/>
    <w:rsid w:val="0075195B"/>
    <w:rsid w:val="00751A11"/>
    <w:rsid w:val="00751A23"/>
    <w:rsid w:val="00751D5B"/>
    <w:rsid w:val="00751DD1"/>
    <w:rsid w:val="00751E73"/>
    <w:rsid w:val="0075201B"/>
    <w:rsid w:val="0075202E"/>
    <w:rsid w:val="007520D8"/>
    <w:rsid w:val="00752159"/>
    <w:rsid w:val="007522A4"/>
    <w:rsid w:val="00752400"/>
    <w:rsid w:val="00752595"/>
    <w:rsid w:val="0075262A"/>
    <w:rsid w:val="00752727"/>
    <w:rsid w:val="00752779"/>
    <w:rsid w:val="0075296F"/>
    <w:rsid w:val="00752980"/>
    <w:rsid w:val="00752B1C"/>
    <w:rsid w:val="00752DCF"/>
    <w:rsid w:val="00752FD6"/>
    <w:rsid w:val="0075319A"/>
    <w:rsid w:val="007532C5"/>
    <w:rsid w:val="00753308"/>
    <w:rsid w:val="00753325"/>
    <w:rsid w:val="00753492"/>
    <w:rsid w:val="007535DF"/>
    <w:rsid w:val="00753735"/>
    <w:rsid w:val="00753748"/>
    <w:rsid w:val="007538D2"/>
    <w:rsid w:val="00753B41"/>
    <w:rsid w:val="00753B4D"/>
    <w:rsid w:val="00753BEF"/>
    <w:rsid w:val="00753CB1"/>
    <w:rsid w:val="00753D50"/>
    <w:rsid w:val="00753DC9"/>
    <w:rsid w:val="00753E04"/>
    <w:rsid w:val="00753E2B"/>
    <w:rsid w:val="00753FA5"/>
    <w:rsid w:val="00754018"/>
    <w:rsid w:val="007541DD"/>
    <w:rsid w:val="007543CD"/>
    <w:rsid w:val="007545D7"/>
    <w:rsid w:val="007546C6"/>
    <w:rsid w:val="0075479F"/>
    <w:rsid w:val="007547C4"/>
    <w:rsid w:val="0075480B"/>
    <w:rsid w:val="00754897"/>
    <w:rsid w:val="00754932"/>
    <w:rsid w:val="00754941"/>
    <w:rsid w:val="007549DC"/>
    <w:rsid w:val="00754C38"/>
    <w:rsid w:val="00754CEF"/>
    <w:rsid w:val="00754DFB"/>
    <w:rsid w:val="00754E15"/>
    <w:rsid w:val="00754E51"/>
    <w:rsid w:val="00754E64"/>
    <w:rsid w:val="00755421"/>
    <w:rsid w:val="00755462"/>
    <w:rsid w:val="00755616"/>
    <w:rsid w:val="00755622"/>
    <w:rsid w:val="007556BA"/>
    <w:rsid w:val="00755748"/>
    <w:rsid w:val="00755784"/>
    <w:rsid w:val="00755807"/>
    <w:rsid w:val="0075598B"/>
    <w:rsid w:val="00755C4F"/>
    <w:rsid w:val="00755E22"/>
    <w:rsid w:val="00755F44"/>
    <w:rsid w:val="00755FE7"/>
    <w:rsid w:val="007565F4"/>
    <w:rsid w:val="00756922"/>
    <w:rsid w:val="00756994"/>
    <w:rsid w:val="007569A6"/>
    <w:rsid w:val="007569E8"/>
    <w:rsid w:val="00756AC5"/>
    <w:rsid w:val="00756B9A"/>
    <w:rsid w:val="00756D4F"/>
    <w:rsid w:val="00756DE1"/>
    <w:rsid w:val="00757029"/>
    <w:rsid w:val="00757101"/>
    <w:rsid w:val="0075721B"/>
    <w:rsid w:val="0075734A"/>
    <w:rsid w:val="00757482"/>
    <w:rsid w:val="007574EF"/>
    <w:rsid w:val="00757585"/>
    <w:rsid w:val="00757787"/>
    <w:rsid w:val="00757828"/>
    <w:rsid w:val="00757D04"/>
    <w:rsid w:val="00757F6F"/>
    <w:rsid w:val="00760217"/>
    <w:rsid w:val="007603F5"/>
    <w:rsid w:val="00760489"/>
    <w:rsid w:val="007604DE"/>
    <w:rsid w:val="00760508"/>
    <w:rsid w:val="00760661"/>
    <w:rsid w:val="007606CB"/>
    <w:rsid w:val="0076081F"/>
    <w:rsid w:val="007609B6"/>
    <w:rsid w:val="00760B6D"/>
    <w:rsid w:val="00760CCB"/>
    <w:rsid w:val="00760DDD"/>
    <w:rsid w:val="00761035"/>
    <w:rsid w:val="00761277"/>
    <w:rsid w:val="0076128C"/>
    <w:rsid w:val="00761301"/>
    <w:rsid w:val="007613C7"/>
    <w:rsid w:val="007613EA"/>
    <w:rsid w:val="0076156D"/>
    <w:rsid w:val="0076176D"/>
    <w:rsid w:val="007617D9"/>
    <w:rsid w:val="007618C1"/>
    <w:rsid w:val="007618F5"/>
    <w:rsid w:val="00761B12"/>
    <w:rsid w:val="00761C23"/>
    <w:rsid w:val="00761C36"/>
    <w:rsid w:val="00761C63"/>
    <w:rsid w:val="00761CB2"/>
    <w:rsid w:val="00761CC4"/>
    <w:rsid w:val="00761E4B"/>
    <w:rsid w:val="00761E6C"/>
    <w:rsid w:val="00761F7F"/>
    <w:rsid w:val="00762096"/>
    <w:rsid w:val="007620B8"/>
    <w:rsid w:val="0076250F"/>
    <w:rsid w:val="0076274F"/>
    <w:rsid w:val="007627DE"/>
    <w:rsid w:val="007628AA"/>
    <w:rsid w:val="007628DA"/>
    <w:rsid w:val="0076294A"/>
    <w:rsid w:val="007629AC"/>
    <w:rsid w:val="00762A3A"/>
    <w:rsid w:val="00762AF7"/>
    <w:rsid w:val="00762CC1"/>
    <w:rsid w:val="00762EBB"/>
    <w:rsid w:val="00762F97"/>
    <w:rsid w:val="00762FDD"/>
    <w:rsid w:val="00763164"/>
    <w:rsid w:val="007632A6"/>
    <w:rsid w:val="007633CE"/>
    <w:rsid w:val="0076342B"/>
    <w:rsid w:val="007634DF"/>
    <w:rsid w:val="0076360B"/>
    <w:rsid w:val="00763991"/>
    <w:rsid w:val="00763A90"/>
    <w:rsid w:val="00763AED"/>
    <w:rsid w:val="00763C68"/>
    <w:rsid w:val="00763C8D"/>
    <w:rsid w:val="00763E17"/>
    <w:rsid w:val="00763E3A"/>
    <w:rsid w:val="00763F99"/>
    <w:rsid w:val="007640FB"/>
    <w:rsid w:val="0076444A"/>
    <w:rsid w:val="00764468"/>
    <w:rsid w:val="007646FA"/>
    <w:rsid w:val="0076491E"/>
    <w:rsid w:val="00764989"/>
    <w:rsid w:val="00764ACD"/>
    <w:rsid w:val="00764B9C"/>
    <w:rsid w:val="00764C60"/>
    <w:rsid w:val="00764D96"/>
    <w:rsid w:val="00764DE8"/>
    <w:rsid w:val="00764FDB"/>
    <w:rsid w:val="0076502D"/>
    <w:rsid w:val="007650DA"/>
    <w:rsid w:val="00765111"/>
    <w:rsid w:val="007652B9"/>
    <w:rsid w:val="0076535E"/>
    <w:rsid w:val="00765503"/>
    <w:rsid w:val="007657CA"/>
    <w:rsid w:val="00765880"/>
    <w:rsid w:val="007658B8"/>
    <w:rsid w:val="007658BA"/>
    <w:rsid w:val="00765A89"/>
    <w:rsid w:val="00765ADC"/>
    <w:rsid w:val="00765B6F"/>
    <w:rsid w:val="00765DDA"/>
    <w:rsid w:val="00765DEE"/>
    <w:rsid w:val="00765F80"/>
    <w:rsid w:val="0076601E"/>
    <w:rsid w:val="00766126"/>
    <w:rsid w:val="007662BE"/>
    <w:rsid w:val="007662D2"/>
    <w:rsid w:val="007662E1"/>
    <w:rsid w:val="0076631F"/>
    <w:rsid w:val="00766333"/>
    <w:rsid w:val="00766348"/>
    <w:rsid w:val="00766533"/>
    <w:rsid w:val="00766654"/>
    <w:rsid w:val="0076672A"/>
    <w:rsid w:val="00766731"/>
    <w:rsid w:val="00766771"/>
    <w:rsid w:val="00766795"/>
    <w:rsid w:val="007668BB"/>
    <w:rsid w:val="007669A8"/>
    <w:rsid w:val="00766A9D"/>
    <w:rsid w:val="00766AAB"/>
    <w:rsid w:val="00766B12"/>
    <w:rsid w:val="00766D0F"/>
    <w:rsid w:val="00766D32"/>
    <w:rsid w:val="00766E67"/>
    <w:rsid w:val="00766E7E"/>
    <w:rsid w:val="00766EF2"/>
    <w:rsid w:val="007670B0"/>
    <w:rsid w:val="0076776C"/>
    <w:rsid w:val="007677C7"/>
    <w:rsid w:val="007678BE"/>
    <w:rsid w:val="00767A70"/>
    <w:rsid w:val="00767AD2"/>
    <w:rsid w:val="00767B12"/>
    <w:rsid w:val="00767D13"/>
    <w:rsid w:val="00767FEE"/>
    <w:rsid w:val="0077009C"/>
    <w:rsid w:val="007700CF"/>
    <w:rsid w:val="00770276"/>
    <w:rsid w:val="00770430"/>
    <w:rsid w:val="00770638"/>
    <w:rsid w:val="007706D5"/>
    <w:rsid w:val="007706F9"/>
    <w:rsid w:val="007708E8"/>
    <w:rsid w:val="00770950"/>
    <w:rsid w:val="00770BD1"/>
    <w:rsid w:val="00770C25"/>
    <w:rsid w:val="00770C73"/>
    <w:rsid w:val="00770F99"/>
    <w:rsid w:val="00770FCF"/>
    <w:rsid w:val="00771155"/>
    <w:rsid w:val="00771340"/>
    <w:rsid w:val="00771362"/>
    <w:rsid w:val="00771477"/>
    <w:rsid w:val="00771628"/>
    <w:rsid w:val="0077175C"/>
    <w:rsid w:val="00771959"/>
    <w:rsid w:val="0077197B"/>
    <w:rsid w:val="007719DC"/>
    <w:rsid w:val="00771A1D"/>
    <w:rsid w:val="00771A80"/>
    <w:rsid w:val="00771AEC"/>
    <w:rsid w:val="00771B3E"/>
    <w:rsid w:val="00771B8D"/>
    <w:rsid w:val="00771DEA"/>
    <w:rsid w:val="00771F68"/>
    <w:rsid w:val="007720B3"/>
    <w:rsid w:val="00772105"/>
    <w:rsid w:val="0077210D"/>
    <w:rsid w:val="00772139"/>
    <w:rsid w:val="00772166"/>
    <w:rsid w:val="00772288"/>
    <w:rsid w:val="007728CC"/>
    <w:rsid w:val="00772B0C"/>
    <w:rsid w:val="00772B60"/>
    <w:rsid w:val="00772B69"/>
    <w:rsid w:val="00772BB4"/>
    <w:rsid w:val="00772D63"/>
    <w:rsid w:val="007730FB"/>
    <w:rsid w:val="007731EB"/>
    <w:rsid w:val="007731FB"/>
    <w:rsid w:val="00773215"/>
    <w:rsid w:val="0077327C"/>
    <w:rsid w:val="0077335D"/>
    <w:rsid w:val="00773756"/>
    <w:rsid w:val="00773AD3"/>
    <w:rsid w:val="00773AEB"/>
    <w:rsid w:val="00773B16"/>
    <w:rsid w:val="00773C35"/>
    <w:rsid w:val="00773CDA"/>
    <w:rsid w:val="00773D4B"/>
    <w:rsid w:val="00774094"/>
    <w:rsid w:val="0077412C"/>
    <w:rsid w:val="0077438E"/>
    <w:rsid w:val="007747F0"/>
    <w:rsid w:val="00774A0D"/>
    <w:rsid w:val="00774CD3"/>
    <w:rsid w:val="00774E63"/>
    <w:rsid w:val="00774FED"/>
    <w:rsid w:val="007751DB"/>
    <w:rsid w:val="0077542B"/>
    <w:rsid w:val="007754E0"/>
    <w:rsid w:val="00775653"/>
    <w:rsid w:val="007756B0"/>
    <w:rsid w:val="007757F2"/>
    <w:rsid w:val="0077597E"/>
    <w:rsid w:val="00775D97"/>
    <w:rsid w:val="00775E45"/>
    <w:rsid w:val="00775E58"/>
    <w:rsid w:val="00775E66"/>
    <w:rsid w:val="00775EE7"/>
    <w:rsid w:val="00775EF7"/>
    <w:rsid w:val="0077602E"/>
    <w:rsid w:val="00776229"/>
    <w:rsid w:val="0077637C"/>
    <w:rsid w:val="007765B3"/>
    <w:rsid w:val="007765BE"/>
    <w:rsid w:val="0077673D"/>
    <w:rsid w:val="00776881"/>
    <w:rsid w:val="0077699D"/>
    <w:rsid w:val="00776C18"/>
    <w:rsid w:val="00776C55"/>
    <w:rsid w:val="00776D9A"/>
    <w:rsid w:val="00776E55"/>
    <w:rsid w:val="00776E74"/>
    <w:rsid w:val="00776EF4"/>
    <w:rsid w:val="00776F26"/>
    <w:rsid w:val="0077700E"/>
    <w:rsid w:val="0077713F"/>
    <w:rsid w:val="0077714B"/>
    <w:rsid w:val="007771B5"/>
    <w:rsid w:val="007773E0"/>
    <w:rsid w:val="0077753F"/>
    <w:rsid w:val="00777781"/>
    <w:rsid w:val="00777986"/>
    <w:rsid w:val="00777AA0"/>
    <w:rsid w:val="00777B13"/>
    <w:rsid w:val="00777D2A"/>
    <w:rsid w:val="00777D55"/>
    <w:rsid w:val="00777D66"/>
    <w:rsid w:val="00777DA0"/>
    <w:rsid w:val="00777DB5"/>
    <w:rsid w:val="00777EE8"/>
    <w:rsid w:val="00780002"/>
    <w:rsid w:val="007801B6"/>
    <w:rsid w:val="007801FA"/>
    <w:rsid w:val="007803FD"/>
    <w:rsid w:val="00780716"/>
    <w:rsid w:val="00780B8C"/>
    <w:rsid w:val="00780C61"/>
    <w:rsid w:val="00780C94"/>
    <w:rsid w:val="00780C97"/>
    <w:rsid w:val="00780DEF"/>
    <w:rsid w:val="00780E68"/>
    <w:rsid w:val="00780EA4"/>
    <w:rsid w:val="00781091"/>
    <w:rsid w:val="00781129"/>
    <w:rsid w:val="0078117B"/>
    <w:rsid w:val="00781538"/>
    <w:rsid w:val="00781654"/>
    <w:rsid w:val="007816C1"/>
    <w:rsid w:val="007816F7"/>
    <w:rsid w:val="0078187D"/>
    <w:rsid w:val="007818BD"/>
    <w:rsid w:val="00781AAF"/>
    <w:rsid w:val="00781C5B"/>
    <w:rsid w:val="00781C93"/>
    <w:rsid w:val="00781CFF"/>
    <w:rsid w:val="00781EB9"/>
    <w:rsid w:val="00781ED1"/>
    <w:rsid w:val="00781F2C"/>
    <w:rsid w:val="00781F84"/>
    <w:rsid w:val="00781FA8"/>
    <w:rsid w:val="0078225E"/>
    <w:rsid w:val="00782294"/>
    <w:rsid w:val="007823EC"/>
    <w:rsid w:val="00782468"/>
    <w:rsid w:val="00782470"/>
    <w:rsid w:val="007824B3"/>
    <w:rsid w:val="007824C2"/>
    <w:rsid w:val="007824EF"/>
    <w:rsid w:val="007825C1"/>
    <w:rsid w:val="00782838"/>
    <w:rsid w:val="00782953"/>
    <w:rsid w:val="007829BB"/>
    <w:rsid w:val="007829DC"/>
    <w:rsid w:val="00782A8A"/>
    <w:rsid w:val="00782CF9"/>
    <w:rsid w:val="00782D99"/>
    <w:rsid w:val="00782DB7"/>
    <w:rsid w:val="00782E3F"/>
    <w:rsid w:val="00782E6F"/>
    <w:rsid w:val="00782EA7"/>
    <w:rsid w:val="00782F1F"/>
    <w:rsid w:val="00782FCD"/>
    <w:rsid w:val="007830BF"/>
    <w:rsid w:val="007831FE"/>
    <w:rsid w:val="007832CF"/>
    <w:rsid w:val="00783446"/>
    <w:rsid w:val="00783474"/>
    <w:rsid w:val="0078363E"/>
    <w:rsid w:val="00783667"/>
    <w:rsid w:val="007837E6"/>
    <w:rsid w:val="00783915"/>
    <w:rsid w:val="0078394F"/>
    <w:rsid w:val="00783B09"/>
    <w:rsid w:val="00783BA9"/>
    <w:rsid w:val="00783EA1"/>
    <w:rsid w:val="00783ECD"/>
    <w:rsid w:val="00783ED8"/>
    <w:rsid w:val="00783F10"/>
    <w:rsid w:val="00784084"/>
    <w:rsid w:val="007840DE"/>
    <w:rsid w:val="007841CA"/>
    <w:rsid w:val="00784AFE"/>
    <w:rsid w:val="00784F4A"/>
    <w:rsid w:val="00784F9C"/>
    <w:rsid w:val="00784FB8"/>
    <w:rsid w:val="00785036"/>
    <w:rsid w:val="00785169"/>
    <w:rsid w:val="00785429"/>
    <w:rsid w:val="00785514"/>
    <w:rsid w:val="00785541"/>
    <w:rsid w:val="00785706"/>
    <w:rsid w:val="0078573C"/>
    <w:rsid w:val="007859E0"/>
    <w:rsid w:val="00785A76"/>
    <w:rsid w:val="00785CF1"/>
    <w:rsid w:val="00785F5E"/>
    <w:rsid w:val="00785FEC"/>
    <w:rsid w:val="00785FF0"/>
    <w:rsid w:val="0078634F"/>
    <w:rsid w:val="00786412"/>
    <w:rsid w:val="007864F8"/>
    <w:rsid w:val="007865D5"/>
    <w:rsid w:val="00786615"/>
    <w:rsid w:val="0078667B"/>
    <w:rsid w:val="007867B1"/>
    <w:rsid w:val="00786BA2"/>
    <w:rsid w:val="00786BD0"/>
    <w:rsid w:val="00786BF2"/>
    <w:rsid w:val="00786CCA"/>
    <w:rsid w:val="00786EF2"/>
    <w:rsid w:val="007870AA"/>
    <w:rsid w:val="00787213"/>
    <w:rsid w:val="007872EA"/>
    <w:rsid w:val="007873D4"/>
    <w:rsid w:val="0078743F"/>
    <w:rsid w:val="007877B8"/>
    <w:rsid w:val="007877D8"/>
    <w:rsid w:val="00787821"/>
    <w:rsid w:val="00787865"/>
    <w:rsid w:val="00787919"/>
    <w:rsid w:val="00787947"/>
    <w:rsid w:val="007879E1"/>
    <w:rsid w:val="00787F05"/>
    <w:rsid w:val="00787F79"/>
    <w:rsid w:val="00787FDB"/>
    <w:rsid w:val="00790046"/>
    <w:rsid w:val="00790094"/>
    <w:rsid w:val="007901CF"/>
    <w:rsid w:val="00790357"/>
    <w:rsid w:val="0079035A"/>
    <w:rsid w:val="00790378"/>
    <w:rsid w:val="007903CF"/>
    <w:rsid w:val="00790411"/>
    <w:rsid w:val="00790741"/>
    <w:rsid w:val="0079088E"/>
    <w:rsid w:val="00790921"/>
    <w:rsid w:val="007909BE"/>
    <w:rsid w:val="00790AFE"/>
    <w:rsid w:val="00790F55"/>
    <w:rsid w:val="00791313"/>
    <w:rsid w:val="0079139C"/>
    <w:rsid w:val="00791963"/>
    <w:rsid w:val="00791979"/>
    <w:rsid w:val="00791AD9"/>
    <w:rsid w:val="00791C2A"/>
    <w:rsid w:val="00791CA3"/>
    <w:rsid w:val="00791CB1"/>
    <w:rsid w:val="00791CC2"/>
    <w:rsid w:val="00791DE3"/>
    <w:rsid w:val="00791FB2"/>
    <w:rsid w:val="00792253"/>
    <w:rsid w:val="007924DB"/>
    <w:rsid w:val="0079277D"/>
    <w:rsid w:val="00792878"/>
    <w:rsid w:val="00792972"/>
    <w:rsid w:val="00792974"/>
    <w:rsid w:val="007929E1"/>
    <w:rsid w:val="00792A4E"/>
    <w:rsid w:val="00792CB5"/>
    <w:rsid w:val="00792CFA"/>
    <w:rsid w:val="007930CF"/>
    <w:rsid w:val="00793291"/>
    <w:rsid w:val="007933CF"/>
    <w:rsid w:val="0079354A"/>
    <w:rsid w:val="00793627"/>
    <w:rsid w:val="00793689"/>
    <w:rsid w:val="007936EA"/>
    <w:rsid w:val="00793783"/>
    <w:rsid w:val="00793967"/>
    <w:rsid w:val="00793998"/>
    <w:rsid w:val="007939F0"/>
    <w:rsid w:val="00793B66"/>
    <w:rsid w:val="00793C43"/>
    <w:rsid w:val="00793D70"/>
    <w:rsid w:val="00793DC6"/>
    <w:rsid w:val="00793E24"/>
    <w:rsid w:val="0079401E"/>
    <w:rsid w:val="00794079"/>
    <w:rsid w:val="007940B8"/>
    <w:rsid w:val="007941E9"/>
    <w:rsid w:val="0079428D"/>
    <w:rsid w:val="007942A5"/>
    <w:rsid w:val="007944B2"/>
    <w:rsid w:val="00794517"/>
    <w:rsid w:val="00794569"/>
    <w:rsid w:val="007945D2"/>
    <w:rsid w:val="007946BA"/>
    <w:rsid w:val="007946BF"/>
    <w:rsid w:val="00794711"/>
    <w:rsid w:val="00794760"/>
    <w:rsid w:val="007947AE"/>
    <w:rsid w:val="0079487E"/>
    <w:rsid w:val="00794883"/>
    <w:rsid w:val="00794B5D"/>
    <w:rsid w:val="00794C01"/>
    <w:rsid w:val="00794C9D"/>
    <w:rsid w:val="00794D28"/>
    <w:rsid w:val="00794E7B"/>
    <w:rsid w:val="00795041"/>
    <w:rsid w:val="0079514F"/>
    <w:rsid w:val="007951C3"/>
    <w:rsid w:val="007952B9"/>
    <w:rsid w:val="007954AB"/>
    <w:rsid w:val="00795568"/>
    <w:rsid w:val="007956D6"/>
    <w:rsid w:val="00795783"/>
    <w:rsid w:val="007957D2"/>
    <w:rsid w:val="007957EC"/>
    <w:rsid w:val="00795B1F"/>
    <w:rsid w:val="00795BB8"/>
    <w:rsid w:val="00795C31"/>
    <w:rsid w:val="00795DC0"/>
    <w:rsid w:val="00795E3E"/>
    <w:rsid w:val="00795E5B"/>
    <w:rsid w:val="00795E98"/>
    <w:rsid w:val="00795F49"/>
    <w:rsid w:val="00795F6F"/>
    <w:rsid w:val="00795F8A"/>
    <w:rsid w:val="00795FF7"/>
    <w:rsid w:val="00796206"/>
    <w:rsid w:val="0079624E"/>
    <w:rsid w:val="0079640F"/>
    <w:rsid w:val="007964DF"/>
    <w:rsid w:val="007965E1"/>
    <w:rsid w:val="0079672B"/>
    <w:rsid w:val="00796882"/>
    <w:rsid w:val="0079694F"/>
    <w:rsid w:val="007969DD"/>
    <w:rsid w:val="007969FC"/>
    <w:rsid w:val="00796AE5"/>
    <w:rsid w:val="00796AF1"/>
    <w:rsid w:val="00796BCC"/>
    <w:rsid w:val="00796C49"/>
    <w:rsid w:val="00796CB0"/>
    <w:rsid w:val="00796E8B"/>
    <w:rsid w:val="00796F38"/>
    <w:rsid w:val="00796F3D"/>
    <w:rsid w:val="00796FCA"/>
    <w:rsid w:val="00797366"/>
    <w:rsid w:val="00797491"/>
    <w:rsid w:val="007975F8"/>
    <w:rsid w:val="007977C1"/>
    <w:rsid w:val="00797886"/>
    <w:rsid w:val="00797902"/>
    <w:rsid w:val="00797925"/>
    <w:rsid w:val="00797945"/>
    <w:rsid w:val="0079795B"/>
    <w:rsid w:val="00797B5D"/>
    <w:rsid w:val="00797CFB"/>
    <w:rsid w:val="00797D13"/>
    <w:rsid w:val="007A0042"/>
    <w:rsid w:val="007A004A"/>
    <w:rsid w:val="007A008A"/>
    <w:rsid w:val="007A0121"/>
    <w:rsid w:val="007A0133"/>
    <w:rsid w:val="007A01A9"/>
    <w:rsid w:val="007A0208"/>
    <w:rsid w:val="007A0238"/>
    <w:rsid w:val="007A02D6"/>
    <w:rsid w:val="007A0344"/>
    <w:rsid w:val="007A03D0"/>
    <w:rsid w:val="007A047A"/>
    <w:rsid w:val="007A0750"/>
    <w:rsid w:val="007A07F4"/>
    <w:rsid w:val="007A09BC"/>
    <w:rsid w:val="007A09EB"/>
    <w:rsid w:val="007A09EF"/>
    <w:rsid w:val="007A0B05"/>
    <w:rsid w:val="007A0B4A"/>
    <w:rsid w:val="007A0B99"/>
    <w:rsid w:val="007A0C05"/>
    <w:rsid w:val="007A0D97"/>
    <w:rsid w:val="007A1095"/>
    <w:rsid w:val="007A1198"/>
    <w:rsid w:val="007A1374"/>
    <w:rsid w:val="007A139B"/>
    <w:rsid w:val="007A13B8"/>
    <w:rsid w:val="007A1405"/>
    <w:rsid w:val="007A14C5"/>
    <w:rsid w:val="007A16DA"/>
    <w:rsid w:val="007A17E5"/>
    <w:rsid w:val="007A1938"/>
    <w:rsid w:val="007A1ACD"/>
    <w:rsid w:val="007A1B02"/>
    <w:rsid w:val="007A1B69"/>
    <w:rsid w:val="007A1BDE"/>
    <w:rsid w:val="007A1C9A"/>
    <w:rsid w:val="007A20CA"/>
    <w:rsid w:val="007A2270"/>
    <w:rsid w:val="007A230B"/>
    <w:rsid w:val="007A2350"/>
    <w:rsid w:val="007A23D0"/>
    <w:rsid w:val="007A266A"/>
    <w:rsid w:val="007A26CD"/>
    <w:rsid w:val="007A283B"/>
    <w:rsid w:val="007A2BB8"/>
    <w:rsid w:val="007A2C09"/>
    <w:rsid w:val="007A2C67"/>
    <w:rsid w:val="007A2CB3"/>
    <w:rsid w:val="007A2EBB"/>
    <w:rsid w:val="007A2EBC"/>
    <w:rsid w:val="007A2F8B"/>
    <w:rsid w:val="007A3042"/>
    <w:rsid w:val="007A30C3"/>
    <w:rsid w:val="007A31D3"/>
    <w:rsid w:val="007A326E"/>
    <w:rsid w:val="007A3277"/>
    <w:rsid w:val="007A327D"/>
    <w:rsid w:val="007A32F0"/>
    <w:rsid w:val="007A33E4"/>
    <w:rsid w:val="007A35BC"/>
    <w:rsid w:val="007A380D"/>
    <w:rsid w:val="007A38FA"/>
    <w:rsid w:val="007A390D"/>
    <w:rsid w:val="007A3950"/>
    <w:rsid w:val="007A3988"/>
    <w:rsid w:val="007A3A4A"/>
    <w:rsid w:val="007A3A87"/>
    <w:rsid w:val="007A3A98"/>
    <w:rsid w:val="007A3B5D"/>
    <w:rsid w:val="007A3D4C"/>
    <w:rsid w:val="007A3E03"/>
    <w:rsid w:val="007A3E38"/>
    <w:rsid w:val="007A3E97"/>
    <w:rsid w:val="007A3EF1"/>
    <w:rsid w:val="007A3FFA"/>
    <w:rsid w:val="007A41E5"/>
    <w:rsid w:val="007A424F"/>
    <w:rsid w:val="007A42CC"/>
    <w:rsid w:val="007A42D5"/>
    <w:rsid w:val="007A4394"/>
    <w:rsid w:val="007A45D0"/>
    <w:rsid w:val="007A4645"/>
    <w:rsid w:val="007A46EF"/>
    <w:rsid w:val="007A47F3"/>
    <w:rsid w:val="007A4822"/>
    <w:rsid w:val="007A4A10"/>
    <w:rsid w:val="007A4AEF"/>
    <w:rsid w:val="007A4C1F"/>
    <w:rsid w:val="007A4C6E"/>
    <w:rsid w:val="007A4CAC"/>
    <w:rsid w:val="007A4CB9"/>
    <w:rsid w:val="007A4DB1"/>
    <w:rsid w:val="007A4E8A"/>
    <w:rsid w:val="007A52FF"/>
    <w:rsid w:val="007A535A"/>
    <w:rsid w:val="007A541E"/>
    <w:rsid w:val="007A5485"/>
    <w:rsid w:val="007A55DB"/>
    <w:rsid w:val="007A5617"/>
    <w:rsid w:val="007A5713"/>
    <w:rsid w:val="007A5738"/>
    <w:rsid w:val="007A589E"/>
    <w:rsid w:val="007A5A3A"/>
    <w:rsid w:val="007A5C87"/>
    <w:rsid w:val="007A5D08"/>
    <w:rsid w:val="007A5D55"/>
    <w:rsid w:val="007A5F23"/>
    <w:rsid w:val="007A5F97"/>
    <w:rsid w:val="007A644A"/>
    <w:rsid w:val="007A65D6"/>
    <w:rsid w:val="007A6700"/>
    <w:rsid w:val="007A677F"/>
    <w:rsid w:val="007A6A40"/>
    <w:rsid w:val="007A6AA2"/>
    <w:rsid w:val="007A6B01"/>
    <w:rsid w:val="007A6BB6"/>
    <w:rsid w:val="007A6CF8"/>
    <w:rsid w:val="007A6E25"/>
    <w:rsid w:val="007A71FE"/>
    <w:rsid w:val="007A722B"/>
    <w:rsid w:val="007A72E6"/>
    <w:rsid w:val="007A73E2"/>
    <w:rsid w:val="007A7427"/>
    <w:rsid w:val="007A7452"/>
    <w:rsid w:val="007A74C2"/>
    <w:rsid w:val="007A763A"/>
    <w:rsid w:val="007A77BB"/>
    <w:rsid w:val="007A7873"/>
    <w:rsid w:val="007A78E3"/>
    <w:rsid w:val="007A7A95"/>
    <w:rsid w:val="007A7B09"/>
    <w:rsid w:val="007A7C1E"/>
    <w:rsid w:val="007A7EB9"/>
    <w:rsid w:val="007A7ECB"/>
    <w:rsid w:val="007B0162"/>
    <w:rsid w:val="007B018A"/>
    <w:rsid w:val="007B0327"/>
    <w:rsid w:val="007B043D"/>
    <w:rsid w:val="007B0459"/>
    <w:rsid w:val="007B045F"/>
    <w:rsid w:val="007B052E"/>
    <w:rsid w:val="007B0744"/>
    <w:rsid w:val="007B0789"/>
    <w:rsid w:val="007B0872"/>
    <w:rsid w:val="007B0AC7"/>
    <w:rsid w:val="007B0B96"/>
    <w:rsid w:val="007B0E44"/>
    <w:rsid w:val="007B0E80"/>
    <w:rsid w:val="007B0F28"/>
    <w:rsid w:val="007B0F2D"/>
    <w:rsid w:val="007B10BE"/>
    <w:rsid w:val="007B12A5"/>
    <w:rsid w:val="007B132C"/>
    <w:rsid w:val="007B1481"/>
    <w:rsid w:val="007B14C8"/>
    <w:rsid w:val="007B1599"/>
    <w:rsid w:val="007B15D8"/>
    <w:rsid w:val="007B15E2"/>
    <w:rsid w:val="007B1683"/>
    <w:rsid w:val="007B174D"/>
    <w:rsid w:val="007B1760"/>
    <w:rsid w:val="007B18F1"/>
    <w:rsid w:val="007B1924"/>
    <w:rsid w:val="007B196B"/>
    <w:rsid w:val="007B1A4D"/>
    <w:rsid w:val="007B1A88"/>
    <w:rsid w:val="007B1C3E"/>
    <w:rsid w:val="007B1CDE"/>
    <w:rsid w:val="007B1CED"/>
    <w:rsid w:val="007B1E08"/>
    <w:rsid w:val="007B1F73"/>
    <w:rsid w:val="007B20F4"/>
    <w:rsid w:val="007B20F6"/>
    <w:rsid w:val="007B2105"/>
    <w:rsid w:val="007B2154"/>
    <w:rsid w:val="007B2326"/>
    <w:rsid w:val="007B239A"/>
    <w:rsid w:val="007B23E1"/>
    <w:rsid w:val="007B24EC"/>
    <w:rsid w:val="007B25F8"/>
    <w:rsid w:val="007B261E"/>
    <w:rsid w:val="007B2731"/>
    <w:rsid w:val="007B2895"/>
    <w:rsid w:val="007B28CC"/>
    <w:rsid w:val="007B291D"/>
    <w:rsid w:val="007B29B5"/>
    <w:rsid w:val="007B2CE2"/>
    <w:rsid w:val="007B2D0A"/>
    <w:rsid w:val="007B2DBC"/>
    <w:rsid w:val="007B2EC6"/>
    <w:rsid w:val="007B2F09"/>
    <w:rsid w:val="007B2F5B"/>
    <w:rsid w:val="007B3126"/>
    <w:rsid w:val="007B3200"/>
    <w:rsid w:val="007B32DB"/>
    <w:rsid w:val="007B35CE"/>
    <w:rsid w:val="007B396D"/>
    <w:rsid w:val="007B3979"/>
    <w:rsid w:val="007B3A50"/>
    <w:rsid w:val="007B3D03"/>
    <w:rsid w:val="007B3D9C"/>
    <w:rsid w:val="007B3DA2"/>
    <w:rsid w:val="007B3DD5"/>
    <w:rsid w:val="007B4024"/>
    <w:rsid w:val="007B40BC"/>
    <w:rsid w:val="007B4146"/>
    <w:rsid w:val="007B4148"/>
    <w:rsid w:val="007B4263"/>
    <w:rsid w:val="007B4276"/>
    <w:rsid w:val="007B42D3"/>
    <w:rsid w:val="007B4439"/>
    <w:rsid w:val="007B4587"/>
    <w:rsid w:val="007B49A4"/>
    <w:rsid w:val="007B4ACD"/>
    <w:rsid w:val="007B4AE0"/>
    <w:rsid w:val="007B4B20"/>
    <w:rsid w:val="007B4DCC"/>
    <w:rsid w:val="007B5002"/>
    <w:rsid w:val="007B509A"/>
    <w:rsid w:val="007B510F"/>
    <w:rsid w:val="007B5147"/>
    <w:rsid w:val="007B5219"/>
    <w:rsid w:val="007B528C"/>
    <w:rsid w:val="007B5461"/>
    <w:rsid w:val="007B55BC"/>
    <w:rsid w:val="007B5718"/>
    <w:rsid w:val="007B588E"/>
    <w:rsid w:val="007B5DBD"/>
    <w:rsid w:val="007B5DDF"/>
    <w:rsid w:val="007B5F27"/>
    <w:rsid w:val="007B5F5F"/>
    <w:rsid w:val="007B5FE3"/>
    <w:rsid w:val="007B605A"/>
    <w:rsid w:val="007B61D4"/>
    <w:rsid w:val="007B62F9"/>
    <w:rsid w:val="007B634D"/>
    <w:rsid w:val="007B636B"/>
    <w:rsid w:val="007B641A"/>
    <w:rsid w:val="007B64E9"/>
    <w:rsid w:val="007B666B"/>
    <w:rsid w:val="007B6AD7"/>
    <w:rsid w:val="007B6D47"/>
    <w:rsid w:val="007B6FBE"/>
    <w:rsid w:val="007B715A"/>
    <w:rsid w:val="007B74EB"/>
    <w:rsid w:val="007B75A3"/>
    <w:rsid w:val="007B75B5"/>
    <w:rsid w:val="007B75D3"/>
    <w:rsid w:val="007B7694"/>
    <w:rsid w:val="007B7735"/>
    <w:rsid w:val="007B7803"/>
    <w:rsid w:val="007B7AFD"/>
    <w:rsid w:val="007B7C86"/>
    <w:rsid w:val="007B7D29"/>
    <w:rsid w:val="007B7D73"/>
    <w:rsid w:val="007B7DCA"/>
    <w:rsid w:val="007B7E5A"/>
    <w:rsid w:val="007B7EA4"/>
    <w:rsid w:val="007B7ED8"/>
    <w:rsid w:val="007B7FD1"/>
    <w:rsid w:val="007B7FF7"/>
    <w:rsid w:val="007C00FA"/>
    <w:rsid w:val="007C01C1"/>
    <w:rsid w:val="007C025E"/>
    <w:rsid w:val="007C0334"/>
    <w:rsid w:val="007C03FE"/>
    <w:rsid w:val="007C0485"/>
    <w:rsid w:val="007C05F5"/>
    <w:rsid w:val="007C0732"/>
    <w:rsid w:val="007C0746"/>
    <w:rsid w:val="007C0773"/>
    <w:rsid w:val="007C083A"/>
    <w:rsid w:val="007C0976"/>
    <w:rsid w:val="007C0A4E"/>
    <w:rsid w:val="007C0AAA"/>
    <w:rsid w:val="007C0BC8"/>
    <w:rsid w:val="007C0BF7"/>
    <w:rsid w:val="007C0C72"/>
    <w:rsid w:val="007C0E4F"/>
    <w:rsid w:val="007C1230"/>
    <w:rsid w:val="007C130B"/>
    <w:rsid w:val="007C134D"/>
    <w:rsid w:val="007C141A"/>
    <w:rsid w:val="007C14F7"/>
    <w:rsid w:val="007C1717"/>
    <w:rsid w:val="007C1789"/>
    <w:rsid w:val="007C17EE"/>
    <w:rsid w:val="007C18A9"/>
    <w:rsid w:val="007C1BB4"/>
    <w:rsid w:val="007C1BCF"/>
    <w:rsid w:val="007C1C9A"/>
    <w:rsid w:val="007C1E5F"/>
    <w:rsid w:val="007C1FE5"/>
    <w:rsid w:val="007C2108"/>
    <w:rsid w:val="007C2139"/>
    <w:rsid w:val="007C223E"/>
    <w:rsid w:val="007C224F"/>
    <w:rsid w:val="007C231A"/>
    <w:rsid w:val="007C234E"/>
    <w:rsid w:val="007C23D0"/>
    <w:rsid w:val="007C2428"/>
    <w:rsid w:val="007C2492"/>
    <w:rsid w:val="007C250E"/>
    <w:rsid w:val="007C2870"/>
    <w:rsid w:val="007C2924"/>
    <w:rsid w:val="007C2930"/>
    <w:rsid w:val="007C2935"/>
    <w:rsid w:val="007C296B"/>
    <w:rsid w:val="007C2B3A"/>
    <w:rsid w:val="007C2B51"/>
    <w:rsid w:val="007C2B86"/>
    <w:rsid w:val="007C2F6E"/>
    <w:rsid w:val="007C2FE6"/>
    <w:rsid w:val="007C3171"/>
    <w:rsid w:val="007C31D4"/>
    <w:rsid w:val="007C3328"/>
    <w:rsid w:val="007C3332"/>
    <w:rsid w:val="007C33AE"/>
    <w:rsid w:val="007C3485"/>
    <w:rsid w:val="007C34BC"/>
    <w:rsid w:val="007C35B8"/>
    <w:rsid w:val="007C389C"/>
    <w:rsid w:val="007C3A22"/>
    <w:rsid w:val="007C3A25"/>
    <w:rsid w:val="007C3B31"/>
    <w:rsid w:val="007C3B70"/>
    <w:rsid w:val="007C3D14"/>
    <w:rsid w:val="007C3E08"/>
    <w:rsid w:val="007C3EF1"/>
    <w:rsid w:val="007C3FAF"/>
    <w:rsid w:val="007C4035"/>
    <w:rsid w:val="007C40CB"/>
    <w:rsid w:val="007C40F8"/>
    <w:rsid w:val="007C4147"/>
    <w:rsid w:val="007C414C"/>
    <w:rsid w:val="007C41F6"/>
    <w:rsid w:val="007C4228"/>
    <w:rsid w:val="007C4427"/>
    <w:rsid w:val="007C4544"/>
    <w:rsid w:val="007C455B"/>
    <w:rsid w:val="007C4666"/>
    <w:rsid w:val="007C46C8"/>
    <w:rsid w:val="007C470B"/>
    <w:rsid w:val="007C47BC"/>
    <w:rsid w:val="007C4913"/>
    <w:rsid w:val="007C498F"/>
    <w:rsid w:val="007C4A29"/>
    <w:rsid w:val="007C4BD6"/>
    <w:rsid w:val="007C4CF3"/>
    <w:rsid w:val="007C4DAB"/>
    <w:rsid w:val="007C4DBC"/>
    <w:rsid w:val="007C4EBA"/>
    <w:rsid w:val="007C4F2B"/>
    <w:rsid w:val="007C4F81"/>
    <w:rsid w:val="007C4FCA"/>
    <w:rsid w:val="007C509F"/>
    <w:rsid w:val="007C510C"/>
    <w:rsid w:val="007C51B5"/>
    <w:rsid w:val="007C5291"/>
    <w:rsid w:val="007C534A"/>
    <w:rsid w:val="007C535D"/>
    <w:rsid w:val="007C541A"/>
    <w:rsid w:val="007C553D"/>
    <w:rsid w:val="007C55A2"/>
    <w:rsid w:val="007C56D2"/>
    <w:rsid w:val="007C57DD"/>
    <w:rsid w:val="007C5829"/>
    <w:rsid w:val="007C590B"/>
    <w:rsid w:val="007C591E"/>
    <w:rsid w:val="007C5953"/>
    <w:rsid w:val="007C5A77"/>
    <w:rsid w:val="007C5BA0"/>
    <w:rsid w:val="007C5EF0"/>
    <w:rsid w:val="007C5F45"/>
    <w:rsid w:val="007C634A"/>
    <w:rsid w:val="007C6360"/>
    <w:rsid w:val="007C638B"/>
    <w:rsid w:val="007C6777"/>
    <w:rsid w:val="007C6869"/>
    <w:rsid w:val="007C697B"/>
    <w:rsid w:val="007C6AB8"/>
    <w:rsid w:val="007C6B0D"/>
    <w:rsid w:val="007C6C78"/>
    <w:rsid w:val="007C6CE5"/>
    <w:rsid w:val="007C6D9C"/>
    <w:rsid w:val="007C6E3B"/>
    <w:rsid w:val="007C6F08"/>
    <w:rsid w:val="007C70D1"/>
    <w:rsid w:val="007C7175"/>
    <w:rsid w:val="007C7179"/>
    <w:rsid w:val="007C717A"/>
    <w:rsid w:val="007C71D5"/>
    <w:rsid w:val="007C7291"/>
    <w:rsid w:val="007C72E3"/>
    <w:rsid w:val="007C7378"/>
    <w:rsid w:val="007C73EC"/>
    <w:rsid w:val="007C73F5"/>
    <w:rsid w:val="007C74B5"/>
    <w:rsid w:val="007C74C4"/>
    <w:rsid w:val="007C77C9"/>
    <w:rsid w:val="007C77D1"/>
    <w:rsid w:val="007C7A1C"/>
    <w:rsid w:val="007C7B86"/>
    <w:rsid w:val="007C7C14"/>
    <w:rsid w:val="007C7CB3"/>
    <w:rsid w:val="007C7DDB"/>
    <w:rsid w:val="007C7F12"/>
    <w:rsid w:val="007C7FE5"/>
    <w:rsid w:val="007D00D1"/>
    <w:rsid w:val="007D037C"/>
    <w:rsid w:val="007D0394"/>
    <w:rsid w:val="007D049D"/>
    <w:rsid w:val="007D05A0"/>
    <w:rsid w:val="007D0879"/>
    <w:rsid w:val="007D0921"/>
    <w:rsid w:val="007D0924"/>
    <w:rsid w:val="007D09B5"/>
    <w:rsid w:val="007D0A3A"/>
    <w:rsid w:val="007D0A47"/>
    <w:rsid w:val="007D0B0B"/>
    <w:rsid w:val="007D0BCA"/>
    <w:rsid w:val="007D0C33"/>
    <w:rsid w:val="007D0F86"/>
    <w:rsid w:val="007D0FCD"/>
    <w:rsid w:val="007D11BF"/>
    <w:rsid w:val="007D120A"/>
    <w:rsid w:val="007D1218"/>
    <w:rsid w:val="007D12C4"/>
    <w:rsid w:val="007D13B3"/>
    <w:rsid w:val="007D1655"/>
    <w:rsid w:val="007D1686"/>
    <w:rsid w:val="007D174D"/>
    <w:rsid w:val="007D17AE"/>
    <w:rsid w:val="007D1B93"/>
    <w:rsid w:val="007D1C07"/>
    <w:rsid w:val="007D1E24"/>
    <w:rsid w:val="007D1E2B"/>
    <w:rsid w:val="007D1ECA"/>
    <w:rsid w:val="007D1F2E"/>
    <w:rsid w:val="007D202E"/>
    <w:rsid w:val="007D20F0"/>
    <w:rsid w:val="007D22DE"/>
    <w:rsid w:val="007D236C"/>
    <w:rsid w:val="007D252E"/>
    <w:rsid w:val="007D25E2"/>
    <w:rsid w:val="007D2606"/>
    <w:rsid w:val="007D2622"/>
    <w:rsid w:val="007D2629"/>
    <w:rsid w:val="007D26B9"/>
    <w:rsid w:val="007D26CF"/>
    <w:rsid w:val="007D2713"/>
    <w:rsid w:val="007D27E5"/>
    <w:rsid w:val="007D27E8"/>
    <w:rsid w:val="007D27EC"/>
    <w:rsid w:val="007D2A0A"/>
    <w:rsid w:val="007D2B12"/>
    <w:rsid w:val="007D2C75"/>
    <w:rsid w:val="007D2CC7"/>
    <w:rsid w:val="007D2D66"/>
    <w:rsid w:val="007D2D73"/>
    <w:rsid w:val="007D2DC6"/>
    <w:rsid w:val="007D2E06"/>
    <w:rsid w:val="007D3134"/>
    <w:rsid w:val="007D33A3"/>
    <w:rsid w:val="007D34C2"/>
    <w:rsid w:val="007D3540"/>
    <w:rsid w:val="007D35C5"/>
    <w:rsid w:val="007D3615"/>
    <w:rsid w:val="007D36A9"/>
    <w:rsid w:val="007D36EB"/>
    <w:rsid w:val="007D372A"/>
    <w:rsid w:val="007D38AF"/>
    <w:rsid w:val="007D39C1"/>
    <w:rsid w:val="007D39FA"/>
    <w:rsid w:val="007D3A90"/>
    <w:rsid w:val="007D3B87"/>
    <w:rsid w:val="007D3CA6"/>
    <w:rsid w:val="007D3D1B"/>
    <w:rsid w:val="007D3E94"/>
    <w:rsid w:val="007D3FE8"/>
    <w:rsid w:val="007D41D5"/>
    <w:rsid w:val="007D41F2"/>
    <w:rsid w:val="007D430E"/>
    <w:rsid w:val="007D436F"/>
    <w:rsid w:val="007D43EF"/>
    <w:rsid w:val="007D4426"/>
    <w:rsid w:val="007D4441"/>
    <w:rsid w:val="007D4565"/>
    <w:rsid w:val="007D45BD"/>
    <w:rsid w:val="007D478D"/>
    <w:rsid w:val="007D47C4"/>
    <w:rsid w:val="007D48E3"/>
    <w:rsid w:val="007D496B"/>
    <w:rsid w:val="007D49A5"/>
    <w:rsid w:val="007D4B0B"/>
    <w:rsid w:val="007D4BAD"/>
    <w:rsid w:val="007D4C42"/>
    <w:rsid w:val="007D4C96"/>
    <w:rsid w:val="007D4DF9"/>
    <w:rsid w:val="007D4EAF"/>
    <w:rsid w:val="007D4FE3"/>
    <w:rsid w:val="007D51E9"/>
    <w:rsid w:val="007D546D"/>
    <w:rsid w:val="007D5480"/>
    <w:rsid w:val="007D5561"/>
    <w:rsid w:val="007D5595"/>
    <w:rsid w:val="007D56AB"/>
    <w:rsid w:val="007D5773"/>
    <w:rsid w:val="007D57DE"/>
    <w:rsid w:val="007D5945"/>
    <w:rsid w:val="007D5A57"/>
    <w:rsid w:val="007D5BA7"/>
    <w:rsid w:val="007D5CF0"/>
    <w:rsid w:val="007D6014"/>
    <w:rsid w:val="007D6063"/>
    <w:rsid w:val="007D607B"/>
    <w:rsid w:val="007D613C"/>
    <w:rsid w:val="007D6167"/>
    <w:rsid w:val="007D6286"/>
    <w:rsid w:val="007D6379"/>
    <w:rsid w:val="007D64BE"/>
    <w:rsid w:val="007D673D"/>
    <w:rsid w:val="007D67F2"/>
    <w:rsid w:val="007D6830"/>
    <w:rsid w:val="007D696E"/>
    <w:rsid w:val="007D6AB7"/>
    <w:rsid w:val="007D6D3C"/>
    <w:rsid w:val="007D6D7D"/>
    <w:rsid w:val="007D6D8C"/>
    <w:rsid w:val="007D6DE7"/>
    <w:rsid w:val="007D6E6F"/>
    <w:rsid w:val="007D7014"/>
    <w:rsid w:val="007D71DF"/>
    <w:rsid w:val="007D7322"/>
    <w:rsid w:val="007D75C5"/>
    <w:rsid w:val="007D761B"/>
    <w:rsid w:val="007D7777"/>
    <w:rsid w:val="007D77EF"/>
    <w:rsid w:val="007D781B"/>
    <w:rsid w:val="007D7921"/>
    <w:rsid w:val="007D7930"/>
    <w:rsid w:val="007D7978"/>
    <w:rsid w:val="007D7C23"/>
    <w:rsid w:val="007D7D1A"/>
    <w:rsid w:val="007D7D1F"/>
    <w:rsid w:val="007D7D28"/>
    <w:rsid w:val="007D7DC3"/>
    <w:rsid w:val="007D7DDF"/>
    <w:rsid w:val="007D7E96"/>
    <w:rsid w:val="007D7E99"/>
    <w:rsid w:val="007D7EA9"/>
    <w:rsid w:val="007E000B"/>
    <w:rsid w:val="007E0100"/>
    <w:rsid w:val="007E0317"/>
    <w:rsid w:val="007E0381"/>
    <w:rsid w:val="007E0480"/>
    <w:rsid w:val="007E0547"/>
    <w:rsid w:val="007E0606"/>
    <w:rsid w:val="007E0653"/>
    <w:rsid w:val="007E06E6"/>
    <w:rsid w:val="007E08EE"/>
    <w:rsid w:val="007E095B"/>
    <w:rsid w:val="007E0969"/>
    <w:rsid w:val="007E0BAD"/>
    <w:rsid w:val="007E0E2C"/>
    <w:rsid w:val="007E0E9E"/>
    <w:rsid w:val="007E0F6D"/>
    <w:rsid w:val="007E0FB7"/>
    <w:rsid w:val="007E0FCD"/>
    <w:rsid w:val="007E107A"/>
    <w:rsid w:val="007E1345"/>
    <w:rsid w:val="007E1445"/>
    <w:rsid w:val="007E147D"/>
    <w:rsid w:val="007E14EB"/>
    <w:rsid w:val="007E1558"/>
    <w:rsid w:val="007E158B"/>
    <w:rsid w:val="007E15F0"/>
    <w:rsid w:val="007E180C"/>
    <w:rsid w:val="007E185D"/>
    <w:rsid w:val="007E1A1C"/>
    <w:rsid w:val="007E1B4E"/>
    <w:rsid w:val="007E1BF4"/>
    <w:rsid w:val="007E1CD2"/>
    <w:rsid w:val="007E1D17"/>
    <w:rsid w:val="007E1E37"/>
    <w:rsid w:val="007E20B4"/>
    <w:rsid w:val="007E223F"/>
    <w:rsid w:val="007E22CD"/>
    <w:rsid w:val="007E25CC"/>
    <w:rsid w:val="007E2781"/>
    <w:rsid w:val="007E27B6"/>
    <w:rsid w:val="007E2844"/>
    <w:rsid w:val="007E28C9"/>
    <w:rsid w:val="007E2944"/>
    <w:rsid w:val="007E299D"/>
    <w:rsid w:val="007E2A30"/>
    <w:rsid w:val="007E2B00"/>
    <w:rsid w:val="007E2C8A"/>
    <w:rsid w:val="007E2D0E"/>
    <w:rsid w:val="007E2D2A"/>
    <w:rsid w:val="007E2E40"/>
    <w:rsid w:val="007E2E44"/>
    <w:rsid w:val="007E2EA0"/>
    <w:rsid w:val="007E2EEA"/>
    <w:rsid w:val="007E2FB3"/>
    <w:rsid w:val="007E2FE8"/>
    <w:rsid w:val="007E333B"/>
    <w:rsid w:val="007E33CB"/>
    <w:rsid w:val="007E365A"/>
    <w:rsid w:val="007E370E"/>
    <w:rsid w:val="007E3731"/>
    <w:rsid w:val="007E37F5"/>
    <w:rsid w:val="007E3930"/>
    <w:rsid w:val="007E3953"/>
    <w:rsid w:val="007E3A34"/>
    <w:rsid w:val="007E3B73"/>
    <w:rsid w:val="007E3C57"/>
    <w:rsid w:val="007E3E42"/>
    <w:rsid w:val="007E3F9A"/>
    <w:rsid w:val="007E3FD6"/>
    <w:rsid w:val="007E4094"/>
    <w:rsid w:val="007E4440"/>
    <w:rsid w:val="007E4444"/>
    <w:rsid w:val="007E455B"/>
    <w:rsid w:val="007E45BD"/>
    <w:rsid w:val="007E465B"/>
    <w:rsid w:val="007E46E6"/>
    <w:rsid w:val="007E49E8"/>
    <w:rsid w:val="007E4DC7"/>
    <w:rsid w:val="007E4E77"/>
    <w:rsid w:val="007E4FAC"/>
    <w:rsid w:val="007E5094"/>
    <w:rsid w:val="007E50EB"/>
    <w:rsid w:val="007E5156"/>
    <w:rsid w:val="007E52CA"/>
    <w:rsid w:val="007E5363"/>
    <w:rsid w:val="007E53EF"/>
    <w:rsid w:val="007E5572"/>
    <w:rsid w:val="007E5697"/>
    <w:rsid w:val="007E5925"/>
    <w:rsid w:val="007E593C"/>
    <w:rsid w:val="007E5C95"/>
    <w:rsid w:val="007E5D11"/>
    <w:rsid w:val="007E5DC5"/>
    <w:rsid w:val="007E5E7F"/>
    <w:rsid w:val="007E5EA0"/>
    <w:rsid w:val="007E6035"/>
    <w:rsid w:val="007E650C"/>
    <w:rsid w:val="007E6745"/>
    <w:rsid w:val="007E69C5"/>
    <w:rsid w:val="007E6B07"/>
    <w:rsid w:val="007E6D06"/>
    <w:rsid w:val="007E6D2A"/>
    <w:rsid w:val="007E6F01"/>
    <w:rsid w:val="007E6F18"/>
    <w:rsid w:val="007E6FB1"/>
    <w:rsid w:val="007E709C"/>
    <w:rsid w:val="007E70C3"/>
    <w:rsid w:val="007E70E2"/>
    <w:rsid w:val="007E714A"/>
    <w:rsid w:val="007E7166"/>
    <w:rsid w:val="007E7231"/>
    <w:rsid w:val="007E7384"/>
    <w:rsid w:val="007E7687"/>
    <w:rsid w:val="007E779C"/>
    <w:rsid w:val="007E78E2"/>
    <w:rsid w:val="007E7932"/>
    <w:rsid w:val="007E799D"/>
    <w:rsid w:val="007E7B57"/>
    <w:rsid w:val="007E7C57"/>
    <w:rsid w:val="007E7D0E"/>
    <w:rsid w:val="007E7ECE"/>
    <w:rsid w:val="007E7EF8"/>
    <w:rsid w:val="007E7F54"/>
    <w:rsid w:val="007E7FC3"/>
    <w:rsid w:val="007F01EF"/>
    <w:rsid w:val="007F01FD"/>
    <w:rsid w:val="007F0249"/>
    <w:rsid w:val="007F03BF"/>
    <w:rsid w:val="007F045D"/>
    <w:rsid w:val="007F052E"/>
    <w:rsid w:val="007F0993"/>
    <w:rsid w:val="007F0AE7"/>
    <w:rsid w:val="007F0AF0"/>
    <w:rsid w:val="007F0E5E"/>
    <w:rsid w:val="007F111B"/>
    <w:rsid w:val="007F1159"/>
    <w:rsid w:val="007F16EB"/>
    <w:rsid w:val="007F1866"/>
    <w:rsid w:val="007F1918"/>
    <w:rsid w:val="007F19EE"/>
    <w:rsid w:val="007F1B79"/>
    <w:rsid w:val="007F1CDA"/>
    <w:rsid w:val="007F1D6D"/>
    <w:rsid w:val="007F1ED7"/>
    <w:rsid w:val="007F1FB1"/>
    <w:rsid w:val="007F2064"/>
    <w:rsid w:val="007F2220"/>
    <w:rsid w:val="007F24BD"/>
    <w:rsid w:val="007F250B"/>
    <w:rsid w:val="007F26E2"/>
    <w:rsid w:val="007F2782"/>
    <w:rsid w:val="007F27A5"/>
    <w:rsid w:val="007F27EA"/>
    <w:rsid w:val="007F27F1"/>
    <w:rsid w:val="007F2C74"/>
    <w:rsid w:val="007F2C8B"/>
    <w:rsid w:val="007F2D0E"/>
    <w:rsid w:val="007F2F68"/>
    <w:rsid w:val="007F2FA8"/>
    <w:rsid w:val="007F32F7"/>
    <w:rsid w:val="007F3634"/>
    <w:rsid w:val="007F399B"/>
    <w:rsid w:val="007F3B85"/>
    <w:rsid w:val="007F3BB4"/>
    <w:rsid w:val="007F3CFE"/>
    <w:rsid w:val="007F3D28"/>
    <w:rsid w:val="007F3E6C"/>
    <w:rsid w:val="007F3EB8"/>
    <w:rsid w:val="007F3F58"/>
    <w:rsid w:val="007F4018"/>
    <w:rsid w:val="007F40D2"/>
    <w:rsid w:val="007F4143"/>
    <w:rsid w:val="007F41B9"/>
    <w:rsid w:val="007F41EC"/>
    <w:rsid w:val="007F439E"/>
    <w:rsid w:val="007F44D2"/>
    <w:rsid w:val="007F4649"/>
    <w:rsid w:val="007F4756"/>
    <w:rsid w:val="007F483C"/>
    <w:rsid w:val="007F4A61"/>
    <w:rsid w:val="007F4B3E"/>
    <w:rsid w:val="007F4CC0"/>
    <w:rsid w:val="007F4EE5"/>
    <w:rsid w:val="007F57F7"/>
    <w:rsid w:val="007F5819"/>
    <w:rsid w:val="007F588A"/>
    <w:rsid w:val="007F5B10"/>
    <w:rsid w:val="007F5C9C"/>
    <w:rsid w:val="007F5D1F"/>
    <w:rsid w:val="007F5EFA"/>
    <w:rsid w:val="007F5FFB"/>
    <w:rsid w:val="007F606A"/>
    <w:rsid w:val="007F610F"/>
    <w:rsid w:val="007F61A8"/>
    <w:rsid w:val="007F6405"/>
    <w:rsid w:val="007F65FA"/>
    <w:rsid w:val="007F6709"/>
    <w:rsid w:val="007F676C"/>
    <w:rsid w:val="007F678C"/>
    <w:rsid w:val="007F67DE"/>
    <w:rsid w:val="007F682B"/>
    <w:rsid w:val="007F68D0"/>
    <w:rsid w:val="007F69DA"/>
    <w:rsid w:val="007F69F8"/>
    <w:rsid w:val="007F6AE2"/>
    <w:rsid w:val="007F6CC7"/>
    <w:rsid w:val="007F6CE9"/>
    <w:rsid w:val="007F6DA5"/>
    <w:rsid w:val="007F6ED3"/>
    <w:rsid w:val="007F71C4"/>
    <w:rsid w:val="007F7221"/>
    <w:rsid w:val="007F72A6"/>
    <w:rsid w:val="007F7317"/>
    <w:rsid w:val="007F73BD"/>
    <w:rsid w:val="007F73D9"/>
    <w:rsid w:val="007F73E8"/>
    <w:rsid w:val="007F74A2"/>
    <w:rsid w:val="007F74A7"/>
    <w:rsid w:val="007F74E9"/>
    <w:rsid w:val="007F7518"/>
    <w:rsid w:val="007F75DC"/>
    <w:rsid w:val="007F7622"/>
    <w:rsid w:val="007F7693"/>
    <w:rsid w:val="007F7845"/>
    <w:rsid w:val="007F7968"/>
    <w:rsid w:val="007F7A76"/>
    <w:rsid w:val="007F7AA7"/>
    <w:rsid w:val="007F7B18"/>
    <w:rsid w:val="007F7B19"/>
    <w:rsid w:val="007F7EC5"/>
    <w:rsid w:val="008000C6"/>
    <w:rsid w:val="008001CF"/>
    <w:rsid w:val="00800403"/>
    <w:rsid w:val="008004B1"/>
    <w:rsid w:val="008006A4"/>
    <w:rsid w:val="008007A9"/>
    <w:rsid w:val="008009FC"/>
    <w:rsid w:val="00800A14"/>
    <w:rsid w:val="00800B38"/>
    <w:rsid w:val="00800D99"/>
    <w:rsid w:val="00801060"/>
    <w:rsid w:val="0080109D"/>
    <w:rsid w:val="008010B3"/>
    <w:rsid w:val="00801245"/>
    <w:rsid w:val="00801446"/>
    <w:rsid w:val="0080170E"/>
    <w:rsid w:val="0080177B"/>
    <w:rsid w:val="00801910"/>
    <w:rsid w:val="00801A3C"/>
    <w:rsid w:val="00801A48"/>
    <w:rsid w:val="00801B08"/>
    <w:rsid w:val="00801B40"/>
    <w:rsid w:val="00801C38"/>
    <w:rsid w:val="00801DDB"/>
    <w:rsid w:val="00801F6E"/>
    <w:rsid w:val="008020CA"/>
    <w:rsid w:val="00802125"/>
    <w:rsid w:val="00802185"/>
    <w:rsid w:val="008021A7"/>
    <w:rsid w:val="0080243A"/>
    <w:rsid w:val="0080251F"/>
    <w:rsid w:val="0080264D"/>
    <w:rsid w:val="008026E9"/>
    <w:rsid w:val="0080289F"/>
    <w:rsid w:val="008028AF"/>
    <w:rsid w:val="00802A50"/>
    <w:rsid w:val="00802AA4"/>
    <w:rsid w:val="00802AF5"/>
    <w:rsid w:val="00802D17"/>
    <w:rsid w:val="00802EB0"/>
    <w:rsid w:val="00802FF3"/>
    <w:rsid w:val="008032AD"/>
    <w:rsid w:val="0080331A"/>
    <w:rsid w:val="008033C0"/>
    <w:rsid w:val="0080345E"/>
    <w:rsid w:val="00803594"/>
    <w:rsid w:val="008035CC"/>
    <w:rsid w:val="008037B7"/>
    <w:rsid w:val="0080381F"/>
    <w:rsid w:val="00803825"/>
    <w:rsid w:val="00803A19"/>
    <w:rsid w:val="00803A3E"/>
    <w:rsid w:val="00803BE5"/>
    <w:rsid w:val="00803C5D"/>
    <w:rsid w:val="00803C92"/>
    <w:rsid w:val="00803F21"/>
    <w:rsid w:val="00803F3C"/>
    <w:rsid w:val="00803FFC"/>
    <w:rsid w:val="00804010"/>
    <w:rsid w:val="0080412A"/>
    <w:rsid w:val="00804201"/>
    <w:rsid w:val="0080427F"/>
    <w:rsid w:val="00804423"/>
    <w:rsid w:val="0080445C"/>
    <w:rsid w:val="008045F8"/>
    <w:rsid w:val="0080467A"/>
    <w:rsid w:val="008046AB"/>
    <w:rsid w:val="0080471C"/>
    <w:rsid w:val="00804757"/>
    <w:rsid w:val="00804C6D"/>
    <w:rsid w:val="00804D2B"/>
    <w:rsid w:val="008050CB"/>
    <w:rsid w:val="00805150"/>
    <w:rsid w:val="0080523D"/>
    <w:rsid w:val="008054AC"/>
    <w:rsid w:val="008054C1"/>
    <w:rsid w:val="00805584"/>
    <w:rsid w:val="00805591"/>
    <w:rsid w:val="008056B3"/>
    <w:rsid w:val="008057A8"/>
    <w:rsid w:val="0080581D"/>
    <w:rsid w:val="00805827"/>
    <w:rsid w:val="008058C7"/>
    <w:rsid w:val="008059D7"/>
    <w:rsid w:val="00805BF9"/>
    <w:rsid w:val="00805CF5"/>
    <w:rsid w:val="00805DC0"/>
    <w:rsid w:val="00806050"/>
    <w:rsid w:val="008061FC"/>
    <w:rsid w:val="008062F9"/>
    <w:rsid w:val="008063C5"/>
    <w:rsid w:val="00806438"/>
    <w:rsid w:val="0080653C"/>
    <w:rsid w:val="00806543"/>
    <w:rsid w:val="00806648"/>
    <w:rsid w:val="00806677"/>
    <w:rsid w:val="00806697"/>
    <w:rsid w:val="0080678C"/>
    <w:rsid w:val="00806794"/>
    <w:rsid w:val="008067B1"/>
    <w:rsid w:val="0080689F"/>
    <w:rsid w:val="00806917"/>
    <w:rsid w:val="008069DB"/>
    <w:rsid w:val="00806B2A"/>
    <w:rsid w:val="00806B2F"/>
    <w:rsid w:val="00806BDC"/>
    <w:rsid w:val="00806C3C"/>
    <w:rsid w:val="00806CF9"/>
    <w:rsid w:val="00806D37"/>
    <w:rsid w:val="00806F86"/>
    <w:rsid w:val="00806FD0"/>
    <w:rsid w:val="00807034"/>
    <w:rsid w:val="008070AA"/>
    <w:rsid w:val="00807291"/>
    <w:rsid w:val="008072E6"/>
    <w:rsid w:val="00807489"/>
    <w:rsid w:val="008074FA"/>
    <w:rsid w:val="00807611"/>
    <w:rsid w:val="0080767A"/>
    <w:rsid w:val="008078A3"/>
    <w:rsid w:val="008078CE"/>
    <w:rsid w:val="00807A9B"/>
    <w:rsid w:val="00807E9C"/>
    <w:rsid w:val="008101CF"/>
    <w:rsid w:val="00810462"/>
    <w:rsid w:val="00810511"/>
    <w:rsid w:val="00810570"/>
    <w:rsid w:val="008105B6"/>
    <w:rsid w:val="008106C3"/>
    <w:rsid w:val="00810775"/>
    <w:rsid w:val="0081079A"/>
    <w:rsid w:val="008108D6"/>
    <w:rsid w:val="008109DD"/>
    <w:rsid w:val="00810B4D"/>
    <w:rsid w:val="00810B86"/>
    <w:rsid w:val="00810BEE"/>
    <w:rsid w:val="00810D27"/>
    <w:rsid w:val="00810D6F"/>
    <w:rsid w:val="00811601"/>
    <w:rsid w:val="008117C4"/>
    <w:rsid w:val="008118E0"/>
    <w:rsid w:val="00811A48"/>
    <w:rsid w:val="00811D2B"/>
    <w:rsid w:val="00811D54"/>
    <w:rsid w:val="00811E55"/>
    <w:rsid w:val="008121EC"/>
    <w:rsid w:val="00812371"/>
    <w:rsid w:val="00812448"/>
    <w:rsid w:val="008124B9"/>
    <w:rsid w:val="008124FE"/>
    <w:rsid w:val="00812569"/>
    <w:rsid w:val="00812580"/>
    <w:rsid w:val="008127AF"/>
    <w:rsid w:val="00812B46"/>
    <w:rsid w:val="00812B61"/>
    <w:rsid w:val="00812B98"/>
    <w:rsid w:val="00812BBF"/>
    <w:rsid w:val="00812CD9"/>
    <w:rsid w:val="00812DCF"/>
    <w:rsid w:val="00812E22"/>
    <w:rsid w:val="00812F1D"/>
    <w:rsid w:val="008130D3"/>
    <w:rsid w:val="008130D7"/>
    <w:rsid w:val="00813203"/>
    <w:rsid w:val="008132F8"/>
    <w:rsid w:val="008133AD"/>
    <w:rsid w:val="008133D3"/>
    <w:rsid w:val="0081351A"/>
    <w:rsid w:val="00813706"/>
    <w:rsid w:val="00813799"/>
    <w:rsid w:val="008138A4"/>
    <w:rsid w:val="00813A19"/>
    <w:rsid w:val="00813BE7"/>
    <w:rsid w:val="00813CB4"/>
    <w:rsid w:val="00813DB3"/>
    <w:rsid w:val="00814089"/>
    <w:rsid w:val="008140EC"/>
    <w:rsid w:val="0081418C"/>
    <w:rsid w:val="00814196"/>
    <w:rsid w:val="008141EA"/>
    <w:rsid w:val="0081420E"/>
    <w:rsid w:val="0081438F"/>
    <w:rsid w:val="00814518"/>
    <w:rsid w:val="00814534"/>
    <w:rsid w:val="008145F0"/>
    <w:rsid w:val="00814795"/>
    <w:rsid w:val="0081484D"/>
    <w:rsid w:val="0081497E"/>
    <w:rsid w:val="00814B73"/>
    <w:rsid w:val="00814CCC"/>
    <w:rsid w:val="00814E56"/>
    <w:rsid w:val="00814F60"/>
    <w:rsid w:val="00814FD6"/>
    <w:rsid w:val="008150E3"/>
    <w:rsid w:val="0081518F"/>
    <w:rsid w:val="008153C6"/>
    <w:rsid w:val="008153CF"/>
    <w:rsid w:val="0081550B"/>
    <w:rsid w:val="00815700"/>
    <w:rsid w:val="00815787"/>
    <w:rsid w:val="008157A7"/>
    <w:rsid w:val="0081581C"/>
    <w:rsid w:val="0081587A"/>
    <w:rsid w:val="0081588C"/>
    <w:rsid w:val="008158A4"/>
    <w:rsid w:val="008159C3"/>
    <w:rsid w:val="00815C78"/>
    <w:rsid w:val="00815CDA"/>
    <w:rsid w:val="00815D08"/>
    <w:rsid w:val="00815D91"/>
    <w:rsid w:val="00815E3C"/>
    <w:rsid w:val="00815E59"/>
    <w:rsid w:val="00815EE3"/>
    <w:rsid w:val="00815F2A"/>
    <w:rsid w:val="00815F79"/>
    <w:rsid w:val="0081605D"/>
    <w:rsid w:val="0081622E"/>
    <w:rsid w:val="00816594"/>
    <w:rsid w:val="00816661"/>
    <w:rsid w:val="008166A5"/>
    <w:rsid w:val="008166EC"/>
    <w:rsid w:val="008167A7"/>
    <w:rsid w:val="008167C0"/>
    <w:rsid w:val="00816B0F"/>
    <w:rsid w:val="00816B1F"/>
    <w:rsid w:val="00816C8F"/>
    <w:rsid w:val="00816D3C"/>
    <w:rsid w:val="00816DA3"/>
    <w:rsid w:val="00816E98"/>
    <w:rsid w:val="0081721C"/>
    <w:rsid w:val="008172AB"/>
    <w:rsid w:val="008174C2"/>
    <w:rsid w:val="00817626"/>
    <w:rsid w:val="00817785"/>
    <w:rsid w:val="008177E8"/>
    <w:rsid w:val="00817819"/>
    <w:rsid w:val="0081783B"/>
    <w:rsid w:val="00817963"/>
    <w:rsid w:val="00817A89"/>
    <w:rsid w:val="00817A94"/>
    <w:rsid w:val="00817B70"/>
    <w:rsid w:val="00817FBE"/>
    <w:rsid w:val="00817FCF"/>
    <w:rsid w:val="00817FFB"/>
    <w:rsid w:val="00820134"/>
    <w:rsid w:val="00820195"/>
    <w:rsid w:val="0082026A"/>
    <w:rsid w:val="00820387"/>
    <w:rsid w:val="008203A9"/>
    <w:rsid w:val="00820498"/>
    <w:rsid w:val="00820615"/>
    <w:rsid w:val="008206BB"/>
    <w:rsid w:val="008206E5"/>
    <w:rsid w:val="00820791"/>
    <w:rsid w:val="0082085A"/>
    <w:rsid w:val="00820866"/>
    <w:rsid w:val="00820901"/>
    <w:rsid w:val="00820A4B"/>
    <w:rsid w:val="00820ACA"/>
    <w:rsid w:val="00820B3D"/>
    <w:rsid w:val="00820BBE"/>
    <w:rsid w:val="00820D8E"/>
    <w:rsid w:val="00820DD9"/>
    <w:rsid w:val="008210C4"/>
    <w:rsid w:val="00821146"/>
    <w:rsid w:val="008213EA"/>
    <w:rsid w:val="00821443"/>
    <w:rsid w:val="00821481"/>
    <w:rsid w:val="00821589"/>
    <w:rsid w:val="008215A9"/>
    <w:rsid w:val="00821692"/>
    <w:rsid w:val="00821714"/>
    <w:rsid w:val="00821754"/>
    <w:rsid w:val="00821762"/>
    <w:rsid w:val="00821795"/>
    <w:rsid w:val="008219FA"/>
    <w:rsid w:val="00821A8D"/>
    <w:rsid w:val="00821E31"/>
    <w:rsid w:val="00821F63"/>
    <w:rsid w:val="008222DF"/>
    <w:rsid w:val="008224D8"/>
    <w:rsid w:val="00822630"/>
    <w:rsid w:val="00822666"/>
    <w:rsid w:val="00822ACB"/>
    <w:rsid w:val="00822B25"/>
    <w:rsid w:val="00822BE1"/>
    <w:rsid w:val="008230EF"/>
    <w:rsid w:val="008231A9"/>
    <w:rsid w:val="008231C3"/>
    <w:rsid w:val="008232BA"/>
    <w:rsid w:val="0082331F"/>
    <w:rsid w:val="008233CA"/>
    <w:rsid w:val="00823416"/>
    <w:rsid w:val="008235CB"/>
    <w:rsid w:val="00823778"/>
    <w:rsid w:val="008237DE"/>
    <w:rsid w:val="0082385E"/>
    <w:rsid w:val="008238DD"/>
    <w:rsid w:val="008239C8"/>
    <w:rsid w:val="00823AA2"/>
    <w:rsid w:val="00823DDB"/>
    <w:rsid w:val="00823EC8"/>
    <w:rsid w:val="008241EC"/>
    <w:rsid w:val="008242EE"/>
    <w:rsid w:val="0082431A"/>
    <w:rsid w:val="00824424"/>
    <w:rsid w:val="0082444C"/>
    <w:rsid w:val="008244F8"/>
    <w:rsid w:val="00824660"/>
    <w:rsid w:val="00824763"/>
    <w:rsid w:val="00824869"/>
    <w:rsid w:val="00824961"/>
    <w:rsid w:val="00824B1B"/>
    <w:rsid w:val="00824FEC"/>
    <w:rsid w:val="00825188"/>
    <w:rsid w:val="00825213"/>
    <w:rsid w:val="00825237"/>
    <w:rsid w:val="0082533D"/>
    <w:rsid w:val="0082543A"/>
    <w:rsid w:val="0082563D"/>
    <w:rsid w:val="00825822"/>
    <w:rsid w:val="00825866"/>
    <w:rsid w:val="00825A7F"/>
    <w:rsid w:val="00825FB6"/>
    <w:rsid w:val="00826210"/>
    <w:rsid w:val="008262B2"/>
    <w:rsid w:val="00826340"/>
    <w:rsid w:val="00826365"/>
    <w:rsid w:val="00826404"/>
    <w:rsid w:val="00826423"/>
    <w:rsid w:val="008264EB"/>
    <w:rsid w:val="008265AD"/>
    <w:rsid w:val="00826792"/>
    <w:rsid w:val="00826806"/>
    <w:rsid w:val="0082687E"/>
    <w:rsid w:val="00826986"/>
    <w:rsid w:val="008269DA"/>
    <w:rsid w:val="00826B4C"/>
    <w:rsid w:val="00826B8F"/>
    <w:rsid w:val="00826C27"/>
    <w:rsid w:val="00826D43"/>
    <w:rsid w:val="00826E5C"/>
    <w:rsid w:val="00826F0E"/>
    <w:rsid w:val="00826FBA"/>
    <w:rsid w:val="00827185"/>
    <w:rsid w:val="00827357"/>
    <w:rsid w:val="008273CF"/>
    <w:rsid w:val="0082769D"/>
    <w:rsid w:val="00827768"/>
    <w:rsid w:val="00827775"/>
    <w:rsid w:val="00827B43"/>
    <w:rsid w:val="00827BAD"/>
    <w:rsid w:val="00827BCC"/>
    <w:rsid w:val="00827BF0"/>
    <w:rsid w:val="00827E4A"/>
    <w:rsid w:val="00827F70"/>
    <w:rsid w:val="0083001C"/>
    <w:rsid w:val="008301D7"/>
    <w:rsid w:val="0083027C"/>
    <w:rsid w:val="00830618"/>
    <w:rsid w:val="0083062F"/>
    <w:rsid w:val="00830823"/>
    <w:rsid w:val="008308C2"/>
    <w:rsid w:val="00830922"/>
    <w:rsid w:val="008309B6"/>
    <w:rsid w:val="00830B8F"/>
    <w:rsid w:val="008310B7"/>
    <w:rsid w:val="008312C9"/>
    <w:rsid w:val="008312E6"/>
    <w:rsid w:val="00831449"/>
    <w:rsid w:val="0083144B"/>
    <w:rsid w:val="008315FE"/>
    <w:rsid w:val="0083168E"/>
    <w:rsid w:val="00831766"/>
    <w:rsid w:val="00831AEB"/>
    <w:rsid w:val="00831C4A"/>
    <w:rsid w:val="00831CE9"/>
    <w:rsid w:val="00831DC3"/>
    <w:rsid w:val="00831E13"/>
    <w:rsid w:val="00831E8A"/>
    <w:rsid w:val="00832022"/>
    <w:rsid w:val="00832178"/>
    <w:rsid w:val="008322E1"/>
    <w:rsid w:val="00832463"/>
    <w:rsid w:val="00832941"/>
    <w:rsid w:val="00832AF0"/>
    <w:rsid w:val="00832B14"/>
    <w:rsid w:val="00832C2B"/>
    <w:rsid w:val="00832DD5"/>
    <w:rsid w:val="00832EFF"/>
    <w:rsid w:val="00833117"/>
    <w:rsid w:val="00833179"/>
    <w:rsid w:val="008333F0"/>
    <w:rsid w:val="008334A1"/>
    <w:rsid w:val="0083356B"/>
    <w:rsid w:val="008336EA"/>
    <w:rsid w:val="00833726"/>
    <w:rsid w:val="00833878"/>
    <w:rsid w:val="008338FA"/>
    <w:rsid w:val="00833A56"/>
    <w:rsid w:val="00833A60"/>
    <w:rsid w:val="00833ADA"/>
    <w:rsid w:val="00833B4E"/>
    <w:rsid w:val="00833BC9"/>
    <w:rsid w:val="00833BFE"/>
    <w:rsid w:val="00833DA7"/>
    <w:rsid w:val="00833E78"/>
    <w:rsid w:val="00833EB0"/>
    <w:rsid w:val="00834154"/>
    <w:rsid w:val="00834335"/>
    <w:rsid w:val="008343F1"/>
    <w:rsid w:val="008345F5"/>
    <w:rsid w:val="00834743"/>
    <w:rsid w:val="008347A3"/>
    <w:rsid w:val="008347A5"/>
    <w:rsid w:val="00834837"/>
    <w:rsid w:val="008348E0"/>
    <w:rsid w:val="00834A9F"/>
    <w:rsid w:val="00834B24"/>
    <w:rsid w:val="0083510C"/>
    <w:rsid w:val="0083521A"/>
    <w:rsid w:val="008353D7"/>
    <w:rsid w:val="0083550A"/>
    <w:rsid w:val="0083563C"/>
    <w:rsid w:val="00835644"/>
    <w:rsid w:val="00835676"/>
    <w:rsid w:val="00835687"/>
    <w:rsid w:val="0083569F"/>
    <w:rsid w:val="00835796"/>
    <w:rsid w:val="00835823"/>
    <w:rsid w:val="0083583E"/>
    <w:rsid w:val="00835854"/>
    <w:rsid w:val="00835895"/>
    <w:rsid w:val="008358A3"/>
    <w:rsid w:val="008358B0"/>
    <w:rsid w:val="008358F7"/>
    <w:rsid w:val="008359DA"/>
    <w:rsid w:val="00835BD5"/>
    <w:rsid w:val="00835C76"/>
    <w:rsid w:val="00835D40"/>
    <w:rsid w:val="00835D90"/>
    <w:rsid w:val="00835EDE"/>
    <w:rsid w:val="008360CF"/>
    <w:rsid w:val="008360DC"/>
    <w:rsid w:val="008361AB"/>
    <w:rsid w:val="008363F2"/>
    <w:rsid w:val="00836648"/>
    <w:rsid w:val="008366A8"/>
    <w:rsid w:val="008367B2"/>
    <w:rsid w:val="008367D8"/>
    <w:rsid w:val="0083689D"/>
    <w:rsid w:val="008368BA"/>
    <w:rsid w:val="00836938"/>
    <w:rsid w:val="008369DD"/>
    <w:rsid w:val="00836A11"/>
    <w:rsid w:val="00836C46"/>
    <w:rsid w:val="00836CD2"/>
    <w:rsid w:val="00836CDB"/>
    <w:rsid w:val="00836CED"/>
    <w:rsid w:val="00836DA4"/>
    <w:rsid w:val="00836E6D"/>
    <w:rsid w:val="00836F7C"/>
    <w:rsid w:val="00837066"/>
    <w:rsid w:val="008371F3"/>
    <w:rsid w:val="0083736E"/>
    <w:rsid w:val="0083746C"/>
    <w:rsid w:val="008375F3"/>
    <w:rsid w:val="00837783"/>
    <w:rsid w:val="008377B1"/>
    <w:rsid w:val="00837835"/>
    <w:rsid w:val="00837953"/>
    <w:rsid w:val="00837A3C"/>
    <w:rsid w:val="00837B5E"/>
    <w:rsid w:val="00837BB8"/>
    <w:rsid w:val="00837CCD"/>
    <w:rsid w:val="00837DFB"/>
    <w:rsid w:val="00837E6B"/>
    <w:rsid w:val="00837E9D"/>
    <w:rsid w:val="00840029"/>
    <w:rsid w:val="0084004C"/>
    <w:rsid w:val="008400C0"/>
    <w:rsid w:val="008400FC"/>
    <w:rsid w:val="0084018C"/>
    <w:rsid w:val="008402F1"/>
    <w:rsid w:val="008404C4"/>
    <w:rsid w:val="00840512"/>
    <w:rsid w:val="00840590"/>
    <w:rsid w:val="00840606"/>
    <w:rsid w:val="008406A2"/>
    <w:rsid w:val="0084071B"/>
    <w:rsid w:val="00840752"/>
    <w:rsid w:val="0084076A"/>
    <w:rsid w:val="00840A0C"/>
    <w:rsid w:val="00840B17"/>
    <w:rsid w:val="00840B30"/>
    <w:rsid w:val="00840B9F"/>
    <w:rsid w:val="00840D54"/>
    <w:rsid w:val="00840FA6"/>
    <w:rsid w:val="00841270"/>
    <w:rsid w:val="00841393"/>
    <w:rsid w:val="00841403"/>
    <w:rsid w:val="00841424"/>
    <w:rsid w:val="008414A6"/>
    <w:rsid w:val="008415E6"/>
    <w:rsid w:val="00841633"/>
    <w:rsid w:val="008416C6"/>
    <w:rsid w:val="00841818"/>
    <w:rsid w:val="00841870"/>
    <w:rsid w:val="008418BF"/>
    <w:rsid w:val="00841A1E"/>
    <w:rsid w:val="00841B7D"/>
    <w:rsid w:val="00841CAA"/>
    <w:rsid w:val="00841D4D"/>
    <w:rsid w:val="00841E05"/>
    <w:rsid w:val="00841EB8"/>
    <w:rsid w:val="00841FE9"/>
    <w:rsid w:val="008421C3"/>
    <w:rsid w:val="00842272"/>
    <w:rsid w:val="008422A0"/>
    <w:rsid w:val="0084234E"/>
    <w:rsid w:val="00842395"/>
    <w:rsid w:val="008426F1"/>
    <w:rsid w:val="00842778"/>
    <w:rsid w:val="00842AC9"/>
    <w:rsid w:val="00842BF5"/>
    <w:rsid w:val="00842EA0"/>
    <w:rsid w:val="0084302C"/>
    <w:rsid w:val="00843049"/>
    <w:rsid w:val="0084304C"/>
    <w:rsid w:val="00843247"/>
    <w:rsid w:val="0084326A"/>
    <w:rsid w:val="0084327D"/>
    <w:rsid w:val="00843410"/>
    <w:rsid w:val="0084347C"/>
    <w:rsid w:val="00843496"/>
    <w:rsid w:val="008434D7"/>
    <w:rsid w:val="00843506"/>
    <w:rsid w:val="00843509"/>
    <w:rsid w:val="008436BD"/>
    <w:rsid w:val="00843743"/>
    <w:rsid w:val="008438A0"/>
    <w:rsid w:val="008439C2"/>
    <w:rsid w:val="00843A2A"/>
    <w:rsid w:val="00843A58"/>
    <w:rsid w:val="00843AE6"/>
    <w:rsid w:val="00843D59"/>
    <w:rsid w:val="00843D7A"/>
    <w:rsid w:val="00843EAB"/>
    <w:rsid w:val="00843EB6"/>
    <w:rsid w:val="00844037"/>
    <w:rsid w:val="00844221"/>
    <w:rsid w:val="008442BD"/>
    <w:rsid w:val="008442DC"/>
    <w:rsid w:val="0084432B"/>
    <w:rsid w:val="00844330"/>
    <w:rsid w:val="008443CC"/>
    <w:rsid w:val="008444B6"/>
    <w:rsid w:val="008446B3"/>
    <w:rsid w:val="008448F8"/>
    <w:rsid w:val="00844900"/>
    <w:rsid w:val="00844911"/>
    <w:rsid w:val="008449E5"/>
    <w:rsid w:val="00844AFF"/>
    <w:rsid w:val="00844B12"/>
    <w:rsid w:val="00844B7C"/>
    <w:rsid w:val="00844D65"/>
    <w:rsid w:val="00844DB4"/>
    <w:rsid w:val="00844E0E"/>
    <w:rsid w:val="00844E8D"/>
    <w:rsid w:val="00844F34"/>
    <w:rsid w:val="008451E1"/>
    <w:rsid w:val="00845283"/>
    <w:rsid w:val="008452C8"/>
    <w:rsid w:val="008454AF"/>
    <w:rsid w:val="008455BA"/>
    <w:rsid w:val="008456F1"/>
    <w:rsid w:val="0084575B"/>
    <w:rsid w:val="0084586A"/>
    <w:rsid w:val="0084594C"/>
    <w:rsid w:val="00845A39"/>
    <w:rsid w:val="00845BE9"/>
    <w:rsid w:val="00845CEB"/>
    <w:rsid w:val="00845E09"/>
    <w:rsid w:val="0084610E"/>
    <w:rsid w:val="00846196"/>
    <w:rsid w:val="008462C2"/>
    <w:rsid w:val="008464DB"/>
    <w:rsid w:val="00846692"/>
    <w:rsid w:val="00846697"/>
    <w:rsid w:val="008466E7"/>
    <w:rsid w:val="00846917"/>
    <w:rsid w:val="00846981"/>
    <w:rsid w:val="008469B9"/>
    <w:rsid w:val="00846AE4"/>
    <w:rsid w:val="00846D6D"/>
    <w:rsid w:val="00846E45"/>
    <w:rsid w:val="008473F2"/>
    <w:rsid w:val="0084743D"/>
    <w:rsid w:val="00847933"/>
    <w:rsid w:val="00847CB4"/>
    <w:rsid w:val="00847E10"/>
    <w:rsid w:val="0085004A"/>
    <w:rsid w:val="008503A7"/>
    <w:rsid w:val="008503E9"/>
    <w:rsid w:val="00850402"/>
    <w:rsid w:val="008504CB"/>
    <w:rsid w:val="008505F1"/>
    <w:rsid w:val="00850725"/>
    <w:rsid w:val="00850934"/>
    <w:rsid w:val="00850957"/>
    <w:rsid w:val="00850D26"/>
    <w:rsid w:val="00850D94"/>
    <w:rsid w:val="00851065"/>
    <w:rsid w:val="00851075"/>
    <w:rsid w:val="0085107F"/>
    <w:rsid w:val="008512C9"/>
    <w:rsid w:val="00851528"/>
    <w:rsid w:val="0085152E"/>
    <w:rsid w:val="008515A7"/>
    <w:rsid w:val="008515CD"/>
    <w:rsid w:val="00851650"/>
    <w:rsid w:val="00851695"/>
    <w:rsid w:val="00851778"/>
    <w:rsid w:val="00851791"/>
    <w:rsid w:val="00851796"/>
    <w:rsid w:val="008517BB"/>
    <w:rsid w:val="00851913"/>
    <w:rsid w:val="00851A29"/>
    <w:rsid w:val="00851A8C"/>
    <w:rsid w:val="00851CF2"/>
    <w:rsid w:val="00851D51"/>
    <w:rsid w:val="00852094"/>
    <w:rsid w:val="0085209B"/>
    <w:rsid w:val="00852180"/>
    <w:rsid w:val="008521D3"/>
    <w:rsid w:val="00852594"/>
    <w:rsid w:val="008527B2"/>
    <w:rsid w:val="0085290B"/>
    <w:rsid w:val="0085292F"/>
    <w:rsid w:val="008529D5"/>
    <w:rsid w:val="00852A3D"/>
    <w:rsid w:val="00852AD8"/>
    <w:rsid w:val="00852D8D"/>
    <w:rsid w:val="00852E57"/>
    <w:rsid w:val="00852E9D"/>
    <w:rsid w:val="00852EAE"/>
    <w:rsid w:val="00852F55"/>
    <w:rsid w:val="00852F6E"/>
    <w:rsid w:val="00852FC0"/>
    <w:rsid w:val="00853079"/>
    <w:rsid w:val="0085310F"/>
    <w:rsid w:val="00853372"/>
    <w:rsid w:val="00853431"/>
    <w:rsid w:val="008535C4"/>
    <w:rsid w:val="0085389A"/>
    <w:rsid w:val="008539B0"/>
    <w:rsid w:val="00853CDC"/>
    <w:rsid w:val="00853D1F"/>
    <w:rsid w:val="00853FED"/>
    <w:rsid w:val="0085426F"/>
    <w:rsid w:val="00854369"/>
    <w:rsid w:val="008544B4"/>
    <w:rsid w:val="00854695"/>
    <w:rsid w:val="00854AB1"/>
    <w:rsid w:val="00854B07"/>
    <w:rsid w:val="00854C16"/>
    <w:rsid w:val="00854C36"/>
    <w:rsid w:val="00854CBC"/>
    <w:rsid w:val="00854D19"/>
    <w:rsid w:val="00854D65"/>
    <w:rsid w:val="00854D88"/>
    <w:rsid w:val="00854DBD"/>
    <w:rsid w:val="00855080"/>
    <w:rsid w:val="0085538B"/>
    <w:rsid w:val="0085540B"/>
    <w:rsid w:val="0085547A"/>
    <w:rsid w:val="00855700"/>
    <w:rsid w:val="00855703"/>
    <w:rsid w:val="00855741"/>
    <w:rsid w:val="008559FC"/>
    <w:rsid w:val="00855B11"/>
    <w:rsid w:val="00855C5C"/>
    <w:rsid w:val="00855D08"/>
    <w:rsid w:val="00855D60"/>
    <w:rsid w:val="00855ED0"/>
    <w:rsid w:val="00855EEC"/>
    <w:rsid w:val="00855F0A"/>
    <w:rsid w:val="00855F3B"/>
    <w:rsid w:val="00855F5C"/>
    <w:rsid w:val="00855FBE"/>
    <w:rsid w:val="00856118"/>
    <w:rsid w:val="00856199"/>
    <w:rsid w:val="0085626F"/>
    <w:rsid w:val="008562FA"/>
    <w:rsid w:val="00856347"/>
    <w:rsid w:val="008563B5"/>
    <w:rsid w:val="00856480"/>
    <w:rsid w:val="00856672"/>
    <w:rsid w:val="00856678"/>
    <w:rsid w:val="008566EE"/>
    <w:rsid w:val="00856771"/>
    <w:rsid w:val="008568D4"/>
    <w:rsid w:val="00856AE3"/>
    <w:rsid w:val="00856B66"/>
    <w:rsid w:val="00856C14"/>
    <w:rsid w:val="00856DC5"/>
    <w:rsid w:val="00856DF2"/>
    <w:rsid w:val="00856FA6"/>
    <w:rsid w:val="00857170"/>
    <w:rsid w:val="00857390"/>
    <w:rsid w:val="008573F6"/>
    <w:rsid w:val="00857479"/>
    <w:rsid w:val="008574AB"/>
    <w:rsid w:val="00857659"/>
    <w:rsid w:val="00857769"/>
    <w:rsid w:val="00857891"/>
    <w:rsid w:val="00857927"/>
    <w:rsid w:val="008579F7"/>
    <w:rsid w:val="00857A8F"/>
    <w:rsid w:val="00857B6F"/>
    <w:rsid w:val="00857C3D"/>
    <w:rsid w:val="00857CE6"/>
    <w:rsid w:val="00857E92"/>
    <w:rsid w:val="008601EE"/>
    <w:rsid w:val="008602CB"/>
    <w:rsid w:val="00860415"/>
    <w:rsid w:val="008604BF"/>
    <w:rsid w:val="0086069B"/>
    <w:rsid w:val="00860706"/>
    <w:rsid w:val="008609AE"/>
    <w:rsid w:val="008609C3"/>
    <w:rsid w:val="008609D1"/>
    <w:rsid w:val="00860BD4"/>
    <w:rsid w:val="00860C6D"/>
    <w:rsid w:val="00860E2D"/>
    <w:rsid w:val="00860E69"/>
    <w:rsid w:val="00860E8F"/>
    <w:rsid w:val="00860EF1"/>
    <w:rsid w:val="00860F14"/>
    <w:rsid w:val="00860F1F"/>
    <w:rsid w:val="00860F8C"/>
    <w:rsid w:val="00860F95"/>
    <w:rsid w:val="0086101F"/>
    <w:rsid w:val="0086127D"/>
    <w:rsid w:val="008613A3"/>
    <w:rsid w:val="00861485"/>
    <w:rsid w:val="008614C7"/>
    <w:rsid w:val="008615DE"/>
    <w:rsid w:val="008616BD"/>
    <w:rsid w:val="0086181E"/>
    <w:rsid w:val="008619A6"/>
    <w:rsid w:val="00861A5F"/>
    <w:rsid w:val="00861D9D"/>
    <w:rsid w:val="00861F7E"/>
    <w:rsid w:val="008620F8"/>
    <w:rsid w:val="00862294"/>
    <w:rsid w:val="008626CC"/>
    <w:rsid w:val="0086284C"/>
    <w:rsid w:val="0086294C"/>
    <w:rsid w:val="00862A26"/>
    <w:rsid w:val="00862B7F"/>
    <w:rsid w:val="00862BAD"/>
    <w:rsid w:val="00862D13"/>
    <w:rsid w:val="00862D36"/>
    <w:rsid w:val="00862D55"/>
    <w:rsid w:val="00862E14"/>
    <w:rsid w:val="00862E28"/>
    <w:rsid w:val="0086305F"/>
    <w:rsid w:val="00863232"/>
    <w:rsid w:val="008632A6"/>
    <w:rsid w:val="008633A0"/>
    <w:rsid w:val="0086354E"/>
    <w:rsid w:val="00863604"/>
    <w:rsid w:val="00863708"/>
    <w:rsid w:val="0086375E"/>
    <w:rsid w:val="0086385C"/>
    <w:rsid w:val="00863896"/>
    <w:rsid w:val="00863B26"/>
    <w:rsid w:val="00863B75"/>
    <w:rsid w:val="00863D6B"/>
    <w:rsid w:val="00863DEC"/>
    <w:rsid w:val="00863F97"/>
    <w:rsid w:val="00864017"/>
    <w:rsid w:val="0086429A"/>
    <w:rsid w:val="00864387"/>
    <w:rsid w:val="008643A4"/>
    <w:rsid w:val="008644AD"/>
    <w:rsid w:val="008646E7"/>
    <w:rsid w:val="00864814"/>
    <w:rsid w:val="00864996"/>
    <w:rsid w:val="00864A04"/>
    <w:rsid w:val="00864B05"/>
    <w:rsid w:val="00864B30"/>
    <w:rsid w:val="00864B96"/>
    <w:rsid w:val="00864C8A"/>
    <w:rsid w:val="00864CD8"/>
    <w:rsid w:val="00864DCC"/>
    <w:rsid w:val="00864E5C"/>
    <w:rsid w:val="00864ECE"/>
    <w:rsid w:val="00864F2A"/>
    <w:rsid w:val="0086508F"/>
    <w:rsid w:val="008651C3"/>
    <w:rsid w:val="00865254"/>
    <w:rsid w:val="00865377"/>
    <w:rsid w:val="00865456"/>
    <w:rsid w:val="008654ED"/>
    <w:rsid w:val="00865523"/>
    <w:rsid w:val="0086562A"/>
    <w:rsid w:val="00865735"/>
    <w:rsid w:val="008657E2"/>
    <w:rsid w:val="0086582F"/>
    <w:rsid w:val="00865A35"/>
    <w:rsid w:val="00865A44"/>
    <w:rsid w:val="00865DDB"/>
    <w:rsid w:val="00865F6E"/>
    <w:rsid w:val="008661F7"/>
    <w:rsid w:val="00866210"/>
    <w:rsid w:val="00866382"/>
    <w:rsid w:val="00866515"/>
    <w:rsid w:val="00866522"/>
    <w:rsid w:val="008665B4"/>
    <w:rsid w:val="00866640"/>
    <w:rsid w:val="008666A7"/>
    <w:rsid w:val="008666ED"/>
    <w:rsid w:val="008668A7"/>
    <w:rsid w:val="008669EA"/>
    <w:rsid w:val="00866DEE"/>
    <w:rsid w:val="00866E8E"/>
    <w:rsid w:val="00866EC9"/>
    <w:rsid w:val="008671C0"/>
    <w:rsid w:val="008671D2"/>
    <w:rsid w:val="00867227"/>
    <w:rsid w:val="0086746B"/>
    <w:rsid w:val="008674B0"/>
    <w:rsid w:val="00867538"/>
    <w:rsid w:val="00867685"/>
    <w:rsid w:val="008676B8"/>
    <w:rsid w:val="0086775A"/>
    <w:rsid w:val="0086784B"/>
    <w:rsid w:val="00867898"/>
    <w:rsid w:val="00867DA0"/>
    <w:rsid w:val="008700E7"/>
    <w:rsid w:val="008702BC"/>
    <w:rsid w:val="00870347"/>
    <w:rsid w:val="0087035D"/>
    <w:rsid w:val="00870383"/>
    <w:rsid w:val="008703C6"/>
    <w:rsid w:val="00870452"/>
    <w:rsid w:val="00870456"/>
    <w:rsid w:val="0087057A"/>
    <w:rsid w:val="0087062C"/>
    <w:rsid w:val="0087069E"/>
    <w:rsid w:val="0087079F"/>
    <w:rsid w:val="008709C2"/>
    <w:rsid w:val="00870AEA"/>
    <w:rsid w:val="00870CA3"/>
    <w:rsid w:val="00870F43"/>
    <w:rsid w:val="0087102F"/>
    <w:rsid w:val="00871207"/>
    <w:rsid w:val="008712AE"/>
    <w:rsid w:val="008712CA"/>
    <w:rsid w:val="00871436"/>
    <w:rsid w:val="00871584"/>
    <w:rsid w:val="0087159C"/>
    <w:rsid w:val="00871792"/>
    <w:rsid w:val="00871C4C"/>
    <w:rsid w:val="00871E95"/>
    <w:rsid w:val="00871F49"/>
    <w:rsid w:val="0087206E"/>
    <w:rsid w:val="008722BD"/>
    <w:rsid w:val="0087267D"/>
    <w:rsid w:val="00872791"/>
    <w:rsid w:val="008727D1"/>
    <w:rsid w:val="008729AB"/>
    <w:rsid w:val="008729CC"/>
    <w:rsid w:val="00872BC9"/>
    <w:rsid w:val="00872FE2"/>
    <w:rsid w:val="00873186"/>
    <w:rsid w:val="008731B8"/>
    <w:rsid w:val="0087325D"/>
    <w:rsid w:val="00873428"/>
    <w:rsid w:val="0087345D"/>
    <w:rsid w:val="008734D9"/>
    <w:rsid w:val="00873506"/>
    <w:rsid w:val="00873564"/>
    <w:rsid w:val="00873632"/>
    <w:rsid w:val="008737D2"/>
    <w:rsid w:val="00873949"/>
    <w:rsid w:val="00873B37"/>
    <w:rsid w:val="00873C4C"/>
    <w:rsid w:val="00873CDE"/>
    <w:rsid w:val="00873D90"/>
    <w:rsid w:val="00873E25"/>
    <w:rsid w:val="00873E53"/>
    <w:rsid w:val="00873F39"/>
    <w:rsid w:val="00873F41"/>
    <w:rsid w:val="00873FC8"/>
    <w:rsid w:val="0087421F"/>
    <w:rsid w:val="008743DC"/>
    <w:rsid w:val="008744F5"/>
    <w:rsid w:val="00874502"/>
    <w:rsid w:val="00874624"/>
    <w:rsid w:val="00874762"/>
    <w:rsid w:val="00874842"/>
    <w:rsid w:val="00874B3B"/>
    <w:rsid w:val="00874CB9"/>
    <w:rsid w:val="00874DC6"/>
    <w:rsid w:val="00874E76"/>
    <w:rsid w:val="00874FAF"/>
    <w:rsid w:val="0087536A"/>
    <w:rsid w:val="0087542E"/>
    <w:rsid w:val="0087542F"/>
    <w:rsid w:val="00875469"/>
    <w:rsid w:val="008754FC"/>
    <w:rsid w:val="008754FE"/>
    <w:rsid w:val="0087558D"/>
    <w:rsid w:val="008755F4"/>
    <w:rsid w:val="00875929"/>
    <w:rsid w:val="00875B84"/>
    <w:rsid w:val="00875E24"/>
    <w:rsid w:val="00876083"/>
    <w:rsid w:val="0087618F"/>
    <w:rsid w:val="008761A5"/>
    <w:rsid w:val="008761C0"/>
    <w:rsid w:val="008761D3"/>
    <w:rsid w:val="008761EB"/>
    <w:rsid w:val="008767C6"/>
    <w:rsid w:val="0087694D"/>
    <w:rsid w:val="00876D45"/>
    <w:rsid w:val="00876E71"/>
    <w:rsid w:val="00877000"/>
    <w:rsid w:val="00877186"/>
    <w:rsid w:val="008771A3"/>
    <w:rsid w:val="00877255"/>
    <w:rsid w:val="00877296"/>
    <w:rsid w:val="008772DE"/>
    <w:rsid w:val="0087741A"/>
    <w:rsid w:val="008775BD"/>
    <w:rsid w:val="00877618"/>
    <w:rsid w:val="008776B8"/>
    <w:rsid w:val="008777CB"/>
    <w:rsid w:val="008778E2"/>
    <w:rsid w:val="00877A24"/>
    <w:rsid w:val="00877CE9"/>
    <w:rsid w:val="00877DFE"/>
    <w:rsid w:val="00877E38"/>
    <w:rsid w:val="008800EC"/>
    <w:rsid w:val="00880249"/>
    <w:rsid w:val="00880427"/>
    <w:rsid w:val="008804B3"/>
    <w:rsid w:val="0088051E"/>
    <w:rsid w:val="008805B8"/>
    <w:rsid w:val="008805E3"/>
    <w:rsid w:val="008806D4"/>
    <w:rsid w:val="008808C0"/>
    <w:rsid w:val="00880AEB"/>
    <w:rsid w:val="00880C06"/>
    <w:rsid w:val="00880D9F"/>
    <w:rsid w:val="00880E77"/>
    <w:rsid w:val="00880F96"/>
    <w:rsid w:val="008810B1"/>
    <w:rsid w:val="008811A4"/>
    <w:rsid w:val="008811B1"/>
    <w:rsid w:val="0088126D"/>
    <w:rsid w:val="0088130D"/>
    <w:rsid w:val="00881536"/>
    <w:rsid w:val="00881688"/>
    <w:rsid w:val="00881735"/>
    <w:rsid w:val="0088174A"/>
    <w:rsid w:val="00881878"/>
    <w:rsid w:val="00881899"/>
    <w:rsid w:val="0088198C"/>
    <w:rsid w:val="00881AFA"/>
    <w:rsid w:val="00881B5C"/>
    <w:rsid w:val="00881CA4"/>
    <w:rsid w:val="00881CED"/>
    <w:rsid w:val="00881D0F"/>
    <w:rsid w:val="00881D6A"/>
    <w:rsid w:val="00881D94"/>
    <w:rsid w:val="00881E0F"/>
    <w:rsid w:val="00881F73"/>
    <w:rsid w:val="00881F8B"/>
    <w:rsid w:val="008820BD"/>
    <w:rsid w:val="008821BD"/>
    <w:rsid w:val="008823B9"/>
    <w:rsid w:val="00882666"/>
    <w:rsid w:val="008828A7"/>
    <w:rsid w:val="0088292F"/>
    <w:rsid w:val="00882C09"/>
    <w:rsid w:val="00882C9C"/>
    <w:rsid w:val="0088315D"/>
    <w:rsid w:val="00883163"/>
    <w:rsid w:val="0088319C"/>
    <w:rsid w:val="0088319D"/>
    <w:rsid w:val="00883237"/>
    <w:rsid w:val="00883240"/>
    <w:rsid w:val="00883255"/>
    <w:rsid w:val="0088335C"/>
    <w:rsid w:val="00883367"/>
    <w:rsid w:val="0088348F"/>
    <w:rsid w:val="008835FD"/>
    <w:rsid w:val="0088361D"/>
    <w:rsid w:val="008838BF"/>
    <w:rsid w:val="008838D2"/>
    <w:rsid w:val="008838EF"/>
    <w:rsid w:val="0088391C"/>
    <w:rsid w:val="0088395B"/>
    <w:rsid w:val="00883D31"/>
    <w:rsid w:val="0088409C"/>
    <w:rsid w:val="00884281"/>
    <w:rsid w:val="00884661"/>
    <w:rsid w:val="0088469C"/>
    <w:rsid w:val="00884824"/>
    <w:rsid w:val="008849EC"/>
    <w:rsid w:val="00884A8B"/>
    <w:rsid w:val="00884C63"/>
    <w:rsid w:val="00884CEB"/>
    <w:rsid w:val="00884E05"/>
    <w:rsid w:val="00884F15"/>
    <w:rsid w:val="00884FA3"/>
    <w:rsid w:val="0088501F"/>
    <w:rsid w:val="008850E1"/>
    <w:rsid w:val="00885163"/>
    <w:rsid w:val="0088519C"/>
    <w:rsid w:val="008852A7"/>
    <w:rsid w:val="008852D2"/>
    <w:rsid w:val="0088575D"/>
    <w:rsid w:val="0088581F"/>
    <w:rsid w:val="00885858"/>
    <w:rsid w:val="00885908"/>
    <w:rsid w:val="00885942"/>
    <w:rsid w:val="0088595A"/>
    <w:rsid w:val="008859B1"/>
    <w:rsid w:val="00885A11"/>
    <w:rsid w:val="00885C13"/>
    <w:rsid w:val="00885C76"/>
    <w:rsid w:val="00885C9D"/>
    <w:rsid w:val="00885D41"/>
    <w:rsid w:val="00885DE7"/>
    <w:rsid w:val="00885DF0"/>
    <w:rsid w:val="00885F1D"/>
    <w:rsid w:val="0088617C"/>
    <w:rsid w:val="008861A5"/>
    <w:rsid w:val="008861F6"/>
    <w:rsid w:val="0088623C"/>
    <w:rsid w:val="00886261"/>
    <w:rsid w:val="00886402"/>
    <w:rsid w:val="00886404"/>
    <w:rsid w:val="00886426"/>
    <w:rsid w:val="008864B7"/>
    <w:rsid w:val="00886592"/>
    <w:rsid w:val="0088667B"/>
    <w:rsid w:val="008866E4"/>
    <w:rsid w:val="008866EF"/>
    <w:rsid w:val="008868CF"/>
    <w:rsid w:val="0088699A"/>
    <w:rsid w:val="00886A18"/>
    <w:rsid w:val="00886A58"/>
    <w:rsid w:val="00886B8A"/>
    <w:rsid w:val="00886BFC"/>
    <w:rsid w:val="00886C81"/>
    <w:rsid w:val="00886C95"/>
    <w:rsid w:val="00886D4E"/>
    <w:rsid w:val="00886DB1"/>
    <w:rsid w:val="008870B8"/>
    <w:rsid w:val="008871C3"/>
    <w:rsid w:val="0088722C"/>
    <w:rsid w:val="00887487"/>
    <w:rsid w:val="008874C0"/>
    <w:rsid w:val="008874C6"/>
    <w:rsid w:val="0088784A"/>
    <w:rsid w:val="0088787A"/>
    <w:rsid w:val="00887A00"/>
    <w:rsid w:val="00887A7E"/>
    <w:rsid w:val="00887ADA"/>
    <w:rsid w:val="00887B1A"/>
    <w:rsid w:val="00887BF7"/>
    <w:rsid w:val="00887C1B"/>
    <w:rsid w:val="00887F24"/>
    <w:rsid w:val="00890002"/>
    <w:rsid w:val="00890018"/>
    <w:rsid w:val="0089001A"/>
    <w:rsid w:val="00890020"/>
    <w:rsid w:val="008900A5"/>
    <w:rsid w:val="0089021A"/>
    <w:rsid w:val="008902BD"/>
    <w:rsid w:val="008904CA"/>
    <w:rsid w:val="0089051E"/>
    <w:rsid w:val="0089055B"/>
    <w:rsid w:val="00890909"/>
    <w:rsid w:val="00890A08"/>
    <w:rsid w:val="00890A68"/>
    <w:rsid w:val="00890CF5"/>
    <w:rsid w:val="00890DEE"/>
    <w:rsid w:val="00890DF1"/>
    <w:rsid w:val="00890E03"/>
    <w:rsid w:val="00890EAF"/>
    <w:rsid w:val="00890FB7"/>
    <w:rsid w:val="00891011"/>
    <w:rsid w:val="008912EA"/>
    <w:rsid w:val="00891394"/>
    <w:rsid w:val="00891464"/>
    <w:rsid w:val="008914BC"/>
    <w:rsid w:val="008914D9"/>
    <w:rsid w:val="008916B8"/>
    <w:rsid w:val="00891985"/>
    <w:rsid w:val="00891A40"/>
    <w:rsid w:val="00891B0D"/>
    <w:rsid w:val="00891B2A"/>
    <w:rsid w:val="00891C8D"/>
    <w:rsid w:val="00891CBE"/>
    <w:rsid w:val="00891E41"/>
    <w:rsid w:val="00891F4D"/>
    <w:rsid w:val="00892123"/>
    <w:rsid w:val="0089221A"/>
    <w:rsid w:val="00892406"/>
    <w:rsid w:val="00892514"/>
    <w:rsid w:val="00892553"/>
    <w:rsid w:val="008925C6"/>
    <w:rsid w:val="008926D1"/>
    <w:rsid w:val="00892927"/>
    <w:rsid w:val="00892986"/>
    <w:rsid w:val="00892B2E"/>
    <w:rsid w:val="00892B7D"/>
    <w:rsid w:val="00892D0E"/>
    <w:rsid w:val="00892F49"/>
    <w:rsid w:val="00893378"/>
    <w:rsid w:val="008935B9"/>
    <w:rsid w:val="008936DB"/>
    <w:rsid w:val="0089395C"/>
    <w:rsid w:val="008939E2"/>
    <w:rsid w:val="00893C8B"/>
    <w:rsid w:val="00893D2B"/>
    <w:rsid w:val="00893E13"/>
    <w:rsid w:val="00893E3C"/>
    <w:rsid w:val="00893EBD"/>
    <w:rsid w:val="00893F73"/>
    <w:rsid w:val="008940C5"/>
    <w:rsid w:val="00894303"/>
    <w:rsid w:val="0089438E"/>
    <w:rsid w:val="008944BB"/>
    <w:rsid w:val="00894566"/>
    <w:rsid w:val="0089477E"/>
    <w:rsid w:val="008947B4"/>
    <w:rsid w:val="0089491C"/>
    <w:rsid w:val="00894AB8"/>
    <w:rsid w:val="00894B3F"/>
    <w:rsid w:val="00894DC4"/>
    <w:rsid w:val="00894F65"/>
    <w:rsid w:val="00895098"/>
    <w:rsid w:val="00895141"/>
    <w:rsid w:val="0089519B"/>
    <w:rsid w:val="008952B7"/>
    <w:rsid w:val="00895617"/>
    <w:rsid w:val="0089568D"/>
    <w:rsid w:val="008956AD"/>
    <w:rsid w:val="00895779"/>
    <w:rsid w:val="00895839"/>
    <w:rsid w:val="00895885"/>
    <w:rsid w:val="00895945"/>
    <w:rsid w:val="00895AF0"/>
    <w:rsid w:val="00895AF3"/>
    <w:rsid w:val="00895BC8"/>
    <w:rsid w:val="00895F39"/>
    <w:rsid w:val="0089604A"/>
    <w:rsid w:val="008960BE"/>
    <w:rsid w:val="0089612B"/>
    <w:rsid w:val="0089616C"/>
    <w:rsid w:val="00896277"/>
    <w:rsid w:val="008962DC"/>
    <w:rsid w:val="0089677E"/>
    <w:rsid w:val="00896933"/>
    <w:rsid w:val="008969A0"/>
    <w:rsid w:val="00896ABC"/>
    <w:rsid w:val="00896BCC"/>
    <w:rsid w:val="00896E8C"/>
    <w:rsid w:val="00896EDC"/>
    <w:rsid w:val="00896FAE"/>
    <w:rsid w:val="008970B8"/>
    <w:rsid w:val="008970F4"/>
    <w:rsid w:val="008971E3"/>
    <w:rsid w:val="0089739A"/>
    <w:rsid w:val="008973CF"/>
    <w:rsid w:val="008975D4"/>
    <w:rsid w:val="008975DB"/>
    <w:rsid w:val="00897730"/>
    <w:rsid w:val="00897792"/>
    <w:rsid w:val="008977F4"/>
    <w:rsid w:val="0089780C"/>
    <w:rsid w:val="008978CA"/>
    <w:rsid w:val="00897902"/>
    <w:rsid w:val="00897906"/>
    <w:rsid w:val="00897908"/>
    <w:rsid w:val="00897948"/>
    <w:rsid w:val="00897960"/>
    <w:rsid w:val="0089799F"/>
    <w:rsid w:val="00897B1E"/>
    <w:rsid w:val="00897C8C"/>
    <w:rsid w:val="00897E72"/>
    <w:rsid w:val="00897F33"/>
    <w:rsid w:val="00897F44"/>
    <w:rsid w:val="008A0070"/>
    <w:rsid w:val="008A0320"/>
    <w:rsid w:val="008A0360"/>
    <w:rsid w:val="008A0379"/>
    <w:rsid w:val="008A0406"/>
    <w:rsid w:val="008A04E5"/>
    <w:rsid w:val="008A05C0"/>
    <w:rsid w:val="008A0609"/>
    <w:rsid w:val="008A07F2"/>
    <w:rsid w:val="008A084B"/>
    <w:rsid w:val="008A0AC7"/>
    <w:rsid w:val="008A0AF7"/>
    <w:rsid w:val="008A0B73"/>
    <w:rsid w:val="008A0C3A"/>
    <w:rsid w:val="008A107D"/>
    <w:rsid w:val="008A1162"/>
    <w:rsid w:val="008A13B7"/>
    <w:rsid w:val="008A1519"/>
    <w:rsid w:val="008A159B"/>
    <w:rsid w:val="008A170F"/>
    <w:rsid w:val="008A18BE"/>
    <w:rsid w:val="008A19BC"/>
    <w:rsid w:val="008A1BA7"/>
    <w:rsid w:val="008A1C3C"/>
    <w:rsid w:val="008A1C9F"/>
    <w:rsid w:val="008A1DEC"/>
    <w:rsid w:val="008A1E1A"/>
    <w:rsid w:val="008A1EDD"/>
    <w:rsid w:val="008A20C5"/>
    <w:rsid w:val="008A214F"/>
    <w:rsid w:val="008A2358"/>
    <w:rsid w:val="008A2372"/>
    <w:rsid w:val="008A25CA"/>
    <w:rsid w:val="008A26BC"/>
    <w:rsid w:val="008A2992"/>
    <w:rsid w:val="008A299A"/>
    <w:rsid w:val="008A2A73"/>
    <w:rsid w:val="008A2AF4"/>
    <w:rsid w:val="008A2B28"/>
    <w:rsid w:val="008A2C46"/>
    <w:rsid w:val="008A2C6D"/>
    <w:rsid w:val="008A2C98"/>
    <w:rsid w:val="008A2FCB"/>
    <w:rsid w:val="008A2FDC"/>
    <w:rsid w:val="008A330E"/>
    <w:rsid w:val="008A336F"/>
    <w:rsid w:val="008A3485"/>
    <w:rsid w:val="008A36A6"/>
    <w:rsid w:val="008A3833"/>
    <w:rsid w:val="008A397E"/>
    <w:rsid w:val="008A3AD3"/>
    <w:rsid w:val="008A3EB8"/>
    <w:rsid w:val="008A3EDD"/>
    <w:rsid w:val="008A3F5E"/>
    <w:rsid w:val="008A4063"/>
    <w:rsid w:val="008A4088"/>
    <w:rsid w:val="008A4136"/>
    <w:rsid w:val="008A41F3"/>
    <w:rsid w:val="008A4455"/>
    <w:rsid w:val="008A445A"/>
    <w:rsid w:val="008A4575"/>
    <w:rsid w:val="008A4946"/>
    <w:rsid w:val="008A4AE6"/>
    <w:rsid w:val="008A4C7F"/>
    <w:rsid w:val="008A4E40"/>
    <w:rsid w:val="008A4EEE"/>
    <w:rsid w:val="008A4F60"/>
    <w:rsid w:val="008A50C1"/>
    <w:rsid w:val="008A51C1"/>
    <w:rsid w:val="008A51C2"/>
    <w:rsid w:val="008A530B"/>
    <w:rsid w:val="008A5444"/>
    <w:rsid w:val="008A5502"/>
    <w:rsid w:val="008A552B"/>
    <w:rsid w:val="008A5692"/>
    <w:rsid w:val="008A56B9"/>
    <w:rsid w:val="008A57A5"/>
    <w:rsid w:val="008A5866"/>
    <w:rsid w:val="008A5935"/>
    <w:rsid w:val="008A594B"/>
    <w:rsid w:val="008A5990"/>
    <w:rsid w:val="008A5DBF"/>
    <w:rsid w:val="008A6730"/>
    <w:rsid w:val="008A68E9"/>
    <w:rsid w:val="008A6B81"/>
    <w:rsid w:val="008A6B8E"/>
    <w:rsid w:val="008A6D7B"/>
    <w:rsid w:val="008A6DD0"/>
    <w:rsid w:val="008A6E45"/>
    <w:rsid w:val="008A6ED0"/>
    <w:rsid w:val="008A6FD4"/>
    <w:rsid w:val="008A7092"/>
    <w:rsid w:val="008A710B"/>
    <w:rsid w:val="008A7123"/>
    <w:rsid w:val="008A71A0"/>
    <w:rsid w:val="008A72D2"/>
    <w:rsid w:val="008A7438"/>
    <w:rsid w:val="008A74E2"/>
    <w:rsid w:val="008A7576"/>
    <w:rsid w:val="008A78FD"/>
    <w:rsid w:val="008A79A1"/>
    <w:rsid w:val="008A7B83"/>
    <w:rsid w:val="008A7DCB"/>
    <w:rsid w:val="008A7E29"/>
    <w:rsid w:val="008A7F5F"/>
    <w:rsid w:val="008B0015"/>
    <w:rsid w:val="008B0069"/>
    <w:rsid w:val="008B0124"/>
    <w:rsid w:val="008B0208"/>
    <w:rsid w:val="008B053D"/>
    <w:rsid w:val="008B061D"/>
    <w:rsid w:val="008B06EF"/>
    <w:rsid w:val="008B0880"/>
    <w:rsid w:val="008B0960"/>
    <w:rsid w:val="008B0974"/>
    <w:rsid w:val="008B0A62"/>
    <w:rsid w:val="008B0B50"/>
    <w:rsid w:val="008B0B54"/>
    <w:rsid w:val="008B0C01"/>
    <w:rsid w:val="008B0CCE"/>
    <w:rsid w:val="008B0D97"/>
    <w:rsid w:val="008B0DA5"/>
    <w:rsid w:val="008B0E8A"/>
    <w:rsid w:val="008B0EDD"/>
    <w:rsid w:val="008B10A0"/>
    <w:rsid w:val="008B1171"/>
    <w:rsid w:val="008B1334"/>
    <w:rsid w:val="008B144E"/>
    <w:rsid w:val="008B1695"/>
    <w:rsid w:val="008B1809"/>
    <w:rsid w:val="008B1814"/>
    <w:rsid w:val="008B182C"/>
    <w:rsid w:val="008B18BD"/>
    <w:rsid w:val="008B1A40"/>
    <w:rsid w:val="008B1AA0"/>
    <w:rsid w:val="008B1AA1"/>
    <w:rsid w:val="008B1CBD"/>
    <w:rsid w:val="008B1CE6"/>
    <w:rsid w:val="008B1CF9"/>
    <w:rsid w:val="008B1D73"/>
    <w:rsid w:val="008B1DE4"/>
    <w:rsid w:val="008B1DEC"/>
    <w:rsid w:val="008B1E11"/>
    <w:rsid w:val="008B1ED9"/>
    <w:rsid w:val="008B1F50"/>
    <w:rsid w:val="008B223D"/>
    <w:rsid w:val="008B22F0"/>
    <w:rsid w:val="008B2465"/>
    <w:rsid w:val="008B27A0"/>
    <w:rsid w:val="008B2894"/>
    <w:rsid w:val="008B2999"/>
    <w:rsid w:val="008B2ABD"/>
    <w:rsid w:val="008B2ACE"/>
    <w:rsid w:val="008B2B80"/>
    <w:rsid w:val="008B2C22"/>
    <w:rsid w:val="008B2C5F"/>
    <w:rsid w:val="008B2C84"/>
    <w:rsid w:val="008B2DC1"/>
    <w:rsid w:val="008B2E22"/>
    <w:rsid w:val="008B300A"/>
    <w:rsid w:val="008B31A4"/>
    <w:rsid w:val="008B31BF"/>
    <w:rsid w:val="008B3492"/>
    <w:rsid w:val="008B35D9"/>
    <w:rsid w:val="008B3666"/>
    <w:rsid w:val="008B3671"/>
    <w:rsid w:val="008B367B"/>
    <w:rsid w:val="008B367E"/>
    <w:rsid w:val="008B385F"/>
    <w:rsid w:val="008B38E6"/>
    <w:rsid w:val="008B392F"/>
    <w:rsid w:val="008B3BCB"/>
    <w:rsid w:val="008B3C27"/>
    <w:rsid w:val="008B3D30"/>
    <w:rsid w:val="008B3D63"/>
    <w:rsid w:val="008B3D9C"/>
    <w:rsid w:val="008B3FAE"/>
    <w:rsid w:val="008B3FCB"/>
    <w:rsid w:val="008B3FCD"/>
    <w:rsid w:val="008B4075"/>
    <w:rsid w:val="008B4137"/>
    <w:rsid w:val="008B41CF"/>
    <w:rsid w:val="008B4263"/>
    <w:rsid w:val="008B42BA"/>
    <w:rsid w:val="008B438D"/>
    <w:rsid w:val="008B4457"/>
    <w:rsid w:val="008B459F"/>
    <w:rsid w:val="008B467A"/>
    <w:rsid w:val="008B46D5"/>
    <w:rsid w:val="008B4700"/>
    <w:rsid w:val="008B4775"/>
    <w:rsid w:val="008B479F"/>
    <w:rsid w:val="008B4946"/>
    <w:rsid w:val="008B49D0"/>
    <w:rsid w:val="008B4A66"/>
    <w:rsid w:val="008B4BE8"/>
    <w:rsid w:val="008B4CF3"/>
    <w:rsid w:val="008B4E1D"/>
    <w:rsid w:val="008B4E20"/>
    <w:rsid w:val="008B4FD1"/>
    <w:rsid w:val="008B4FD3"/>
    <w:rsid w:val="008B4FFF"/>
    <w:rsid w:val="008B5433"/>
    <w:rsid w:val="008B5464"/>
    <w:rsid w:val="008B54AD"/>
    <w:rsid w:val="008B5506"/>
    <w:rsid w:val="008B554E"/>
    <w:rsid w:val="008B57EC"/>
    <w:rsid w:val="008B586B"/>
    <w:rsid w:val="008B5A6A"/>
    <w:rsid w:val="008B5BE1"/>
    <w:rsid w:val="008B5C23"/>
    <w:rsid w:val="008B5C96"/>
    <w:rsid w:val="008B5D80"/>
    <w:rsid w:val="008B5E05"/>
    <w:rsid w:val="008B5E16"/>
    <w:rsid w:val="008B5ECC"/>
    <w:rsid w:val="008B6018"/>
    <w:rsid w:val="008B6049"/>
    <w:rsid w:val="008B633A"/>
    <w:rsid w:val="008B64D1"/>
    <w:rsid w:val="008B6508"/>
    <w:rsid w:val="008B6A2A"/>
    <w:rsid w:val="008B6BC7"/>
    <w:rsid w:val="008B6E8A"/>
    <w:rsid w:val="008B70A5"/>
    <w:rsid w:val="008B71C2"/>
    <w:rsid w:val="008B72FB"/>
    <w:rsid w:val="008B73E5"/>
    <w:rsid w:val="008B7487"/>
    <w:rsid w:val="008B74EF"/>
    <w:rsid w:val="008B7831"/>
    <w:rsid w:val="008B78B8"/>
    <w:rsid w:val="008B796A"/>
    <w:rsid w:val="008B7A7B"/>
    <w:rsid w:val="008B7AD8"/>
    <w:rsid w:val="008B7B90"/>
    <w:rsid w:val="008B7E07"/>
    <w:rsid w:val="008B7EE1"/>
    <w:rsid w:val="008B7F20"/>
    <w:rsid w:val="008C0050"/>
    <w:rsid w:val="008C010F"/>
    <w:rsid w:val="008C015A"/>
    <w:rsid w:val="008C01F5"/>
    <w:rsid w:val="008C0278"/>
    <w:rsid w:val="008C03A6"/>
    <w:rsid w:val="008C04AF"/>
    <w:rsid w:val="008C07B4"/>
    <w:rsid w:val="008C082E"/>
    <w:rsid w:val="008C0C11"/>
    <w:rsid w:val="008C0DFD"/>
    <w:rsid w:val="008C0E1E"/>
    <w:rsid w:val="008C0EDC"/>
    <w:rsid w:val="008C0F1B"/>
    <w:rsid w:val="008C1254"/>
    <w:rsid w:val="008C12B1"/>
    <w:rsid w:val="008C1311"/>
    <w:rsid w:val="008C13E6"/>
    <w:rsid w:val="008C142D"/>
    <w:rsid w:val="008C1485"/>
    <w:rsid w:val="008C169D"/>
    <w:rsid w:val="008C180E"/>
    <w:rsid w:val="008C1841"/>
    <w:rsid w:val="008C1A21"/>
    <w:rsid w:val="008C1B18"/>
    <w:rsid w:val="008C1C0B"/>
    <w:rsid w:val="008C1D3C"/>
    <w:rsid w:val="008C1D46"/>
    <w:rsid w:val="008C1DF8"/>
    <w:rsid w:val="008C1E3D"/>
    <w:rsid w:val="008C1F92"/>
    <w:rsid w:val="008C1FD6"/>
    <w:rsid w:val="008C2092"/>
    <w:rsid w:val="008C21E2"/>
    <w:rsid w:val="008C242A"/>
    <w:rsid w:val="008C24AA"/>
    <w:rsid w:val="008C24E1"/>
    <w:rsid w:val="008C24E9"/>
    <w:rsid w:val="008C2520"/>
    <w:rsid w:val="008C255B"/>
    <w:rsid w:val="008C2569"/>
    <w:rsid w:val="008C261D"/>
    <w:rsid w:val="008C27FC"/>
    <w:rsid w:val="008C2835"/>
    <w:rsid w:val="008C2933"/>
    <w:rsid w:val="008C29D0"/>
    <w:rsid w:val="008C2A0D"/>
    <w:rsid w:val="008C2AF4"/>
    <w:rsid w:val="008C2AFA"/>
    <w:rsid w:val="008C2B26"/>
    <w:rsid w:val="008C2B4D"/>
    <w:rsid w:val="008C2C21"/>
    <w:rsid w:val="008C2C40"/>
    <w:rsid w:val="008C2C91"/>
    <w:rsid w:val="008C2D34"/>
    <w:rsid w:val="008C2E29"/>
    <w:rsid w:val="008C2ED0"/>
    <w:rsid w:val="008C2F2D"/>
    <w:rsid w:val="008C2F44"/>
    <w:rsid w:val="008C34A2"/>
    <w:rsid w:val="008C3524"/>
    <w:rsid w:val="008C36F0"/>
    <w:rsid w:val="008C372C"/>
    <w:rsid w:val="008C3CF3"/>
    <w:rsid w:val="008C4083"/>
    <w:rsid w:val="008C40A6"/>
    <w:rsid w:val="008C4235"/>
    <w:rsid w:val="008C43FC"/>
    <w:rsid w:val="008C440A"/>
    <w:rsid w:val="008C4413"/>
    <w:rsid w:val="008C4491"/>
    <w:rsid w:val="008C471E"/>
    <w:rsid w:val="008C4748"/>
    <w:rsid w:val="008C480D"/>
    <w:rsid w:val="008C4879"/>
    <w:rsid w:val="008C48C1"/>
    <w:rsid w:val="008C4915"/>
    <w:rsid w:val="008C4996"/>
    <w:rsid w:val="008C4AE7"/>
    <w:rsid w:val="008C4CC5"/>
    <w:rsid w:val="008C4CF1"/>
    <w:rsid w:val="008C4EC8"/>
    <w:rsid w:val="008C5077"/>
    <w:rsid w:val="008C5298"/>
    <w:rsid w:val="008C530A"/>
    <w:rsid w:val="008C549C"/>
    <w:rsid w:val="008C54F6"/>
    <w:rsid w:val="008C558D"/>
    <w:rsid w:val="008C570D"/>
    <w:rsid w:val="008C59D2"/>
    <w:rsid w:val="008C5AB2"/>
    <w:rsid w:val="008C5BA9"/>
    <w:rsid w:val="008C5EE3"/>
    <w:rsid w:val="008C5FE8"/>
    <w:rsid w:val="008C5FF5"/>
    <w:rsid w:val="008C6018"/>
    <w:rsid w:val="008C6032"/>
    <w:rsid w:val="008C605A"/>
    <w:rsid w:val="008C61E2"/>
    <w:rsid w:val="008C62BA"/>
    <w:rsid w:val="008C637C"/>
    <w:rsid w:val="008C668B"/>
    <w:rsid w:val="008C6B74"/>
    <w:rsid w:val="008C6B7E"/>
    <w:rsid w:val="008C6BD0"/>
    <w:rsid w:val="008C6EAF"/>
    <w:rsid w:val="008C6F97"/>
    <w:rsid w:val="008C6FD5"/>
    <w:rsid w:val="008C713B"/>
    <w:rsid w:val="008C719C"/>
    <w:rsid w:val="008C71FC"/>
    <w:rsid w:val="008C723E"/>
    <w:rsid w:val="008C7293"/>
    <w:rsid w:val="008C72B3"/>
    <w:rsid w:val="008C72D0"/>
    <w:rsid w:val="008C7357"/>
    <w:rsid w:val="008C7360"/>
    <w:rsid w:val="008C74A4"/>
    <w:rsid w:val="008C74A9"/>
    <w:rsid w:val="008C7596"/>
    <w:rsid w:val="008C7794"/>
    <w:rsid w:val="008C7826"/>
    <w:rsid w:val="008C78FF"/>
    <w:rsid w:val="008C790B"/>
    <w:rsid w:val="008C79C9"/>
    <w:rsid w:val="008C79D5"/>
    <w:rsid w:val="008C7A8E"/>
    <w:rsid w:val="008C7AB3"/>
    <w:rsid w:val="008C7B3A"/>
    <w:rsid w:val="008C7E57"/>
    <w:rsid w:val="008C7EB6"/>
    <w:rsid w:val="008C7F0B"/>
    <w:rsid w:val="008C7F17"/>
    <w:rsid w:val="008C7F50"/>
    <w:rsid w:val="008C7FA4"/>
    <w:rsid w:val="008D0041"/>
    <w:rsid w:val="008D0093"/>
    <w:rsid w:val="008D0189"/>
    <w:rsid w:val="008D02DE"/>
    <w:rsid w:val="008D0533"/>
    <w:rsid w:val="008D0576"/>
    <w:rsid w:val="008D06D3"/>
    <w:rsid w:val="008D09E0"/>
    <w:rsid w:val="008D09E3"/>
    <w:rsid w:val="008D0BF4"/>
    <w:rsid w:val="008D0C4E"/>
    <w:rsid w:val="008D0D09"/>
    <w:rsid w:val="008D0E38"/>
    <w:rsid w:val="008D12BF"/>
    <w:rsid w:val="008D130B"/>
    <w:rsid w:val="008D131D"/>
    <w:rsid w:val="008D17F0"/>
    <w:rsid w:val="008D19B7"/>
    <w:rsid w:val="008D1AB1"/>
    <w:rsid w:val="008D1B63"/>
    <w:rsid w:val="008D1C28"/>
    <w:rsid w:val="008D1C32"/>
    <w:rsid w:val="008D205F"/>
    <w:rsid w:val="008D2095"/>
    <w:rsid w:val="008D2143"/>
    <w:rsid w:val="008D2244"/>
    <w:rsid w:val="008D23A2"/>
    <w:rsid w:val="008D25DB"/>
    <w:rsid w:val="008D2601"/>
    <w:rsid w:val="008D2606"/>
    <w:rsid w:val="008D260E"/>
    <w:rsid w:val="008D265C"/>
    <w:rsid w:val="008D2691"/>
    <w:rsid w:val="008D2826"/>
    <w:rsid w:val="008D28BB"/>
    <w:rsid w:val="008D28F5"/>
    <w:rsid w:val="008D2939"/>
    <w:rsid w:val="008D2D47"/>
    <w:rsid w:val="008D2F3D"/>
    <w:rsid w:val="008D2F86"/>
    <w:rsid w:val="008D3152"/>
    <w:rsid w:val="008D3242"/>
    <w:rsid w:val="008D32FE"/>
    <w:rsid w:val="008D33D9"/>
    <w:rsid w:val="008D37B4"/>
    <w:rsid w:val="008D37F3"/>
    <w:rsid w:val="008D391D"/>
    <w:rsid w:val="008D3A88"/>
    <w:rsid w:val="008D3AE6"/>
    <w:rsid w:val="008D3C08"/>
    <w:rsid w:val="008D3C15"/>
    <w:rsid w:val="008D3CC9"/>
    <w:rsid w:val="008D3D2A"/>
    <w:rsid w:val="008D3D84"/>
    <w:rsid w:val="008D3E45"/>
    <w:rsid w:val="008D3F34"/>
    <w:rsid w:val="008D3F64"/>
    <w:rsid w:val="008D3F73"/>
    <w:rsid w:val="008D3FD6"/>
    <w:rsid w:val="008D4107"/>
    <w:rsid w:val="008D4212"/>
    <w:rsid w:val="008D42A8"/>
    <w:rsid w:val="008D42CB"/>
    <w:rsid w:val="008D44AC"/>
    <w:rsid w:val="008D4525"/>
    <w:rsid w:val="008D454D"/>
    <w:rsid w:val="008D4618"/>
    <w:rsid w:val="008D472B"/>
    <w:rsid w:val="008D480D"/>
    <w:rsid w:val="008D4842"/>
    <w:rsid w:val="008D4843"/>
    <w:rsid w:val="008D48AD"/>
    <w:rsid w:val="008D48C9"/>
    <w:rsid w:val="008D4BAC"/>
    <w:rsid w:val="008D4C6B"/>
    <w:rsid w:val="008D4CAF"/>
    <w:rsid w:val="008D4D5B"/>
    <w:rsid w:val="008D4F48"/>
    <w:rsid w:val="008D5042"/>
    <w:rsid w:val="008D515B"/>
    <w:rsid w:val="008D51BB"/>
    <w:rsid w:val="008D5283"/>
    <w:rsid w:val="008D541B"/>
    <w:rsid w:val="008D5443"/>
    <w:rsid w:val="008D5564"/>
    <w:rsid w:val="008D567F"/>
    <w:rsid w:val="008D56D1"/>
    <w:rsid w:val="008D5701"/>
    <w:rsid w:val="008D57A1"/>
    <w:rsid w:val="008D5B24"/>
    <w:rsid w:val="008D5B79"/>
    <w:rsid w:val="008D5BCC"/>
    <w:rsid w:val="008D5BE7"/>
    <w:rsid w:val="008D5D95"/>
    <w:rsid w:val="008D5E5C"/>
    <w:rsid w:val="008D5FEC"/>
    <w:rsid w:val="008D6187"/>
    <w:rsid w:val="008D62A1"/>
    <w:rsid w:val="008D6327"/>
    <w:rsid w:val="008D6381"/>
    <w:rsid w:val="008D664B"/>
    <w:rsid w:val="008D67EF"/>
    <w:rsid w:val="008D6809"/>
    <w:rsid w:val="008D694F"/>
    <w:rsid w:val="008D6A15"/>
    <w:rsid w:val="008D6B27"/>
    <w:rsid w:val="008D6B34"/>
    <w:rsid w:val="008D6E0C"/>
    <w:rsid w:val="008D6E7D"/>
    <w:rsid w:val="008D6FF5"/>
    <w:rsid w:val="008D70F0"/>
    <w:rsid w:val="008D72DE"/>
    <w:rsid w:val="008D73DF"/>
    <w:rsid w:val="008D74F1"/>
    <w:rsid w:val="008D75BF"/>
    <w:rsid w:val="008D75F2"/>
    <w:rsid w:val="008D760C"/>
    <w:rsid w:val="008D785A"/>
    <w:rsid w:val="008D7893"/>
    <w:rsid w:val="008D78C4"/>
    <w:rsid w:val="008D7C0D"/>
    <w:rsid w:val="008D7F6E"/>
    <w:rsid w:val="008E0429"/>
    <w:rsid w:val="008E04F5"/>
    <w:rsid w:val="008E05C8"/>
    <w:rsid w:val="008E05DE"/>
    <w:rsid w:val="008E061D"/>
    <w:rsid w:val="008E064F"/>
    <w:rsid w:val="008E072E"/>
    <w:rsid w:val="008E0813"/>
    <w:rsid w:val="008E085D"/>
    <w:rsid w:val="008E0A4D"/>
    <w:rsid w:val="008E0B0A"/>
    <w:rsid w:val="008E0B21"/>
    <w:rsid w:val="008E0B90"/>
    <w:rsid w:val="008E0C77"/>
    <w:rsid w:val="008E0D08"/>
    <w:rsid w:val="008E0F52"/>
    <w:rsid w:val="008E0FC8"/>
    <w:rsid w:val="008E0FEF"/>
    <w:rsid w:val="008E120B"/>
    <w:rsid w:val="008E143C"/>
    <w:rsid w:val="008E149D"/>
    <w:rsid w:val="008E14D7"/>
    <w:rsid w:val="008E1754"/>
    <w:rsid w:val="008E1846"/>
    <w:rsid w:val="008E18A7"/>
    <w:rsid w:val="008E1C95"/>
    <w:rsid w:val="008E1CAC"/>
    <w:rsid w:val="008E1CEB"/>
    <w:rsid w:val="008E1DC0"/>
    <w:rsid w:val="008E1F03"/>
    <w:rsid w:val="008E20DE"/>
    <w:rsid w:val="008E221D"/>
    <w:rsid w:val="008E233C"/>
    <w:rsid w:val="008E25F9"/>
    <w:rsid w:val="008E262E"/>
    <w:rsid w:val="008E263C"/>
    <w:rsid w:val="008E2773"/>
    <w:rsid w:val="008E2847"/>
    <w:rsid w:val="008E2934"/>
    <w:rsid w:val="008E29E6"/>
    <w:rsid w:val="008E2BB0"/>
    <w:rsid w:val="008E2C9F"/>
    <w:rsid w:val="008E2CFD"/>
    <w:rsid w:val="008E2DB9"/>
    <w:rsid w:val="008E2EBF"/>
    <w:rsid w:val="008E2F26"/>
    <w:rsid w:val="008E31C8"/>
    <w:rsid w:val="008E335A"/>
    <w:rsid w:val="008E33C7"/>
    <w:rsid w:val="008E37C2"/>
    <w:rsid w:val="008E386E"/>
    <w:rsid w:val="008E3898"/>
    <w:rsid w:val="008E3B2C"/>
    <w:rsid w:val="008E3BDB"/>
    <w:rsid w:val="008E3C82"/>
    <w:rsid w:val="008E3E84"/>
    <w:rsid w:val="008E3F5B"/>
    <w:rsid w:val="008E42D9"/>
    <w:rsid w:val="008E4377"/>
    <w:rsid w:val="008E4539"/>
    <w:rsid w:val="008E4675"/>
    <w:rsid w:val="008E46CD"/>
    <w:rsid w:val="008E490A"/>
    <w:rsid w:val="008E492D"/>
    <w:rsid w:val="008E4A2B"/>
    <w:rsid w:val="008E4E75"/>
    <w:rsid w:val="008E4F53"/>
    <w:rsid w:val="008E511E"/>
    <w:rsid w:val="008E5161"/>
    <w:rsid w:val="008E524B"/>
    <w:rsid w:val="008E5267"/>
    <w:rsid w:val="008E52D3"/>
    <w:rsid w:val="008E52E4"/>
    <w:rsid w:val="008E52E8"/>
    <w:rsid w:val="008E55B6"/>
    <w:rsid w:val="008E5666"/>
    <w:rsid w:val="008E56AB"/>
    <w:rsid w:val="008E571C"/>
    <w:rsid w:val="008E5828"/>
    <w:rsid w:val="008E59AA"/>
    <w:rsid w:val="008E59FE"/>
    <w:rsid w:val="008E5A02"/>
    <w:rsid w:val="008E5AB8"/>
    <w:rsid w:val="008E5BDA"/>
    <w:rsid w:val="008E5BE6"/>
    <w:rsid w:val="008E5E9B"/>
    <w:rsid w:val="008E60C6"/>
    <w:rsid w:val="008E623D"/>
    <w:rsid w:val="008E625F"/>
    <w:rsid w:val="008E62D0"/>
    <w:rsid w:val="008E6354"/>
    <w:rsid w:val="008E64E4"/>
    <w:rsid w:val="008E67F6"/>
    <w:rsid w:val="008E691B"/>
    <w:rsid w:val="008E6A55"/>
    <w:rsid w:val="008E6A7F"/>
    <w:rsid w:val="008E6AFF"/>
    <w:rsid w:val="008E6BCE"/>
    <w:rsid w:val="008E6CC1"/>
    <w:rsid w:val="008E6DF4"/>
    <w:rsid w:val="008E6EFE"/>
    <w:rsid w:val="008E6F7B"/>
    <w:rsid w:val="008E71B1"/>
    <w:rsid w:val="008E7297"/>
    <w:rsid w:val="008E72A7"/>
    <w:rsid w:val="008E72DD"/>
    <w:rsid w:val="008E7311"/>
    <w:rsid w:val="008E7356"/>
    <w:rsid w:val="008E737D"/>
    <w:rsid w:val="008E73D2"/>
    <w:rsid w:val="008E747D"/>
    <w:rsid w:val="008E74DE"/>
    <w:rsid w:val="008E76CB"/>
    <w:rsid w:val="008E791A"/>
    <w:rsid w:val="008E79B1"/>
    <w:rsid w:val="008E7A6E"/>
    <w:rsid w:val="008E7B00"/>
    <w:rsid w:val="008E7CB3"/>
    <w:rsid w:val="008E7DF3"/>
    <w:rsid w:val="008E7E20"/>
    <w:rsid w:val="008F014B"/>
    <w:rsid w:val="008F0208"/>
    <w:rsid w:val="008F0384"/>
    <w:rsid w:val="008F059C"/>
    <w:rsid w:val="008F05AA"/>
    <w:rsid w:val="008F0A82"/>
    <w:rsid w:val="008F0FF3"/>
    <w:rsid w:val="008F1035"/>
    <w:rsid w:val="008F105D"/>
    <w:rsid w:val="008F1110"/>
    <w:rsid w:val="008F118C"/>
    <w:rsid w:val="008F1293"/>
    <w:rsid w:val="008F12E4"/>
    <w:rsid w:val="008F1323"/>
    <w:rsid w:val="008F138E"/>
    <w:rsid w:val="008F139F"/>
    <w:rsid w:val="008F13C8"/>
    <w:rsid w:val="008F152C"/>
    <w:rsid w:val="008F152D"/>
    <w:rsid w:val="008F15BA"/>
    <w:rsid w:val="008F19CE"/>
    <w:rsid w:val="008F1A7D"/>
    <w:rsid w:val="008F1AC8"/>
    <w:rsid w:val="008F1B1D"/>
    <w:rsid w:val="008F1BEF"/>
    <w:rsid w:val="008F1DB0"/>
    <w:rsid w:val="008F1EF6"/>
    <w:rsid w:val="008F1F4F"/>
    <w:rsid w:val="008F1F73"/>
    <w:rsid w:val="008F2027"/>
    <w:rsid w:val="008F2162"/>
    <w:rsid w:val="008F21F5"/>
    <w:rsid w:val="008F2286"/>
    <w:rsid w:val="008F22C3"/>
    <w:rsid w:val="008F2397"/>
    <w:rsid w:val="008F24A8"/>
    <w:rsid w:val="008F24E3"/>
    <w:rsid w:val="008F25B7"/>
    <w:rsid w:val="008F264D"/>
    <w:rsid w:val="008F26AC"/>
    <w:rsid w:val="008F279D"/>
    <w:rsid w:val="008F288F"/>
    <w:rsid w:val="008F28D7"/>
    <w:rsid w:val="008F290D"/>
    <w:rsid w:val="008F2C43"/>
    <w:rsid w:val="008F2D34"/>
    <w:rsid w:val="008F2DE2"/>
    <w:rsid w:val="008F31F8"/>
    <w:rsid w:val="008F32AE"/>
    <w:rsid w:val="008F32C1"/>
    <w:rsid w:val="008F332B"/>
    <w:rsid w:val="008F3336"/>
    <w:rsid w:val="008F338B"/>
    <w:rsid w:val="008F3670"/>
    <w:rsid w:val="008F3834"/>
    <w:rsid w:val="008F39EE"/>
    <w:rsid w:val="008F3BC8"/>
    <w:rsid w:val="008F3C9F"/>
    <w:rsid w:val="008F3E88"/>
    <w:rsid w:val="008F3FE9"/>
    <w:rsid w:val="008F408E"/>
    <w:rsid w:val="008F4244"/>
    <w:rsid w:val="008F429F"/>
    <w:rsid w:val="008F48AB"/>
    <w:rsid w:val="008F499F"/>
    <w:rsid w:val="008F49BA"/>
    <w:rsid w:val="008F4A66"/>
    <w:rsid w:val="008F4B83"/>
    <w:rsid w:val="008F4DBD"/>
    <w:rsid w:val="008F4EAA"/>
    <w:rsid w:val="008F50C4"/>
    <w:rsid w:val="008F50C5"/>
    <w:rsid w:val="008F5199"/>
    <w:rsid w:val="008F56BB"/>
    <w:rsid w:val="008F5A31"/>
    <w:rsid w:val="008F5B1E"/>
    <w:rsid w:val="008F5B83"/>
    <w:rsid w:val="008F5E39"/>
    <w:rsid w:val="008F5EA8"/>
    <w:rsid w:val="008F6149"/>
    <w:rsid w:val="008F61C8"/>
    <w:rsid w:val="008F623F"/>
    <w:rsid w:val="008F6383"/>
    <w:rsid w:val="008F63AE"/>
    <w:rsid w:val="008F65E0"/>
    <w:rsid w:val="008F6883"/>
    <w:rsid w:val="008F6AF0"/>
    <w:rsid w:val="008F6B4D"/>
    <w:rsid w:val="008F6B92"/>
    <w:rsid w:val="008F6C94"/>
    <w:rsid w:val="008F6DED"/>
    <w:rsid w:val="008F6EF3"/>
    <w:rsid w:val="008F6F10"/>
    <w:rsid w:val="008F70E6"/>
    <w:rsid w:val="008F7257"/>
    <w:rsid w:val="008F7295"/>
    <w:rsid w:val="008F72F8"/>
    <w:rsid w:val="008F73A7"/>
    <w:rsid w:val="008F7413"/>
    <w:rsid w:val="008F75B2"/>
    <w:rsid w:val="008F7645"/>
    <w:rsid w:val="008F7679"/>
    <w:rsid w:val="008F76DB"/>
    <w:rsid w:val="008F7720"/>
    <w:rsid w:val="008F7742"/>
    <w:rsid w:val="008F7768"/>
    <w:rsid w:val="008F7774"/>
    <w:rsid w:val="008F7A2D"/>
    <w:rsid w:val="008F7C2B"/>
    <w:rsid w:val="008F7C52"/>
    <w:rsid w:val="008F7D49"/>
    <w:rsid w:val="008F7D64"/>
    <w:rsid w:val="008F7EF3"/>
    <w:rsid w:val="008F7F98"/>
    <w:rsid w:val="008F7FFC"/>
    <w:rsid w:val="00900042"/>
    <w:rsid w:val="0090010F"/>
    <w:rsid w:val="00900323"/>
    <w:rsid w:val="00900532"/>
    <w:rsid w:val="00900580"/>
    <w:rsid w:val="00900615"/>
    <w:rsid w:val="0090077B"/>
    <w:rsid w:val="00900801"/>
    <w:rsid w:val="00900AB6"/>
    <w:rsid w:val="00900BB1"/>
    <w:rsid w:val="00900BF5"/>
    <w:rsid w:val="00900D8A"/>
    <w:rsid w:val="00900DB7"/>
    <w:rsid w:val="00900E97"/>
    <w:rsid w:val="00900F1C"/>
    <w:rsid w:val="00900F71"/>
    <w:rsid w:val="00901045"/>
    <w:rsid w:val="009010AE"/>
    <w:rsid w:val="00901164"/>
    <w:rsid w:val="00901171"/>
    <w:rsid w:val="0090121F"/>
    <w:rsid w:val="0090124B"/>
    <w:rsid w:val="0090129B"/>
    <w:rsid w:val="0090137A"/>
    <w:rsid w:val="00901483"/>
    <w:rsid w:val="00901497"/>
    <w:rsid w:val="009015EB"/>
    <w:rsid w:val="009015F2"/>
    <w:rsid w:val="009017A5"/>
    <w:rsid w:val="00901821"/>
    <w:rsid w:val="009018CA"/>
    <w:rsid w:val="00901A1E"/>
    <w:rsid w:val="00901A40"/>
    <w:rsid w:val="00901BEC"/>
    <w:rsid w:val="00901E9E"/>
    <w:rsid w:val="00901FCA"/>
    <w:rsid w:val="0090220D"/>
    <w:rsid w:val="0090223E"/>
    <w:rsid w:val="009025A0"/>
    <w:rsid w:val="009026CD"/>
    <w:rsid w:val="0090273A"/>
    <w:rsid w:val="0090287E"/>
    <w:rsid w:val="009028CF"/>
    <w:rsid w:val="009029BF"/>
    <w:rsid w:val="00902A5B"/>
    <w:rsid w:val="00902B64"/>
    <w:rsid w:val="00902CA9"/>
    <w:rsid w:val="00902CEF"/>
    <w:rsid w:val="00902D14"/>
    <w:rsid w:val="00902DE2"/>
    <w:rsid w:val="00902E5F"/>
    <w:rsid w:val="00902EFC"/>
    <w:rsid w:val="00902EFF"/>
    <w:rsid w:val="00903015"/>
    <w:rsid w:val="0090304F"/>
    <w:rsid w:val="009031DB"/>
    <w:rsid w:val="00903252"/>
    <w:rsid w:val="009032BB"/>
    <w:rsid w:val="009032F8"/>
    <w:rsid w:val="00903310"/>
    <w:rsid w:val="00903402"/>
    <w:rsid w:val="00903468"/>
    <w:rsid w:val="009034CD"/>
    <w:rsid w:val="00903953"/>
    <w:rsid w:val="0090399E"/>
    <w:rsid w:val="00903A08"/>
    <w:rsid w:val="00903AB7"/>
    <w:rsid w:val="00904021"/>
    <w:rsid w:val="009042B4"/>
    <w:rsid w:val="009043BA"/>
    <w:rsid w:val="009044C5"/>
    <w:rsid w:val="00904528"/>
    <w:rsid w:val="00904586"/>
    <w:rsid w:val="00904773"/>
    <w:rsid w:val="0090491A"/>
    <w:rsid w:val="0090493A"/>
    <w:rsid w:val="00904B38"/>
    <w:rsid w:val="00904C68"/>
    <w:rsid w:val="00904D35"/>
    <w:rsid w:val="00904D9E"/>
    <w:rsid w:val="00904FFE"/>
    <w:rsid w:val="00905041"/>
    <w:rsid w:val="009050A0"/>
    <w:rsid w:val="0090510F"/>
    <w:rsid w:val="009051C3"/>
    <w:rsid w:val="0090534D"/>
    <w:rsid w:val="0090542F"/>
    <w:rsid w:val="009054C5"/>
    <w:rsid w:val="0090559D"/>
    <w:rsid w:val="009057C9"/>
    <w:rsid w:val="009058CA"/>
    <w:rsid w:val="00905B57"/>
    <w:rsid w:val="00905BEC"/>
    <w:rsid w:val="00905D0F"/>
    <w:rsid w:val="00905F1D"/>
    <w:rsid w:val="00905F85"/>
    <w:rsid w:val="009060B0"/>
    <w:rsid w:val="00906108"/>
    <w:rsid w:val="009061A1"/>
    <w:rsid w:val="00906283"/>
    <w:rsid w:val="009062E2"/>
    <w:rsid w:val="009062F0"/>
    <w:rsid w:val="0090634F"/>
    <w:rsid w:val="0090644D"/>
    <w:rsid w:val="009065E9"/>
    <w:rsid w:val="0090661D"/>
    <w:rsid w:val="00906733"/>
    <w:rsid w:val="00906992"/>
    <w:rsid w:val="009069D7"/>
    <w:rsid w:val="00906A10"/>
    <w:rsid w:val="00906CD6"/>
    <w:rsid w:val="00906D82"/>
    <w:rsid w:val="00906DC1"/>
    <w:rsid w:val="00906EC4"/>
    <w:rsid w:val="00906FB1"/>
    <w:rsid w:val="0090711A"/>
    <w:rsid w:val="009071D9"/>
    <w:rsid w:val="0090734D"/>
    <w:rsid w:val="009073C3"/>
    <w:rsid w:val="009074D8"/>
    <w:rsid w:val="009074E1"/>
    <w:rsid w:val="00907513"/>
    <w:rsid w:val="009075D5"/>
    <w:rsid w:val="00907623"/>
    <w:rsid w:val="009077E4"/>
    <w:rsid w:val="00907840"/>
    <w:rsid w:val="009079B1"/>
    <w:rsid w:val="00907A35"/>
    <w:rsid w:val="00907AA9"/>
    <w:rsid w:val="00907CA5"/>
    <w:rsid w:val="00907E5D"/>
    <w:rsid w:val="00907E86"/>
    <w:rsid w:val="00907F82"/>
    <w:rsid w:val="00910057"/>
    <w:rsid w:val="00910242"/>
    <w:rsid w:val="0091038D"/>
    <w:rsid w:val="00910493"/>
    <w:rsid w:val="009105F7"/>
    <w:rsid w:val="00910757"/>
    <w:rsid w:val="0091088D"/>
    <w:rsid w:val="009108A5"/>
    <w:rsid w:val="00910AE3"/>
    <w:rsid w:val="00910B7C"/>
    <w:rsid w:val="00910C31"/>
    <w:rsid w:val="00910C9B"/>
    <w:rsid w:val="00910D1D"/>
    <w:rsid w:val="00910FBB"/>
    <w:rsid w:val="00911083"/>
    <w:rsid w:val="009111A9"/>
    <w:rsid w:val="009112BF"/>
    <w:rsid w:val="009112F7"/>
    <w:rsid w:val="00911500"/>
    <w:rsid w:val="00911B10"/>
    <w:rsid w:val="00911D23"/>
    <w:rsid w:val="00911D62"/>
    <w:rsid w:val="00912085"/>
    <w:rsid w:val="009120E7"/>
    <w:rsid w:val="00912194"/>
    <w:rsid w:val="009122AF"/>
    <w:rsid w:val="0091251A"/>
    <w:rsid w:val="009127BC"/>
    <w:rsid w:val="0091286D"/>
    <w:rsid w:val="0091286F"/>
    <w:rsid w:val="0091296E"/>
    <w:rsid w:val="00912B6B"/>
    <w:rsid w:val="00912B8B"/>
    <w:rsid w:val="00912D54"/>
    <w:rsid w:val="00912E59"/>
    <w:rsid w:val="00912F16"/>
    <w:rsid w:val="00912FB9"/>
    <w:rsid w:val="00913078"/>
    <w:rsid w:val="0091309B"/>
    <w:rsid w:val="00913165"/>
    <w:rsid w:val="00913605"/>
    <w:rsid w:val="00913762"/>
    <w:rsid w:val="00913773"/>
    <w:rsid w:val="0091380A"/>
    <w:rsid w:val="0091383E"/>
    <w:rsid w:val="00913866"/>
    <w:rsid w:val="0091389F"/>
    <w:rsid w:val="009138B6"/>
    <w:rsid w:val="00913A82"/>
    <w:rsid w:val="00913C1D"/>
    <w:rsid w:val="00913C33"/>
    <w:rsid w:val="00913C3F"/>
    <w:rsid w:val="00913D0F"/>
    <w:rsid w:val="00913DC0"/>
    <w:rsid w:val="00914026"/>
    <w:rsid w:val="0091406F"/>
    <w:rsid w:val="00914104"/>
    <w:rsid w:val="009141EB"/>
    <w:rsid w:val="009142FA"/>
    <w:rsid w:val="00914572"/>
    <w:rsid w:val="009146DC"/>
    <w:rsid w:val="0091476B"/>
    <w:rsid w:val="009147E7"/>
    <w:rsid w:val="00914868"/>
    <w:rsid w:val="00914A0B"/>
    <w:rsid w:val="00914A23"/>
    <w:rsid w:val="00914B7D"/>
    <w:rsid w:val="00914C8B"/>
    <w:rsid w:val="00914CAB"/>
    <w:rsid w:val="00914CFA"/>
    <w:rsid w:val="00914DBB"/>
    <w:rsid w:val="00914DCA"/>
    <w:rsid w:val="00914DF6"/>
    <w:rsid w:val="00914E1B"/>
    <w:rsid w:val="00914E57"/>
    <w:rsid w:val="00914F12"/>
    <w:rsid w:val="009150A8"/>
    <w:rsid w:val="00915244"/>
    <w:rsid w:val="00915299"/>
    <w:rsid w:val="009153FA"/>
    <w:rsid w:val="009155C7"/>
    <w:rsid w:val="00915817"/>
    <w:rsid w:val="0091587F"/>
    <w:rsid w:val="009159E8"/>
    <w:rsid w:val="00915A89"/>
    <w:rsid w:val="00915B15"/>
    <w:rsid w:val="00915CDD"/>
    <w:rsid w:val="00915E51"/>
    <w:rsid w:val="00915EAF"/>
    <w:rsid w:val="00915ED0"/>
    <w:rsid w:val="00915F6F"/>
    <w:rsid w:val="00916342"/>
    <w:rsid w:val="00916360"/>
    <w:rsid w:val="00916375"/>
    <w:rsid w:val="009165D0"/>
    <w:rsid w:val="0091667F"/>
    <w:rsid w:val="00916784"/>
    <w:rsid w:val="009169BE"/>
    <w:rsid w:val="00916A23"/>
    <w:rsid w:val="00916ACD"/>
    <w:rsid w:val="00916C6D"/>
    <w:rsid w:val="00916E23"/>
    <w:rsid w:val="00916FAC"/>
    <w:rsid w:val="00917040"/>
    <w:rsid w:val="00917082"/>
    <w:rsid w:val="0091728C"/>
    <w:rsid w:val="0091733D"/>
    <w:rsid w:val="00917377"/>
    <w:rsid w:val="0091740C"/>
    <w:rsid w:val="00917600"/>
    <w:rsid w:val="00917721"/>
    <w:rsid w:val="009177A4"/>
    <w:rsid w:val="00917A1B"/>
    <w:rsid w:val="00917AED"/>
    <w:rsid w:val="00917B2D"/>
    <w:rsid w:val="00917BC7"/>
    <w:rsid w:val="00917CB1"/>
    <w:rsid w:val="00917D64"/>
    <w:rsid w:val="009201FE"/>
    <w:rsid w:val="009202B9"/>
    <w:rsid w:val="00920334"/>
    <w:rsid w:val="00920398"/>
    <w:rsid w:val="009203CB"/>
    <w:rsid w:val="0092040D"/>
    <w:rsid w:val="009204E3"/>
    <w:rsid w:val="0092053D"/>
    <w:rsid w:val="009208F7"/>
    <w:rsid w:val="00920B90"/>
    <w:rsid w:val="00920C2A"/>
    <w:rsid w:val="00920C41"/>
    <w:rsid w:val="00920D80"/>
    <w:rsid w:val="00920DE7"/>
    <w:rsid w:val="00920DF3"/>
    <w:rsid w:val="00920DF9"/>
    <w:rsid w:val="00920E2B"/>
    <w:rsid w:val="00920E9B"/>
    <w:rsid w:val="00921179"/>
    <w:rsid w:val="009212DC"/>
    <w:rsid w:val="009216AE"/>
    <w:rsid w:val="00921867"/>
    <w:rsid w:val="00921AB4"/>
    <w:rsid w:val="00921AF3"/>
    <w:rsid w:val="00921CB9"/>
    <w:rsid w:val="00921DB4"/>
    <w:rsid w:val="00921ED5"/>
    <w:rsid w:val="00921F43"/>
    <w:rsid w:val="00922025"/>
    <w:rsid w:val="009220ED"/>
    <w:rsid w:val="00922217"/>
    <w:rsid w:val="00922517"/>
    <w:rsid w:val="00922706"/>
    <w:rsid w:val="00922722"/>
    <w:rsid w:val="00922864"/>
    <w:rsid w:val="009228DA"/>
    <w:rsid w:val="00922978"/>
    <w:rsid w:val="009229CD"/>
    <w:rsid w:val="00922A3A"/>
    <w:rsid w:val="00922B25"/>
    <w:rsid w:val="00922BC2"/>
    <w:rsid w:val="00922C7E"/>
    <w:rsid w:val="00922EF9"/>
    <w:rsid w:val="00923202"/>
    <w:rsid w:val="009237A4"/>
    <w:rsid w:val="00923A9F"/>
    <w:rsid w:val="00923B00"/>
    <w:rsid w:val="00923B26"/>
    <w:rsid w:val="00923CB7"/>
    <w:rsid w:val="00923CC5"/>
    <w:rsid w:val="00923FBE"/>
    <w:rsid w:val="0092400D"/>
    <w:rsid w:val="00924151"/>
    <w:rsid w:val="009241DC"/>
    <w:rsid w:val="009241F2"/>
    <w:rsid w:val="009242E4"/>
    <w:rsid w:val="009244C8"/>
    <w:rsid w:val="009244D6"/>
    <w:rsid w:val="009244E1"/>
    <w:rsid w:val="0092456A"/>
    <w:rsid w:val="00924582"/>
    <w:rsid w:val="009246E5"/>
    <w:rsid w:val="00924997"/>
    <w:rsid w:val="00924D41"/>
    <w:rsid w:val="00924D70"/>
    <w:rsid w:val="00924E5D"/>
    <w:rsid w:val="00924EEA"/>
    <w:rsid w:val="00924F69"/>
    <w:rsid w:val="00924FB3"/>
    <w:rsid w:val="00925276"/>
    <w:rsid w:val="00925285"/>
    <w:rsid w:val="0092545F"/>
    <w:rsid w:val="009254FA"/>
    <w:rsid w:val="009255E7"/>
    <w:rsid w:val="009258A3"/>
    <w:rsid w:val="00925A59"/>
    <w:rsid w:val="00925DA3"/>
    <w:rsid w:val="00925F72"/>
    <w:rsid w:val="00925FFB"/>
    <w:rsid w:val="0092616D"/>
    <w:rsid w:val="009261D6"/>
    <w:rsid w:val="009261E6"/>
    <w:rsid w:val="0092655E"/>
    <w:rsid w:val="0092672A"/>
    <w:rsid w:val="00926747"/>
    <w:rsid w:val="009267BC"/>
    <w:rsid w:val="009268E1"/>
    <w:rsid w:val="00926CCE"/>
    <w:rsid w:val="00926CE6"/>
    <w:rsid w:val="00926CF5"/>
    <w:rsid w:val="00926D6E"/>
    <w:rsid w:val="00926E97"/>
    <w:rsid w:val="00926EEC"/>
    <w:rsid w:val="00926F24"/>
    <w:rsid w:val="00926FC6"/>
    <w:rsid w:val="00926FC9"/>
    <w:rsid w:val="00926FE1"/>
    <w:rsid w:val="00926FE2"/>
    <w:rsid w:val="00927046"/>
    <w:rsid w:val="00927110"/>
    <w:rsid w:val="00927165"/>
    <w:rsid w:val="009274BD"/>
    <w:rsid w:val="00927523"/>
    <w:rsid w:val="0092756E"/>
    <w:rsid w:val="009275A8"/>
    <w:rsid w:val="0092772F"/>
    <w:rsid w:val="00927A4F"/>
    <w:rsid w:val="00927B04"/>
    <w:rsid w:val="00927B1E"/>
    <w:rsid w:val="00927B5C"/>
    <w:rsid w:val="00927C2B"/>
    <w:rsid w:val="00927CDE"/>
    <w:rsid w:val="00927D24"/>
    <w:rsid w:val="00927E4D"/>
    <w:rsid w:val="00927E6E"/>
    <w:rsid w:val="00927F07"/>
    <w:rsid w:val="00927F49"/>
    <w:rsid w:val="00927F57"/>
    <w:rsid w:val="00927F5E"/>
    <w:rsid w:val="00927F6B"/>
    <w:rsid w:val="00927F9E"/>
    <w:rsid w:val="00930015"/>
    <w:rsid w:val="00930080"/>
    <w:rsid w:val="0093008F"/>
    <w:rsid w:val="009300EE"/>
    <w:rsid w:val="0093029F"/>
    <w:rsid w:val="009305D4"/>
    <w:rsid w:val="009305D7"/>
    <w:rsid w:val="0093066C"/>
    <w:rsid w:val="0093067F"/>
    <w:rsid w:val="009306BA"/>
    <w:rsid w:val="009306C7"/>
    <w:rsid w:val="00930735"/>
    <w:rsid w:val="00930893"/>
    <w:rsid w:val="009308AA"/>
    <w:rsid w:val="009309A1"/>
    <w:rsid w:val="00930A6D"/>
    <w:rsid w:val="00930C50"/>
    <w:rsid w:val="00930C99"/>
    <w:rsid w:val="00930CCF"/>
    <w:rsid w:val="00930CD0"/>
    <w:rsid w:val="00930D32"/>
    <w:rsid w:val="00930E76"/>
    <w:rsid w:val="00930FD0"/>
    <w:rsid w:val="009310A5"/>
    <w:rsid w:val="009310CB"/>
    <w:rsid w:val="0093120D"/>
    <w:rsid w:val="00931213"/>
    <w:rsid w:val="009312B7"/>
    <w:rsid w:val="0093150E"/>
    <w:rsid w:val="0093160F"/>
    <w:rsid w:val="00931684"/>
    <w:rsid w:val="009317E1"/>
    <w:rsid w:val="00931AC0"/>
    <w:rsid w:val="00931C72"/>
    <w:rsid w:val="00931F79"/>
    <w:rsid w:val="009320FC"/>
    <w:rsid w:val="00932182"/>
    <w:rsid w:val="00932264"/>
    <w:rsid w:val="00932306"/>
    <w:rsid w:val="00932477"/>
    <w:rsid w:val="009325D4"/>
    <w:rsid w:val="00932600"/>
    <w:rsid w:val="00932671"/>
    <w:rsid w:val="0093268E"/>
    <w:rsid w:val="0093298B"/>
    <w:rsid w:val="00932BDE"/>
    <w:rsid w:val="00932C6D"/>
    <w:rsid w:val="00932CBB"/>
    <w:rsid w:val="00932E14"/>
    <w:rsid w:val="009331A7"/>
    <w:rsid w:val="00933308"/>
    <w:rsid w:val="0093334C"/>
    <w:rsid w:val="00933498"/>
    <w:rsid w:val="009334A4"/>
    <w:rsid w:val="0093379A"/>
    <w:rsid w:val="00933AFE"/>
    <w:rsid w:val="00933D53"/>
    <w:rsid w:val="00933F99"/>
    <w:rsid w:val="009340F6"/>
    <w:rsid w:val="009341E0"/>
    <w:rsid w:val="009341FA"/>
    <w:rsid w:val="00934368"/>
    <w:rsid w:val="0093452C"/>
    <w:rsid w:val="009345E4"/>
    <w:rsid w:val="00934642"/>
    <w:rsid w:val="00934660"/>
    <w:rsid w:val="00934698"/>
    <w:rsid w:val="009346E0"/>
    <w:rsid w:val="00934714"/>
    <w:rsid w:val="0093483C"/>
    <w:rsid w:val="0093495D"/>
    <w:rsid w:val="00934ADB"/>
    <w:rsid w:val="00934DB5"/>
    <w:rsid w:val="00934EF3"/>
    <w:rsid w:val="0093508C"/>
    <w:rsid w:val="00935114"/>
    <w:rsid w:val="0093526B"/>
    <w:rsid w:val="009352CD"/>
    <w:rsid w:val="009353FF"/>
    <w:rsid w:val="00935671"/>
    <w:rsid w:val="0093584F"/>
    <w:rsid w:val="0093590D"/>
    <w:rsid w:val="0093598D"/>
    <w:rsid w:val="00935997"/>
    <w:rsid w:val="009359DD"/>
    <w:rsid w:val="00935A3A"/>
    <w:rsid w:val="00935A76"/>
    <w:rsid w:val="00935BD3"/>
    <w:rsid w:val="00935D2C"/>
    <w:rsid w:val="00935D58"/>
    <w:rsid w:val="00935DF6"/>
    <w:rsid w:val="009361FB"/>
    <w:rsid w:val="009362C3"/>
    <w:rsid w:val="009363C3"/>
    <w:rsid w:val="009365F6"/>
    <w:rsid w:val="009366A7"/>
    <w:rsid w:val="00936977"/>
    <w:rsid w:val="00936DD8"/>
    <w:rsid w:val="00936F1E"/>
    <w:rsid w:val="0093711B"/>
    <w:rsid w:val="009371B3"/>
    <w:rsid w:val="009371F1"/>
    <w:rsid w:val="00937302"/>
    <w:rsid w:val="00937307"/>
    <w:rsid w:val="00937357"/>
    <w:rsid w:val="00937437"/>
    <w:rsid w:val="00937529"/>
    <w:rsid w:val="009375BE"/>
    <w:rsid w:val="0093762E"/>
    <w:rsid w:val="009376CC"/>
    <w:rsid w:val="009376F5"/>
    <w:rsid w:val="0093782E"/>
    <w:rsid w:val="00937863"/>
    <w:rsid w:val="0093797E"/>
    <w:rsid w:val="00937CA8"/>
    <w:rsid w:val="00937E64"/>
    <w:rsid w:val="00937ED1"/>
    <w:rsid w:val="00937F0E"/>
    <w:rsid w:val="0094017A"/>
    <w:rsid w:val="0094021B"/>
    <w:rsid w:val="00940253"/>
    <w:rsid w:val="0094029C"/>
    <w:rsid w:val="0094053C"/>
    <w:rsid w:val="00940694"/>
    <w:rsid w:val="009407CE"/>
    <w:rsid w:val="0094087A"/>
    <w:rsid w:val="009408C7"/>
    <w:rsid w:val="00940B3D"/>
    <w:rsid w:val="00940BBC"/>
    <w:rsid w:val="00940D98"/>
    <w:rsid w:val="00940DE7"/>
    <w:rsid w:val="00941107"/>
    <w:rsid w:val="00941171"/>
    <w:rsid w:val="009411AC"/>
    <w:rsid w:val="009411BF"/>
    <w:rsid w:val="009411F7"/>
    <w:rsid w:val="009412F2"/>
    <w:rsid w:val="0094132E"/>
    <w:rsid w:val="0094133E"/>
    <w:rsid w:val="009413D7"/>
    <w:rsid w:val="00941525"/>
    <w:rsid w:val="009415CE"/>
    <w:rsid w:val="0094166A"/>
    <w:rsid w:val="0094168B"/>
    <w:rsid w:val="00941839"/>
    <w:rsid w:val="00941925"/>
    <w:rsid w:val="00941ADA"/>
    <w:rsid w:val="00941B76"/>
    <w:rsid w:val="00941BEF"/>
    <w:rsid w:val="00941DC8"/>
    <w:rsid w:val="00941DD8"/>
    <w:rsid w:val="00941EB2"/>
    <w:rsid w:val="00941F7B"/>
    <w:rsid w:val="00941F82"/>
    <w:rsid w:val="0094204C"/>
    <w:rsid w:val="009421BC"/>
    <w:rsid w:val="00942314"/>
    <w:rsid w:val="00942530"/>
    <w:rsid w:val="00942559"/>
    <w:rsid w:val="00942584"/>
    <w:rsid w:val="009426A3"/>
    <w:rsid w:val="0094286E"/>
    <w:rsid w:val="00942903"/>
    <w:rsid w:val="00942A8A"/>
    <w:rsid w:val="00942AF4"/>
    <w:rsid w:val="00942AF9"/>
    <w:rsid w:val="00942C40"/>
    <w:rsid w:val="00942CD4"/>
    <w:rsid w:val="00942D71"/>
    <w:rsid w:val="00942EBA"/>
    <w:rsid w:val="0094311D"/>
    <w:rsid w:val="00943324"/>
    <w:rsid w:val="009433B8"/>
    <w:rsid w:val="00943452"/>
    <w:rsid w:val="00943788"/>
    <w:rsid w:val="00943850"/>
    <w:rsid w:val="00943971"/>
    <w:rsid w:val="0094399D"/>
    <w:rsid w:val="00943B12"/>
    <w:rsid w:val="00943C9D"/>
    <w:rsid w:val="00944076"/>
    <w:rsid w:val="009440C2"/>
    <w:rsid w:val="009441B6"/>
    <w:rsid w:val="009444F1"/>
    <w:rsid w:val="009444FF"/>
    <w:rsid w:val="00944552"/>
    <w:rsid w:val="00944629"/>
    <w:rsid w:val="009447A7"/>
    <w:rsid w:val="00944991"/>
    <w:rsid w:val="009449BE"/>
    <w:rsid w:val="00944A64"/>
    <w:rsid w:val="00944C5C"/>
    <w:rsid w:val="00944F25"/>
    <w:rsid w:val="00944F59"/>
    <w:rsid w:val="0094512C"/>
    <w:rsid w:val="0094518B"/>
    <w:rsid w:val="00945208"/>
    <w:rsid w:val="009452EC"/>
    <w:rsid w:val="009453ED"/>
    <w:rsid w:val="00945581"/>
    <w:rsid w:val="009457B3"/>
    <w:rsid w:val="00945808"/>
    <w:rsid w:val="00945949"/>
    <w:rsid w:val="0094596D"/>
    <w:rsid w:val="00945B0D"/>
    <w:rsid w:val="00945E7F"/>
    <w:rsid w:val="00945F02"/>
    <w:rsid w:val="00945F12"/>
    <w:rsid w:val="00946083"/>
    <w:rsid w:val="00946147"/>
    <w:rsid w:val="009461C5"/>
    <w:rsid w:val="009461F2"/>
    <w:rsid w:val="009462FD"/>
    <w:rsid w:val="009465DF"/>
    <w:rsid w:val="0094661D"/>
    <w:rsid w:val="009468C6"/>
    <w:rsid w:val="009469EC"/>
    <w:rsid w:val="009469F3"/>
    <w:rsid w:val="00946A8E"/>
    <w:rsid w:val="00946BB5"/>
    <w:rsid w:val="00946CB9"/>
    <w:rsid w:val="00946D40"/>
    <w:rsid w:val="00946D71"/>
    <w:rsid w:val="00946E27"/>
    <w:rsid w:val="00947360"/>
    <w:rsid w:val="0094775B"/>
    <w:rsid w:val="00947817"/>
    <w:rsid w:val="00947969"/>
    <w:rsid w:val="00947A3F"/>
    <w:rsid w:val="00947C09"/>
    <w:rsid w:val="00947CE0"/>
    <w:rsid w:val="00947D15"/>
    <w:rsid w:val="00947D27"/>
    <w:rsid w:val="00947D3D"/>
    <w:rsid w:val="00947DDC"/>
    <w:rsid w:val="00947E40"/>
    <w:rsid w:val="00947EFD"/>
    <w:rsid w:val="00950078"/>
    <w:rsid w:val="009500C0"/>
    <w:rsid w:val="009500EB"/>
    <w:rsid w:val="009501CC"/>
    <w:rsid w:val="009503C0"/>
    <w:rsid w:val="00950533"/>
    <w:rsid w:val="009507F6"/>
    <w:rsid w:val="009508DA"/>
    <w:rsid w:val="00950907"/>
    <w:rsid w:val="00950923"/>
    <w:rsid w:val="00950A19"/>
    <w:rsid w:val="00950B01"/>
    <w:rsid w:val="00950D0C"/>
    <w:rsid w:val="00950DF1"/>
    <w:rsid w:val="00950ED2"/>
    <w:rsid w:val="00950F77"/>
    <w:rsid w:val="0095100C"/>
    <w:rsid w:val="00951015"/>
    <w:rsid w:val="00951137"/>
    <w:rsid w:val="00951141"/>
    <w:rsid w:val="009511C1"/>
    <w:rsid w:val="009511E2"/>
    <w:rsid w:val="009518EF"/>
    <w:rsid w:val="00951B8F"/>
    <w:rsid w:val="00951C22"/>
    <w:rsid w:val="00951D45"/>
    <w:rsid w:val="00951D95"/>
    <w:rsid w:val="00951DB4"/>
    <w:rsid w:val="00951E35"/>
    <w:rsid w:val="00951FAB"/>
    <w:rsid w:val="00951FE7"/>
    <w:rsid w:val="00952073"/>
    <w:rsid w:val="00952170"/>
    <w:rsid w:val="009521E7"/>
    <w:rsid w:val="0095231E"/>
    <w:rsid w:val="00952363"/>
    <w:rsid w:val="0095243A"/>
    <w:rsid w:val="009526D7"/>
    <w:rsid w:val="009527CD"/>
    <w:rsid w:val="00952859"/>
    <w:rsid w:val="00952983"/>
    <w:rsid w:val="009529E5"/>
    <w:rsid w:val="00952A0D"/>
    <w:rsid w:val="00952B23"/>
    <w:rsid w:val="00952C2F"/>
    <w:rsid w:val="00952C40"/>
    <w:rsid w:val="00952CE3"/>
    <w:rsid w:val="00952D65"/>
    <w:rsid w:val="00952E89"/>
    <w:rsid w:val="00952F2A"/>
    <w:rsid w:val="00953032"/>
    <w:rsid w:val="0095304D"/>
    <w:rsid w:val="009530E7"/>
    <w:rsid w:val="0095310F"/>
    <w:rsid w:val="0095330C"/>
    <w:rsid w:val="009534F1"/>
    <w:rsid w:val="00953649"/>
    <w:rsid w:val="0095399B"/>
    <w:rsid w:val="009539A6"/>
    <w:rsid w:val="009539FE"/>
    <w:rsid w:val="00953AB2"/>
    <w:rsid w:val="00953D2D"/>
    <w:rsid w:val="00953EC4"/>
    <w:rsid w:val="00954182"/>
    <w:rsid w:val="009542C4"/>
    <w:rsid w:val="00954351"/>
    <w:rsid w:val="009543B1"/>
    <w:rsid w:val="00954481"/>
    <w:rsid w:val="0095448F"/>
    <w:rsid w:val="00954522"/>
    <w:rsid w:val="00954806"/>
    <w:rsid w:val="009548C8"/>
    <w:rsid w:val="00954927"/>
    <w:rsid w:val="00954ACF"/>
    <w:rsid w:val="00954B84"/>
    <w:rsid w:val="00954D0E"/>
    <w:rsid w:val="00954D79"/>
    <w:rsid w:val="00954EC9"/>
    <w:rsid w:val="00955051"/>
    <w:rsid w:val="00955058"/>
    <w:rsid w:val="00955177"/>
    <w:rsid w:val="00955246"/>
    <w:rsid w:val="009552EC"/>
    <w:rsid w:val="0095538F"/>
    <w:rsid w:val="00955392"/>
    <w:rsid w:val="0095547E"/>
    <w:rsid w:val="00955549"/>
    <w:rsid w:val="0095560B"/>
    <w:rsid w:val="009557C1"/>
    <w:rsid w:val="00955931"/>
    <w:rsid w:val="00955AB5"/>
    <w:rsid w:val="00955ACA"/>
    <w:rsid w:val="00955C1D"/>
    <w:rsid w:val="00955D21"/>
    <w:rsid w:val="00955D98"/>
    <w:rsid w:val="00955EE4"/>
    <w:rsid w:val="009561E7"/>
    <w:rsid w:val="009561EB"/>
    <w:rsid w:val="009563D7"/>
    <w:rsid w:val="00956785"/>
    <w:rsid w:val="00956787"/>
    <w:rsid w:val="009567D2"/>
    <w:rsid w:val="00956837"/>
    <w:rsid w:val="00956878"/>
    <w:rsid w:val="009569E5"/>
    <w:rsid w:val="00956ADC"/>
    <w:rsid w:val="00956B7F"/>
    <w:rsid w:val="00956CC7"/>
    <w:rsid w:val="00956CC9"/>
    <w:rsid w:val="00956D42"/>
    <w:rsid w:val="00956E4A"/>
    <w:rsid w:val="0095737C"/>
    <w:rsid w:val="0095740B"/>
    <w:rsid w:val="009576D9"/>
    <w:rsid w:val="009576E0"/>
    <w:rsid w:val="00957E0B"/>
    <w:rsid w:val="00957FF5"/>
    <w:rsid w:val="0096012F"/>
    <w:rsid w:val="0096034D"/>
    <w:rsid w:val="00960390"/>
    <w:rsid w:val="00960486"/>
    <w:rsid w:val="009604D9"/>
    <w:rsid w:val="009604F3"/>
    <w:rsid w:val="00960765"/>
    <w:rsid w:val="009607E8"/>
    <w:rsid w:val="00960803"/>
    <w:rsid w:val="0096093A"/>
    <w:rsid w:val="00960C04"/>
    <w:rsid w:val="00960D6E"/>
    <w:rsid w:val="00960D9C"/>
    <w:rsid w:val="00960F6C"/>
    <w:rsid w:val="00961121"/>
    <w:rsid w:val="00961273"/>
    <w:rsid w:val="00961400"/>
    <w:rsid w:val="00961539"/>
    <w:rsid w:val="00961584"/>
    <w:rsid w:val="00961691"/>
    <w:rsid w:val="009617B5"/>
    <w:rsid w:val="00961BBD"/>
    <w:rsid w:val="00961DBA"/>
    <w:rsid w:val="00961E3B"/>
    <w:rsid w:val="00962361"/>
    <w:rsid w:val="00962388"/>
    <w:rsid w:val="009624F6"/>
    <w:rsid w:val="00962537"/>
    <w:rsid w:val="009627E4"/>
    <w:rsid w:val="009627EA"/>
    <w:rsid w:val="00962820"/>
    <w:rsid w:val="00962895"/>
    <w:rsid w:val="00962901"/>
    <w:rsid w:val="00962A3D"/>
    <w:rsid w:val="00962AEC"/>
    <w:rsid w:val="00962B51"/>
    <w:rsid w:val="00962C8E"/>
    <w:rsid w:val="00962CEF"/>
    <w:rsid w:val="00962D1B"/>
    <w:rsid w:val="00962D84"/>
    <w:rsid w:val="00962D9D"/>
    <w:rsid w:val="00962EED"/>
    <w:rsid w:val="00962FC0"/>
    <w:rsid w:val="009630D8"/>
    <w:rsid w:val="0096310C"/>
    <w:rsid w:val="00963256"/>
    <w:rsid w:val="009633A8"/>
    <w:rsid w:val="009636DC"/>
    <w:rsid w:val="009637D7"/>
    <w:rsid w:val="009639ED"/>
    <w:rsid w:val="00963A5A"/>
    <w:rsid w:val="00963E15"/>
    <w:rsid w:val="00963E18"/>
    <w:rsid w:val="00963F53"/>
    <w:rsid w:val="00963FAC"/>
    <w:rsid w:val="0096403C"/>
    <w:rsid w:val="00964098"/>
    <w:rsid w:val="009641B8"/>
    <w:rsid w:val="009641FC"/>
    <w:rsid w:val="0096441F"/>
    <w:rsid w:val="009644B0"/>
    <w:rsid w:val="009644D5"/>
    <w:rsid w:val="0096467E"/>
    <w:rsid w:val="00964904"/>
    <w:rsid w:val="00964997"/>
    <w:rsid w:val="00964B3D"/>
    <w:rsid w:val="00964C95"/>
    <w:rsid w:val="00965122"/>
    <w:rsid w:val="0096515A"/>
    <w:rsid w:val="0096517B"/>
    <w:rsid w:val="0096562E"/>
    <w:rsid w:val="0096565A"/>
    <w:rsid w:val="00965710"/>
    <w:rsid w:val="0096575F"/>
    <w:rsid w:val="00965821"/>
    <w:rsid w:val="00965856"/>
    <w:rsid w:val="00965A1E"/>
    <w:rsid w:val="00965B43"/>
    <w:rsid w:val="00965CA3"/>
    <w:rsid w:val="00965CE9"/>
    <w:rsid w:val="00965D23"/>
    <w:rsid w:val="00965D37"/>
    <w:rsid w:val="00965DC7"/>
    <w:rsid w:val="00965E65"/>
    <w:rsid w:val="00966092"/>
    <w:rsid w:val="009663F8"/>
    <w:rsid w:val="00966430"/>
    <w:rsid w:val="00966529"/>
    <w:rsid w:val="0096652F"/>
    <w:rsid w:val="0096656C"/>
    <w:rsid w:val="009666B4"/>
    <w:rsid w:val="0096673D"/>
    <w:rsid w:val="00966820"/>
    <w:rsid w:val="009669FD"/>
    <w:rsid w:val="00966A02"/>
    <w:rsid w:val="00966AC1"/>
    <w:rsid w:val="00966AD8"/>
    <w:rsid w:val="00966BA7"/>
    <w:rsid w:val="00966BE7"/>
    <w:rsid w:val="00966D0E"/>
    <w:rsid w:val="00966D31"/>
    <w:rsid w:val="00966D3E"/>
    <w:rsid w:val="00966DBA"/>
    <w:rsid w:val="00966F1C"/>
    <w:rsid w:val="00966F2C"/>
    <w:rsid w:val="00966FE4"/>
    <w:rsid w:val="0096748C"/>
    <w:rsid w:val="009674D9"/>
    <w:rsid w:val="00967616"/>
    <w:rsid w:val="0096766D"/>
    <w:rsid w:val="00967777"/>
    <w:rsid w:val="0096787A"/>
    <w:rsid w:val="009678B3"/>
    <w:rsid w:val="00967A54"/>
    <w:rsid w:val="00967B7A"/>
    <w:rsid w:val="00967BAB"/>
    <w:rsid w:val="00967BB8"/>
    <w:rsid w:val="00967C59"/>
    <w:rsid w:val="00967CCB"/>
    <w:rsid w:val="00967CF7"/>
    <w:rsid w:val="00967DE2"/>
    <w:rsid w:val="00967EFF"/>
    <w:rsid w:val="00967F90"/>
    <w:rsid w:val="0097006B"/>
    <w:rsid w:val="0097008F"/>
    <w:rsid w:val="00970107"/>
    <w:rsid w:val="0097015E"/>
    <w:rsid w:val="009701C0"/>
    <w:rsid w:val="00970303"/>
    <w:rsid w:val="009703B1"/>
    <w:rsid w:val="009705B0"/>
    <w:rsid w:val="009705E4"/>
    <w:rsid w:val="009706CD"/>
    <w:rsid w:val="009707C7"/>
    <w:rsid w:val="00970839"/>
    <w:rsid w:val="0097090A"/>
    <w:rsid w:val="0097095E"/>
    <w:rsid w:val="009709FB"/>
    <w:rsid w:val="00970AF7"/>
    <w:rsid w:val="00970B5C"/>
    <w:rsid w:val="00970BC2"/>
    <w:rsid w:val="00970E56"/>
    <w:rsid w:val="00970EBA"/>
    <w:rsid w:val="00970FD6"/>
    <w:rsid w:val="00971119"/>
    <w:rsid w:val="0097114D"/>
    <w:rsid w:val="0097115A"/>
    <w:rsid w:val="00971396"/>
    <w:rsid w:val="009714FE"/>
    <w:rsid w:val="009715CC"/>
    <w:rsid w:val="00971795"/>
    <w:rsid w:val="0097186A"/>
    <w:rsid w:val="009718AC"/>
    <w:rsid w:val="009718AE"/>
    <w:rsid w:val="009718B5"/>
    <w:rsid w:val="00971972"/>
    <w:rsid w:val="00971AE1"/>
    <w:rsid w:val="00971B01"/>
    <w:rsid w:val="00971DA7"/>
    <w:rsid w:val="00971DEA"/>
    <w:rsid w:val="00971EAF"/>
    <w:rsid w:val="00971EB8"/>
    <w:rsid w:val="00971FE6"/>
    <w:rsid w:val="00972067"/>
    <w:rsid w:val="00972211"/>
    <w:rsid w:val="00972229"/>
    <w:rsid w:val="009724BF"/>
    <w:rsid w:val="00972675"/>
    <w:rsid w:val="009728A5"/>
    <w:rsid w:val="00972953"/>
    <w:rsid w:val="009729F4"/>
    <w:rsid w:val="00972BC1"/>
    <w:rsid w:val="00972C6F"/>
    <w:rsid w:val="00972F3C"/>
    <w:rsid w:val="00973069"/>
    <w:rsid w:val="0097310A"/>
    <w:rsid w:val="0097330D"/>
    <w:rsid w:val="0097335D"/>
    <w:rsid w:val="009733F8"/>
    <w:rsid w:val="0097345D"/>
    <w:rsid w:val="00973570"/>
    <w:rsid w:val="0097372E"/>
    <w:rsid w:val="00973733"/>
    <w:rsid w:val="00973817"/>
    <w:rsid w:val="00973980"/>
    <w:rsid w:val="009739C8"/>
    <w:rsid w:val="00973ACF"/>
    <w:rsid w:val="00973BFF"/>
    <w:rsid w:val="00973C2D"/>
    <w:rsid w:val="00973D4D"/>
    <w:rsid w:val="00973D5A"/>
    <w:rsid w:val="00973EE2"/>
    <w:rsid w:val="00974037"/>
    <w:rsid w:val="00974067"/>
    <w:rsid w:val="0097419B"/>
    <w:rsid w:val="00974426"/>
    <w:rsid w:val="009744BC"/>
    <w:rsid w:val="009746CF"/>
    <w:rsid w:val="00974769"/>
    <w:rsid w:val="0097488F"/>
    <w:rsid w:val="00974B4C"/>
    <w:rsid w:val="00974B59"/>
    <w:rsid w:val="00974B91"/>
    <w:rsid w:val="00974C5A"/>
    <w:rsid w:val="00974C7F"/>
    <w:rsid w:val="00974CDF"/>
    <w:rsid w:val="00974F2E"/>
    <w:rsid w:val="00974F8E"/>
    <w:rsid w:val="0097524F"/>
    <w:rsid w:val="0097532E"/>
    <w:rsid w:val="0097536E"/>
    <w:rsid w:val="0097539A"/>
    <w:rsid w:val="0097540A"/>
    <w:rsid w:val="0097541E"/>
    <w:rsid w:val="00975453"/>
    <w:rsid w:val="009756F5"/>
    <w:rsid w:val="00975896"/>
    <w:rsid w:val="009758BE"/>
    <w:rsid w:val="00975973"/>
    <w:rsid w:val="00975A94"/>
    <w:rsid w:val="00975B43"/>
    <w:rsid w:val="00975BE0"/>
    <w:rsid w:val="00975D62"/>
    <w:rsid w:val="00975EFE"/>
    <w:rsid w:val="00975F11"/>
    <w:rsid w:val="00975F58"/>
    <w:rsid w:val="009760D7"/>
    <w:rsid w:val="0097625C"/>
    <w:rsid w:val="00976262"/>
    <w:rsid w:val="009762C9"/>
    <w:rsid w:val="009763D7"/>
    <w:rsid w:val="009764BF"/>
    <w:rsid w:val="00976654"/>
    <w:rsid w:val="00976732"/>
    <w:rsid w:val="0097679B"/>
    <w:rsid w:val="009768B3"/>
    <w:rsid w:val="00976A0B"/>
    <w:rsid w:val="00976A68"/>
    <w:rsid w:val="00976B18"/>
    <w:rsid w:val="00976BE4"/>
    <w:rsid w:val="00976C7B"/>
    <w:rsid w:val="00976CCE"/>
    <w:rsid w:val="00976D83"/>
    <w:rsid w:val="00976DD1"/>
    <w:rsid w:val="0097701E"/>
    <w:rsid w:val="00977025"/>
    <w:rsid w:val="009770A3"/>
    <w:rsid w:val="00977352"/>
    <w:rsid w:val="009773B4"/>
    <w:rsid w:val="009773FF"/>
    <w:rsid w:val="00977418"/>
    <w:rsid w:val="0097757F"/>
    <w:rsid w:val="00977585"/>
    <w:rsid w:val="0097777E"/>
    <w:rsid w:val="009778C9"/>
    <w:rsid w:val="009778D8"/>
    <w:rsid w:val="00977917"/>
    <w:rsid w:val="009779F9"/>
    <w:rsid w:val="00977A9F"/>
    <w:rsid w:val="00977B07"/>
    <w:rsid w:val="00977B9F"/>
    <w:rsid w:val="00977BD3"/>
    <w:rsid w:val="00977C12"/>
    <w:rsid w:val="00977F7E"/>
    <w:rsid w:val="0098009A"/>
    <w:rsid w:val="0098014C"/>
    <w:rsid w:val="009801A8"/>
    <w:rsid w:val="00980370"/>
    <w:rsid w:val="0098048B"/>
    <w:rsid w:val="0098058F"/>
    <w:rsid w:val="0098063A"/>
    <w:rsid w:val="009806EA"/>
    <w:rsid w:val="00980733"/>
    <w:rsid w:val="00980883"/>
    <w:rsid w:val="00980CA7"/>
    <w:rsid w:val="00980D55"/>
    <w:rsid w:val="00980D7B"/>
    <w:rsid w:val="00980DB5"/>
    <w:rsid w:val="00980DEC"/>
    <w:rsid w:val="00980F18"/>
    <w:rsid w:val="00980F98"/>
    <w:rsid w:val="00980FCD"/>
    <w:rsid w:val="00981319"/>
    <w:rsid w:val="009813E6"/>
    <w:rsid w:val="0098153B"/>
    <w:rsid w:val="009815D7"/>
    <w:rsid w:val="00981656"/>
    <w:rsid w:val="00981788"/>
    <w:rsid w:val="0098179A"/>
    <w:rsid w:val="00981A1A"/>
    <w:rsid w:val="00981DB6"/>
    <w:rsid w:val="00981EC8"/>
    <w:rsid w:val="00981FC8"/>
    <w:rsid w:val="00982178"/>
    <w:rsid w:val="00982334"/>
    <w:rsid w:val="00982499"/>
    <w:rsid w:val="00982567"/>
    <w:rsid w:val="00982642"/>
    <w:rsid w:val="00982831"/>
    <w:rsid w:val="00982A29"/>
    <w:rsid w:val="00982C63"/>
    <w:rsid w:val="00982CF3"/>
    <w:rsid w:val="00982E89"/>
    <w:rsid w:val="00983076"/>
    <w:rsid w:val="0098340B"/>
    <w:rsid w:val="009834B1"/>
    <w:rsid w:val="0098355A"/>
    <w:rsid w:val="009835DD"/>
    <w:rsid w:val="00983659"/>
    <w:rsid w:val="009836F2"/>
    <w:rsid w:val="009838D1"/>
    <w:rsid w:val="009839D7"/>
    <w:rsid w:val="00983A01"/>
    <w:rsid w:val="00983B75"/>
    <w:rsid w:val="00983CCD"/>
    <w:rsid w:val="00983DEC"/>
    <w:rsid w:val="00983E73"/>
    <w:rsid w:val="00983F17"/>
    <w:rsid w:val="00983FDA"/>
    <w:rsid w:val="0098400A"/>
    <w:rsid w:val="00984066"/>
    <w:rsid w:val="00984264"/>
    <w:rsid w:val="009844F4"/>
    <w:rsid w:val="00984690"/>
    <w:rsid w:val="00984AB6"/>
    <w:rsid w:val="009850DA"/>
    <w:rsid w:val="00985101"/>
    <w:rsid w:val="00985194"/>
    <w:rsid w:val="009852E5"/>
    <w:rsid w:val="00985303"/>
    <w:rsid w:val="009853C1"/>
    <w:rsid w:val="009854A2"/>
    <w:rsid w:val="009854D9"/>
    <w:rsid w:val="00985645"/>
    <w:rsid w:val="009856F6"/>
    <w:rsid w:val="0098582D"/>
    <w:rsid w:val="0098585D"/>
    <w:rsid w:val="0098590B"/>
    <w:rsid w:val="00985B14"/>
    <w:rsid w:val="00985BB9"/>
    <w:rsid w:val="00985CA1"/>
    <w:rsid w:val="00985CA7"/>
    <w:rsid w:val="00985D68"/>
    <w:rsid w:val="00985DAE"/>
    <w:rsid w:val="00985F5D"/>
    <w:rsid w:val="00986089"/>
    <w:rsid w:val="009860C0"/>
    <w:rsid w:val="009861C7"/>
    <w:rsid w:val="009861F2"/>
    <w:rsid w:val="00986211"/>
    <w:rsid w:val="00986243"/>
    <w:rsid w:val="0098625E"/>
    <w:rsid w:val="0098635A"/>
    <w:rsid w:val="00986477"/>
    <w:rsid w:val="00986631"/>
    <w:rsid w:val="00986710"/>
    <w:rsid w:val="0098681F"/>
    <w:rsid w:val="00986830"/>
    <w:rsid w:val="00986895"/>
    <w:rsid w:val="00986A37"/>
    <w:rsid w:val="00986BB1"/>
    <w:rsid w:val="00986C76"/>
    <w:rsid w:val="00986DCE"/>
    <w:rsid w:val="00986E38"/>
    <w:rsid w:val="00986E80"/>
    <w:rsid w:val="00986E81"/>
    <w:rsid w:val="00986EF9"/>
    <w:rsid w:val="009870FC"/>
    <w:rsid w:val="00987217"/>
    <w:rsid w:val="00987309"/>
    <w:rsid w:val="00987337"/>
    <w:rsid w:val="009873DD"/>
    <w:rsid w:val="00987416"/>
    <w:rsid w:val="0098765B"/>
    <w:rsid w:val="009876D9"/>
    <w:rsid w:val="00987726"/>
    <w:rsid w:val="009877E2"/>
    <w:rsid w:val="00987821"/>
    <w:rsid w:val="009878DC"/>
    <w:rsid w:val="00987928"/>
    <w:rsid w:val="0098794D"/>
    <w:rsid w:val="0098795B"/>
    <w:rsid w:val="00987971"/>
    <w:rsid w:val="00987A01"/>
    <w:rsid w:val="00987A35"/>
    <w:rsid w:val="00987AA0"/>
    <w:rsid w:val="00987CCC"/>
    <w:rsid w:val="00987EF9"/>
    <w:rsid w:val="00987FD9"/>
    <w:rsid w:val="00990272"/>
    <w:rsid w:val="00990299"/>
    <w:rsid w:val="00990349"/>
    <w:rsid w:val="00990421"/>
    <w:rsid w:val="00990476"/>
    <w:rsid w:val="0099054B"/>
    <w:rsid w:val="00990777"/>
    <w:rsid w:val="009907BA"/>
    <w:rsid w:val="0099084B"/>
    <w:rsid w:val="00990890"/>
    <w:rsid w:val="009908B4"/>
    <w:rsid w:val="009908E7"/>
    <w:rsid w:val="00990A5E"/>
    <w:rsid w:val="00990BAA"/>
    <w:rsid w:val="00990BCA"/>
    <w:rsid w:val="00990D7A"/>
    <w:rsid w:val="00990DA8"/>
    <w:rsid w:val="00990EEF"/>
    <w:rsid w:val="00990F76"/>
    <w:rsid w:val="0099131B"/>
    <w:rsid w:val="0099136E"/>
    <w:rsid w:val="00991427"/>
    <w:rsid w:val="0099144F"/>
    <w:rsid w:val="009914BC"/>
    <w:rsid w:val="009914DC"/>
    <w:rsid w:val="00991515"/>
    <w:rsid w:val="00991605"/>
    <w:rsid w:val="009916C3"/>
    <w:rsid w:val="00991818"/>
    <w:rsid w:val="00991931"/>
    <w:rsid w:val="0099194C"/>
    <w:rsid w:val="00991CD9"/>
    <w:rsid w:val="00991E6F"/>
    <w:rsid w:val="00991FD2"/>
    <w:rsid w:val="00992108"/>
    <w:rsid w:val="0099224D"/>
    <w:rsid w:val="009922C6"/>
    <w:rsid w:val="009922DF"/>
    <w:rsid w:val="0099235C"/>
    <w:rsid w:val="009924C3"/>
    <w:rsid w:val="009925C9"/>
    <w:rsid w:val="0099269E"/>
    <w:rsid w:val="009926E2"/>
    <w:rsid w:val="009928BB"/>
    <w:rsid w:val="00992A0A"/>
    <w:rsid w:val="00992A86"/>
    <w:rsid w:val="00992AF6"/>
    <w:rsid w:val="00992B63"/>
    <w:rsid w:val="00992BEA"/>
    <w:rsid w:val="00992C3B"/>
    <w:rsid w:val="00992C51"/>
    <w:rsid w:val="00992DBF"/>
    <w:rsid w:val="00992E14"/>
    <w:rsid w:val="00992E31"/>
    <w:rsid w:val="00992E67"/>
    <w:rsid w:val="00992F08"/>
    <w:rsid w:val="00992FF7"/>
    <w:rsid w:val="00993102"/>
    <w:rsid w:val="009931FD"/>
    <w:rsid w:val="00993453"/>
    <w:rsid w:val="009934D2"/>
    <w:rsid w:val="009938D1"/>
    <w:rsid w:val="009939F0"/>
    <w:rsid w:val="00993BD8"/>
    <w:rsid w:val="00993D08"/>
    <w:rsid w:val="00993D35"/>
    <w:rsid w:val="00993EB9"/>
    <w:rsid w:val="00993F20"/>
    <w:rsid w:val="00993F45"/>
    <w:rsid w:val="009943A9"/>
    <w:rsid w:val="00994466"/>
    <w:rsid w:val="00994485"/>
    <w:rsid w:val="0099469F"/>
    <w:rsid w:val="00994720"/>
    <w:rsid w:val="0099487E"/>
    <w:rsid w:val="00994980"/>
    <w:rsid w:val="009949AC"/>
    <w:rsid w:val="009949B5"/>
    <w:rsid w:val="00994A7E"/>
    <w:rsid w:val="00994B20"/>
    <w:rsid w:val="00994C12"/>
    <w:rsid w:val="00994E37"/>
    <w:rsid w:val="00994F50"/>
    <w:rsid w:val="009951B9"/>
    <w:rsid w:val="009952A6"/>
    <w:rsid w:val="0099542B"/>
    <w:rsid w:val="0099543F"/>
    <w:rsid w:val="00995717"/>
    <w:rsid w:val="0099585E"/>
    <w:rsid w:val="00995919"/>
    <w:rsid w:val="00995975"/>
    <w:rsid w:val="00995DF7"/>
    <w:rsid w:val="00996043"/>
    <w:rsid w:val="009961ED"/>
    <w:rsid w:val="009962E1"/>
    <w:rsid w:val="0099634A"/>
    <w:rsid w:val="00996419"/>
    <w:rsid w:val="00996573"/>
    <w:rsid w:val="009965B5"/>
    <w:rsid w:val="009966B8"/>
    <w:rsid w:val="009966C2"/>
    <w:rsid w:val="00996791"/>
    <w:rsid w:val="009967DA"/>
    <w:rsid w:val="00996836"/>
    <w:rsid w:val="00996AA9"/>
    <w:rsid w:val="00996B0F"/>
    <w:rsid w:val="00996B9C"/>
    <w:rsid w:val="00996BEC"/>
    <w:rsid w:val="00997152"/>
    <w:rsid w:val="00997340"/>
    <w:rsid w:val="00997644"/>
    <w:rsid w:val="0099783A"/>
    <w:rsid w:val="009978B1"/>
    <w:rsid w:val="0099791A"/>
    <w:rsid w:val="0099792C"/>
    <w:rsid w:val="009979BF"/>
    <w:rsid w:val="00997A2F"/>
    <w:rsid w:val="00997A5D"/>
    <w:rsid w:val="00997BA1"/>
    <w:rsid w:val="00997D54"/>
    <w:rsid w:val="00997D58"/>
    <w:rsid w:val="00997DB0"/>
    <w:rsid w:val="00997E7B"/>
    <w:rsid w:val="00997F92"/>
    <w:rsid w:val="00997FFB"/>
    <w:rsid w:val="009A01F5"/>
    <w:rsid w:val="009A02BC"/>
    <w:rsid w:val="009A02BD"/>
    <w:rsid w:val="009A0343"/>
    <w:rsid w:val="009A03AF"/>
    <w:rsid w:val="009A0408"/>
    <w:rsid w:val="009A0AB8"/>
    <w:rsid w:val="009A0B34"/>
    <w:rsid w:val="009A0CD7"/>
    <w:rsid w:val="009A0DA9"/>
    <w:rsid w:val="009A0DDA"/>
    <w:rsid w:val="009A0E91"/>
    <w:rsid w:val="009A0ED0"/>
    <w:rsid w:val="009A0EFC"/>
    <w:rsid w:val="009A0FDE"/>
    <w:rsid w:val="009A1060"/>
    <w:rsid w:val="009A10FF"/>
    <w:rsid w:val="009A11BC"/>
    <w:rsid w:val="009A13F4"/>
    <w:rsid w:val="009A1A0E"/>
    <w:rsid w:val="009A1AD9"/>
    <w:rsid w:val="009A1AE0"/>
    <w:rsid w:val="009A1B82"/>
    <w:rsid w:val="009A1F69"/>
    <w:rsid w:val="009A207D"/>
    <w:rsid w:val="009A2105"/>
    <w:rsid w:val="009A22C9"/>
    <w:rsid w:val="009A249B"/>
    <w:rsid w:val="009A2566"/>
    <w:rsid w:val="009A276E"/>
    <w:rsid w:val="009A2917"/>
    <w:rsid w:val="009A2A0C"/>
    <w:rsid w:val="009A2AF0"/>
    <w:rsid w:val="009A2D3C"/>
    <w:rsid w:val="009A2D57"/>
    <w:rsid w:val="009A2DC0"/>
    <w:rsid w:val="009A2E17"/>
    <w:rsid w:val="009A2E5F"/>
    <w:rsid w:val="009A310A"/>
    <w:rsid w:val="009A3233"/>
    <w:rsid w:val="009A3380"/>
    <w:rsid w:val="009A33AB"/>
    <w:rsid w:val="009A364E"/>
    <w:rsid w:val="009A36D2"/>
    <w:rsid w:val="009A3822"/>
    <w:rsid w:val="009A3DD6"/>
    <w:rsid w:val="009A426A"/>
    <w:rsid w:val="009A4380"/>
    <w:rsid w:val="009A46B6"/>
    <w:rsid w:val="009A46DF"/>
    <w:rsid w:val="009A472A"/>
    <w:rsid w:val="009A47C0"/>
    <w:rsid w:val="009A491E"/>
    <w:rsid w:val="009A49C3"/>
    <w:rsid w:val="009A4A25"/>
    <w:rsid w:val="009A4AB1"/>
    <w:rsid w:val="009A4E51"/>
    <w:rsid w:val="009A4F1E"/>
    <w:rsid w:val="009A4F7F"/>
    <w:rsid w:val="009A4FE1"/>
    <w:rsid w:val="009A51BE"/>
    <w:rsid w:val="009A54C1"/>
    <w:rsid w:val="009A55F7"/>
    <w:rsid w:val="009A5603"/>
    <w:rsid w:val="009A5620"/>
    <w:rsid w:val="009A5794"/>
    <w:rsid w:val="009A5963"/>
    <w:rsid w:val="009A5A93"/>
    <w:rsid w:val="009A5C4F"/>
    <w:rsid w:val="009A6026"/>
    <w:rsid w:val="009A6107"/>
    <w:rsid w:val="009A617E"/>
    <w:rsid w:val="009A6402"/>
    <w:rsid w:val="009A642C"/>
    <w:rsid w:val="009A6620"/>
    <w:rsid w:val="009A6659"/>
    <w:rsid w:val="009A66DF"/>
    <w:rsid w:val="009A66E2"/>
    <w:rsid w:val="009A6780"/>
    <w:rsid w:val="009A69AC"/>
    <w:rsid w:val="009A6B0D"/>
    <w:rsid w:val="009A6B72"/>
    <w:rsid w:val="009A6DFF"/>
    <w:rsid w:val="009A6E75"/>
    <w:rsid w:val="009A710F"/>
    <w:rsid w:val="009A7232"/>
    <w:rsid w:val="009A7272"/>
    <w:rsid w:val="009A72E7"/>
    <w:rsid w:val="009A7382"/>
    <w:rsid w:val="009A7485"/>
    <w:rsid w:val="009A74D4"/>
    <w:rsid w:val="009A7539"/>
    <w:rsid w:val="009A7717"/>
    <w:rsid w:val="009A77AC"/>
    <w:rsid w:val="009A7895"/>
    <w:rsid w:val="009A79DD"/>
    <w:rsid w:val="009A7B20"/>
    <w:rsid w:val="009A7D20"/>
    <w:rsid w:val="009B012A"/>
    <w:rsid w:val="009B0171"/>
    <w:rsid w:val="009B0180"/>
    <w:rsid w:val="009B023E"/>
    <w:rsid w:val="009B02EA"/>
    <w:rsid w:val="009B0329"/>
    <w:rsid w:val="009B057D"/>
    <w:rsid w:val="009B0816"/>
    <w:rsid w:val="009B0848"/>
    <w:rsid w:val="009B0B4A"/>
    <w:rsid w:val="009B0DF6"/>
    <w:rsid w:val="009B0F8F"/>
    <w:rsid w:val="009B0FF3"/>
    <w:rsid w:val="009B1141"/>
    <w:rsid w:val="009B1257"/>
    <w:rsid w:val="009B12C6"/>
    <w:rsid w:val="009B132A"/>
    <w:rsid w:val="009B13AD"/>
    <w:rsid w:val="009B1495"/>
    <w:rsid w:val="009B15EB"/>
    <w:rsid w:val="009B17B5"/>
    <w:rsid w:val="009B1A65"/>
    <w:rsid w:val="009B1B17"/>
    <w:rsid w:val="009B1B65"/>
    <w:rsid w:val="009B1BD9"/>
    <w:rsid w:val="009B1C05"/>
    <w:rsid w:val="009B1C38"/>
    <w:rsid w:val="009B1EF5"/>
    <w:rsid w:val="009B2145"/>
    <w:rsid w:val="009B2273"/>
    <w:rsid w:val="009B24FA"/>
    <w:rsid w:val="009B2516"/>
    <w:rsid w:val="009B2660"/>
    <w:rsid w:val="009B28E2"/>
    <w:rsid w:val="009B29CB"/>
    <w:rsid w:val="009B2B23"/>
    <w:rsid w:val="009B2B8E"/>
    <w:rsid w:val="009B2BF7"/>
    <w:rsid w:val="009B2C6F"/>
    <w:rsid w:val="009B2CB1"/>
    <w:rsid w:val="009B2CC3"/>
    <w:rsid w:val="009B2F91"/>
    <w:rsid w:val="009B3036"/>
    <w:rsid w:val="009B30AF"/>
    <w:rsid w:val="009B30EE"/>
    <w:rsid w:val="009B332A"/>
    <w:rsid w:val="009B344A"/>
    <w:rsid w:val="009B358E"/>
    <w:rsid w:val="009B35A3"/>
    <w:rsid w:val="009B368F"/>
    <w:rsid w:val="009B3798"/>
    <w:rsid w:val="009B395E"/>
    <w:rsid w:val="009B3A21"/>
    <w:rsid w:val="009B3A89"/>
    <w:rsid w:val="009B3A92"/>
    <w:rsid w:val="009B3CEA"/>
    <w:rsid w:val="009B3DA3"/>
    <w:rsid w:val="009B3DFB"/>
    <w:rsid w:val="009B3E9D"/>
    <w:rsid w:val="009B3FAF"/>
    <w:rsid w:val="009B400F"/>
    <w:rsid w:val="009B4089"/>
    <w:rsid w:val="009B409A"/>
    <w:rsid w:val="009B411B"/>
    <w:rsid w:val="009B4250"/>
    <w:rsid w:val="009B4371"/>
    <w:rsid w:val="009B43B0"/>
    <w:rsid w:val="009B43DC"/>
    <w:rsid w:val="009B47D2"/>
    <w:rsid w:val="009B48B2"/>
    <w:rsid w:val="009B492C"/>
    <w:rsid w:val="009B49D7"/>
    <w:rsid w:val="009B4B04"/>
    <w:rsid w:val="009B4C9B"/>
    <w:rsid w:val="009B4CB9"/>
    <w:rsid w:val="009B4CE5"/>
    <w:rsid w:val="009B4CF8"/>
    <w:rsid w:val="009B4D91"/>
    <w:rsid w:val="009B4E80"/>
    <w:rsid w:val="009B4F39"/>
    <w:rsid w:val="009B4F64"/>
    <w:rsid w:val="009B513D"/>
    <w:rsid w:val="009B5154"/>
    <w:rsid w:val="009B547D"/>
    <w:rsid w:val="009B5547"/>
    <w:rsid w:val="009B554B"/>
    <w:rsid w:val="009B55C8"/>
    <w:rsid w:val="009B5601"/>
    <w:rsid w:val="009B5674"/>
    <w:rsid w:val="009B577C"/>
    <w:rsid w:val="009B590C"/>
    <w:rsid w:val="009B5926"/>
    <w:rsid w:val="009B5968"/>
    <w:rsid w:val="009B5A64"/>
    <w:rsid w:val="009B5AB7"/>
    <w:rsid w:val="009B5AD3"/>
    <w:rsid w:val="009B5AF5"/>
    <w:rsid w:val="009B5F89"/>
    <w:rsid w:val="009B5FCF"/>
    <w:rsid w:val="009B6160"/>
    <w:rsid w:val="009B61EF"/>
    <w:rsid w:val="009B625C"/>
    <w:rsid w:val="009B63E1"/>
    <w:rsid w:val="009B6732"/>
    <w:rsid w:val="009B6734"/>
    <w:rsid w:val="009B6861"/>
    <w:rsid w:val="009B69D5"/>
    <w:rsid w:val="009B6ACD"/>
    <w:rsid w:val="009B6AF2"/>
    <w:rsid w:val="009B6BE9"/>
    <w:rsid w:val="009B6C0C"/>
    <w:rsid w:val="009B6C62"/>
    <w:rsid w:val="009B6D7B"/>
    <w:rsid w:val="009B6F26"/>
    <w:rsid w:val="009B6F30"/>
    <w:rsid w:val="009B708B"/>
    <w:rsid w:val="009B7278"/>
    <w:rsid w:val="009B738B"/>
    <w:rsid w:val="009B7508"/>
    <w:rsid w:val="009B7521"/>
    <w:rsid w:val="009B75F1"/>
    <w:rsid w:val="009B763F"/>
    <w:rsid w:val="009B766F"/>
    <w:rsid w:val="009B7770"/>
    <w:rsid w:val="009B79D5"/>
    <w:rsid w:val="009B7A7F"/>
    <w:rsid w:val="009B7AA3"/>
    <w:rsid w:val="009B7C01"/>
    <w:rsid w:val="009B7DC7"/>
    <w:rsid w:val="009B7E46"/>
    <w:rsid w:val="009B7E7B"/>
    <w:rsid w:val="009B7F0E"/>
    <w:rsid w:val="009B7F1B"/>
    <w:rsid w:val="009C003B"/>
    <w:rsid w:val="009C028A"/>
    <w:rsid w:val="009C03AE"/>
    <w:rsid w:val="009C0512"/>
    <w:rsid w:val="009C05D0"/>
    <w:rsid w:val="009C0923"/>
    <w:rsid w:val="009C098A"/>
    <w:rsid w:val="009C0A9D"/>
    <w:rsid w:val="009C0C7C"/>
    <w:rsid w:val="009C0D3A"/>
    <w:rsid w:val="009C0D3F"/>
    <w:rsid w:val="009C0D86"/>
    <w:rsid w:val="009C110B"/>
    <w:rsid w:val="009C1133"/>
    <w:rsid w:val="009C1171"/>
    <w:rsid w:val="009C1191"/>
    <w:rsid w:val="009C119B"/>
    <w:rsid w:val="009C122D"/>
    <w:rsid w:val="009C1299"/>
    <w:rsid w:val="009C14EB"/>
    <w:rsid w:val="009C154D"/>
    <w:rsid w:val="009C170F"/>
    <w:rsid w:val="009C1770"/>
    <w:rsid w:val="009C1B71"/>
    <w:rsid w:val="009C1C50"/>
    <w:rsid w:val="009C1C94"/>
    <w:rsid w:val="009C1CDE"/>
    <w:rsid w:val="009C1D1B"/>
    <w:rsid w:val="009C1D36"/>
    <w:rsid w:val="009C1E44"/>
    <w:rsid w:val="009C208B"/>
    <w:rsid w:val="009C21F4"/>
    <w:rsid w:val="009C224C"/>
    <w:rsid w:val="009C229E"/>
    <w:rsid w:val="009C2365"/>
    <w:rsid w:val="009C2436"/>
    <w:rsid w:val="009C2787"/>
    <w:rsid w:val="009C2A12"/>
    <w:rsid w:val="009C2AF7"/>
    <w:rsid w:val="009C2EAB"/>
    <w:rsid w:val="009C2F96"/>
    <w:rsid w:val="009C338D"/>
    <w:rsid w:val="009C33BC"/>
    <w:rsid w:val="009C34FA"/>
    <w:rsid w:val="009C36B5"/>
    <w:rsid w:val="009C36D7"/>
    <w:rsid w:val="009C37AA"/>
    <w:rsid w:val="009C3C43"/>
    <w:rsid w:val="009C3CE3"/>
    <w:rsid w:val="009C3D8F"/>
    <w:rsid w:val="009C3E6B"/>
    <w:rsid w:val="009C4058"/>
    <w:rsid w:val="009C4099"/>
    <w:rsid w:val="009C40A5"/>
    <w:rsid w:val="009C4211"/>
    <w:rsid w:val="009C423B"/>
    <w:rsid w:val="009C446F"/>
    <w:rsid w:val="009C449E"/>
    <w:rsid w:val="009C4536"/>
    <w:rsid w:val="009C45FE"/>
    <w:rsid w:val="009C466A"/>
    <w:rsid w:val="009C4A39"/>
    <w:rsid w:val="009C4AF8"/>
    <w:rsid w:val="009C4C10"/>
    <w:rsid w:val="009C4C4A"/>
    <w:rsid w:val="009C4D54"/>
    <w:rsid w:val="009C4D74"/>
    <w:rsid w:val="009C4F73"/>
    <w:rsid w:val="009C5091"/>
    <w:rsid w:val="009C51BB"/>
    <w:rsid w:val="009C527A"/>
    <w:rsid w:val="009C52C4"/>
    <w:rsid w:val="009C5318"/>
    <w:rsid w:val="009C54A1"/>
    <w:rsid w:val="009C56C4"/>
    <w:rsid w:val="009C570C"/>
    <w:rsid w:val="009C57EF"/>
    <w:rsid w:val="009C57FF"/>
    <w:rsid w:val="009C5BC9"/>
    <w:rsid w:val="009C5D71"/>
    <w:rsid w:val="009C5E66"/>
    <w:rsid w:val="009C5EE5"/>
    <w:rsid w:val="009C5FD0"/>
    <w:rsid w:val="009C6022"/>
    <w:rsid w:val="009C6033"/>
    <w:rsid w:val="009C61EA"/>
    <w:rsid w:val="009C62D6"/>
    <w:rsid w:val="009C64AB"/>
    <w:rsid w:val="009C6678"/>
    <w:rsid w:val="009C66A2"/>
    <w:rsid w:val="009C66C3"/>
    <w:rsid w:val="009C6700"/>
    <w:rsid w:val="009C68B2"/>
    <w:rsid w:val="009C68F7"/>
    <w:rsid w:val="009C6B08"/>
    <w:rsid w:val="009C6B1F"/>
    <w:rsid w:val="009C6C78"/>
    <w:rsid w:val="009C6D83"/>
    <w:rsid w:val="009C6DB2"/>
    <w:rsid w:val="009C6E97"/>
    <w:rsid w:val="009C6F10"/>
    <w:rsid w:val="009C7011"/>
    <w:rsid w:val="009C706F"/>
    <w:rsid w:val="009C7179"/>
    <w:rsid w:val="009C71B3"/>
    <w:rsid w:val="009C721C"/>
    <w:rsid w:val="009C72F4"/>
    <w:rsid w:val="009C73CC"/>
    <w:rsid w:val="009C7480"/>
    <w:rsid w:val="009C74B0"/>
    <w:rsid w:val="009C76EC"/>
    <w:rsid w:val="009C7777"/>
    <w:rsid w:val="009C77D5"/>
    <w:rsid w:val="009C781B"/>
    <w:rsid w:val="009C78E6"/>
    <w:rsid w:val="009C7AF0"/>
    <w:rsid w:val="009C7B66"/>
    <w:rsid w:val="009C7BE3"/>
    <w:rsid w:val="009C7CE8"/>
    <w:rsid w:val="009C7E4E"/>
    <w:rsid w:val="009C7E68"/>
    <w:rsid w:val="009C7EAA"/>
    <w:rsid w:val="009C7ECE"/>
    <w:rsid w:val="009D000F"/>
    <w:rsid w:val="009D008C"/>
    <w:rsid w:val="009D017D"/>
    <w:rsid w:val="009D0239"/>
    <w:rsid w:val="009D0248"/>
    <w:rsid w:val="009D05A0"/>
    <w:rsid w:val="009D0641"/>
    <w:rsid w:val="009D0651"/>
    <w:rsid w:val="009D0848"/>
    <w:rsid w:val="009D088B"/>
    <w:rsid w:val="009D0A03"/>
    <w:rsid w:val="009D0EC8"/>
    <w:rsid w:val="009D0FDA"/>
    <w:rsid w:val="009D12A4"/>
    <w:rsid w:val="009D148F"/>
    <w:rsid w:val="009D14A5"/>
    <w:rsid w:val="009D1631"/>
    <w:rsid w:val="009D164F"/>
    <w:rsid w:val="009D1730"/>
    <w:rsid w:val="009D18F9"/>
    <w:rsid w:val="009D1A21"/>
    <w:rsid w:val="009D1D18"/>
    <w:rsid w:val="009D1ED3"/>
    <w:rsid w:val="009D1F79"/>
    <w:rsid w:val="009D2289"/>
    <w:rsid w:val="009D22CD"/>
    <w:rsid w:val="009D22F2"/>
    <w:rsid w:val="009D23C7"/>
    <w:rsid w:val="009D25DC"/>
    <w:rsid w:val="009D2812"/>
    <w:rsid w:val="009D28DC"/>
    <w:rsid w:val="009D295E"/>
    <w:rsid w:val="009D2B42"/>
    <w:rsid w:val="009D2C36"/>
    <w:rsid w:val="009D2C95"/>
    <w:rsid w:val="009D2C9D"/>
    <w:rsid w:val="009D2F39"/>
    <w:rsid w:val="009D2F4A"/>
    <w:rsid w:val="009D2F6B"/>
    <w:rsid w:val="009D30A7"/>
    <w:rsid w:val="009D31FB"/>
    <w:rsid w:val="009D331D"/>
    <w:rsid w:val="009D35F3"/>
    <w:rsid w:val="009D3676"/>
    <w:rsid w:val="009D3683"/>
    <w:rsid w:val="009D37FD"/>
    <w:rsid w:val="009D3873"/>
    <w:rsid w:val="009D391E"/>
    <w:rsid w:val="009D395F"/>
    <w:rsid w:val="009D3964"/>
    <w:rsid w:val="009D3979"/>
    <w:rsid w:val="009D3A43"/>
    <w:rsid w:val="009D3AAA"/>
    <w:rsid w:val="009D3AEC"/>
    <w:rsid w:val="009D3B25"/>
    <w:rsid w:val="009D3BB9"/>
    <w:rsid w:val="009D3D70"/>
    <w:rsid w:val="009D3D7F"/>
    <w:rsid w:val="009D3DA3"/>
    <w:rsid w:val="009D3E60"/>
    <w:rsid w:val="009D40F8"/>
    <w:rsid w:val="009D416A"/>
    <w:rsid w:val="009D4314"/>
    <w:rsid w:val="009D438D"/>
    <w:rsid w:val="009D439D"/>
    <w:rsid w:val="009D43D5"/>
    <w:rsid w:val="009D4792"/>
    <w:rsid w:val="009D47AE"/>
    <w:rsid w:val="009D490F"/>
    <w:rsid w:val="009D4AAB"/>
    <w:rsid w:val="009D4AE6"/>
    <w:rsid w:val="009D4CED"/>
    <w:rsid w:val="009D4E35"/>
    <w:rsid w:val="009D50B6"/>
    <w:rsid w:val="009D51E5"/>
    <w:rsid w:val="009D5338"/>
    <w:rsid w:val="009D5408"/>
    <w:rsid w:val="009D55C7"/>
    <w:rsid w:val="009D560F"/>
    <w:rsid w:val="009D56DA"/>
    <w:rsid w:val="009D5821"/>
    <w:rsid w:val="009D58E0"/>
    <w:rsid w:val="009D59E0"/>
    <w:rsid w:val="009D5A8D"/>
    <w:rsid w:val="009D5C18"/>
    <w:rsid w:val="009D5D4D"/>
    <w:rsid w:val="009D5DAD"/>
    <w:rsid w:val="009D5F26"/>
    <w:rsid w:val="009D5F46"/>
    <w:rsid w:val="009D5FFA"/>
    <w:rsid w:val="009D609E"/>
    <w:rsid w:val="009D60A7"/>
    <w:rsid w:val="009D640E"/>
    <w:rsid w:val="009D653A"/>
    <w:rsid w:val="009D6682"/>
    <w:rsid w:val="009D67C8"/>
    <w:rsid w:val="009D6ACC"/>
    <w:rsid w:val="009D6B80"/>
    <w:rsid w:val="009D6B98"/>
    <w:rsid w:val="009D6CFC"/>
    <w:rsid w:val="009D6F23"/>
    <w:rsid w:val="009D6F64"/>
    <w:rsid w:val="009D7002"/>
    <w:rsid w:val="009D7005"/>
    <w:rsid w:val="009D70B0"/>
    <w:rsid w:val="009D72DD"/>
    <w:rsid w:val="009D736C"/>
    <w:rsid w:val="009D75B7"/>
    <w:rsid w:val="009D7744"/>
    <w:rsid w:val="009D7804"/>
    <w:rsid w:val="009D78A9"/>
    <w:rsid w:val="009D793C"/>
    <w:rsid w:val="009D7986"/>
    <w:rsid w:val="009D7B80"/>
    <w:rsid w:val="009D7BC2"/>
    <w:rsid w:val="009D7FC6"/>
    <w:rsid w:val="009E006A"/>
    <w:rsid w:val="009E00C3"/>
    <w:rsid w:val="009E0102"/>
    <w:rsid w:val="009E016E"/>
    <w:rsid w:val="009E01FD"/>
    <w:rsid w:val="009E0222"/>
    <w:rsid w:val="009E02C1"/>
    <w:rsid w:val="009E06DE"/>
    <w:rsid w:val="009E070C"/>
    <w:rsid w:val="009E07DF"/>
    <w:rsid w:val="009E089B"/>
    <w:rsid w:val="009E08E2"/>
    <w:rsid w:val="009E096B"/>
    <w:rsid w:val="009E0A1F"/>
    <w:rsid w:val="009E0A91"/>
    <w:rsid w:val="009E0B97"/>
    <w:rsid w:val="009E0CB6"/>
    <w:rsid w:val="009E0CDC"/>
    <w:rsid w:val="009E0D07"/>
    <w:rsid w:val="009E0E6E"/>
    <w:rsid w:val="009E0F7B"/>
    <w:rsid w:val="009E11B9"/>
    <w:rsid w:val="009E12F6"/>
    <w:rsid w:val="009E134A"/>
    <w:rsid w:val="009E1455"/>
    <w:rsid w:val="009E1532"/>
    <w:rsid w:val="009E160B"/>
    <w:rsid w:val="009E161C"/>
    <w:rsid w:val="009E16B3"/>
    <w:rsid w:val="009E18AB"/>
    <w:rsid w:val="009E18DE"/>
    <w:rsid w:val="009E19FB"/>
    <w:rsid w:val="009E1A29"/>
    <w:rsid w:val="009E1BBF"/>
    <w:rsid w:val="009E1C2B"/>
    <w:rsid w:val="009E1E24"/>
    <w:rsid w:val="009E1F59"/>
    <w:rsid w:val="009E1F99"/>
    <w:rsid w:val="009E222D"/>
    <w:rsid w:val="009E22A6"/>
    <w:rsid w:val="009E2311"/>
    <w:rsid w:val="009E232F"/>
    <w:rsid w:val="009E23D1"/>
    <w:rsid w:val="009E2795"/>
    <w:rsid w:val="009E28BB"/>
    <w:rsid w:val="009E28EA"/>
    <w:rsid w:val="009E2A9A"/>
    <w:rsid w:val="009E2AB7"/>
    <w:rsid w:val="009E2AE4"/>
    <w:rsid w:val="009E2D3F"/>
    <w:rsid w:val="009E2D84"/>
    <w:rsid w:val="009E3053"/>
    <w:rsid w:val="009E308B"/>
    <w:rsid w:val="009E3176"/>
    <w:rsid w:val="009E33AE"/>
    <w:rsid w:val="009E33EF"/>
    <w:rsid w:val="009E351A"/>
    <w:rsid w:val="009E35B4"/>
    <w:rsid w:val="009E38FE"/>
    <w:rsid w:val="009E3AE5"/>
    <w:rsid w:val="009E3B1D"/>
    <w:rsid w:val="009E3B8B"/>
    <w:rsid w:val="009E3B90"/>
    <w:rsid w:val="009E3E62"/>
    <w:rsid w:val="009E3E93"/>
    <w:rsid w:val="009E3F83"/>
    <w:rsid w:val="009E406B"/>
    <w:rsid w:val="009E4088"/>
    <w:rsid w:val="009E418C"/>
    <w:rsid w:val="009E41B8"/>
    <w:rsid w:val="009E4364"/>
    <w:rsid w:val="009E43D6"/>
    <w:rsid w:val="009E459B"/>
    <w:rsid w:val="009E45B1"/>
    <w:rsid w:val="009E4639"/>
    <w:rsid w:val="009E4882"/>
    <w:rsid w:val="009E4C31"/>
    <w:rsid w:val="009E4C61"/>
    <w:rsid w:val="009E4D56"/>
    <w:rsid w:val="009E4EE5"/>
    <w:rsid w:val="009E5332"/>
    <w:rsid w:val="009E5452"/>
    <w:rsid w:val="009E54B5"/>
    <w:rsid w:val="009E5819"/>
    <w:rsid w:val="009E5BC2"/>
    <w:rsid w:val="009E5C92"/>
    <w:rsid w:val="009E5D18"/>
    <w:rsid w:val="009E5DC5"/>
    <w:rsid w:val="009E5EEA"/>
    <w:rsid w:val="009E5FEA"/>
    <w:rsid w:val="009E6111"/>
    <w:rsid w:val="009E614C"/>
    <w:rsid w:val="009E674F"/>
    <w:rsid w:val="009E6990"/>
    <w:rsid w:val="009E69B6"/>
    <w:rsid w:val="009E6B03"/>
    <w:rsid w:val="009E6EE1"/>
    <w:rsid w:val="009E6F7E"/>
    <w:rsid w:val="009E7004"/>
    <w:rsid w:val="009E71CA"/>
    <w:rsid w:val="009E722E"/>
    <w:rsid w:val="009E72C2"/>
    <w:rsid w:val="009E72F6"/>
    <w:rsid w:val="009E72F7"/>
    <w:rsid w:val="009E7311"/>
    <w:rsid w:val="009E7583"/>
    <w:rsid w:val="009E762D"/>
    <w:rsid w:val="009E7769"/>
    <w:rsid w:val="009E77D4"/>
    <w:rsid w:val="009E7843"/>
    <w:rsid w:val="009E7A57"/>
    <w:rsid w:val="009E7E01"/>
    <w:rsid w:val="009E7FFA"/>
    <w:rsid w:val="009F00B9"/>
    <w:rsid w:val="009F035A"/>
    <w:rsid w:val="009F03BE"/>
    <w:rsid w:val="009F0444"/>
    <w:rsid w:val="009F0644"/>
    <w:rsid w:val="009F0653"/>
    <w:rsid w:val="009F07CC"/>
    <w:rsid w:val="009F0810"/>
    <w:rsid w:val="009F08C8"/>
    <w:rsid w:val="009F08CC"/>
    <w:rsid w:val="009F0B21"/>
    <w:rsid w:val="009F0CCE"/>
    <w:rsid w:val="009F1363"/>
    <w:rsid w:val="009F13DB"/>
    <w:rsid w:val="009F15B3"/>
    <w:rsid w:val="009F163D"/>
    <w:rsid w:val="009F1754"/>
    <w:rsid w:val="009F1C7D"/>
    <w:rsid w:val="009F1C9C"/>
    <w:rsid w:val="009F1E3E"/>
    <w:rsid w:val="009F2025"/>
    <w:rsid w:val="009F237E"/>
    <w:rsid w:val="009F2427"/>
    <w:rsid w:val="009F25B2"/>
    <w:rsid w:val="009F267A"/>
    <w:rsid w:val="009F278A"/>
    <w:rsid w:val="009F28DB"/>
    <w:rsid w:val="009F29BA"/>
    <w:rsid w:val="009F2B1A"/>
    <w:rsid w:val="009F2C63"/>
    <w:rsid w:val="009F2CCA"/>
    <w:rsid w:val="009F2D41"/>
    <w:rsid w:val="009F2D8F"/>
    <w:rsid w:val="009F2DC9"/>
    <w:rsid w:val="009F2E51"/>
    <w:rsid w:val="009F2E82"/>
    <w:rsid w:val="009F302B"/>
    <w:rsid w:val="009F33D6"/>
    <w:rsid w:val="009F347B"/>
    <w:rsid w:val="009F3508"/>
    <w:rsid w:val="009F3529"/>
    <w:rsid w:val="009F35DE"/>
    <w:rsid w:val="009F37F3"/>
    <w:rsid w:val="009F3BEB"/>
    <w:rsid w:val="009F3C6E"/>
    <w:rsid w:val="009F3D36"/>
    <w:rsid w:val="009F3D8E"/>
    <w:rsid w:val="009F3EAA"/>
    <w:rsid w:val="009F3EB0"/>
    <w:rsid w:val="009F3F6A"/>
    <w:rsid w:val="009F3F80"/>
    <w:rsid w:val="009F3FC1"/>
    <w:rsid w:val="009F40BD"/>
    <w:rsid w:val="009F42B2"/>
    <w:rsid w:val="009F433A"/>
    <w:rsid w:val="009F44A5"/>
    <w:rsid w:val="009F4583"/>
    <w:rsid w:val="009F4A6B"/>
    <w:rsid w:val="009F4C14"/>
    <w:rsid w:val="009F4C18"/>
    <w:rsid w:val="009F4CA1"/>
    <w:rsid w:val="009F4D38"/>
    <w:rsid w:val="009F4F6A"/>
    <w:rsid w:val="009F518A"/>
    <w:rsid w:val="009F5350"/>
    <w:rsid w:val="009F56C1"/>
    <w:rsid w:val="009F5990"/>
    <w:rsid w:val="009F5B70"/>
    <w:rsid w:val="009F5C3D"/>
    <w:rsid w:val="009F5C82"/>
    <w:rsid w:val="009F5F48"/>
    <w:rsid w:val="009F5FF1"/>
    <w:rsid w:val="009F6011"/>
    <w:rsid w:val="009F6031"/>
    <w:rsid w:val="009F6420"/>
    <w:rsid w:val="009F643A"/>
    <w:rsid w:val="009F64A1"/>
    <w:rsid w:val="009F65FB"/>
    <w:rsid w:val="009F67E0"/>
    <w:rsid w:val="009F6933"/>
    <w:rsid w:val="009F6A6C"/>
    <w:rsid w:val="009F6CCF"/>
    <w:rsid w:val="009F6DEA"/>
    <w:rsid w:val="009F6ECA"/>
    <w:rsid w:val="009F6FBA"/>
    <w:rsid w:val="009F6FFB"/>
    <w:rsid w:val="009F7057"/>
    <w:rsid w:val="009F710A"/>
    <w:rsid w:val="009F7201"/>
    <w:rsid w:val="009F7265"/>
    <w:rsid w:val="009F73BF"/>
    <w:rsid w:val="009F7406"/>
    <w:rsid w:val="009F74E2"/>
    <w:rsid w:val="009F7547"/>
    <w:rsid w:val="009F77C7"/>
    <w:rsid w:val="009F7896"/>
    <w:rsid w:val="009F79BA"/>
    <w:rsid w:val="009F7BC2"/>
    <w:rsid w:val="009F7C93"/>
    <w:rsid w:val="00A00042"/>
    <w:rsid w:val="00A001A5"/>
    <w:rsid w:val="00A002F9"/>
    <w:rsid w:val="00A00566"/>
    <w:rsid w:val="00A0057C"/>
    <w:rsid w:val="00A005D7"/>
    <w:rsid w:val="00A005E1"/>
    <w:rsid w:val="00A00680"/>
    <w:rsid w:val="00A007C0"/>
    <w:rsid w:val="00A0087D"/>
    <w:rsid w:val="00A009A8"/>
    <w:rsid w:val="00A00C61"/>
    <w:rsid w:val="00A00DF1"/>
    <w:rsid w:val="00A00FBB"/>
    <w:rsid w:val="00A0106E"/>
    <w:rsid w:val="00A012C7"/>
    <w:rsid w:val="00A012F0"/>
    <w:rsid w:val="00A0136A"/>
    <w:rsid w:val="00A013E4"/>
    <w:rsid w:val="00A015A3"/>
    <w:rsid w:val="00A015FB"/>
    <w:rsid w:val="00A01613"/>
    <w:rsid w:val="00A017BA"/>
    <w:rsid w:val="00A0197E"/>
    <w:rsid w:val="00A01990"/>
    <w:rsid w:val="00A019B9"/>
    <w:rsid w:val="00A01B98"/>
    <w:rsid w:val="00A0207E"/>
    <w:rsid w:val="00A02186"/>
    <w:rsid w:val="00A0221D"/>
    <w:rsid w:val="00A02330"/>
    <w:rsid w:val="00A023E4"/>
    <w:rsid w:val="00A025E0"/>
    <w:rsid w:val="00A0280D"/>
    <w:rsid w:val="00A028B7"/>
    <w:rsid w:val="00A02974"/>
    <w:rsid w:val="00A029A3"/>
    <w:rsid w:val="00A02BD9"/>
    <w:rsid w:val="00A02C6A"/>
    <w:rsid w:val="00A02CA7"/>
    <w:rsid w:val="00A02D04"/>
    <w:rsid w:val="00A02E0B"/>
    <w:rsid w:val="00A02E59"/>
    <w:rsid w:val="00A02E65"/>
    <w:rsid w:val="00A0314B"/>
    <w:rsid w:val="00A031B7"/>
    <w:rsid w:val="00A0324D"/>
    <w:rsid w:val="00A03260"/>
    <w:rsid w:val="00A03343"/>
    <w:rsid w:val="00A03461"/>
    <w:rsid w:val="00A035AD"/>
    <w:rsid w:val="00A03691"/>
    <w:rsid w:val="00A03801"/>
    <w:rsid w:val="00A038B5"/>
    <w:rsid w:val="00A03A51"/>
    <w:rsid w:val="00A03B98"/>
    <w:rsid w:val="00A03C0A"/>
    <w:rsid w:val="00A03CBE"/>
    <w:rsid w:val="00A03D5C"/>
    <w:rsid w:val="00A03E51"/>
    <w:rsid w:val="00A03E60"/>
    <w:rsid w:val="00A04084"/>
    <w:rsid w:val="00A04145"/>
    <w:rsid w:val="00A0436D"/>
    <w:rsid w:val="00A04375"/>
    <w:rsid w:val="00A04394"/>
    <w:rsid w:val="00A04496"/>
    <w:rsid w:val="00A044C7"/>
    <w:rsid w:val="00A046FE"/>
    <w:rsid w:val="00A0480C"/>
    <w:rsid w:val="00A048C5"/>
    <w:rsid w:val="00A04C27"/>
    <w:rsid w:val="00A04D86"/>
    <w:rsid w:val="00A04EC8"/>
    <w:rsid w:val="00A04F8E"/>
    <w:rsid w:val="00A0509D"/>
    <w:rsid w:val="00A050AF"/>
    <w:rsid w:val="00A05266"/>
    <w:rsid w:val="00A052BD"/>
    <w:rsid w:val="00A05338"/>
    <w:rsid w:val="00A05431"/>
    <w:rsid w:val="00A05582"/>
    <w:rsid w:val="00A05788"/>
    <w:rsid w:val="00A057A3"/>
    <w:rsid w:val="00A057B0"/>
    <w:rsid w:val="00A05828"/>
    <w:rsid w:val="00A059AB"/>
    <w:rsid w:val="00A05E77"/>
    <w:rsid w:val="00A05EB3"/>
    <w:rsid w:val="00A05F2E"/>
    <w:rsid w:val="00A063AD"/>
    <w:rsid w:val="00A06536"/>
    <w:rsid w:val="00A0656A"/>
    <w:rsid w:val="00A0681B"/>
    <w:rsid w:val="00A06873"/>
    <w:rsid w:val="00A06913"/>
    <w:rsid w:val="00A06A37"/>
    <w:rsid w:val="00A06A7D"/>
    <w:rsid w:val="00A06BC1"/>
    <w:rsid w:val="00A06C78"/>
    <w:rsid w:val="00A06C9C"/>
    <w:rsid w:val="00A06D88"/>
    <w:rsid w:val="00A06E33"/>
    <w:rsid w:val="00A06E7D"/>
    <w:rsid w:val="00A0714B"/>
    <w:rsid w:val="00A0717D"/>
    <w:rsid w:val="00A071E4"/>
    <w:rsid w:val="00A07241"/>
    <w:rsid w:val="00A07282"/>
    <w:rsid w:val="00A072C8"/>
    <w:rsid w:val="00A0734E"/>
    <w:rsid w:val="00A07366"/>
    <w:rsid w:val="00A0741B"/>
    <w:rsid w:val="00A0750F"/>
    <w:rsid w:val="00A0761C"/>
    <w:rsid w:val="00A0769D"/>
    <w:rsid w:val="00A076D4"/>
    <w:rsid w:val="00A076E5"/>
    <w:rsid w:val="00A07723"/>
    <w:rsid w:val="00A078A5"/>
    <w:rsid w:val="00A0794B"/>
    <w:rsid w:val="00A07987"/>
    <w:rsid w:val="00A079F3"/>
    <w:rsid w:val="00A07A39"/>
    <w:rsid w:val="00A10027"/>
    <w:rsid w:val="00A1007F"/>
    <w:rsid w:val="00A10159"/>
    <w:rsid w:val="00A10230"/>
    <w:rsid w:val="00A102B8"/>
    <w:rsid w:val="00A103CF"/>
    <w:rsid w:val="00A1040A"/>
    <w:rsid w:val="00A10437"/>
    <w:rsid w:val="00A10439"/>
    <w:rsid w:val="00A10483"/>
    <w:rsid w:val="00A104B8"/>
    <w:rsid w:val="00A105B0"/>
    <w:rsid w:val="00A10641"/>
    <w:rsid w:val="00A10662"/>
    <w:rsid w:val="00A1066B"/>
    <w:rsid w:val="00A10713"/>
    <w:rsid w:val="00A10883"/>
    <w:rsid w:val="00A108BA"/>
    <w:rsid w:val="00A108C3"/>
    <w:rsid w:val="00A10979"/>
    <w:rsid w:val="00A10A03"/>
    <w:rsid w:val="00A10C9E"/>
    <w:rsid w:val="00A10D54"/>
    <w:rsid w:val="00A10E83"/>
    <w:rsid w:val="00A10FA8"/>
    <w:rsid w:val="00A1105C"/>
    <w:rsid w:val="00A11076"/>
    <w:rsid w:val="00A1138D"/>
    <w:rsid w:val="00A11413"/>
    <w:rsid w:val="00A11444"/>
    <w:rsid w:val="00A11648"/>
    <w:rsid w:val="00A11687"/>
    <w:rsid w:val="00A11779"/>
    <w:rsid w:val="00A11A75"/>
    <w:rsid w:val="00A11ACF"/>
    <w:rsid w:val="00A11B4C"/>
    <w:rsid w:val="00A11B60"/>
    <w:rsid w:val="00A11BA2"/>
    <w:rsid w:val="00A11C20"/>
    <w:rsid w:val="00A11C8A"/>
    <w:rsid w:val="00A11CB5"/>
    <w:rsid w:val="00A11DDD"/>
    <w:rsid w:val="00A11EB6"/>
    <w:rsid w:val="00A11FA1"/>
    <w:rsid w:val="00A11FB4"/>
    <w:rsid w:val="00A1204F"/>
    <w:rsid w:val="00A124F5"/>
    <w:rsid w:val="00A125EB"/>
    <w:rsid w:val="00A1284B"/>
    <w:rsid w:val="00A128A0"/>
    <w:rsid w:val="00A1294B"/>
    <w:rsid w:val="00A12CF8"/>
    <w:rsid w:val="00A13051"/>
    <w:rsid w:val="00A13162"/>
    <w:rsid w:val="00A13189"/>
    <w:rsid w:val="00A13343"/>
    <w:rsid w:val="00A133E9"/>
    <w:rsid w:val="00A135CE"/>
    <w:rsid w:val="00A136B3"/>
    <w:rsid w:val="00A137B7"/>
    <w:rsid w:val="00A1383F"/>
    <w:rsid w:val="00A13B35"/>
    <w:rsid w:val="00A13CF7"/>
    <w:rsid w:val="00A13D0B"/>
    <w:rsid w:val="00A13EB3"/>
    <w:rsid w:val="00A14349"/>
    <w:rsid w:val="00A14574"/>
    <w:rsid w:val="00A14606"/>
    <w:rsid w:val="00A14785"/>
    <w:rsid w:val="00A14803"/>
    <w:rsid w:val="00A1482F"/>
    <w:rsid w:val="00A1497D"/>
    <w:rsid w:val="00A14A61"/>
    <w:rsid w:val="00A14A63"/>
    <w:rsid w:val="00A14B09"/>
    <w:rsid w:val="00A14B72"/>
    <w:rsid w:val="00A14BE2"/>
    <w:rsid w:val="00A14BF4"/>
    <w:rsid w:val="00A14C7E"/>
    <w:rsid w:val="00A14D45"/>
    <w:rsid w:val="00A14F64"/>
    <w:rsid w:val="00A14FAF"/>
    <w:rsid w:val="00A1510B"/>
    <w:rsid w:val="00A15433"/>
    <w:rsid w:val="00A1549E"/>
    <w:rsid w:val="00A154EA"/>
    <w:rsid w:val="00A155A7"/>
    <w:rsid w:val="00A15645"/>
    <w:rsid w:val="00A1565B"/>
    <w:rsid w:val="00A15684"/>
    <w:rsid w:val="00A156A4"/>
    <w:rsid w:val="00A15818"/>
    <w:rsid w:val="00A15963"/>
    <w:rsid w:val="00A15A3E"/>
    <w:rsid w:val="00A15AB1"/>
    <w:rsid w:val="00A15C7A"/>
    <w:rsid w:val="00A15CDF"/>
    <w:rsid w:val="00A15E5F"/>
    <w:rsid w:val="00A15ECF"/>
    <w:rsid w:val="00A160CA"/>
    <w:rsid w:val="00A16137"/>
    <w:rsid w:val="00A16149"/>
    <w:rsid w:val="00A1618B"/>
    <w:rsid w:val="00A162A3"/>
    <w:rsid w:val="00A163D9"/>
    <w:rsid w:val="00A1644D"/>
    <w:rsid w:val="00A165BC"/>
    <w:rsid w:val="00A165FB"/>
    <w:rsid w:val="00A1665E"/>
    <w:rsid w:val="00A167CD"/>
    <w:rsid w:val="00A168D6"/>
    <w:rsid w:val="00A16967"/>
    <w:rsid w:val="00A16B4A"/>
    <w:rsid w:val="00A16BB1"/>
    <w:rsid w:val="00A16BF3"/>
    <w:rsid w:val="00A16C26"/>
    <w:rsid w:val="00A16E36"/>
    <w:rsid w:val="00A16FFD"/>
    <w:rsid w:val="00A17171"/>
    <w:rsid w:val="00A1717D"/>
    <w:rsid w:val="00A17345"/>
    <w:rsid w:val="00A1741F"/>
    <w:rsid w:val="00A1753E"/>
    <w:rsid w:val="00A175A7"/>
    <w:rsid w:val="00A175E5"/>
    <w:rsid w:val="00A17754"/>
    <w:rsid w:val="00A177A0"/>
    <w:rsid w:val="00A179D1"/>
    <w:rsid w:val="00A17C62"/>
    <w:rsid w:val="00A17C89"/>
    <w:rsid w:val="00A17D18"/>
    <w:rsid w:val="00A17F0B"/>
    <w:rsid w:val="00A17F73"/>
    <w:rsid w:val="00A17FDA"/>
    <w:rsid w:val="00A20032"/>
    <w:rsid w:val="00A200F9"/>
    <w:rsid w:val="00A20298"/>
    <w:rsid w:val="00A2045A"/>
    <w:rsid w:val="00A2054E"/>
    <w:rsid w:val="00A2063B"/>
    <w:rsid w:val="00A20BFD"/>
    <w:rsid w:val="00A20CC4"/>
    <w:rsid w:val="00A20D2E"/>
    <w:rsid w:val="00A20DCA"/>
    <w:rsid w:val="00A20EF0"/>
    <w:rsid w:val="00A20EFE"/>
    <w:rsid w:val="00A20F94"/>
    <w:rsid w:val="00A20F9D"/>
    <w:rsid w:val="00A21059"/>
    <w:rsid w:val="00A21063"/>
    <w:rsid w:val="00A2108F"/>
    <w:rsid w:val="00A21211"/>
    <w:rsid w:val="00A21319"/>
    <w:rsid w:val="00A21457"/>
    <w:rsid w:val="00A214FC"/>
    <w:rsid w:val="00A217C5"/>
    <w:rsid w:val="00A2189C"/>
    <w:rsid w:val="00A219DE"/>
    <w:rsid w:val="00A21BCB"/>
    <w:rsid w:val="00A21E64"/>
    <w:rsid w:val="00A21FA5"/>
    <w:rsid w:val="00A21FB4"/>
    <w:rsid w:val="00A21FC5"/>
    <w:rsid w:val="00A21FCA"/>
    <w:rsid w:val="00A22029"/>
    <w:rsid w:val="00A22040"/>
    <w:rsid w:val="00A221EC"/>
    <w:rsid w:val="00A222E3"/>
    <w:rsid w:val="00A2249B"/>
    <w:rsid w:val="00A22535"/>
    <w:rsid w:val="00A2254F"/>
    <w:rsid w:val="00A22592"/>
    <w:rsid w:val="00A225D0"/>
    <w:rsid w:val="00A22603"/>
    <w:rsid w:val="00A2273C"/>
    <w:rsid w:val="00A227EA"/>
    <w:rsid w:val="00A22892"/>
    <w:rsid w:val="00A228F0"/>
    <w:rsid w:val="00A2298E"/>
    <w:rsid w:val="00A22D59"/>
    <w:rsid w:val="00A22E28"/>
    <w:rsid w:val="00A22ED1"/>
    <w:rsid w:val="00A22FBC"/>
    <w:rsid w:val="00A230E4"/>
    <w:rsid w:val="00A23221"/>
    <w:rsid w:val="00A2349F"/>
    <w:rsid w:val="00A2351E"/>
    <w:rsid w:val="00A23787"/>
    <w:rsid w:val="00A23865"/>
    <w:rsid w:val="00A23A60"/>
    <w:rsid w:val="00A23E5D"/>
    <w:rsid w:val="00A23F3F"/>
    <w:rsid w:val="00A23F6C"/>
    <w:rsid w:val="00A24289"/>
    <w:rsid w:val="00A24379"/>
    <w:rsid w:val="00A2441D"/>
    <w:rsid w:val="00A244FA"/>
    <w:rsid w:val="00A24704"/>
    <w:rsid w:val="00A24756"/>
    <w:rsid w:val="00A2478D"/>
    <w:rsid w:val="00A24947"/>
    <w:rsid w:val="00A2494E"/>
    <w:rsid w:val="00A24961"/>
    <w:rsid w:val="00A24A1A"/>
    <w:rsid w:val="00A24A96"/>
    <w:rsid w:val="00A24B10"/>
    <w:rsid w:val="00A24CDA"/>
    <w:rsid w:val="00A24D31"/>
    <w:rsid w:val="00A24E07"/>
    <w:rsid w:val="00A25025"/>
    <w:rsid w:val="00A2528C"/>
    <w:rsid w:val="00A255EB"/>
    <w:rsid w:val="00A256DC"/>
    <w:rsid w:val="00A25719"/>
    <w:rsid w:val="00A2571A"/>
    <w:rsid w:val="00A2573A"/>
    <w:rsid w:val="00A2596E"/>
    <w:rsid w:val="00A259AF"/>
    <w:rsid w:val="00A25B41"/>
    <w:rsid w:val="00A25C2E"/>
    <w:rsid w:val="00A25DBD"/>
    <w:rsid w:val="00A25E3C"/>
    <w:rsid w:val="00A25F02"/>
    <w:rsid w:val="00A25FEE"/>
    <w:rsid w:val="00A26018"/>
    <w:rsid w:val="00A2607D"/>
    <w:rsid w:val="00A261B1"/>
    <w:rsid w:val="00A26295"/>
    <w:rsid w:val="00A262F0"/>
    <w:rsid w:val="00A263A9"/>
    <w:rsid w:val="00A263C5"/>
    <w:rsid w:val="00A263C6"/>
    <w:rsid w:val="00A264C9"/>
    <w:rsid w:val="00A264D7"/>
    <w:rsid w:val="00A26862"/>
    <w:rsid w:val="00A26931"/>
    <w:rsid w:val="00A26AC0"/>
    <w:rsid w:val="00A26BA8"/>
    <w:rsid w:val="00A26BA9"/>
    <w:rsid w:val="00A26E1C"/>
    <w:rsid w:val="00A26EA3"/>
    <w:rsid w:val="00A26F73"/>
    <w:rsid w:val="00A26FB0"/>
    <w:rsid w:val="00A27039"/>
    <w:rsid w:val="00A270C1"/>
    <w:rsid w:val="00A27224"/>
    <w:rsid w:val="00A27364"/>
    <w:rsid w:val="00A273C0"/>
    <w:rsid w:val="00A273F5"/>
    <w:rsid w:val="00A27416"/>
    <w:rsid w:val="00A27584"/>
    <w:rsid w:val="00A275FE"/>
    <w:rsid w:val="00A2768E"/>
    <w:rsid w:val="00A2772E"/>
    <w:rsid w:val="00A27791"/>
    <w:rsid w:val="00A278B9"/>
    <w:rsid w:val="00A27B47"/>
    <w:rsid w:val="00A27B64"/>
    <w:rsid w:val="00A27B89"/>
    <w:rsid w:val="00A27D3A"/>
    <w:rsid w:val="00A27F3D"/>
    <w:rsid w:val="00A27F7A"/>
    <w:rsid w:val="00A27F9C"/>
    <w:rsid w:val="00A302DB"/>
    <w:rsid w:val="00A3040C"/>
    <w:rsid w:val="00A30548"/>
    <w:rsid w:val="00A30704"/>
    <w:rsid w:val="00A30720"/>
    <w:rsid w:val="00A307C8"/>
    <w:rsid w:val="00A30808"/>
    <w:rsid w:val="00A308AE"/>
    <w:rsid w:val="00A308D0"/>
    <w:rsid w:val="00A30A0E"/>
    <w:rsid w:val="00A30AC2"/>
    <w:rsid w:val="00A30BA8"/>
    <w:rsid w:val="00A30E9B"/>
    <w:rsid w:val="00A30F17"/>
    <w:rsid w:val="00A30FB0"/>
    <w:rsid w:val="00A31032"/>
    <w:rsid w:val="00A310EC"/>
    <w:rsid w:val="00A312C6"/>
    <w:rsid w:val="00A313B1"/>
    <w:rsid w:val="00A31461"/>
    <w:rsid w:val="00A31480"/>
    <w:rsid w:val="00A31571"/>
    <w:rsid w:val="00A316B9"/>
    <w:rsid w:val="00A31786"/>
    <w:rsid w:val="00A318E3"/>
    <w:rsid w:val="00A319A4"/>
    <w:rsid w:val="00A31A53"/>
    <w:rsid w:val="00A31A58"/>
    <w:rsid w:val="00A31A5C"/>
    <w:rsid w:val="00A31A80"/>
    <w:rsid w:val="00A31AC8"/>
    <w:rsid w:val="00A31AF4"/>
    <w:rsid w:val="00A31B74"/>
    <w:rsid w:val="00A31C03"/>
    <w:rsid w:val="00A31CB5"/>
    <w:rsid w:val="00A31D74"/>
    <w:rsid w:val="00A31E61"/>
    <w:rsid w:val="00A31F17"/>
    <w:rsid w:val="00A31F41"/>
    <w:rsid w:val="00A31F5E"/>
    <w:rsid w:val="00A3204F"/>
    <w:rsid w:val="00A320B8"/>
    <w:rsid w:val="00A3210C"/>
    <w:rsid w:val="00A321B7"/>
    <w:rsid w:val="00A322F6"/>
    <w:rsid w:val="00A3243F"/>
    <w:rsid w:val="00A324AF"/>
    <w:rsid w:val="00A32591"/>
    <w:rsid w:val="00A325D2"/>
    <w:rsid w:val="00A3266B"/>
    <w:rsid w:val="00A3273A"/>
    <w:rsid w:val="00A327AD"/>
    <w:rsid w:val="00A32832"/>
    <w:rsid w:val="00A32915"/>
    <w:rsid w:val="00A32BDA"/>
    <w:rsid w:val="00A32C1B"/>
    <w:rsid w:val="00A32D9A"/>
    <w:rsid w:val="00A32DED"/>
    <w:rsid w:val="00A32FCE"/>
    <w:rsid w:val="00A33198"/>
    <w:rsid w:val="00A33241"/>
    <w:rsid w:val="00A33252"/>
    <w:rsid w:val="00A3326D"/>
    <w:rsid w:val="00A33319"/>
    <w:rsid w:val="00A33328"/>
    <w:rsid w:val="00A33365"/>
    <w:rsid w:val="00A33427"/>
    <w:rsid w:val="00A3370A"/>
    <w:rsid w:val="00A33730"/>
    <w:rsid w:val="00A33817"/>
    <w:rsid w:val="00A338CE"/>
    <w:rsid w:val="00A3391E"/>
    <w:rsid w:val="00A3393A"/>
    <w:rsid w:val="00A339A6"/>
    <w:rsid w:val="00A33A72"/>
    <w:rsid w:val="00A340BA"/>
    <w:rsid w:val="00A341D2"/>
    <w:rsid w:val="00A34227"/>
    <w:rsid w:val="00A342B7"/>
    <w:rsid w:val="00A3431C"/>
    <w:rsid w:val="00A34506"/>
    <w:rsid w:val="00A3456C"/>
    <w:rsid w:val="00A346E4"/>
    <w:rsid w:val="00A346E7"/>
    <w:rsid w:val="00A3473C"/>
    <w:rsid w:val="00A34772"/>
    <w:rsid w:val="00A3493E"/>
    <w:rsid w:val="00A34AFB"/>
    <w:rsid w:val="00A34CA1"/>
    <w:rsid w:val="00A34EA3"/>
    <w:rsid w:val="00A34FEB"/>
    <w:rsid w:val="00A350B9"/>
    <w:rsid w:val="00A35208"/>
    <w:rsid w:val="00A35226"/>
    <w:rsid w:val="00A352D8"/>
    <w:rsid w:val="00A354E0"/>
    <w:rsid w:val="00A354F5"/>
    <w:rsid w:val="00A35594"/>
    <w:rsid w:val="00A355D3"/>
    <w:rsid w:val="00A35762"/>
    <w:rsid w:val="00A35A9E"/>
    <w:rsid w:val="00A35BD1"/>
    <w:rsid w:val="00A35D20"/>
    <w:rsid w:val="00A35D32"/>
    <w:rsid w:val="00A35FB8"/>
    <w:rsid w:val="00A360DD"/>
    <w:rsid w:val="00A3614C"/>
    <w:rsid w:val="00A36166"/>
    <w:rsid w:val="00A36185"/>
    <w:rsid w:val="00A361BA"/>
    <w:rsid w:val="00A36694"/>
    <w:rsid w:val="00A366C9"/>
    <w:rsid w:val="00A368CE"/>
    <w:rsid w:val="00A368D3"/>
    <w:rsid w:val="00A369E6"/>
    <w:rsid w:val="00A36A58"/>
    <w:rsid w:val="00A36B80"/>
    <w:rsid w:val="00A36D62"/>
    <w:rsid w:val="00A36EAF"/>
    <w:rsid w:val="00A36EBC"/>
    <w:rsid w:val="00A36F04"/>
    <w:rsid w:val="00A36F92"/>
    <w:rsid w:val="00A37266"/>
    <w:rsid w:val="00A37324"/>
    <w:rsid w:val="00A374CA"/>
    <w:rsid w:val="00A375D1"/>
    <w:rsid w:val="00A376E6"/>
    <w:rsid w:val="00A3770E"/>
    <w:rsid w:val="00A378B1"/>
    <w:rsid w:val="00A379EC"/>
    <w:rsid w:val="00A37A23"/>
    <w:rsid w:val="00A37AA6"/>
    <w:rsid w:val="00A37AE4"/>
    <w:rsid w:val="00A37AE6"/>
    <w:rsid w:val="00A37B2B"/>
    <w:rsid w:val="00A37B62"/>
    <w:rsid w:val="00A37C20"/>
    <w:rsid w:val="00A37C66"/>
    <w:rsid w:val="00A37C76"/>
    <w:rsid w:val="00A37DD0"/>
    <w:rsid w:val="00A37F3A"/>
    <w:rsid w:val="00A4007A"/>
    <w:rsid w:val="00A400DD"/>
    <w:rsid w:val="00A4014A"/>
    <w:rsid w:val="00A4032D"/>
    <w:rsid w:val="00A40621"/>
    <w:rsid w:val="00A40657"/>
    <w:rsid w:val="00A40667"/>
    <w:rsid w:val="00A4070B"/>
    <w:rsid w:val="00A40739"/>
    <w:rsid w:val="00A408D0"/>
    <w:rsid w:val="00A409D0"/>
    <w:rsid w:val="00A40AA9"/>
    <w:rsid w:val="00A40B3E"/>
    <w:rsid w:val="00A40D76"/>
    <w:rsid w:val="00A40E31"/>
    <w:rsid w:val="00A40F3F"/>
    <w:rsid w:val="00A40F82"/>
    <w:rsid w:val="00A4109D"/>
    <w:rsid w:val="00A41266"/>
    <w:rsid w:val="00A4133F"/>
    <w:rsid w:val="00A41382"/>
    <w:rsid w:val="00A41391"/>
    <w:rsid w:val="00A41432"/>
    <w:rsid w:val="00A41467"/>
    <w:rsid w:val="00A4149E"/>
    <w:rsid w:val="00A4153C"/>
    <w:rsid w:val="00A41726"/>
    <w:rsid w:val="00A41876"/>
    <w:rsid w:val="00A41E6F"/>
    <w:rsid w:val="00A41F86"/>
    <w:rsid w:val="00A4206F"/>
    <w:rsid w:val="00A4215C"/>
    <w:rsid w:val="00A422B9"/>
    <w:rsid w:val="00A422D7"/>
    <w:rsid w:val="00A4238E"/>
    <w:rsid w:val="00A42551"/>
    <w:rsid w:val="00A42686"/>
    <w:rsid w:val="00A426E4"/>
    <w:rsid w:val="00A426EE"/>
    <w:rsid w:val="00A4271D"/>
    <w:rsid w:val="00A4274F"/>
    <w:rsid w:val="00A42936"/>
    <w:rsid w:val="00A4296F"/>
    <w:rsid w:val="00A42971"/>
    <w:rsid w:val="00A42A92"/>
    <w:rsid w:val="00A42ED0"/>
    <w:rsid w:val="00A42F54"/>
    <w:rsid w:val="00A42FA0"/>
    <w:rsid w:val="00A430C6"/>
    <w:rsid w:val="00A43108"/>
    <w:rsid w:val="00A43121"/>
    <w:rsid w:val="00A43157"/>
    <w:rsid w:val="00A431B2"/>
    <w:rsid w:val="00A431E9"/>
    <w:rsid w:val="00A43532"/>
    <w:rsid w:val="00A43694"/>
    <w:rsid w:val="00A436AC"/>
    <w:rsid w:val="00A438C4"/>
    <w:rsid w:val="00A43943"/>
    <w:rsid w:val="00A43A2B"/>
    <w:rsid w:val="00A43A49"/>
    <w:rsid w:val="00A43C23"/>
    <w:rsid w:val="00A43CEC"/>
    <w:rsid w:val="00A4400E"/>
    <w:rsid w:val="00A44034"/>
    <w:rsid w:val="00A440BE"/>
    <w:rsid w:val="00A440DB"/>
    <w:rsid w:val="00A440DC"/>
    <w:rsid w:val="00A4413C"/>
    <w:rsid w:val="00A446D4"/>
    <w:rsid w:val="00A447AF"/>
    <w:rsid w:val="00A447F0"/>
    <w:rsid w:val="00A44B73"/>
    <w:rsid w:val="00A44F2B"/>
    <w:rsid w:val="00A450F7"/>
    <w:rsid w:val="00A4512D"/>
    <w:rsid w:val="00A451C1"/>
    <w:rsid w:val="00A451F1"/>
    <w:rsid w:val="00A452BD"/>
    <w:rsid w:val="00A45336"/>
    <w:rsid w:val="00A45354"/>
    <w:rsid w:val="00A454AF"/>
    <w:rsid w:val="00A45563"/>
    <w:rsid w:val="00A45751"/>
    <w:rsid w:val="00A45774"/>
    <w:rsid w:val="00A458AD"/>
    <w:rsid w:val="00A458EE"/>
    <w:rsid w:val="00A459C1"/>
    <w:rsid w:val="00A459EB"/>
    <w:rsid w:val="00A45AF2"/>
    <w:rsid w:val="00A45C26"/>
    <w:rsid w:val="00A45C2B"/>
    <w:rsid w:val="00A45CBF"/>
    <w:rsid w:val="00A45D8E"/>
    <w:rsid w:val="00A45F90"/>
    <w:rsid w:val="00A45FBD"/>
    <w:rsid w:val="00A46059"/>
    <w:rsid w:val="00A46200"/>
    <w:rsid w:val="00A463EC"/>
    <w:rsid w:val="00A4647B"/>
    <w:rsid w:val="00A46535"/>
    <w:rsid w:val="00A46536"/>
    <w:rsid w:val="00A46573"/>
    <w:rsid w:val="00A4692B"/>
    <w:rsid w:val="00A46980"/>
    <w:rsid w:val="00A46A6D"/>
    <w:rsid w:val="00A46AA2"/>
    <w:rsid w:val="00A46B88"/>
    <w:rsid w:val="00A47256"/>
    <w:rsid w:val="00A472BB"/>
    <w:rsid w:val="00A47394"/>
    <w:rsid w:val="00A473AC"/>
    <w:rsid w:val="00A47489"/>
    <w:rsid w:val="00A478A5"/>
    <w:rsid w:val="00A47A65"/>
    <w:rsid w:val="00A47C4D"/>
    <w:rsid w:val="00A47C76"/>
    <w:rsid w:val="00A47C89"/>
    <w:rsid w:val="00A47CEC"/>
    <w:rsid w:val="00A47CF6"/>
    <w:rsid w:val="00A47EEA"/>
    <w:rsid w:val="00A47FA9"/>
    <w:rsid w:val="00A50029"/>
    <w:rsid w:val="00A500B0"/>
    <w:rsid w:val="00A50244"/>
    <w:rsid w:val="00A502BB"/>
    <w:rsid w:val="00A507E4"/>
    <w:rsid w:val="00A50ADC"/>
    <w:rsid w:val="00A50C3D"/>
    <w:rsid w:val="00A50C54"/>
    <w:rsid w:val="00A50EE6"/>
    <w:rsid w:val="00A50F8F"/>
    <w:rsid w:val="00A50FD0"/>
    <w:rsid w:val="00A5107B"/>
    <w:rsid w:val="00A510CC"/>
    <w:rsid w:val="00A51180"/>
    <w:rsid w:val="00A512C0"/>
    <w:rsid w:val="00A51305"/>
    <w:rsid w:val="00A51412"/>
    <w:rsid w:val="00A51492"/>
    <w:rsid w:val="00A51742"/>
    <w:rsid w:val="00A518DC"/>
    <w:rsid w:val="00A5199F"/>
    <w:rsid w:val="00A51C67"/>
    <w:rsid w:val="00A51C71"/>
    <w:rsid w:val="00A51F9B"/>
    <w:rsid w:val="00A52119"/>
    <w:rsid w:val="00A5217C"/>
    <w:rsid w:val="00A524E8"/>
    <w:rsid w:val="00A52573"/>
    <w:rsid w:val="00A52592"/>
    <w:rsid w:val="00A525B5"/>
    <w:rsid w:val="00A52749"/>
    <w:rsid w:val="00A52818"/>
    <w:rsid w:val="00A528F0"/>
    <w:rsid w:val="00A52960"/>
    <w:rsid w:val="00A52A0F"/>
    <w:rsid w:val="00A52B8A"/>
    <w:rsid w:val="00A52C36"/>
    <w:rsid w:val="00A52D1C"/>
    <w:rsid w:val="00A52E85"/>
    <w:rsid w:val="00A5303B"/>
    <w:rsid w:val="00A53040"/>
    <w:rsid w:val="00A53130"/>
    <w:rsid w:val="00A53178"/>
    <w:rsid w:val="00A53249"/>
    <w:rsid w:val="00A5326A"/>
    <w:rsid w:val="00A5356E"/>
    <w:rsid w:val="00A537B1"/>
    <w:rsid w:val="00A538DE"/>
    <w:rsid w:val="00A538E0"/>
    <w:rsid w:val="00A53C0E"/>
    <w:rsid w:val="00A53CDB"/>
    <w:rsid w:val="00A53E37"/>
    <w:rsid w:val="00A54081"/>
    <w:rsid w:val="00A54249"/>
    <w:rsid w:val="00A5453B"/>
    <w:rsid w:val="00A546F0"/>
    <w:rsid w:val="00A54AB5"/>
    <w:rsid w:val="00A5502C"/>
    <w:rsid w:val="00A5507F"/>
    <w:rsid w:val="00A5531A"/>
    <w:rsid w:val="00A5538A"/>
    <w:rsid w:val="00A5550D"/>
    <w:rsid w:val="00A55640"/>
    <w:rsid w:val="00A556C4"/>
    <w:rsid w:val="00A5579E"/>
    <w:rsid w:val="00A558EE"/>
    <w:rsid w:val="00A55AFC"/>
    <w:rsid w:val="00A55B40"/>
    <w:rsid w:val="00A55C8D"/>
    <w:rsid w:val="00A55E60"/>
    <w:rsid w:val="00A55FE9"/>
    <w:rsid w:val="00A561E1"/>
    <w:rsid w:val="00A56360"/>
    <w:rsid w:val="00A563D5"/>
    <w:rsid w:val="00A56408"/>
    <w:rsid w:val="00A56496"/>
    <w:rsid w:val="00A5650F"/>
    <w:rsid w:val="00A5673B"/>
    <w:rsid w:val="00A56912"/>
    <w:rsid w:val="00A56A34"/>
    <w:rsid w:val="00A56A3C"/>
    <w:rsid w:val="00A56BB4"/>
    <w:rsid w:val="00A56F17"/>
    <w:rsid w:val="00A57162"/>
    <w:rsid w:val="00A5724B"/>
    <w:rsid w:val="00A5730E"/>
    <w:rsid w:val="00A57331"/>
    <w:rsid w:val="00A57360"/>
    <w:rsid w:val="00A5748B"/>
    <w:rsid w:val="00A57740"/>
    <w:rsid w:val="00A5780D"/>
    <w:rsid w:val="00A57AA8"/>
    <w:rsid w:val="00A57C1C"/>
    <w:rsid w:val="00A57CC4"/>
    <w:rsid w:val="00A57D16"/>
    <w:rsid w:val="00A57D63"/>
    <w:rsid w:val="00A57DDF"/>
    <w:rsid w:val="00A57DF0"/>
    <w:rsid w:val="00A57E54"/>
    <w:rsid w:val="00A57F78"/>
    <w:rsid w:val="00A60001"/>
    <w:rsid w:val="00A6003F"/>
    <w:rsid w:val="00A6004C"/>
    <w:rsid w:val="00A600E2"/>
    <w:rsid w:val="00A601A4"/>
    <w:rsid w:val="00A60231"/>
    <w:rsid w:val="00A60437"/>
    <w:rsid w:val="00A604B8"/>
    <w:rsid w:val="00A604BA"/>
    <w:rsid w:val="00A60589"/>
    <w:rsid w:val="00A607C4"/>
    <w:rsid w:val="00A60823"/>
    <w:rsid w:val="00A6091D"/>
    <w:rsid w:val="00A609F1"/>
    <w:rsid w:val="00A609FC"/>
    <w:rsid w:val="00A60B3B"/>
    <w:rsid w:val="00A60C29"/>
    <w:rsid w:val="00A60C3D"/>
    <w:rsid w:val="00A60C5C"/>
    <w:rsid w:val="00A60CBA"/>
    <w:rsid w:val="00A60E97"/>
    <w:rsid w:val="00A60F1E"/>
    <w:rsid w:val="00A6111C"/>
    <w:rsid w:val="00A61350"/>
    <w:rsid w:val="00A613EB"/>
    <w:rsid w:val="00A6145A"/>
    <w:rsid w:val="00A6145F"/>
    <w:rsid w:val="00A614C1"/>
    <w:rsid w:val="00A61566"/>
    <w:rsid w:val="00A6164C"/>
    <w:rsid w:val="00A61850"/>
    <w:rsid w:val="00A61AE8"/>
    <w:rsid w:val="00A61D19"/>
    <w:rsid w:val="00A61E47"/>
    <w:rsid w:val="00A62014"/>
    <w:rsid w:val="00A620E7"/>
    <w:rsid w:val="00A62110"/>
    <w:rsid w:val="00A62329"/>
    <w:rsid w:val="00A623A3"/>
    <w:rsid w:val="00A62489"/>
    <w:rsid w:val="00A625A7"/>
    <w:rsid w:val="00A62665"/>
    <w:rsid w:val="00A6275B"/>
    <w:rsid w:val="00A627D7"/>
    <w:rsid w:val="00A628CA"/>
    <w:rsid w:val="00A62970"/>
    <w:rsid w:val="00A62991"/>
    <w:rsid w:val="00A62BD4"/>
    <w:rsid w:val="00A62F22"/>
    <w:rsid w:val="00A62F66"/>
    <w:rsid w:val="00A630DA"/>
    <w:rsid w:val="00A63282"/>
    <w:rsid w:val="00A63370"/>
    <w:rsid w:val="00A63587"/>
    <w:rsid w:val="00A6369E"/>
    <w:rsid w:val="00A638FE"/>
    <w:rsid w:val="00A63955"/>
    <w:rsid w:val="00A63B13"/>
    <w:rsid w:val="00A63C56"/>
    <w:rsid w:val="00A63CC4"/>
    <w:rsid w:val="00A63E07"/>
    <w:rsid w:val="00A63E90"/>
    <w:rsid w:val="00A63F8A"/>
    <w:rsid w:val="00A63FA0"/>
    <w:rsid w:val="00A640AC"/>
    <w:rsid w:val="00A641BE"/>
    <w:rsid w:val="00A64345"/>
    <w:rsid w:val="00A6453C"/>
    <w:rsid w:val="00A647A0"/>
    <w:rsid w:val="00A647F0"/>
    <w:rsid w:val="00A64847"/>
    <w:rsid w:val="00A6491E"/>
    <w:rsid w:val="00A64A1C"/>
    <w:rsid w:val="00A64BB6"/>
    <w:rsid w:val="00A64C02"/>
    <w:rsid w:val="00A64C1D"/>
    <w:rsid w:val="00A64D11"/>
    <w:rsid w:val="00A64F37"/>
    <w:rsid w:val="00A64FC8"/>
    <w:rsid w:val="00A65099"/>
    <w:rsid w:val="00A6517C"/>
    <w:rsid w:val="00A6518E"/>
    <w:rsid w:val="00A653FC"/>
    <w:rsid w:val="00A6540F"/>
    <w:rsid w:val="00A656C7"/>
    <w:rsid w:val="00A6587A"/>
    <w:rsid w:val="00A658C7"/>
    <w:rsid w:val="00A658E7"/>
    <w:rsid w:val="00A65A89"/>
    <w:rsid w:val="00A65C51"/>
    <w:rsid w:val="00A65D24"/>
    <w:rsid w:val="00A65D9F"/>
    <w:rsid w:val="00A65DCB"/>
    <w:rsid w:val="00A65DE3"/>
    <w:rsid w:val="00A65E4A"/>
    <w:rsid w:val="00A65F23"/>
    <w:rsid w:val="00A65F9B"/>
    <w:rsid w:val="00A65FF7"/>
    <w:rsid w:val="00A660C1"/>
    <w:rsid w:val="00A66221"/>
    <w:rsid w:val="00A66612"/>
    <w:rsid w:val="00A6682F"/>
    <w:rsid w:val="00A669FA"/>
    <w:rsid w:val="00A66A9F"/>
    <w:rsid w:val="00A66BE7"/>
    <w:rsid w:val="00A66C09"/>
    <w:rsid w:val="00A67073"/>
    <w:rsid w:val="00A670C3"/>
    <w:rsid w:val="00A6716B"/>
    <w:rsid w:val="00A6720D"/>
    <w:rsid w:val="00A6737A"/>
    <w:rsid w:val="00A6742F"/>
    <w:rsid w:val="00A67483"/>
    <w:rsid w:val="00A6751E"/>
    <w:rsid w:val="00A67899"/>
    <w:rsid w:val="00A679DD"/>
    <w:rsid w:val="00A67A88"/>
    <w:rsid w:val="00A67CFD"/>
    <w:rsid w:val="00A67F10"/>
    <w:rsid w:val="00A7004F"/>
    <w:rsid w:val="00A70063"/>
    <w:rsid w:val="00A7008E"/>
    <w:rsid w:val="00A700AC"/>
    <w:rsid w:val="00A702D6"/>
    <w:rsid w:val="00A70405"/>
    <w:rsid w:val="00A7047E"/>
    <w:rsid w:val="00A705AF"/>
    <w:rsid w:val="00A7091D"/>
    <w:rsid w:val="00A7095E"/>
    <w:rsid w:val="00A70B49"/>
    <w:rsid w:val="00A70C8E"/>
    <w:rsid w:val="00A70D27"/>
    <w:rsid w:val="00A71327"/>
    <w:rsid w:val="00A713E8"/>
    <w:rsid w:val="00A71572"/>
    <w:rsid w:val="00A716E3"/>
    <w:rsid w:val="00A717B8"/>
    <w:rsid w:val="00A7186D"/>
    <w:rsid w:val="00A71939"/>
    <w:rsid w:val="00A71A97"/>
    <w:rsid w:val="00A71B72"/>
    <w:rsid w:val="00A71BAA"/>
    <w:rsid w:val="00A71BCB"/>
    <w:rsid w:val="00A71D7C"/>
    <w:rsid w:val="00A71E9F"/>
    <w:rsid w:val="00A7207B"/>
    <w:rsid w:val="00A72104"/>
    <w:rsid w:val="00A72365"/>
    <w:rsid w:val="00A7238A"/>
    <w:rsid w:val="00A72391"/>
    <w:rsid w:val="00A72454"/>
    <w:rsid w:val="00A724E4"/>
    <w:rsid w:val="00A7258C"/>
    <w:rsid w:val="00A72594"/>
    <w:rsid w:val="00A725BA"/>
    <w:rsid w:val="00A72622"/>
    <w:rsid w:val="00A72684"/>
    <w:rsid w:val="00A728F7"/>
    <w:rsid w:val="00A72B4A"/>
    <w:rsid w:val="00A72D88"/>
    <w:rsid w:val="00A72F9E"/>
    <w:rsid w:val="00A731BB"/>
    <w:rsid w:val="00A73519"/>
    <w:rsid w:val="00A73557"/>
    <w:rsid w:val="00A7367C"/>
    <w:rsid w:val="00A7375D"/>
    <w:rsid w:val="00A73837"/>
    <w:rsid w:val="00A7385A"/>
    <w:rsid w:val="00A73976"/>
    <w:rsid w:val="00A73A13"/>
    <w:rsid w:val="00A73AE2"/>
    <w:rsid w:val="00A73AF0"/>
    <w:rsid w:val="00A73B68"/>
    <w:rsid w:val="00A73C53"/>
    <w:rsid w:val="00A73CF5"/>
    <w:rsid w:val="00A73D8E"/>
    <w:rsid w:val="00A73DBA"/>
    <w:rsid w:val="00A73F10"/>
    <w:rsid w:val="00A74078"/>
    <w:rsid w:val="00A7407D"/>
    <w:rsid w:val="00A74106"/>
    <w:rsid w:val="00A74223"/>
    <w:rsid w:val="00A7427F"/>
    <w:rsid w:val="00A74345"/>
    <w:rsid w:val="00A74355"/>
    <w:rsid w:val="00A7439C"/>
    <w:rsid w:val="00A74491"/>
    <w:rsid w:val="00A7457C"/>
    <w:rsid w:val="00A745DB"/>
    <w:rsid w:val="00A74634"/>
    <w:rsid w:val="00A7469E"/>
    <w:rsid w:val="00A746F2"/>
    <w:rsid w:val="00A74806"/>
    <w:rsid w:val="00A74A36"/>
    <w:rsid w:val="00A74A7B"/>
    <w:rsid w:val="00A74B96"/>
    <w:rsid w:val="00A74CB8"/>
    <w:rsid w:val="00A74D57"/>
    <w:rsid w:val="00A74F9A"/>
    <w:rsid w:val="00A74FEF"/>
    <w:rsid w:val="00A75105"/>
    <w:rsid w:val="00A75188"/>
    <w:rsid w:val="00A75267"/>
    <w:rsid w:val="00A752C3"/>
    <w:rsid w:val="00A753C7"/>
    <w:rsid w:val="00A7541A"/>
    <w:rsid w:val="00A75719"/>
    <w:rsid w:val="00A75933"/>
    <w:rsid w:val="00A75960"/>
    <w:rsid w:val="00A75972"/>
    <w:rsid w:val="00A75B7C"/>
    <w:rsid w:val="00A75C39"/>
    <w:rsid w:val="00A75D16"/>
    <w:rsid w:val="00A76131"/>
    <w:rsid w:val="00A7622C"/>
    <w:rsid w:val="00A762C9"/>
    <w:rsid w:val="00A7637E"/>
    <w:rsid w:val="00A76426"/>
    <w:rsid w:val="00A764B0"/>
    <w:rsid w:val="00A764E8"/>
    <w:rsid w:val="00A76982"/>
    <w:rsid w:val="00A76A35"/>
    <w:rsid w:val="00A76B3F"/>
    <w:rsid w:val="00A76D12"/>
    <w:rsid w:val="00A76D23"/>
    <w:rsid w:val="00A76E51"/>
    <w:rsid w:val="00A76E66"/>
    <w:rsid w:val="00A76E7D"/>
    <w:rsid w:val="00A77138"/>
    <w:rsid w:val="00A7728F"/>
    <w:rsid w:val="00A77696"/>
    <w:rsid w:val="00A776DF"/>
    <w:rsid w:val="00A777AE"/>
    <w:rsid w:val="00A7788A"/>
    <w:rsid w:val="00A77A6F"/>
    <w:rsid w:val="00A77AE1"/>
    <w:rsid w:val="00A77CAF"/>
    <w:rsid w:val="00A77DBE"/>
    <w:rsid w:val="00A8046A"/>
    <w:rsid w:val="00A80507"/>
    <w:rsid w:val="00A80557"/>
    <w:rsid w:val="00A806EC"/>
    <w:rsid w:val="00A80873"/>
    <w:rsid w:val="00A809B1"/>
    <w:rsid w:val="00A809CD"/>
    <w:rsid w:val="00A809D7"/>
    <w:rsid w:val="00A809DA"/>
    <w:rsid w:val="00A80A63"/>
    <w:rsid w:val="00A80C16"/>
    <w:rsid w:val="00A80C3A"/>
    <w:rsid w:val="00A80D60"/>
    <w:rsid w:val="00A81092"/>
    <w:rsid w:val="00A810D1"/>
    <w:rsid w:val="00A81289"/>
    <w:rsid w:val="00A815C5"/>
    <w:rsid w:val="00A81720"/>
    <w:rsid w:val="00A8188C"/>
    <w:rsid w:val="00A8199A"/>
    <w:rsid w:val="00A81B1A"/>
    <w:rsid w:val="00A81C50"/>
    <w:rsid w:val="00A81C6E"/>
    <w:rsid w:val="00A81D33"/>
    <w:rsid w:val="00A81DFE"/>
    <w:rsid w:val="00A81E1E"/>
    <w:rsid w:val="00A81E3D"/>
    <w:rsid w:val="00A82046"/>
    <w:rsid w:val="00A820C8"/>
    <w:rsid w:val="00A82214"/>
    <w:rsid w:val="00A82413"/>
    <w:rsid w:val="00A82807"/>
    <w:rsid w:val="00A8286D"/>
    <w:rsid w:val="00A82A49"/>
    <w:rsid w:val="00A82B42"/>
    <w:rsid w:val="00A82D56"/>
    <w:rsid w:val="00A82DD8"/>
    <w:rsid w:val="00A82EDC"/>
    <w:rsid w:val="00A83006"/>
    <w:rsid w:val="00A83027"/>
    <w:rsid w:val="00A83339"/>
    <w:rsid w:val="00A833FF"/>
    <w:rsid w:val="00A835EB"/>
    <w:rsid w:val="00A8366C"/>
    <w:rsid w:val="00A8382F"/>
    <w:rsid w:val="00A838CE"/>
    <w:rsid w:val="00A83E4F"/>
    <w:rsid w:val="00A83FD2"/>
    <w:rsid w:val="00A84021"/>
    <w:rsid w:val="00A84067"/>
    <w:rsid w:val="00A84299"/>
    <w:rsid w:val="00A842CB"/>
    <w:rsid w:val="00A8466B"/>
    <w:rsid w:val="00A84774"/>
    <w:rsid w:val="00A8479C"/>
    <w:rsid w:val="00A8485E"/>
    <w:rsid w:val="00A8488A"/>
    <w:rsid w:val="00A84B2A"/>
    <w:rsid w:val="00A84C9A"/>
    <w:rsid w:val="00A84D20"/>
    <w:rsid w:val="00A84E33"/>
    <w:rsid w:val="00A84EF3"/>
    <w:rsid w:val="00A85035"/>
    <w:rsid w:val="00A850FB"/>
    <w:rsid w:val="00A851DC"/>
    <w:rsid w:val="00A8538C"/>
    <w:rsid w:val="00A854FC"/>
    <w:rsid w:val="00A85846"/>
    <w:rsid w:val="00A858CD"/>
    <w:rsid w:val="00A85936"/>
    <w:rsid w:val="00A85A7E"/>
    <w:rsid w:val="00A85C5A"/>
    <w:rsid w:val="00A85CC6"/>
    <w:rsid w:val="00A85CD5"/>
    <w:rsid w:val="00A85D60"/>
    <w:rsid w:val="00A85D92"/>
    <w:rsid w:val="00A8611A"/>
    <w:rsid w:val="00A86336"/>
    <w:rsid w:val="00A863F7"/>
    <w:rsid w:val="00A864F1"/>
    <w:rsid w:val="00A8671D"/>
    <w:rsid w:val="00A868A7"/>
    <w:rsid w:val="00A86965"/>
    <w:rsid w:val="00A86A23"/>
    <w:rsid w:val="00A86ADD"/>
    <w:rsid w:val="00A86AEA"/>
    <w:rsid w:val="00A86BB1"/>
    <w:rsid w:val="00A86D0E"/>
    <w:rsid w:val="00A86D87"/>
    <w:rsid w:val="00A86DCE"/>
    <w:rsid w:val="00A86E33"/>
    <w:rsid w:val="00A8700E"/>
    <w:rsid w:val="00A870E8"/>
    <w:rsid w:val="00A8717B"/>
    <w:rsid w:val="00A87260"/>
    <w:rsid w:val="00A87315"/>
    <w:rsid w:val="00A87382"/>
    <w:rsid w:val="00A87419"/>
    <w:rsid w:val="00A8745D"/>
    <w:rsid w:val="00A87490"/>
    <w:rsid w:val="00A874FE"/>
    <w:rsid w:val="00A877AC"/>
    <w:rsid w:val="00A878B6"/>
    <w:rsid w:val="00A87B1C"/>
    <w:rsid w:val="00A87D5A"/>
    <w:rsid w:val="00A87DBA"/>
    <w:rsid w:val="00A87F96"/>
    <w:rsid w:val="00A90258"/>
    <w:rsid w:val="00A9034A"/>
    <w:rsid w:val="00A9054A"/>
    <w:rsid w:val="00A90679"/>
    <w:rsid w:val="00A9068F"/>
    <w:rsid w:val="00A907B6"/>
    <w:rsid w:val="00A908C8"/>
    <w:rsid w:val="00A909AE"/>
    <w:rsid w:val="00A90A3E"/>
    <w:rsid w:val="00A90B39"/>
    <w:rsid w:val="00A90B4E"/>
    <w:rsid w:val="00A90CB4"/>
    <w:rsid w:val="00A90CDB"/>
    <w:rsid w:val="00A90E5C"/>
    <w:rsid w:val="00A91021"/>
    <w:rsid w:val="00A91196"/>
    <w:rsid w:val="00A911E4"/>
    <w:rsid w:val="00A91242"/>
    <w:rsid w:val="00A913C8"/>
    <w:rsid w:val="00A91508"/>
    <w:rsid w:val="00A91670"/>
    <w:rsid w:val="00A916DA"/>
    <w:rsid w:val="00A9190F"/>
    <w:rsid w:val="00A919B4"/>
    <w:rsid w:val="00A919FE"/>
    <w:rsid w:val="00A91C36"/>
    <w:rsid w:val="00A91CD1"/>
    <w:rsid w:val="00A91D75"/>
    <w:rsid w:val="00A92010"/>
    <w:rsid w:val="00A920F3"/>
    <w:rsid w:val="00A924F3"/>
    <w:rsid w:val="00A9260B"/>
    <w:rsid w:val="00A92683"/>
    <w:rsid w:val="00A92742"/>
    <w:rsid w:val="00A9275C"/>
    <w:rsid w:val="00A928F6"/>
    <w:rsid w:val="00A9290D"/>
    <w:rsid w:val="00A929D3"/>
    <w:rsid w:val="00A92A3C"/>
    <w:rsid w:val="00A92B8B"/>
    <w:rsid w:val="00A92C4A"/>
    <w:rsid w:val="00A92C8D"/>
    <w:rsid w:val="00A92CBD"/>
    <w:rsid w:val="00A92D12"/>
    <w:rsid w:val="00A92E53"/>
    <w:rsid w:val="00A9301D"/>
    <w:rsid w:val="00A930AE"/>
    <w:rsid w:val="00A931AD"/>
    <w:rsid w:val="00A9322F"/>
    <w:rsid w:val="00A93346"/>
    <w:rsid w:val="00A93359"/>
    <w:rsid w:val="00A9345D"/>
    <w:rsid w:val="00A93694"/>
    <w:rsid w:val="00A938FD"/>
    <w:rsid w:val="00A93B6C"/>
    <w:rsid w:val="00A93BAC"/>
    <w:rsid w:val="00A93C13"/>
    <w:rsid w:val="00A93D02"/>
    <w:rsid w:val="00A93E83"/>
    <w:rsid w:val="00A93EF5"/>
    <w:rsid w:val="00A93FF4"/>
    <w:rsid w:val="00A9402F"/>
    <w:rsid w:val="00A941ED"/>
    <w:rsid w:val="00A942D8"/>
    <w:rsid w:val="00A942ED"/>
    <w:rsid w:val="00A94455"/>
    <w:rsid w:val="00A94553"/>
    <w:rsid w:val="00A94568"/>
    <w:rsid w:val="00A94735"/>
    <w:rsid w:val="00A9483C"/>
    <w:rsid w:val="00A94A21"/>
    <w:rsid w:val="00A94AC0"/>
    <w:rsid w:val="00A94AD2"/>
    <w:rsid w:val="00A94B58"/>
    <w:rsid w:val="00A94B62"/>
    <w:rsid w:val="00A94C20"/>
    <w:rsid w:val="00A94CA0"/>
    <w:rsid w:val="00A94D02"/>
    <w:rsid w:val="00A94D20"/>
    <w:rsid w:val="00A94D3B"/>
    <w:rsid w:val="00A94E25"/>
    <w:rsid w:val="00A94EFF"/>
    <w:rsid w:val="00A95093"/>
    <w:rsid w:val="00A950DE"/>
    <w:rsid w:val="00A950E5"/>
    <w:rsid w:val="00A950FE"/>
    <w:rsid w:val="00A95231"/>
    <w:rsid w:val="00A95422"/>
    <w:rsid w:val="00A95448"/>
    <w:rsid w:val="00A95571"/>
    <w:rsid w:val="00A955A7"/>
    <w:rsid w:val="00A95620"/>
    <w:rsid w:val="00A956CF"/>
    <w:rsid w:val="00A95739"/>
    <w:rsid w:val="00A958BB"/>
    <w:rsid w:val="00A95916"/>
    <w:rsid w:val="00A9592F"/>
    <w:rsid w:val="00A95AFE"/>
    <w:rsid w:val="00A95D4D"/>
    <w:rsid w:val="00A95D63"/>
    <w:rsid w:val="00A95E1D"/>
    <w:rsid w:val="00A95E5E"/>
    <w:rsid w:val="00A95E65"/>
    <w:rsid w:val="00A95EE7"/>
    <w:rsid w:val="00A96301"/>
    <w:rsid w:val="00A96426"/>
    <w:rsid w:val="00A965C8"/>
    <w:rsid w:val="00A9669D"/>
    <w:rsid w:val="00A967D6"/>
    <w:rsid w:val="00A9688F"/>
    <w:rsid w:val="00A96937"/>
    <w:rsid w:val="00A96FB3"/>
    <w:rsid w:val="00A97053"/>
    <w:rsid w:val="00A9720D"/>
    <w:rsid w:val="00A97253"/>
    <w:rsid w:val="00A97262"/>
    <w:rsid w:val="00A972A9"/>
    <w:rsid w:val="00A97472"/>
    <w:rsid w:val="00A977DA"/>
    <w:rsid w:val="00A97872"/>
    <w:rsid w:val="00A97D3D"/>
    <w:rsid w:val="00A97D46"/>
    <w:rsid w:val="00A97E23"/>
    <w:rsid w:val="00A97FF3"/>
    <w:rsid w:val="00AA0295"/>
    <w:rsid w:val="00AA03D0"/>
    <w:rsid w:val="00AA0463"/>
    <w:rsid w:val="00AA0485"/>
    <w:rsid w:val="00AA04DF"/>
    <w:rsid w:val="00AA0571"/>
    <w:rsid w:val="00AA0672"/>
    <w:rsid w:val="00AA0696"/>
    <w:rsid w:val="00AA07A5"/>
    <w:rsid w:val="00AA07CC"/>
    <w:rsid w:val="00AA08DF"/>
    <w:rsid w:val="00AA09C9"/>
    <w:rsid w:val="00AA0A57"/>
    <w:rsid w:val="00AA0A8C"/>
    <w:rsid w:val="00AA0BFC"/>
    <w:rsid w:val="00AA0C75"/>
    <w:rsid w:val="00AA0C84"/>
    <w:rsid w:val="00AA0E7C"/>
    <w:rsid w:val="00AA0F17"/>
    <w:rsid w:val="00AA0F36"/>
    <w:rsid w:val="00AA0FB9"/>
    <w:rsid w:val="00AA10E3"/>
    <w:rsid w:val="00AA1160"/>
    <w:rsid w:val="00AA1584"/>
    <w:rsid w:val="00AA15AF"/>
    <w:rsid w:val="00AA15C4"/>
    <w:rsid w:val="00AA1667"/>
    <w:rsid w:val="00AA17AF"/>
    <w:rsid w:val="00AA1826"/>
    <w:rsid w:val="00AA1A2E"/>
    <w:rsid w:val="00AA1A95"/>
    <w:rsid w:val="00AA1AD0"/>
    <w:rsid w:val="00AA1DDC"/>
    <w:rsid w:val="00AA2188"/>
    <w:rsid w:val="00AA21D0"/>
    <w:rsid w:val="00AA2471"/>
    <w:rsid w:val="00AA24E5"/>
    <w:rsid w:val="00AA260F"/>
    <w:rsid w:val="00AA2959"/>
    <w:rsid w:val="00AA2AF0"/>
    <w:rsid w:val="00AA2D14"/>
    <w:rsid w:val="00AA2D1A"/>
    <w:rsid w:val="00AA2D6C"/>
    <w:rsid w:val="00AA2DAE"/>
    <w:rsid w:val="00AA30E5"/>
    <w:rsid w:val="00AA31D0"/>
    <w:rsid w:val="00AA3223"/>
    <w:rsid w:val="00AA323B"/>
    <w:rsid w:val="00AA32F2"/>
    <w:rsid w:val="00AA3368"/>
    <w:rsid w:val="00AA34FE"/>
    <w:rsid w:val="00AA3537"/>
    <w:rsid w:val="00AA36B7"/>
    <w:rsid w:val="00AA37F4"/>
    <w:rsid w:val="00AA38A9"/>
    <w:rsid w:val="00AA3960"/>
    <w:rsid w:val="00AA3A4D"/>
    <w:rsid w:val="00AA3A70"/>
    <w:rsid w:val="00AA3AB5"/>
    <w:rsid w:val="00AA3B26"/>
    <w:rsid w:val="00AA3C8F"/>
    <w:rsid w:val="00AA3EFB"/>
    <w:rsid w:val="00AA3F0D"/>
    <w:rsid w:val="00AA40BC"/>
    <w:rsid w:val="00AA4130"/>
    <w:rsid w:val="00AA422A"/>
    <w:rsid w:val="00AA476D"/>
    <w:rsid w:val="00AA47C7"/>
    <w:rsid w:val="00AA48A1"/>
    <w:rsid w:val="00AA4934"/>
    <w:rsid w:val="00AA49D1"/>
    <w:rsid w:val="00AA4C08"/>
    <w:rsid w:val="00AA50A5"/>
    <w:rsid w:val="00AA5279"/>
    <w:rsid w:val="00AA54D5"/>
    <w:rsid w:val="00AA5521"/>
    <w:rsid w:val="00AA55EF"/>
    <w:rsid w:val="00AA56A2"/>
    <w:rsid w:val="00AA56A7"/>
    <w:rsid w:val="00AA56BA"/>
    <w:rsid w:val="00AA56E1"/>
    <w:rsid w:val="00AA57A0"/>
    <w:rsid w:val="00AA60B5"/>
    <w:rsid w:val="00AA6134"/>
    <w:rsid w:val="00AA61DC"/>
    <w:rsid w:val="00AA63CB"/>
    <w:rsid w:val="00AA656D"/>
    <w:rsid w:val="00AA6572"/>
    <w:rsid w:val="00AA662F"/>
    <w:rsid w:val="00AA66E9"/>
    <w:rsid w:val="00AA672B"/>
    <w:rsid w:val="00AA6789"/>
    <w:rsid w:val="00AA6A6D"/>
    <w:rsid w:val="00AA6AF0"/>
    <w:rsid w:val="00AA6B56"/>
    <w:rsid w:val="00AA6BFA"/>
    <w:rsid w:val="00AA6C58"/>
    <w:rsid w:val="00AA6D7F"/>
    <w:rsid w:val="00AA6E86"/>
    <w:rsid w:val="00AA6E9F"/>
    <w:rsid w:val="00AA6F8F"/>
    <w:rsid w:val="00AA7051"/>
    <w:rsid w:val="00AA719D"/>
    <w:rsid w:val="00AA723B"/>
    <w:rsid w:val="00AA7395"/>
    <w:rsid w:val="00AA7590"/>
    <w:rsid w:val="00AA769C"/>
    <w:rsid w:val="00AA774E"/>
    <w:rsid w:val="00AA7778"/>
    <w:rsid w:val="00AA77D7"/>
    <w:rsid w:val="00AA7812"/>
    <w:rsid w:val="00AA7B24"/>
    <w:rsid w:val="00AA7C63"/>
    <w:rsid w:val="00AA7D6D"/>
    <w:rsid w:val="00AA7DF7"/>
    <w:rsid w:val="00AA7F67"/>
    <w:rsid w:val="00AB0148"/>
    <w:rsid w:val="00AB01D1"/>
    <w:rsid w:val="00AB0293"/>
    <w:rsid w:val="00AB03B8"/>
    <w:rsid w:val="00AB04E2"/>
    <w:rsid w:val="00AB05B1"/>
    <w:rsid w:val="00AB0A2F"/>
    <w:rsid w:val="00AB0AF5"/>
    <w:rsid w:val="00AB0B39"/>
    <w:rsid w:val="00AB0B6A"/>
    <w:rsid w:val="00AB0C44"/>
    <w:rsid w:val="00AB0CC7"/>
    <w:rsid w:val="00AB0E22"/>
    <w:rsid w:val="00AB0E8D"/>
    <w:rsid w:val="00AB0EAE"/>
    <w:rsid w:val="00AB0EBC"/>
    <w:rsid w:val="00AB1008"/>
    <w:rsid w:val="00AB1209"/>
    <w:rsid w:val="00AB1298"/>
    <w:rsid w:val="00AB12D9"/>
    <w:rsid w:val="00AB131F"/>
    <w:rsid w:val="00AB13FA"/>
    <w:rsid w:val="00AB1578"/>
    <w:rsid w:val="00AB1648"/>
    <w:rsid w:val="00AB17A7"/>
    <w:rsid w:val="00AB185D"/>
    <w:rsid w:val="00AB1919"/>
    <w:rsid w:val="00AB199C"/>
    <w:rsid w:val="00AB1BD2"/>
    <w:rsid w:val="00AB1BE2"/>
    <w:rsid w:val="00AB1E53"/>
    <w:rsid w:val="00AB1EE7"/>
    <w:rsid w:val="00AB1EF5"/>
    <w:rsid w:val="00AB2014"/>
    <w:rsid w:val="00AB2133"/>
    <w:rsid w:val="00AB235B"/>
    <w:rsid w:val="00AB2479"/>
    <w:rsid w:val="00AB24D3"/>
    <w:rsid w:val="00AB26E8"/>
    <w:rsid w:val="00AB270E"/>
    <w:rsid w:val="00AB283F"/>
    <w:rsid w:val="00AB28AC"/>
    <w:rsid w:val="00AB28C5"/>
    <w:rsid w:val="00AB2A92"/>
    <w:rsid w:val="00AB2CA8"/>
    <w:rsid w:val="00AB2D16"/>
    <w:rsid w:val="00AB2DB6"/>
    <w:rsid w:val="00AB2E05"/>
    <w:rsid w:val="00AB2F5C"/>
    <w:rsid w:val="00AB2F73"/>
    <w:rsid w:val="00AB3172"/>
    <w:rsid w:val="00AB31A2"/>
    <w:rsid w:val="00AB32D6"/>
    <w:rsid w:val="00AB335A"/>
    <w:rsid w:val="00AB3484"/>
    <w:rsid w:val="00AB34A8"/>
    <w:rsid w:val="00AB36AA"/>
    <w:rsid w:val="00AB371C"/>
    <w:rsid w:val="00AB3749"/>
    <w:rsid w:val="00AB3A22"/>
    <w:rsid w:val="00AB3AAC"/>
    <w:rsid w:val="00AB3BF8"/>
    <w:rsid w:val="00AB3C69"/>
    <w:rsid w:val="00AB3DE8"/>
    <w:rsid w:val="00AB3EE3"/>
    <w:rsid w:val="00AB4003"/>
    <w:rsid w:val="00AB4059"/>
    <w:rsid w:val="00AB4242"/>
    <w:rsid w:val="00AB437E"/>
    <w:rsid w:val="00AB43A5"/>
    <w:rsid w:val="00AB449C"/>
    <w:rsid w:val="00AB44A0"/>
    <w:rsid w:val="00AB4551"/>
    <w:rsid w:val="00AB45DA"/>
    <w:rsid w:val="00AB46AE"/>
    <w:rsid w:val="00AB47BA"/>
    <w:rsid w:val="00AB48BB"/>
    <w:rsid w:val="00AB490D"/>
    <w:rsid w:val="00AB49F8"/>
    <w:rsid w:val="00AB4B37"/>
    <w:rsid w:val="00AB4B5B"/>
    <w:rsid w:val="00AB522F"/>
    <w:rsid w:val="00AB5522"/>
    <w:rsid w:val="00AB5597"/>
    <w:rsid w:val="00AB5690"/>
    <w:rsid w:val="00AB56FD"/>
    <w:rsid w:val="00AB5762"/>
    <w:rsid w:val="00AB5942"/>
    <w:rsid w:val="00AB59A6"/>
    <w:rsid w:val="00AB5BFF"/>
    <w:rsid w:val="00AB5CC1"/>
    <w:rsid w:val="00AB5D59"/>
    <w:rsid w:val="00AB5E80"/>
    <w:rsid w:val="00AB5ECC"/>
    <w:rsid w:val="00AB5F54"/>
    <w:rsid w:val="00AB5F83"/>
    <w:rsid w:val="00AB5FCF"/>
    <w:rsid w:val="00AB6233"/>
    <w:rsid w:val="00AB64A8"/>
    <w:rsid w:val="00AB673C"/>
    <w:rsid w:val="00AB676B"/>
    <w:rsid w:val="00AB6813"/>
    <w:rsid w:val="00AB6865"/>
    <w:rsid w:val="00AB68F0"/>
    <w:rsid w:val="00AB6940"/>
    <w:rsid w:val="00AB6A55"/>
    <w:rsid w:val="00AB6AB6"/>
    <w:rsid w:val="00AB6DA1"/>
    <w:rsid w:val="00AB70DE"/>
    <w:rsid w:val="00AB7271"/>
    <w:rsid w:val="00AB7326"/>
    <w:rsid w:val="00AB7397"/>
    <w:rsid w:val="00AB749B"/>
    <w:rsid w:val="00AB74EB"/>
    <w:rsid w:val="00AB75E1"/>
    <w:rsid w:val="00AB7698"/>
    <w:rsid w:val="00AB7817"/>
    <w:rsid w:val="00AB794F"/>
    <w:rsid w:val="00AB7AEC"/>
    <w:rsid w:val="00AB7AFC"/>
    <w:rsid w:val="00AB7D3D"/>
    <w:rsid w:val="00AB7E9B"/>
    <w:rsid w:val="00AC0032"/>
    <w:rsid w:val="00AC00F8"/>
    <w:rsid w:val="00AC019C"/>
    <w:rsid w:val="00AC01C0"/>
    <w:rsid w:val="00AC01FD"/>
    <w:rsid w:val="00AC0279"/>
    <w:rsid w:val="00AC07A1"/>
    <w:rsid w:val="00AC07A4"/>
    <w:rsid w:val="00AC0848"/>
    <w:rsid w:val="00AC09E1"/>
    <w:rsid w:val="00AC0A53"/>
    <w:rsid w:val="00AC0AF9"/>
    <w:rsid w:val="00AC0B25"/>
    <w:rsid w:val="00AC0B38"/>
    <w:rsid w:val="00AC0C2F"/>
    <w:rsid w:val="00AC0D16"/>
    <w:rsid w:val="00AC0D7D"/>
    <w:rsid w:val="00AC0E26"/>
    <w:rsid w:val="00AC127E"/>
    <w:rsid w:val="00AC13CE"/>
    <w:rsid w:val="00AC13F0"/>
    <w:rsid w:val="00AC1636"/>
    <w:rsid w:val="00AC164D"/>
    <w:rsid w:val="00AC1798"/>
    <w:rsid w:val="00AC17F7"/>
    <w:rsid w:val="00AC18C1"/>
    <w:rsid w:val="00AC18FD"/>
    <w:rsid w:val="00AC1B01"/>
    <w:rsid w:val="00AC1B97"/>
    <w:rsid w:val="00AC1CCC"/>
    <w:rsid w:val="00AC1E3B"/>
    <w:rsid w:val="00AC2215"/>
    <w:rsid w:val="00AC22E9"/>
    <w:rsid w:val="00AC2303"/>
    <w:rsid w:val="00AC23C2"/>
    <w:rsid w:val="00AC25A9"/>
    <w:rsid w:val="00AC2637"/>
    <w:rsid w:val="00AC2679"/>
    <w:rsid w:val="00AC27B0"/>
    <w:rsid w:val="00AC2BA7"/>
    <w:rsid w:val="00AC2C7C"/>
    <w:rsid w:val="00AC2F17"/>
    <w:rsid w:val="00AC2F7D"/>
    <w:rsid w:val="00AC3141"/>
    <w:rsid w:val="00AC3300"/>
    <w:rsid w:val="00AC3395"/>
    <w:rsid w:val="00AC3561"/>
    <w:rsid w:val="00AC371D"/>
    <w:rsid w:val="00AC37F0"/>
    <w:rsid w:val="00AC3864"/>
    <w:rsid w:val="00AC3944"/>
    <w:rsid w:val="00AC3A9C"/>
    <w:rsid w:val="00AC3CF5"/>
    <w:rsid w:val="00AC3FD5"/>
    <w:rsid w:val="00AC408A"/>
    <w:rsid w:val="00AC4108"/>
    <w:rsid w:val="00AC4139"/>
    <w:rsid w:val="00AC42E4"/>
    <w:rsid w:val="00AC46AE"/>
    <w:rsid w:val="00AC47C5"/>
    <w:rsid w:val="00AC4905"/>
    <w:rsid w:val="00AC4978"/>
    <w:rsid w:val="00AC49B7"/>
    <w:rsid w:val="00AC4B81"/>
    <w:rsid w:val="00AC4BE4"/>
    <w:rsid w:val="00AC4C80"/>
    <w:rsid w:val="00AC4D03"/>
    <w:rsid w:val="00AC4DF3"/>
    <w:rsid w:val="00AC4E0A"/>
    <w:rsid w:val="00AC4E27"/>
    <w:rsid w:val="00AC4ED4"/>
    <w:rsid w:val="00AC4F12"/>
    <w:rsid w:val="00AC4F16"/>
    <w:rsid w:val="00AC4F32"/>
    <w:rsid w:val="00AC511C"/>
    <w:rsid w:val="00AC5139"/>
    <w:rsid w:val="00AC52BA"/>
    <w:rsid w:val="00AC53BF"/>
    <w:rsid w:val="00AC53EC"/>
    <w:rsid w:val="00AC54D0"/>
    <w:rsid w:val="00AC55C1"/>
    <w:rsid w:val="00AC5853"/>
    <w:rsid w:val="00AC58BD"/>
    <w:rsid w:val="00AC592A"/>
    <w:rsid w:val="00AC5ABE"/>
    <w:rsid w:val="00AC5AF4"/>
    <w:rsid w:val="00AC5B55"/>
    <w:rsid w:val="00AC5C0C"/>
    <w:rsid w:val="00AC5C29"/>
    <w:rsid w:val="00AC5E40"/>
    <w:rsid w:val="00AC5F7B"/>
    <w:rsid w:val="00AC5FFE"/>
    <w:rsid w:val="00AC625E"/>
    <w:rsid w:val="00AC6350"/>
    <w:rsid w:val="00AC635B"/>
    <w:rsid w:val="00AC6450"/>
    <w:rsid w:val="00AC67BD"/>
    <w:rsid w:val="00AC68F7"/>
    <w:rsid w:val="00AC6B46"/>
    <w:rsid w:val="00AC6BF3"/>
    <w:rsid w:val="00AC6BF9"/>
    <w:rsid w:val="00AC6FFA"/>
    <w:rsid w:val="00AC7013"/>
    <w:rsid w:val="00AC70E1"/>
    <w:rsid w:val="00AC7137"/>
    <w:rsid w:val="00AC7213"/>
    <w:rsid w:val="00AC7236"/>
    <w:rsid w:val="00AC725F"/>
    <w:rsid w:val="00AC7261"/>
    <w:rsid w:val="00AC73E2"/>
    <w:rsid w:val="00AC75BD"/>
    <w:rsid w:val="00AC7695"/>
    <w:rsid w:val="00AC77FA"/>
    <w:rsid w:val="00AC783D"/>
    <w:rsid w:val="00AC78E6"/>
    <w:rsid w:val="00AC7901"/>
    <w:rsid w:val="00AC796E"/>
    <w:rsid w:val="00AC7A2A"/>
    <w:rsid w:val="00AC7A2D"/>
    <w:rsid w:val="00AC7D0F"/>
    <w:rsid w:val="00AC7DDD"/>
    <w:rsid w:val="00AC7DFF"/>
    <w:rsid w:val="00AC7E01"/>
    <w:rsid w:val="00AC7F47"/>
    <w:rsid w:val="00AC7F9D"/>
    <w:rsid w:val="00AD0142"/>
    <w:rsid w:val="00AD018C"/>
    <w:rsid w:val="00AD01D4"/>
    <w:rsid w:val="00AD025C"/>
    <w:rsid w:val="00AD03CB"/>
    <w:rsid w:val="00AD0493"/>
    <w:rsid w:val="00AD0552"/>
    <w:rsid w:val="00AD057E"/>
    <w:rsid w:val="00AD05E6"/>
    <w:rsid w:val="00AD0902"/>
    <w:rsid w:val="00AD09E9"/>
    <w:rsid w:val="00AD0CD5"/>
    <w:rsid w:val="00AD0CFD"/>
    <w:rsid w:val="00AD0D00"/>
    <w:rsid w:val="00AD0D3F"/>
    <w:rsid w:val="00AD10F2"/>
    <w:rsid w:val="00AD11FC"/>
    <w:rsid w:val="00AD14C4"/>
    <w:rsid w:val="00AD1648"/>
    <w:rsid w:val="00AD18D4"/>
    <w:rsid w:val="00AD1B08"/>
    <w:rsid w:val="00AD1B80"/>
    <w:rsid w:val="00AD1BBA"/>
    <w:rsid w:val="00AD1C5A"/>
    <w:rsid w:val="00AD1C69"/>
    <w:rsid w:val="00AD1C70"/>
    <w:rsid w:val="00AD1E14"/>
    <w:rsid w:val="00AD1E93"/>
    <w:rsid w:val="00AD1F21"/>
    <w:rsid w:val="00AD1FAB"/>
    <w:rsid w:val="00AD2160"/>
    <w:rsid w:val="00AD22DF"/>
    <w:rsid w:val="00AD2304"/>
    <w:rsid w:val="00AD2394"/>
    <w:rsid w:val="00AD2459"/>
    <w:rsid w:val="00AD24E8"/>
    <w:rsid w:val="00AD25A3"/>
    <w:rsid w:val="00AD2712"/>
    <w:rsid w:val="00AD2790"/>
    <w:rsid w:val="00AD28E9"/>
    <w:rsid w:val="00AD2964"/>
    <w:rsid w:val="00AD298D"/>
    <w:rsid w:val="00AD2998"/>
    <w:rsid w:val="00AD2AE6"/>
    <w:rsid w:val="00AD2F0E"/>
    <w:rsid w:val="00AD30C0"/>
    <w:rsid w:val="00AD338A"/>
    <w:rsid w:val="00AD33F7"/>
    <w:rsid w:val="00AD35E3"/>
    <w:rsid w:val="00AD35FF"/>
    <w:rsid w:val="00AD3637"/>
    <w:rsid w:val="00AD363E"/>
    <w:rsid w:val="00AD3649"/>
    <w:rsid w:val="00AD3703"/>
    <w:rsid w:val="00AD3813"/>
    <w:rsid w:val="00AD3A26"/>
    <w:rsid w:val="00AD3B15"/>
    <w:rsid w:val="00AD3BF9"/>
    <w:rsid w:val="00AD3C8B"/>
    <w:rsid w:val="00AD3CFC"/>
    <w:rsid w:val="00AD3FC0"/>
    <w:rsid w:val="00AD4039"/>
    <w:rsid w:val="00AD408E"/>
    <w:rsid w:val="00AD419E"/>
    <w:rsid w:val="00AD42E9"/>
    <w:rsid w:val="00AD4517"/>
    <w:rsid w:val="00AD4582"/>
    <w:rsid w:val="00AD49C4"/>
    <w:rsid w:val="00AD4B88"/>
    <w:rsid w:val="00AD4BEF"/>
    <w:rsid w:val="00AD4D70"/>
    <w:rsid w:val="00AD4E45"/>
    <w:rsid w:val="00AD4EB1"/>
    <w:rsid w:val="00AD4F8E"/>
    <w:rsid w:val="00AD51CF"/>
    <w:rsid w:val="00AD5307"/>
    <w:rsid w:val="00AD53B4"/>
    <w:rsid w:val="00AD53E8"/>
    <w:rsid w:val="00AD55C4"/>
    <w:rsid w:val="00AD5619"/>
    <w:rsid w:val="00AD57A1"/>
    <w:rsid w:val="00AD5854"/>
    <w:rsid w:val="00AD5922"/>
    <w:rsid w:val="00AD5A14"/>
    <w:rsid w:val="00AD5A81"/>
    <w:rsid w:val="00AD5DDB"/>
    <w:rsid w:val="00AD5E2C"/>
    <w:rsid w:val="00AD5E5F"/>
    <w:rsid w:val="00AD5EBA"/>
    <w:rsid w:val="00AD5F3A"/>
    <w:rsid w:val="00AD6024"/>
    <w:rsid w:val="00AD6302"/>
    <w:rsid w:val="00AD6371"/>
    <w:rsid w:val="00AD63AC"/>
    <w:rsid w:val="00AD63EC"/>
    <w:rsid w:val="00AD64A8"/>
    <w:rsid w:val="00AD6593"/>
    <w:rsid w:val="00AD659C"/>
    <w:rsid w:val="00AD6677"/>
    <w:rsid w:val="00AD6B64"/>
    <w:rsid w:val="00AD6E3B"/>
    <w:rsid w:val="00AD6EF0"/>
    <w:rsid w:val="00AD701F"/>
    <w:rsid w:val="00AD704F"/>
    <w:rsid w:val="00AD7190"/>
    <w:rsid w:val="00AD71E0"/>
    <w:rsid w:val="00AD7491"/>
    <w:rsid w:val="00AD75B7"/>
    <w:rsid w:val="00AD78E5"/>
    <w:rsid w:val="00AD7937"/>
    <w:rsid w:val="00AD79A4"/>
    <w:rsid w:val="00AD7B91"/>
    <w:rsid w:val="00AD7CA1"/>
    <w:rsid w:val="00AD7CA6"/>
    <w:rsid w:val="00AD7CC7"/>
    <w:rsid w:val="00AD7CD1"/>
    <w:rsid w:val="00AD7D16"/>
    <w:rsid w:val="00AD7E02"/>
    <w:rsid w:val="00AD7F30"/>
    <w:rsid w:val="00AE0039"/>
    <w:rsid w:val="00AE00A5"/>
    <w:rsid w:val="00AE0175"/>
    <w:rsid w:val="00AE01AF"/>
    <w:rsid w:val="00AE027B"/>
    <w:rsid w:val="00AE0349"/>
    <w:rsid w:val="00AE0388"/>
    <w:rsid w:val="00AE0577"/>
    <w:rsid w:val="00AE05CB"/>
    <w:rsid w:val="00AE06D7"/>
    <w:rsid w:val="00AE07E0"/>
    <w:rsid w:val="00AE0889"/>
    <w:rsid w:val="00AE0902"/>
    <w:rsid w:val="00AE0983"/>
    <w:rsid w:val="00AE0ACB"/>
    <w:rsid w:val="00AE0AE3"/>
    <w:rsid w:val="00AE0CC5"/>
    <w:rsid w:val="00AE0D0A"/>
    <w:rsid w:val="00AE0EB0"/>
    <w:rsid w:val="00AE0FE1"/>
    <w:rsid w:val="00AE1064"/>
    <w:rsid w:val="00AE121C"/>
    <w:rsid w:val="00AE13BB"/>
    <w:rsid w:val="00AE1460"/>
    <w:rsid w:val="00AE1514"/>
    <w:rsid w:val="00AE16E6"/>
    <w:rsid w:val="00AE192A"/>
    <w:rsid w:val="00AE1A64"/>
    <w:rsid w:val="00AE1BBF"/>
    <w:rsid w:val="00AE1C16"/>
    <w:rsid w:val="00AE1CAA"/>
    <w:rsid w:val="00AE1CE6"/>
    <w:rsid w:val="00AE1D7D"/>
    <w:rsid w:val="00AE1DC0"/>
    <w:rsid w:val="00AE1F2A"/>
    <w:rsid w:val="00AE207B"/>
    <w:rsid w:val="00AE21D4"/>
    <w:rsid w:val="00AE21D8"/>
    <w:rsid w:val="00AE224C"/>
    <w:rsid w:val="00AE22AE"/>
    <w:rsid w:val="00AE233C"/>
    <w:rsid w:val="00AE2A8B"/>
    <w:rsid w:val="00AE2AAE"/>
    <w:rsid w:val="00AE2B9B"/>
    <w:rsid w:val="00AE2DEF"/>
    <w:rsid w:val="00AE2E4B"/>
    <w:rsid w:val="00AE310D"/>
    <w:rsid w:val="00AE3112"/>
    <w:rsid w:val="00AE323C"/>
    <w:rsid w:val="00AE32AE"/>
    <w:rsid w:val="00AE3323"/>
    <w:rsid w:val="00AE346B"/>
    <w:rsid w:val="00AE3579"/>
    <w:rsid w:val="00AE3748"/>
    <w:rsid w:val="00AE39B9"/>
    <w:rsid w:val="00AE39BB"/>
    <w:rsid w:val="00AE39DD"/>
    <w:rsid w:val="00AE3AA4"/>
    <w:rsid w:val="00AE3AED"/>
    <w:rsid w:val="00AE3BEB"/>
    <w:rsid w:val="00AE3C8F"/>
    <w:rsid w:val="00AE3DAD"/>
    <w:rsid w:val="00AE3EC6"/>
    <w:rsid w:val="00AE3F64"/>
    <w:rsid w:val="00AE4166"/>
    <w:rsid w:val="00AE41C0"/>
    <w:rsid w:val="00AE41C2"/>
    <w:rsid w:val="00AE4203"/>
    <w:rsid w:val="00AE4258"/>
    <w:rsid w:val="00AE4581"/>
    <w:rsid w:val="00AE4784"/>
    <w:rsid w:val="00AE4877"/>
    <w:rsid w:val="00AE48A0"/>
    <w:rsid w:val="00AE4920"/>
    <w:rsid w:val="00AE4CFE"/>
    <w:rsid w:val="00AE4EA5"/>
    <w:rsid w:val="00AE50CA"/>
    <w:rsid w:val="00AE53F0"/>
    <w:rsid w:val="00AE54DA"/>
    <w:rsid w:val="00AE550F"/>
    <w:rsid w:val="00AE5598"/>
    <w:rsid w:val="00AE57FF"/>
    <w:rsid w:val="00AE5C63"/>
    <w:rsid w:val="00AE5D32"/>
    <w:rsid w:val="00AE5D3C"/>
    <w:rsid w:val="00AE5DC0"/>
    <w:rsid w:val="00AE5F68"/>
    <w:rsid w:val="00AE6057"/>
    <w:rsid w:val="00AE6137"/>
    <w:rsid w:val="00AE6163"/>
    <w:rsid w:val="00AE6183"/>
    <w:rsid w:val="00AE62E2"/>
    <w:rsid w:val="00AE6337"/>
    <w:rsid w:val="00AE6351"/>
    <w:rsid w:val="00AE6422"/>
    <w:rsid w:val="00AE6768"/>
    <w:rsid w:val="00AE67B1"/>
    <w:rsid w:val="00AE6936"/>
    <w:rsid w:val="00AE6945"/>
    <w:rsid w:val="00AE6A4A"/>
    <w:rsid w:val="00AE6B1E"/>
    <w:rsid w:val="00AE6C7A"/>
    <w:rsid w:val="00AE6D74"/>
    <w:rsid w:val="00AE72CB"/>
    <w:rsid w:val="00AE7412"/>
    <w:rsid w:val="00AE7581"/>
    <w:rsid w:val="00AE764A"/>
    <w:rsid w:val="00AE76AB"/>
    <w:rsid w:val="00AE7706"/>
    <w:rsid w:val="00AE7855"/>
    <w:rsid w:val="00AE7AA7"/>
    <w:rsid w:val="00AE7AAA"/>
    <w:rsid w:val="00AE7D30"/>
    <w:rsid w:val="00AE7DE6"/>
    <w:rsid w:val="00AF021F"/>
    <w:rsid w:val="00AF0271"/>
    <w:rsid w:val="00AF03C9"/>
    <w:rsid w:val="00AF0538"/>
    <w:rsid w:val="00AF0825"/>
    <w:rsid w:val="00AF08F0"/>
    <w:rsid w:val="00AF09BA"/>
    <w:rsid w:val="00AF0A63"/>
    <w:rsid w:val="00AF0AD8"/>
    <w:rsid w:val="00AF0BFF"/>
    <w:rsid w:val="00AF0E36"/>
    <w:rsid w:val="00AF0E5E"/>
    <w:rsid w:val="00AF0E75"/>
    <w:rsid w:val="00AF0EF6"/>
    <w:rsid w:val="00AF10F5"/>
    <w:rsid w:val="00AF14AA"/>
    <w:rsid w:val="00AF14CA"/>
    <w:rsid w:val="00AF1591"/>
    <w:rsid w:val="00AF15CF"/>
    <w:rsid w:val="00AF16A3"/>
    <w:rsid w:val="00AF18D2"/>
    <w:rsid w:val="00AF1933"/>
    <w:rsid w:val="00AF19FC"/>
    <w:rsid w:val="00AF1B06"/>
    <w:rsid w:val="00AF1B87"/>
    <w:rsid w:val="00AF1CF1"/>
    <w:rsid w:val="00AF1D06"/>
    <w:rsid w:val="00AF1D3A"/>
    <w:rsid w:val="00AF1EA3"/>
    <w:rsid w:val="00AF1EF8"/>
    <w:rsid w:val="00AF1FCC"/>
    <w:rsid w:val="00AF1FE2"/>
    <w:rsid w:val="00AF1FE4"/>
    <w:rsid w:val="00AF2022"/>
    <w:rsid w:val="00AF204B"/>
    <w:rsid w:val="00AF214B"/>
    <w:rsid w:val="00AF21A7"/>
    <w:rsid w:val="00AF21B5"/>
    <w:rsid w:val="00AF2220"/>
    <w:rsid w:val="00AF22B5"/>
    <w:rsid w:val="00AF23BF"/>
    <w:rsid w:val="00AF2431"/>
    <w:rsid w:val="00AF244C"/>
    <w:rsid w:val="00AF25A9"/>
    <w:rsid w:val="00AF280F"/>
    <w:rsid w:val="00AF2896"/>
    <w:rsid w:val="00AF28F0"/>
    <w:rsid w:val="00AF2A39"/>
    <w:rsid w:val="00AF2AEA"/>
    <w:rsid w:val="00AF2B7B"/>
    <w:rsid w:val="00AF2D1A"/>
    <w:rsid w:val="00AF2D7C"/>
    <w:rsid w:val="00AF2DA7"/>
    <w:rsid w:val="00AF2E0E"/>
    <w:rsid w:val="00AF324E"/>
    <w:rsid w:val="00AF32D4"/>
    <w:rsid w:val="00AF34C7"/>
    <w:rsid w:val="00AF356A"/>
    <w:rsid w:val="00AF358B"/>
    <w:rsid w:val="00AF35F7"/>
    <w:rsid w:val="00AF3622"/>
    <w:rsid w:val="00AF363C"/>
    <w:rsid w:val="00AF3736"/>
    <w:rsid w:val="00AF3A3E"/>
    <w:rsid w:val="00AF3A57"/>
    <w:rsid w:val="00AF3DE2"/>
    <w:rsid w:val="00AF3DEA"/>
    <w:rsid w:val="00AF3E31"/>
    <w:rsid w:val="00AF3FD6"/>
    <w:rsid w:val="00AF40C8"/>
    <w:rsid w:val="00AF41C0"/>
    <w:rsid w:val="00AF4278"/>
    <w:rsid w:val="00AF42A3"/>
    <w:rsid w:val="00AF434E"/>
    <w:rsid w:val="00AF439E"/>
    <w:rsid w:val="00AF43BA"/>
    <w:rsid w:val="00AF474B"/>
    <w:rsid w:val="00AF4918"/>
    <w:rsid w:val="00AF4952"/>
    <w:rsid w:val="00AF4A48"/>
    <w:rsid w:val="00AF4B6B"/>
    <w:rsid w:val="00AF4BF7"/>
    <w:rsid w:val="00AF4C6D"/>
    <w:rsid w:val="00AF4C94"/>
    <w:rsid w:val="00AF4E23"/>
    <w:rsid w:val="00AF4E59"/>
    <w:rsid w:val="00AF5086"/>
    <w:rsid w:val="00AF5163"/>
    <w:rsid w:val="00AF5277"/>
    <w:rsid w:val="00AF5294"/>
    <w:rsid w:val="00AF53F4"/>
    <w:rsid w:val="00AF5530"/>
    <w:rsid w:val="00AF55F1"/>
    <w:rsid w:val="00AF5731"/>
    <w:rsid w:val="00AF5811"/>
    <w:rsid w:val="00AF5951"/>
    <w:rsid w:val="00AF596B"/>
    <w:rsid w:val="00AF59C6"/>
    <w:rsid w:val="00AF59CD"/>
    <w:rsid w:val="00AF5B3A"/>
    <w:rsid w:val="00AF5D0F"/>
    <w:rsid w:val="00AF5DFA"/>
    <w:rsid w:val="00AF5E08"/>
    <w:rsid w:val="00AF5E6A"/>
    <w:rsid w:val="00AF5F4A"/>
    <w:rsid w:val="00AF5FB7"/>
    <w:rsid w:val="00AF60FF"/>
    <w:rsid w:val="00AF615C"/>
    <w:rsid w:val="00AF6185"/>
    <w:rsid w:val="00AF620D"/>
    <w:rsid w:val="00AF6500"/>
    <w:rsid w:val="00AF6677"/>
    <w:rsid w:val="00AF6814"/>
    <w:rsid w:val="00AF6A11"/>
    <w:rsid w:val="00AF6B9C"/>
    <w:rsid w:val="00AF6BA3"/>
    <w:rsid w:val="00AF6CB4"/>
    <w:rsid w:val="00AF6E27"/>
    <w:rsid w:val="00AF70AE"/>
    <w:rsid w:val="00AF70BA"/>
    <w:rsid w:val="00AF729B"/>
    <w:rsid w:val="00AF7386"/>
    <w:rsid w:val="00AF7454"/>
    <w:rsid w:val="00AF753A"/>
    <w:rsid w:val="00AF76C2"/>
    <w:rsid w:val="00AF76EC"/>
    <w:rsid w:val="00AF77A0"/>
    <w:rsid w:val="00AF7823"/>
    <w:rsid w:val="00AF7893"/>
    <w:rsid w:val="00AF7934"/>
    <w:rsid w:val="00AF797E"/>
    <w:rsid w:val="00AF7B82"/>
    <w:rsid w:val="00AF7C70"/>
    <w:rsid w:val="00AF7D7D"/>
    <w:rsid w:val="00AF7EF3"/>
    <w:rsid w:val="00AF7EFA"/>
    <w:rsid w:val="00AF7F1E"/>
    <w:rsid w:val="00B0000F"/>
    <w:rsid w:val="00B00200"/>
    <w:rsid w:val="00B0086C"/>
    <w:rsid w:val="00B0095C"/>
    <w:rsid w:val="00B009EE"/>
    <w:rsid w:val="00B00B81"/>
    <w:rsid w:val="00B00BF7"/>
    <w:rsid w:val="00B00CDC"/>
    <w:rsid w:val="00B00F88"/>
    <w:rsid w:val="00B0109D"/>
    <w:rsid w:val="00B01195"/>
    <w:rsid w:val="00B01241"/>
    <w:rsid w:val="00B01260"/>
    <w:rsid w:val="00B01293"/>
    <w:rsid w:val="00B0133D"/>
    <w:rsid w:val="00B014F5"/>
    <w:rsid w:val="00B01673"/>
    <w:rsid w:val="00B0181C"/>
    <w:rsid w:val="00B018C7"/>
    <w:rsid w:val="00B01916"/>
    <w:rsid w:val="00B01924"/>
    <w:rsid w:val="00B01C16"/>
    <w:rsid w:val="00B01C6C"/>
    <w:rsid w:val="00B020AD"/>
    <w:rsid w:val="00B02224"/>
    <w:rsid w:val="00B022F5"/>
    <w:rsid w:val="00B0236A"/>
    <w:rsid w:val="00B02384"/>
    <w:rsid w:val="00B02460"/>
    <w:rsid w:val="00B024AC"/>
    <w:rsid w:val="00B02578"/>
    <w:rsid w:val="00B02617"/>
    <w:rsid w:val="00B0265A"/>
    <w:rsid w:val="00B02730"/>
    <w:rsid w:val="00B0273E"/>
    <w:rsid w:val="00B027D9"/>
    <w:rsid w:val="00B0290C"/>
    <w:rsid w:val="00B029AF"/>
    <w:rsid w:val="00B02AD0"/>
    <w:rsid w:val="00B02ADC"/>
    <w:rsid w:val="00B02B58"/>
    <w:rsid w:val="00B02B82"/>
    <w:rsid w:val="00B02B93"/>
    <w:rsid w:val="00B02BDD"/>
    <w:rsid w:val="00B02CB7"/>
    <w:rsid w:val="00B02CE3"/>
    <w:rsid w:val="00B02E6D"/>
    <w:rsid w:val="00B02EB9"/>
    <w:rsid w:val="00B02FC4"/>
    <w:rsid w:val="00B03184"/>
    <w:rsid w:val="00B03280"/>
    <w:rsid w:val="00B033AA"/>
    <w:rsid w:val="00B033B5"/>
    <w:rsid w:val="00B03567"/>
    <w:rsid w:val="00B035A7"/>
    <w:rsid w:val="00B036F9"/>
    <w:rsid w:val="00B037E5"/>
    <w:rsid w:val="00B03BDC"/>
    <w:rsid w:val="00B03C6A"/>
    <w:rsid w:val="00B03C92"/>
    <w:rsid w:val="00B03CFF"/>
    <w:rsid w:val="00B03DA3"/>
    <w:rsid w:val="00B03DB4"/>
    <w:rsid w:val="00B03DBD"/>
    <w:rsid w:val="00B03E66"/>
    <w:rsid w:val="00B03EC3"/>
    <w:rsid w:val="00B03F01"/>
    <w:rsid w:val="00B03F14"/>
    <w:rsid w:val="00B04253"/>
    <w:rsid w:val="00B0425F"/>
    <w:rsid w:val="00B04344"/>
    <w:rsid w:val="00B04403"/>
    <w:rsid w:val="00B04580"/>
    <w:rsid w:val="00B0459B"/>
    <w:rsid w:val="00B0473B"/>
    <w:rsid w:val="00B0474E"/>
    <w:rsid w:val="00B048A4"/>
    <w:rsid w:val="00B048BA"/>
    <w:rsid w:val="00B048F8"/>
    <w:rsid w:val="00B049AE"/>
    <w:rsid w:val="00B04B09"/>
    <w:rsid w:val="00B04EF1"/>
    <w:rsid w:val="00B04F2E"/>
    <w:rsid w:val="00B04F46"/>
    <w:rsid w:val="00B0507E"/>
    <w:rsid w:val="00B051B7"/>
    <w:rsid w:val="00B052EF"/>
    <w:rsid w:val="00B052F4"/>
    <w:rsid w:val="00B05517"/>
    <w:rsid w:val="00B055CD"/>
    <w:rsid w:val="00B055F5"/>
    <w:rsid w:val="00B05873"/>
    <w:rsid w:val="00B0589F"/>
    <w:rsid w:val="00B05BE9"/>
    <w:rsid w:val="00B05E1E"/>
    <w:rsid w:val="00B05E4B"/>
    <w:rsid w:val="00B05E61"/>
    <w:rsid w:val="00B06238"/>
    <w:rsid w:val="00B0635A"/>
    <w:rsid w:val="00B0639A"/>
    <w:rsid w:val="00B064E8"/>
    <w:rsid w:val="00B064F7"/>
    <w:rsid w:val="00B06786"/>
    <w:rsid w:val="00B06795"/>
    <w:rsid w:val="00B068BA"/>
    <w:rsid w:val="00B069C5"/>
    <w:rsid w:val="00B06AFD"/>
    <w:rsid w:val="00B06B0A"/>
    <w:rsid w:val="00B06E68"/>
    <w:rsid w:val="00B07001"/>
    <w:rsid w:val="00B07004"/>
    <w:rsid w:val="00B07139"/>
    <w:rsid w:val="00B071B8"/>
    <w:rsid w:val="00B072BA"/>
    <w:rsid w:val="00B0756F"/>
    <w:rsid w:val="00B076A4"/>
    <w:rsid w:val="00B07750"/>
    <w:rsid w:val="00B078FB"/>
    <w:rsid w:val="00B07911"/>
    <w:rsid w:val="00B07AEC"/>
    <w:rsid w:val="00B07BD7"/>
    <w:rsid w:val="00B07F67"/>
    <w:rsid w:val="00B07F88"/>
    <w:rsid w:val="00B1007E"/>
    <w:rsid w:val="00B10198"/>
    <w:rsid w:val="00B1046C"/>
    <w:rsid w:val="00B106FA"/>
    <w:rsid w:val="00B10718"/>
    <w:rsid w:val="00B10747"/>
    <w:rsid w:val="00B108C1"/>
    <w:rsid w:val="00B108F9"/>
    <w:rsid w:val="00B10A5B"/>
    <w:rsid w:val="00B10AD9"/>
    <w:rsid w:val="00B10BC1"/>
    <w:rsid w:val="00B10BD4"/>
    <w:rsid w:val="00B10D5C"/>
    <w:rsid w:val="00B10DED"/>
    <w:rsid w:val="00B10E49"/>
    <w:rsid w:val="00B10FDB"/>
    <w:rsid w:val="00B11047"/>
    <w:rsid w:val="00B11053"/>
    <w:rsid w:val="00B11362"/>
    <w:rsid w:val="00B113B7"/>
    <w:rsid w:val="00B114D7"/>
    <w:rsid w:val="00B11523"/>
    <w:rsid w:val="00B11643"/>
    <w:rsid w:val="00B11665"/>
    <w:rsid w:val="00B116E6"/>
    <w:rsid w:val="00B11739"/>
    <w:rsid w:val="00B11837"/>
    <w:rsid w:val="00B1199E"/>
    <w:rsid w:val="00B11A9D"/>
    <w:rsid w:val="00B11D50"/>
    <w:rsid w:val="00B11DC6"/>
    <w:rsid w:val="00B11EA2"/>
    <w:rsid w:val="00B11F8D"/>
    <w:rsid w:val="00B11FC5"/>
    <w:rsid w:val="00B1213B"/>
    <w:rsid w:val="00B12191"/>
    <w:rsid w:val="00B12304"/>
    <w:rsid w:val="00B123A6"/>
    <w:rsid w:val="00B123E9"/>
    <w:rsid w:val="00B125B5"/>
    <w:rsid w:val="00B12645"/>
    <w:rsid w:val="00B126B5"/>
    <w:rsid w:val="00B12709"/>
    <w:rsid w:val="00B127FE"/>
    <w:rsid w:val="00B12830"/>
    <w:rsid w:val="00B12834"/>
    <w:rsid w:val="00B128FC"/>
    <w:rsid w:val="00B12939"/>
    <w:rsid w:val="00B129C7"/>
    <w:rsid w:val="00B12A32"/>
    <w:rsid w:val="00B12AAA"/>
    <w:rsid w:val="00B12AE6"/>
    <w:rsid w:val="00B12DAA"/>
    <w:rsid w:val="00B13083"/>
    <w:rsid w:val="00B13158"/>
    <w:rsid w:val="00B1328C"/>
    <w:rsid w:val="00B13396"/>
    <w:rsid w:val="00B13455"/>
    <w:rsid w:val="00B134E2"/>
    <w:rsid w:val="00B13576"/>
    <w:rsid w:val="00B136D6"/>
    <w:rsid w:val="00B13814"/>
    <w:rsid w:val="00B138A6"/>
    <w:rsid w:val="00B13905"/>
    <w:rsid w:val="00B13EEC"/>
    <w:rsid w:val="00B14391"/>
    <w:rsid w:val="00B1455D"/>
    <w:rsid w:val="00B146B2"/>
    <w:rsid w:val="00B14746"/>
    <w:rsid w:val="00B14769"/>
    <w:rsid w:val="00B14884"/>
    <w:rsid w:val="00B14911"/>
    <w:rsid w:val="00B14A67"/>
    <w:rsid w:val="00B14D35"/>
    <w:rsid w:val="00B14E84"/>
    <w:rsid w:val="00B14F21"/>
    <w:rsid w:val="00B14FD3"/>
    <w:rsid w:val="00B150A3"/>
    <w:rsid w:val="00B1511C"/>
    <w:rsid w:val="00B15188"/>
    <w:rsid w:val="00B15253"/>
    <w:rsid w:val="00B1526A"/>
    <w:rsid w:val="00B15363"/>
    <w:rsid w:val="00B154A7"/>
    <w:rsid w:val="00B154BA"/>
    <w:rsid w:val="00B154BB"/>
    <w:rsid w:val="00B154D8"/>
    <w:rsid w:val="00B15737"/>
    <w:rsid w:val="00B1596C"/>
    <w:rsid w:val="00B159C5"/>
    <w:rsid w:val="00B15BAE"/>
    <w:rsid w:val="00B15BBC"/>
    <w:rsid w:val="00B15BC9"/>
    <w:rsid w:val="00B15E04"/>
    <w:rsid w:val="00B15E3D"/>
    <w:rsid w:val="00B16099"/>
    <w:rsid w:val="00B160F4"/>
    <w:rsid w:val="00B16287"/>
    <w:rsid w:val="00B162DA"/>
    <w:rsid w:val="00B163C3"/>
    <w:rsid w:val="00B163CD"/>
    <w:rsid w:val="00B1648B"/>
    <w:rsid w:val="00B1653A"/>
    <w:rsid w:val="00B16543"/>
    <w:rsid w:val="00B1660B"/>
    <w:rsid w:val="00B1668E"/>
    <w:rsid w:val="00B167E1"/>
    <w:rsid w:val="00B16819"/>
    <w:rsid w:val="00B1684D"/>
    <w:rsid w:val="00B168CE"/>
    <w:rsid w:val="00B169B7"/>
    <w:rsid w:val="00B16A2C"/>
    <w:rsid w:val="00B16A51"/>
    <w:rsid w:val="00B16C25"/>
    <w:rsid w:val="00B16DA5"/>
    <w:rsid w:val="00B16E77"/>
    <w:rsid w:val="00B16E79"/>
    <w:rsid w:val="00B170D1"/>
    <w:rsid w:val="00B17336"/>
    <w:rsid w:val="00B1734E"/>
    <w:rsid w:val="00B17410"/>
    <w:rsid w:val="00B176CF"/>
    <w:rsid w:val="00B1775F"/>
    <w:rsid w:val="00B177BE"/>
    <w:rsid w:val="00B1790B"/>
    <w:rsid w:val="00B17ABC"/>
    <w:rsid w:val="00B17CBF"/>
    <w:rsid w:val="00B17E82"/>
    <w:rsid w:val="00B201B7"/>
    <w:rsid w:val="00B202A6"/>
    <w:rsid w:val="00B2073F"/>
    <w:rsid w:val="00B2095F"/>
    <w:rsid w:val="00B20CAB"/>
    <w:rsid w:val="00B20D46"/>
    <w:rsid w:val="00B20D54"/>
    <w:rsid w:val="00B20F47"/>
    <w:rsid w:val="00B20FA4"/>
    <w:rsid w:val="00B21161"/>
    <w:rsid w:val="00B21162"/>
    <w:rsid w:val="00B211AA"/>
    <w:rsid w:val="00B2126A"/>
    <w:rsid w:val="00B21297"/>
    <w:rsid w:val="00B2132C"/>
    <w:rsid w:val="00B213B7"/>
    <w:rsid w:val="00B2148F"/>
    <w:rsid w:val="00B2152C"/>
    <w:rsid w:val="00B21575"/>
    <w:rsid w:val="00B217B4"/>
    <w:rsid w:val="00B218F1"/>
    <w:rsid w:val="00B21B0A"/>
    <w:rsid w:val="00B21B1D"/>
    <w:rsid w:val="00B21C87"/>
    <w:rsid w:val="00B21D13"/>
    <w:rsid w:val="00B21E07"/>
    <w:rsid w:val="00B21EE0"/>
    <w:rsid w:val="00B21F2B"/>
    <w:rsid w:val="00B21F3D"/>
    <w:rsid w:val="00B21F57"/>
    <w:rsid w:val="00B2217E"/>
    <w:rsid w:val="00B2218C"/>
    <w:rsid w:val="00B222E5"/>
    <w:rsid w:val="00B2235D"/>
    <w:rsid w:val="00B22600"/>
    <w:rsid w:val="00B2260A"/>
    <w:rsid w:val="00B2262A"/>
    <w:rsid w:val="00B22788"/>
    <w:rsid w:val="00B228AA"/>
    <w:rsid w:val="00B22907"/>
    <w:rsid w:val="00B22921"/>
    <w:rsid w:val="00B22A22"/>
    <w:rsid w:val="00B22A59"/>
    <w:rsid w:val="00B22B44"/>
    <w:rsid w:val="00B22C21"/>
    <w:rsid w:val="00B22C75"/>
    <w:rsid w:val="00B22C8A"/>
    <w:rsid w:val="00B22DF3"/>
    <w:rsid w:val="00B22EF6"/>
    <w:rsid w:val="00B22EF9"/>
    <w:rsid w:val="00B230B5"/>
    <w:rsid w:val="00B23121"/>
    <w:rsid w:val="00B23135"/>
    <w:rsid w:val="00B23382"/>
    <w:rsid w:val="00B236D3"/>
    <w:rsid w:val="00B23735"/>
    <w:rsid w:val="00B23868"/>
    <w:rsid w:val="00B23A34"/>
    <w:rsid w:val="00B23A98"/>
    <w:rsid w:val="00B23B0B"/>
    <w:rsid w:val="00B23B49"/>
    <w:rsid w:val="00B23E21"/>
    <w:rsid w:val="00B23E72"/>
    <w:rsid w:val="00B23E74"/>
    <w:rsid w:val="00B23ED9"/>
    <w:rsid w:val="00B23FAD"/>
    <w:rsid w:val="00B241D7"/>
    <w:rsid w:val="00B2429D"/>
    <w:rsid w:val="00B2429F"/>
    <w:rsid w:val="00B243C1"/>
    <w:rsid w:val="00B2445F"/>
    <w:rsid w:val="00B244E8"/>
    <w:rsid w:val="00B246D0"/>
    <w:rsid w:val="00B248FF"/>
    <w:rsid w:val="00B24BC1"/>
    <w:rsid w:val="00B24C66"/>
    <w:rsid w:val="00B24D05"/>
    <w:rsid w:val="00B24DD9"/>
    <w:rsid w:val="00B24DE7"/>
    <w:rsid w:val="00B24F4E"/>
    <w:rsid w:val="00B25145"/>
    <w:rsid w:val="00B25440"/>
    <w:rsid w:val="00B255CB"/>
    <w:rsid w:val="00B256A8"/>
    <w:rsid w:val="00B256A9"/>
    <w:rsid w:val="00B2574B"/>
    <w:rsid w:val="00B2575C"/>
    <w:rsid w:val="00B257F2"/>
    <w:rsid w:val="00B25976"/>
    <w:rsid w:val="00B25AC3"/>
    <w:rsid w:val="00B25C8D"/>
    <w:rsid w:val="00B25CD0"/>
    <w:rsid w:val="00B25D31"/>
    <w:rsid w:val="00B25EF2"/>
    <w:rsid w:val="00B25FC9"/>
    <w:rsid w:val="00B25FE5"/>
    <w:rsid w:val="00B2613F"/>
    <w:rsid w:val="00B262EB"/>
    <w:rsid w:val="00B263C4"/>
    <w:rsid w:val="00B264C2"/>
    <w:rsid w:val="00B26529"/>
    <w:rsid w:val="00B2677A"/>
    <w:rsid w:val="00B26BA3"/>
    <w:rsid w:val="00B26DA3"/>
    <w:rsid w:val="00B27079"/>
    <w:rsid w:val="00B27394"/>
    <w:rsid w:val="00B27765"/>
    <w:rsid w:val="00B277B8"/>
    <w:rsid w:val="00B278BE"/>
    <w:rsid w:val="00B27987"/>
    <w:rsid w:val="00B27C6C"/>
    <w:rsid w:val="00B27D01"/>
    <w:rsid w:val="00B27E43"/>
    <w:rsid w:val="00B27F29"/>
    <w:rsid w:val="00B27F54"/>
    <w:rsid w:val="00B27F63"/>
    <w:rsid w:val="00B30083"/>
    <w:rsid w:val="00B3024C"/>
    <w:rsid w:val="00B302D0"/>
    <w:rsid w:val="00B30397"/>
    <w:rsid w:val="00B30411"/>
    <w:rsid w:val="00B304BA"/>
    <w:rsid w:val="00B30552"/>
    <w:rsid w:val="00B305E4"/>
    <w:rsid w:val="00B30870"/>
    <w:rsid w:val="00B3087A"/>
    <w:rsid w:val="00B30A01"/>
    <w:rsid w:val="00B30BB1"/>
    <w:rsid w:val="00B30BD2"/>
    <w:rsid w:val="00B30BE9"/>
    <w:rsid w:val="00B30C44"/>
    <w:rsid w:val="00B30D82"/>
    <w:rsid w:val="00B30FDF"/>
    <w:rsid w:val="00B310E5"/>
    <w:rsid w:val="00B3113F"/>
    <w:rsid w:val="00B3125C"/>
    <w:rsid w:val="00B312C8"/>
    <w:rsid w:val="00B314BD"/>
    <w:rsid w:val="00B31694"/>
    <w:rsid w:val="00B3172B"/>
    <w:rsid w:val="00B3193B"/>
    <w:rsid w:val="00B319EA"/>
    <w:rsid w:val="00B31AC7"/>
    <w:rsid w:val="00B31D1B"/>
    <w:rsid w:val="00B31D82"/>
    <w:rsid w:val="00B31EAF"/>
    <w:rsid w:val="00B31EBB"/>
    <w:rsid w:val="00B31EC9"/>
    <w:rsid w:val="00B31F1A"/>
    <w:rsid w:val="00B32019"/>
    <w:rsid w:val="00B32162"/>
    <w:rsid w:val="00B3220C"/>
    <w:rsid w:val="00B32222"/>
    <w:rsid w:val="00B32444"/>
    <w:rsid w:val="00B324A6"/>
    <w:rsid w:val="00B324C6"/>
    <w:rsid w:val="00B325F6"/>
    <w:rsid w:val="00B32686"/>
    <w:rsid w:val="00B328FB"/>
    <w:rsid w:val="00B32A53"/>
    <w:rsid w:val="00B32A8E"/>
    <w:rsid w:val="00B32C17"/>
    <w:rsid w:val="00B32CC6"/>
    <w:rsid w:val="00B32CF9"/>
    <w:rsid w:val="00B32D59"/>
    <w:rsid w:val="00B32E40"/>
    <w:rsid w:val="00B32E6F"/>
    <w:rsid w:val="00B33036"/>
    <w:rsid w:val="00B33155"/>
    <w:rsid w:val="00B331BF"/>
    <w:rsid w:val="00B33582"/>
    <w:rsid w:val="00B33695"/>
    <w:rsid w:val="00B33B79"/>
    <w:rsid w:val="00B33BBE"/>
    <w:rsid w:val="00B33BC9"/>
    <w:rsid w:val="00B33D7B"/>
    <w:rsid w:val="00B3410C"/>
    <w:rsid w:val="00B34172"/>
    <w:rsid w:val="00B34190"/>
    <w:rsid w:val="00B3430F"/>
    <w:rsid w:val="00B343A9"/>
    <w:rsid w:val="00B344DE"/>
    <w:rsid w:val="00B34741"/>
    <w:rsid w:val="00B34849"/>
    <w:rsid w:val="00B34A6F"/>
    <w:rsid w:val="00B34CC9"/>
    <w:rsid w:val="00B34E4C"/>
    <w:rsid w:val="00B34E65"/>
    <w:rsid w:val="00B34E8A"/>
    <w:rsid w:val="00B350D1"/>
    <w:rsid w:val="00B3521D"/>
    <w:rsid w:val="00B35236"/>
    <w:rsid w:val="00B35269"/>
    <w:rsid w:val="00B3586A"/>
    <w:rsid w:val="00B359B3"/>
    <w:rsid w:val="00B35AFA"/>
    <w:rsid w:val="00B35C1C"/>
    <w:rsid w:val="00B35C5F"/>
    <w:rsid w:val="00B35CC9"/>
    <w:rsid w:val="00B35D12"/>
    <w:rsid w:val="00B35ECA"/>
    <w:rsid w:val="00B35FA3"/>
    <w:rsid w:val="00B36039"/>
    <w:rsid w:val="00B3618D"/>
    <w:rsid w:val="00B361E1"/>
    <w:rsid w:val="00B36233"/>
    <w:rsid w:val="00B36292"/>
    <w:rsid w:val="00B362BD"/>
    <w:rsid w:val="00B36302"/>
    <w:rsid w:val="00B3630C"/>
    <w:rsid w:val="00B3637B"/>
    <w:rsid w:val="00B36463"/>
    <w:rsid w:val="00B364F9"/>
    <w:rsid w:val="00B36587"/>
    <w:rsid w:val="00B36A78"/>
    <w:rsid w:val="00B36AFB"/>
    <w:rsid w:val="00B36BFF"/>
    <w:rsid w:val="00B36D01"/>
    <w:rsid w:val="00B36E36"/>
    <w:rsid w:val="00B36ECB"/>
    <w:rsid w:val="00B36EDD"/>
    <w:rsid w:val="00B371DC"/>
    <w:rsid w:val="00B371F5"/>
    <w:rsid w:val="00B37288"/>
    <w:rsid w:val="00B3744A"/>
    <w:rsid w:val="00B37537"/>
    <w:rsid w:val="00B376B8"/>
    <w:rsid w:val="00B37A15"/>
    <w:rsid w:val="00B37BC2"/>
    <w:rsid w:val="00B37BF6"/>
    <w:rsid w:val="00B37D9D"/>
    <w:rsid w:val="00B4002D"/>
    <w:rsid w:val="00B4017E"/>
    <w:rsid w:val="00B401F2"/>
    <w:rsid w:val="00B40220"/>
    <w:rsid w:val="00B40329"/>
    <w:rsid w:val="00B40432"/>
    <w:rsid w:val="00B4056B"/>
    <w:rsid w:val="00B4063C"/>
    <w:rsid w:val="00B40765"/>
    <w:rsid w:val="00B4098E"/>
    <w:rsid w:val="00B40A98"/>
    <w:rsid w:val="00B40B50"/>
    <w:rsid w:val="00B40DE2"/>
    <w:rsid w:val="00B40E06"/>
    <w:rsid w:val="00B40EED"/>
    <w:rsid w:val="00B41140"/>
    <w:rsid w:val="00B411BD"/>
    <w:rsid w:val="00B41345"/>
    <w:rsid w:val="00B41441"/>
    <w:rsid w:val="00B414F4"/>
    <w:rsid w:val="00B414FE"/>
    <w:rsid w:val="00B4169C"/>
    <w:rsid w:val="00B4169F"/>
    <w:rsid w:val="00B4176D"/>
    <w:rsid w:val="00B4178A"/>
    <w:rsid w:val="00B4183E"/>
    <w:rsid w:val="00B4190A"/>
    <w:rsid w:val="00B419C5"/>
    <w:rsid w:val="00B41CC0"/>
    <w:rsid w:val="00B41DF7"/>
    <w:rsid w:val="00B41F4A"/>
    <w:rsid w:val="00B420AF"/>
    <w:rsid w:val="00B42149"/>
    <w:rsid w:val="00B4218B"/>
    <w:rsid w:val="00B42278"/>
    <w:rsid w:val="00B42338"/>
    <w:rsid w:val="00B423B4"/>
    <w:rsid w:val="00B42486"/>
    <w:rsid w:val="00B425AE"/>
    <w:rsid w:val="00B425EA"/>
    <w:rsid w:val="00B427B5"/>
    <w:rsid w:val="00B42851"/>
    <w:rsid w:val="00B42A40"/>
    <w:rsid w:val="00B42A5C"/>
    <w:rsid w:val="00B42BDB"/>
    <w:rsid w:val="00B42D97"/>
    <w:rsid w:val="00B42E7A"/>
    <w:rsid w:val="00B42FA2"/>
    <w:rsid w:val="00B43037"/>
    <w:rsid w:val="00B43448"/>
    <w:rsid w:val="00B43599"/>
    <w:rsid w:val="00B435FE"/>
    <w:rsid w:val="00B43787"/>
    <w:rsid w:val="00B43AF6"/>
    <w:rsid w:val="00B43C90"/>
    <w:rsid w:val="00B43D1A"/>
    <w:rsid w:val="00B43DC6"/>
    <w:rsid w:val="00B4415A"/>
    <w:rsid w:val="00B441EF"/>
    <w:rsid w:val="00B442DA"/>
    <w:rsid w:val="00B443A4"/>
    <w:rsid w:val="00B4443B"/>
    <w:rsid w:val="00B44489"/>
    <w:rsid w:val="00B445A9"/>
    <w:rsid w:val="00B4463B"/>
    <w:rsid w:val="00B44643"/>
    <w:rsid w:val="00B446BE"/>
    <w:rsid w:val="00B449B7"/>
    <w:rsid w:val="00B44AC3"/>
    <w:rsid w:val="00B44B9C"/>
    <w:rsid w:val="00B44C0F"/>
    <w:rsid w:val="00B44C18"/>
    <w:rsid w:val="00B44D37"/>
    <w:rsid w:val="00B44ECE"/>
    <w:rsid w:val="00B44FCE"/>
    <w:rsid w:val="00B45018"/>
    <w:rsid w:val="00B450C6"/>
    <w:rsid w:val="00B4511E"/>
    <w:rsid w:val="00B4515C"/>
    <w:rsid w:val="00B45266"/>
    <w:rsid w:val="00B452EA"/>
    <w:rsid w:val="00B453BB"/>
    <w:rsid w:val="00B453F1"/>
    <w:rsid w:val="00B45833"/>
    <w:rsid w:val="00B459D1"/>
    <w:rsid w:val="00B45AC7"/>
    <w:rsid w:val="00B45CAF"/>
    <w:rsid w:val="00B45E62"/>
    <w:rsid w:val="00B45F45"/>
    <w:rsid w:val="00B45FBA"/>
    <w:rsid w:val="00B461F9"/>
    <w:rsid w:val="00B46201"/>
    <w:rsid w:val="00B4626B"/>
    <w:rsid w:val="00B46372"/>
    <w:rsid w:val="00B463B3"/>
    <w:rsid w:val="00B464FC"/>
    <w:rsid w:val="00B465AC"/>
    <w:rsid w:val="00B46695"/>
    <w:rsid w:val="00B466BB"/>
    <w:rsid w:val="00B46784"/>
    <w:rsid w:val="00B4695A"/>
    <w:rsid w:val="00B46A92"/>
    <w:rsid w:val="00B46B25"/>
    <w:rsid w:val="00B46C03"/>
    <w:rsid w:val="00B46DDD"/>
    <w:rsid w:val="00B470E7"/>
    <w:rsid w:val="00B4720B"/>
    <w:rsid w:val="00B474D2"/>
    <w:rsid w:val="00B4759F"/>
    <w:rsid w:val="00B4760B"/>
    <w:rsid w:val="00B476EB"/>
    <w:rsid w:val="00B47745"/>
    <w:rsid w:val="00B47848"/>
    <w:rsid w:val="00B479BD"/>
    <w:rsid w:val="00B47B70"/>
    <w:rsid w:val="00B47BCF"/>
    <w:rsid w:val="00B47CA9"/>
    <w:rsid w:val="00B47CC2"/>
    <w:rsid w:val="00B47E14"/>
    <w:rsid w:val="00B47F03"/>
    <w:rsid w:val="00B47F2B"/>
    <w:rsid w:val="00B47F4D"/>
    <w:rsid w:val="00B47F7D"/>
    <w:rsid w:val="00B47F87"/>
    <w:rsid w:val="00B47FA0"/>
    <w:rsid w:val="00B50073"/>
    <w:rsid w:val="00B50146"/>
    <w:rsid w:val="00B501A1"/>
    <w:rsid w:val="00B502E6"/>
    <w:rsid w:val="00B502E7"/>
    <w:rsid w:val="00B5038F"/>
    <w:rsid w:val="00B50569"/>
    <w:rsid w:val="00B505D4"/>
    <w:rsid w:val="00B505DC"/>
    <w:rsid w:val="00B5060B"/>
    <w:rsid w:val="00B50628"/>
    <w:rsid w:val="00B50782"/>
    <w:rsid w:val="00B507AF"/>
    <w:rsid w:val="00B50AFB"/>
    <w:rsid w:val="00B50B33"/>
    <w:rsid w:val="00B50B71"/>
    <w:rsid w:val="00B50C11"/>
    <w:rsid w:val="00B50F38"/>
    <w:rsid w:val="00B50FEC"/>
    <w:rsid w:val="00B51072"/>
    <w:rsid w:val="00B51264"/>
    <w:rsid w:val="00B51578"/>
    <w:rsid w:val="00B51669"/>
    <w:rsid w:val="00B516B8"/>
    <w:rsid w:val="00B5187E"/>
    <w:rsid w:val="00B51B40"/>
    <w:rsid w:val="00B51BD5"/>
    <w:rsid w:val="00B51C78"/>
    <w:rsid w:val="00B51C80"/>
    <w:rsid w:val="00B51CCD"/>
    <w:rsid w:val="00B51D88"/>
    <w:rsid w:val="00B52078"/>
    <w:rsid w:val="00B52280"/>
    <w:rsid w:val="00B522BA"/>
    <w:rsid w:val="00B522CB"/>
    <w:rsid w:val="00B523B3"/>
    <w:rsid w:val="00B52486"/>
    <w:rsid w:val="00B52664"/>
    <w:rsid w:val="00B5298B"/>
    <w:rsid w:val="00B52B5E"/>
    <w:rsid w:val="00B52CC7"/>
    <w:rsid w:val="00B52ED7"/>
    <w:rsid w:val="00B52FE8"/>
    <w:rsid w:val="00B52FEA"/>
    <w:rsid w:val="00B5314A"/>
    <w:rsid w:val="00B531CB"/>
    <w:rsid w:val="00B533DC"/>
    <w:rsid w:val="00B535A1"/>
    <w:rsid w:val="00B5372F"/>
    <w:rsid w:val="00B53B76"/>
    <w:rsid w:val="00B53D47"/>
    <w:rsid w:val="00B53E67"/>
    <w:rsid w:val="00B53F29"/>
    <w:rsid w:val="00B53FED"/>
    <w:rsid w:val="00B54029"/>
    <w:rsid w:val="00B54139"/>
    <w:rsid w:val="00B5414E"/>
    <w:rsid w:val="00B5418C"/>
    <w:rsid w:val="00B545D7"/>
    <w:rsid w:val="00B54615"/>
    <w:rsid w:val="00B54713"/>
    <w:rsid w:val="00B5477A"/>
    <w:rsid w:val="00B547DA"/>
    <w:rsid w:val="00B547F1"/>
    <w:rsid w:val="00B5492A"/>
    <w:rsid w:val="00B54A15"/>
    <w:rsid w:val="00B54AC1"/>
    <w:rsid w:val="00B54B62"/>
    <w:rsid w:val="00B54B9B"/>
    <w:rsid w:val="00B54BAA"/>
    <w:rsid w:val="00B54CFB"/>
    <w:rsid w:val="00B54D93"/>
    <w:rsid w:val="00B54DD7"/>
    <w:rsid w:val="00B54F4E"/>
    <w:rsid w:val="00B54F94"/>
    <w:rsid w:val="00B54F9E"/>
    <w:rsid w:val="00B54FB8"/>
    <w:rsid w:val="00B55000"/>
    <w:rsid w:val="00B550DE"/>
    <w:rsid w:val="00B551CC"/>
    <w:rsid w:val="00B553C6"/>
    <w:rsid w:val="00B55465"/>
    <w:rsid w:val="00B5547D"/>
    <w:rsid w:val="00B5566C"/>
    <w:rsid w:val="00B556FD"/>
    <w:rsid w:val="00B55776"/>
    <w:rsid w:val="00B559D7"/>
    <w:rsid w:val="00B55A38"/>
    <w:rsid w:val="00B55A47"/>
    <w:rsid w:val="00B55ABB"/>
    <w:rsid w:val="00B55C26"/>
    <w:rsid w:val="00B55CD5"/>
    <w:rsid w:val="00B55D07"/>
    <w:rsid w:val="00B5600E"/>
    <w:rsid w:val="00B56024"/>
    <w:rsid w:val="00B56057"/>
    <w:rsid w:val="00B560AB"/>
    <w:rsid w:val="00B56189"/>
    <w:rsid w:val="00B56258"/>
    <w:rsid w:val="00B564B8"/>
    <w:rsid w:val="00B5655F"/>
    <w:rsid w:val="00B565D1"/>
    <w:rsid w:val="00B5675C"/>
    <w:rsid w:val="00B568CB"/>
    <w:rsid w:val="00B56970"/>
    <w:rsid w:val="00B569A3"/>
    <w:rsid w:val="00B56A80"/>
    <w:rsid w:val="00B56B5F"/>
    <w:rsid w:val="00B56CA1"/>
    <w:rsid w:val="00B56D91"/>
    <w:rsid w:val="00B56DDA"/>
    <w:rsid w:val="00B56F6D"/>
    <w:rsid w:val="00B57165"/>
    <w:rsid w:val="00B5722B"/>
    <w:rsid w:val="00B572D7"/>
    <w:rsid w:val="00B572D8"/>
    <w:rsid w:val="00B5747F"/>
    <w:rsid w:val="00B57652"/>
    <w:rsid w:val="00B57679"/>
    <w:rsid w:val="00B576CE"/>
    <w:rsid w:val="00B578FC"/>
    <w:rsid w:val="00B5790B"/>
    <w:rsid w:val="00B57982"/>
    <w:rsid w:val="00B57A0C"/>
    <w:rsid w:val="00B57A8C"/>
    <w:rsid w:val="00B57BE2"/>
    <w:rsid w:val="00B57BE8"/>
    <w:rsid w:val="00B57C6C"/>
    <w:rsid w:val="00B57E74"/>
    <w:rsid w:val="00B57EFC"/>
    <w:rsid w:val="00B60005"/>
    <w:rsid w:val="00B600A9"/>
    <w:rsid w:val="00B603E5"/>
    <w:rsid w:val="00B604DF"/>
    <w:rsid w:val="00B60637"/>
    <w:rsid w:val="00B60839"/>
    <w:rsid w:val="00B6085D"/>
    <w:rsid w:val="00B60AD8"/>
    <w:rsid w:val="00B60C02"/>
    <w:rsid w:val="00B60C61"/>
    <w:rsid w:val="00B60DE2"/>
    <w:rsid w:val="00B60E88"/>
    <w:rsid w:val="00B6111A"/>
    <w:rsid w:val="00B61129"/>
    <w:rsid w:val="00B6127A"/>
    <w:rsid w:val="00B6161B"/>
    <w:rsid w:val="00B616F6"/>
    <w:rsid w:val="00B61B90"/>
    <w:rsid w:val="00B61D04"/>
    <w:rsid w:val="00B6214A"/>
    <w:rsid w:val="00B623B1"/>
    <w:rsid w:val="00B623F9"/>
    <w:rsid w:val="00B62547"/>
    <w:rsid w:val="00B62607"/>
    <w:rsid w:val="00B62613"/>
    <w:rsid w:val="00B62A4B"/>
    <w:rsid w:val="00B62AD7"/>
    <w:rsid w:val="00B62B3A"/>
    <w:rsid w:val="00B62B9B"/>
    <w:rsid w:val="00B62BAD"/>
    <w:rsid w:val="00B62BF2"/>
    <w:rsid w:val="00B62C3D"/>
    <w:rsid w:val="00B62C4E"/>
    <w:rsid w:val="00B62CC3"/>
    <w:rsid w:val="00B62D4D"/>
    <w:rsid w:val="00B62E35"/>
    <w:rsid w:val="00B62EB1"/>
    <w:rsid w:val="00B62F02"/>
    <w:rsid w:val="00B631D3"/>
    <w:rsid w:val="00B63502"/>
    <w:rsid w:val="00B636DA"/>
    <w:rsid w:val="00B63829"/>
    <w:rsid w:val="00B63845"/>
    <w:rsid w:val="00B63849"/>
    <w:rsid w:val="00B638E7"/>
    <w:rsid w:val="00B638FD"/>
    <w:rsid w:val="00B63AB9"/>
    <w:rsid w:val="00B63B18"/>
    <w:rsid w:val="00B63BCF"/>
    <w:rsid w:val="00B63E0E"/>
    <w:rsid w:val="00B63E4A"/>
    <w:rsid w:val="00B64025"/>
    <w:rsid w:val="00B640EB"/>
    <w:rsid w:val="00B64111"/>
    <w:rsid w:val="00B641D2"/>
    <w:rsid w:val="00B642E1"/>
    <w:rsid w:val="00B644FC"/>
    <w:rsid w:val="00B64837"/>
    <w:rsid w:val="00B648E2"/>
    <w:rsid w:val="00B64A97"/>
    <w:rsid w:val="00B64AD2"/>
    <w:rsid w:val="00B64B4B"/>
    <w:rsid w:val="00B64C83"/>
    <w:rsid w:val="00B64F5D"/>
    <w:rsid w:val="00B65246"/>
    <w:rsid w:val="00B65330"/>
    <w:rsid w:val="00B653A3"/>
    <w:rsid w:val="00B653F1"/>
    <w:rsid w:val="00B6544B"/>
    <w:rsid w:val="00B65658"/>
    <w:rsid w:val="00B65737"/>
    <w:rsid w:val="00B65886"/>
    <w:rsid w:val="00B658B1"/>
    <w:rsid w:val="00B65A33"/>
    <w:rsid w:val="00B65A59"/>
    <w:rsid w:val="00B65AEA"/>
    <w:rsid w:val="00B65B56"/>
    <w:rsid w:val="00B65D8C"/>
    <w:rsid w:val="00B65E3B"/>
    <w:rsid w:val="00B65EEA"/>
    <w:rsid w:val="00B6605A"/>
    <w:rsid w:val="00B6608E"/>
    <w:rsid w:val="00B6613A"/>
    <w:rsid w:val="00B66177"/>
    <w:rsid w:val="00B66202"/>
    <w:rsid w:val="00B6647B"/>
    <w:rsid w:val="00B6655E"/>
    <w:rsid w:val="00B6665A"/>
    <w:rsid w:val="00B6673D"/>
    <w:rsid w:val="00B667F5"/>
    <w:rsid w:val="00B66892"/>
    <w:rsid w:val="00B668A6"/>
    <w:rsid w:val="00B66AEE"/>
    <w:rsid w:val="00B66CC7"/>
    <w:rsid w:val="00B66D86"/>
    <w:rsid w:val="00B66E42"/>
    <w:rsid w:val="00B66E68"/>
    <w:rsid w:val="00B66E97"/>
    <w:rsid w:val="00B66EEB"/>
    <w:rsid w:val="00B66FBB"/>
    <w:rsid w:val="00B67075"/>
    <w:rsid w:val="00B6713A"/>
    <w:rsid w:val="00B6718C"/>
    <w:rsid w:val="00B6730F"/>
    <w:rsid w:val="00B67490"/>
    <w:rsid w:val="00B674A8"/>
    <w:rsid w:val="00B6751E"/>
    <w:rsid w:val="00B67610"/>
    <w:rsid w:val="00B676D5"/>
    <w:rsid w:val="00B67740"/>
    <w:rsid w:val="00B67856"/>
    <w:rsid w:val="00B67977"/>
    <w:rsid w:val="00B679E0"/>
    <w:rsid w:val="00B67A33"/>
    <w:rsid w:val="00B67A8A"/>
    <w:rsid w:val="00B67C17"/>
    <w:rsid w:val="00B67D32"/>
    <w:rsid w:val="00B67E01"/>
    <w:rsid w:val="00B67E71"/>
    <w:rsid w:val="00B67E7F"/>
    <w:rsid w:val="00B67E83"/>
    <w:rsid w:val="00B67E90"/>
    <w:rsid w:val="00B67E91"/>
    <w:rsid w:val="00B67F14"/>
    <w:rsid w:val="00B67F4F"/>
    <w:rsid w:val="00B70026"/>
    <w:rsid w:val="00B7008B"/>
    <w:rsid w:val="00B7015F"/>
    <w:rsid w:val="00B7028E"/>
    <w:rsid w:val="00B704F0"/>
    <w:rsid w:val="00B7058F"/>
    <w:rsid w:val="00B70649"/>
    <w:rsid w:val="00B7086C"/>
    <w:rsid w:val="00B709D7"/>
    <w:rsid w:val="00B709FE"/>
    <w:rsid w:val="00B70C27"/>
    <w:rsid w:val="00B70E94"/>
    <w:rsid w:val="00B70FF5"/>
    <w:rsid w:val="00B71012"/>
    <w:rsid w:val="00B710D2"/>
    <w:rsid w:val="00B712E0"/>
    <w:rsid w:val="00B71358"/>
    <w:rsid w:val="00B71409"/>
    <w:rsid w:val="00B714CF"/>
    <w:rsid w:val="00B71631"/>
    <w:rsid w:val="00B717F2"/>
    <w:rsid w:val="00B71908"/>
    <w:rsid w:val="00B71990"/>
    <w:rsid w:val="00B71A8E"/>
    <w:rsid w:val="00B71B68"/>
    <w:rsid w:val="00B71CCA"/>
    <w:rsid w:val="00B71E1B"/>
    <w:rsid w:val="00B71E6A"/>
    <w:rsid w:val="00B71F4A"/>
    <w:rsid w:val="00B71F64"/>
    <w:rsid w:val="00B720EB"/>
    <w:rsid w:val="00B72319"/>
    <w:rsid w:val="00B724A0"/>
    <w:rsid w:val="00B724FD"/>
    <w:rsid w:val="00B72586"/>
    <w:rsid w:val="00B72783"/>
    <w:rsid w:val="00B728D1"/>
    <w:rsid w:val="00B72A20"/>
    <w:rsid w:val="00B72BD4"/>
    <w:rsid w:val="00B72CB8"/>
    <w:rsid w:val="00B72CCC"/>
    <w:rsid w:val="00B72E11"/>
    <w:rsid w:val="00B73095"/>
    <w:rsid w:val="00B730E7"/>
    <w:rsid w:val="00B731C9"/>
    <w:rsid w:val="00B731D1"/>
    <w:rsid w:val="00B731D4"/>
    <w:rsid w:val="00B733E2"/>
    <w:rsid w:val="00B7353A"/>
    <w:rsid w:val="00B7367F"/>
    <w:rsid w:val="00B73682"/>
    <w:rsid w:val="00B736EF"/>
    <w:rsid w:val="00B738FC"/>
    <w:rsid w:val="00B739BD"/>
    <w:rsid w:val="00B73ADC"/>
    <w:rsid w:val="00B73AF3"/>
    <w:rsid w:val="00B73B22"/>
    <w:rsid w:val="00B73E7F"/>
    <w:rsid w:val="00B73EF1"/>
    <w:rsid w:val="00B73F65"/>
    <w:rsid w:val="00B743C1"/>
    <w:rsid w:val="00B744AF"/>
    <w:rsid w:val="00B74516"/>
    <w:rsid w:val="00B74568"/>
    <w:rsid w:val="00B74574"/>
    <w:rsid w:val="00B74727"/>
    <w:rsid w:val="00B7474B"/>
    <w:rsid w:val="00B74A5C"/>
    <w:rsid w:val="00B74B1A"/>
    <w:rsid w:val="00B74B56"/>
    <w:rsid w:val="00B74B5E"/>
    <w:rsid w:val="00B74B69"/>
    <w:rsid w:val="00B74C9A"/>
    <w:rsid w:val="00B74CC1"/>
    <w:rsid w:val="00B74E69"/>
    <w:rsid w:val="00B74FBA"/>
    <w:rsid w:val="00B75018"/>
    <w:rsid w:val="00B7502C"/>
    <w:rsid w:val="00B750C3"/>
    <w:rsid w:val="00B751A2"/>
    <w:rsid w:val="00B75231"/>
    <w:rsid w:val="00B752A4"/>
    <w:rsid w:val="00B752CC"/>
    <w:rsid w:val="00B75304"/>
    <w:rsid w:val="00B75463"/>
    <w:rsid w:val="00B755A4"/>
    <w:rsid w:val="00B75766"/>
    <w:rsid w:val="00B7579C"/>
    <w:rsid w:val="00B75932"/>
    <w:rsid w:val="00B759D8"/>
    <w:rsid w:val="00B75A04"/>
    <w:rsid w:val="00B75B67"/>
    <w:rsid w:val="00B75BC4"/>
    <w:rsid w:val="00B75C78"/>
    <w:rsid w:val="00B75CCF"/>
    <w:rsid w:val="00B75F10"/>
    <w:rsid w:val="00B75FF0"/>
    <w:rsid w:val="00B762DF"/>
    <w:rsid w:val="00B76444"/>
    <w:rsid w:val="00B76461"/>
    <w:rsid w:val="00B764A9"/>
    <w:rsid w:val="00B767BD"/>
    <w:rsid w:val="00B76859"/>
    <w:rsid w:val="00B76988"/>
    <w:rsid w:val="00B76A42"/>
    <w:rsid w:val="00B76A48"/>
    <w:rsid w:val="00B76B27"/>
    <w:rsid w:val="00B76BAA"/>
    <w:rsid w:val="00B76BBD"/>
    <w:rsid w:val="00B76D52"/>
    <w:rsid w:val="00B76DEE"/>
    <w:rsid w:val="00B76EF2"/>
    <w:rsid w:val="00B77106"/>
    <w:rsid w:val="00B77169"/>
    <w:rsid w:val="00B7735A"/>
    <w:rsid w:val="00B77397"/>
    <w:rsid w:val="00B77456"/>
    <w:rsid w:val="00B774F5"/>
    <w:rsid w:val="00B77665"/>
    <w:rsid w:val="00B77689"/>
    <w:rsid w:val="00B77855"/>
    <w:rsid w:val="00B778CB"/>
    <w:rsid w:val="00B7799B"/>
    <w:rsid w:val="00B779E4"/>
    <w:rsid w:val="00B77ABB"/>
    <w:rsid w:val="00B77B3E"/>
    <w:rsid w:val="00B77B66"/>
    <w:rsid w:val="00B77D03"/>
    <w:rsid w:val="00B77D1B"/>
    <w:rsid w:val="00B77E78"/>
    <w:rsid w:val="00B77F2D"/>
    <w:rsid w:val="00B80074"/>
    <w:rsid w:val="00B8011F"/>
    <w:rsid w:val="00B80352"/>
    <w:rsid w:val="00B80534"/>
    <w:rsid w:val="00B806A8"/>
    <w:rsid w:val="00B80942"/>
    <w:rsid w:val="00B80B67"/>
    <w:rsid w:val="00B80C6D"/>
    <w:rsid w:val="00B80D96"/>
    <w:rsid w:val="00B80E96"/>
    <w:rsid w:val="00B80F42"/>
    <w:rsid w:val="00B80F9C"/>
    <w:rsid w:val="00B80FBB"/>
    <w:rsid w:val="00B8131E"/>
    <w:rsid w:val="00B814BF"/>
    <w:rsid w:val="00B814E1"/>
    <w:rsid w:val="00B815A5"/>
    <w:rsid w:val="00B815A8"/>
    <w:rsid w:val="00B817AB"/>
    <w:rsid w:val="00B8189D"/>
    <w:rsid w:val="00B819AD"/>
    <w:rsid w:val="00B81A8A"/>
    <w:rsid w:val="00B81B1A"/>
    <w:rsid w:val="00B81B36"/>
    <w:rsid w:val="00B81CEA"/>
    <w:rsid w:val="00B81D4D"/>
    <w:rsid w:val="00B81E3D"/>
    <w:rsid w:val="00B81E57"/>
    <w:rsid w:val="00B81E67"/>
    <w:rsid w:val="00B81F02"/>
    <w:rsid w:val="00B820D7"/>
    <w:rsid w:val="00B820FA"/>
    <w:rsid w:val="00B8220D"/>
    <w:rsid w:val="00B8223E"/>
    <w:rsid w:val="00B82267"/>
    <w:rsid w:val="00B8231C"/>
    <w:rsid w:val="00B823D1"/>
    <w:rsid w:val="00B824F5"/>
    <w:rsid w:val="00B82531"/>
    <w:rsid w:val="00B82709"/>
    <w:rsid w:val="00B82944"/>
    <w:rsid w:val="00B82ACE"/>
    <w:rsid w:val="00B82C60"/>
    <w:rsid w:val="00B82D12"/>
    <w:rsid w:val="00B82D97"/>
    <w:rsid w:val="00B82FAE"/>
    <w:rsid w:val="00B82FE5"/>
    <w:rsid w:val="00B83256"/>
    <w:rsid w:val="00B832F6"/>
    <w:rsid w:val="00B83569"/>
    <w:rsid w:val="00B835AE"/>
    <w:rsid w:val="00B836CE"/>
    <w:rsid w:val="00B838AA"/>
    <w:rsid w:val="00B838AC"/>
    <w:rsid w:val="00B83921"/>
    <w:rsid w:val="00B839B2"/>
    <w:rsid w:val="00B83AC1"/>
    <w:rsid w:val="00B83C80"/>
    <w:rsid w:val="00B83CAB"/>
    <w:rsid w:val="00B83DE5"/>
    <w:rsid w:val="00B8407C"/>
    <w:rsid w:val="00B841A0"/>
    <w:rsid w:val="00B8422E"/>
    <w:rsid w:val="00B843CA"/>
    <w:rsid w:val="00B8447C"/>
    <w:rsid w:val="00B84498"/>
    <w:rsid w:val="00B8456C"/>
    <w:rsid w:val="00B845D1"/>
    <w:rsid w:val="00B8464C"/>
    <w:rsid w:val="00B846BE"/>
    <w:rsid w:val="00B84A9C"/>
    <w:rsid w:val="00B84C07"/>
    <w:rsid w:val="00B84C65"/>
    <w:rsid w:val="00B84C6E"/>
    <w:rsid w:val="00B84CCC"/>
    <w:rsid w:val="00B85058"/>
    <w:rsid w:val="00B85253"/>
    <w:rsid w:val="00B8544C"/>
    <w:rsid w:val="00B85640"/>
    <w:rsid w:val="00B8564F"/>
    <w:rsid w:val="00B85657"/>
    <w:rsid w:val="00B8590B"/>
    <w:rsid w:val="00B85A61"/>
    <w:rsid w:val="00B85E24"/>
    <w:rsid w:val="00B85EC5"/>
    <w:rsid w:val="00B860D9"/>
    <w:rsid w:val="00B86103"/>
    <w:rsid w:val="00B8611A"/>
    <w:rsid w:val="00B8612F"/>
    <w:rsid w:val="00B862CC"/>
    <w:rsid w:val="00B862DB"/>
    <w:rsid w:val="00B86492"/>
    <w:rsid w:val="00B864A9"/>
    <w:rsid w:val="00B8655D"/>
    <w:rsid w:val="00B865B3"/>
    <w:rsid w:val="00B865D0"/>
    <w:rsid w:val="00B86707"/>
    <w:rsid w:val="00B8687C"/>
    <w:rsid w:val="00B8687E"/>
    <w:rsid w:val="00B86A7E"/>
    <w:rsid w:val="00B86B83"/>
    <w:rsid w:val="00B86D1C"/>
    <w:rsid w:val="00B86DB3"/>
    <w:rsid w:val="00B86DE1"/>
    <w:rsid w:val="00B86E1E"/>
    <w:rsid w:val="00B86F65"/>
    <w:rsid w:val="00B8715A"/>
    <w:rsid w:val="00B87274"/>
    <w:rsid w:val="00B8728D"/>
    <w:rsid w:val="00B872C6"/>
    <w:rsid w:val="00B874FC"/>
    <w:rsid w:val="00B87541"/>
    <w:rsid w:val="00B875B2"/>
    <w:rsid w:val="00B875E9"/>
    <w:rsid w:val="00B877E5"/>
    <w:rsid w:val="00B87855"/>
    <w:rsid w:val="00B8793E"/>
    <w:rsid w:val="00B87988"/>
    <w:rsid w:val="00B87A4C"/>
    <w:rsid w:val="00B87A52"/>
    <w:rsid w:val="00B87B92"/>
    <w:rsid w:val="00B87BE2"/>
    <w:rsid w:val="00B87DFE"/>
    <w:rsid w:val="00B87E1C"/>
    <w:rsid w:val="00B87E5C"/>
    <w:rsid w:val="00B87E61"/>
    <w:rsid w:val="00B87E96"/>
    <w:rsid w:val="00B87FA7"/>
    <w:rsid w:val="00B902B2"/>
    <w:rsid w:val="00B903E4"/>
    <w:rsid w:val="00B90781"/>
    <w:rsid w:val="00B90957"/>
    <w:rsid w:val="00B90F3F"/>
    <w:rsid w:val="00B90FD0"/>
    <w:rsid w:val="00B91160"/>
    <w:rsid w:val="00B911F5"/>
    <w:rsid w:val="00B9125A"/>
    <w:rsid w:val="00B912B8"/>
    <w:rsid w:val="00B912E6"/>
    <w:rsid w:val="00B912ED"/>
    <w:rsid w:val="00B91301"/>
    <w:rsid w:val="00B9133F"/>
    <w:rsid w:val="00B913BD"/>
    <w:rsid w:val="00B91421"/>
    <w:rsid w:val="00B91506"/>
    <w:rsid w:val="00B91526"/>
    <w:rsid w:val="00B9153D"/>
    <w:rsid w:val="00B916F9"/>
    <w:rsid w:val="00B9182C"/>
    <w:rsid w:val="00B91858"/>
    <w:rsid w:val="00B91B06"/>
    <w:rsid w:val="00B91B20"/>
    <w:rsid w:val="00B91C7D"/>
    <w:rsid w:val="00B91CA9"/>
    <w:rsid w:val="00B91E6A"/>
    <w:rsid w:val="00B91FFC"/>
    <w:rsid w:val="00B91FFE"/>
    <w:rsid w:val="00B92095"/>
    <w:rsid w:val="00B92110"/>
    <w:rsid w:val="00B9216B"/>
    <w:rsid w:val="00B9225A"/>
    <w:rsid w:val="00B9233E"/>
    <w:rsid w:val="00B92641"/>
    <w:rsid w:val="00B9265D"/>
    <w:rsid w:val="00B929C2"/>
    <w:rsid w:val="00B92A0B"/>
    <w:rsid w:val="00B92BAB"/>
    <w:rsid w:val="00B92F80"/>
    <w:rsid w:val="00B92F8C"/>
    <w:rsid w:val="00B92F9C"/>
    <w:rsid w:val="00B92FA3"/>
    <w:rsid w:val="00B93208"/>
    <w:rsid w:val="00B9325E"/>
    <w:rsid w:val="00B93354"/>
    <w:rsid w:val="00B9343D"/>
    <w:rsid w:val="00B934C4"/>
    <w:rsid w:val="00B9357D"/>
    <w:rsid w:val="00B935C0"/>
    <w:rsid w:val="00B93660"/>
    <w:rsid w:val="00B936D8"/>
    <w:rsid w:val="00B93762"/>
    <w:rsid w:val="00B93772"/>
    <w:rsid w:val="00B937CE"/>
    <w:rsid w:val="00B93857"/>
    <w:rsid w:val="00B938B0"/>
    <w:rsid w:val="00B93A49"/>
    <w:rsid w:val="00B93AF8"/>
    <w:rsid w:val="00B93C66"/>
    <w:rsid w:val="00B93D6B"/>
    <w:rsid w:val="00B93D78"/>
    <w:rsid w:val="00B93DDF"/>
    <w:rsid w:val="00B93DED"/>
    <w:rsid w:val="00B94013"/>
    <w:rsid w:val="00B94252"/>
    <w:rsid w:val="00B943CE"/>
    <w:rsid w:val="00B945DF"/>
    <w:rsid w:val="00B94682"/>
    <w:rsid w:val="00B94696"/>
    <w:rsid w:val="00B94A01"/>
    <w:rsid w:val="00B94AA2"/>
    <w:rsid w:val="00B94AA8"/>
    <w:rsid w:val="00B94ADD"/>
    <w:rsid w:val="00B94BC4"/>
    <w:rsid w:val="00B94DA0"/>
    <w:rsid w:val="00B94E08"/>
    <w:rsid w:val="00B94FB3"/>
    <w:rsid w:val="00B95012"/>
    <w:rsid w:val="00B95097"/>
    <w:rsid w:val="00B95158"/>
    <w:rsid w:val="00B95261"/>
    <w:rsid w:val="00B952D1"/>
    <w:rsid w:val="00B953E0"/>
    <w:rsid w:val="00B954F8"/>
    <w:rsid w:val="00B958AF"/>
    <w:rsid w:val="00B958DA"/>
    <w:rsid w:val="00B95957"/>
    <w:rsid w:val="00B959F8"/>
    <w:rsid w:val="00B95B07"/>
    <w:rsid w:val="00B95D92"/>
    <w:rsid w:val="00B95E2E"/>
    <w:rsid w:val="00B95F6E"/>
    <w:rsid w:val="00B96007"/>
    <w:rsid w:val="00B96021"/>
    <w:rsid w:val="00B96065"/>
    <w:rsid w:val="00B96122"/>
    <w:rsid w:val="00B96320"/>
    <w:rsid w:val="00B96453"/>
    <w:rsid w:val="00B96528"/>
    <w:rsid w:val="00B9659F"/>
    <w:rsid w:val="00B967C2"/>
    <w:rsid w:val="00B96821"/>
    <w:rsid w:val="00B968AF"/>
    <w:rsid w:val="00B96951"/>
    <w:rsid w:val="00B96976"/>
    <w:rsid w:val="00B96981"/>
    <w:rsid w:val="00B96A05"/>
    <w:rsid w:val="00B96A6F"/>
    <w:rsid w:val="00B96AB4"/>
    <w:rsid w:val="00B96ABF"/>
    <w:rsid w:val="00B96AE2"/>
    <w:rsid w:val="00B96C8F"/>
    <w:rsid w:val="00B96D2B"/>
    <w:rsid w:val="00B9705E"/>
    <w:rsid w:val="00B9715A"/>
    <w:rsid w:val="00B97219"/>
    <w:rsid w:val="00B972A6"/>
    <w:rsid w:val="00B972B3"/>
    <w:rsid w:val="00B972FD"/>
    <w:rsid w:val="00B974CE"/>
    <w:rsid w:val="00B974D4"/>
    <w:rsid w:val="00B97763"/>
    <w:rsid w:val="00B977AD"/>
    <w:rsid w:val="00B977FB"/>
    <w:rsid w:val="00B97807"/>
    <w:rsid w:val="00B9786B"/>
    <w:rsid w:val="00B97891"/>
    <w:rsid w:val="00B979DC"/>
    <w:rsid w:val="00B97A0E"/>
    <w:rsid w:val="00B97ACC"/>
    <w:rsid w:val="00B97B77"/>
    <w:rsid w:val="00B97C6D"/>
    <w:rsid w:val="00B97E9A"/>
    <w:rsid w:val="00BA0065"/>
    <w:rsid w:val="00BA00BB"/>
    <w:rsid w:val="00BA0188"/>
    <w:rsid w:val="00BA018F"/>
    <w:rsid w:val="00BA01BF"/>
    <w:rsid w:val="00BA02A4"/>
    <w:rsid w:val="00BA032D"/>
    <w:rsid w:val="00BA0335"/>
    <w:rsid w:val="00BA040A"/>
    <w:rsid w:val="00BA049F"/>
    <w:rsid w:val="00BA051F"/>
    <w:rsid w:val="00BA0AB2"/>
    <w:rsid w:val="00BA0B66"/>
    <w:rsid w:val="00BA0BBD"/>
    <w:rsid w:val="00BA0D23"/>
    <w:rsid w:val="00BA0D3F"/>
    <w:rsid w:val="00BA130F"/>
    <w:rsid w:val="00BA1430"/>
    <w:rsid w:val="00BA1466"/>
    <w:rsid w:val="00BA14BE"/>
    <w:rsid w:val="00BA14D5"/>
    <w:rsid w:val="00BA15C9"/>
    <w:rsid w:val="00BA162E"/>
    <w:rsid w:val="00BA1741"/>
    <w:rsid w:val="00BA17D1"/>
    <w:rsid w:val="00BA1B93"/>
    <w:rsid w:val="00BA1C6A"/>
    <w:rsid w:val="00BA1DCE"/>
    <w:rsid w:val="00BA1EC8"/>
    <w:rsid w:val="00BA1F85"/>
    <w:rsid w:val="00BA1FF2"/>
    <w:rsid w:val="00BA2012"/>
    <w:rsid w:val="00BA21C2"/>
    <w:rsid w:val="00BA21D2"/>
    <w:rsid w:val="00BA234D"/>
    <w:rsid w:val="00BA2403"/>
    <w:rsid w:val="00BA2527"/>
    <w:rsid w:val="00BA25DC"/>
    <w:rsid w:val="00BA26D0"/>
    <w:rsid w:val="00BA2732"/>
    <w:rsid w:val="00BA276A"/>
    <w:rsid w:val="00BA27C4"/>
    <w:rsid w:val="00BA2808"/>
    <w:rsid w:val="00BA2897"/>
    <w:rsid w:val="00BA28BF"/>
    <w:rsid w:val="00BA2927"/>
    <w:rsid w:val="00BA293D"/>
    <w:rsid w:val="00BA29FD"/>
    <w:rsid w:val="00BA2B08"/>
    <w:rsid w:val="00BA2DC9"/>
    <w:rsid w:val="00BA2EBC"/>
    <w:rsid w:val="00BA30AD"/>
    <w:rsid w:val="00BA31A0"/>
    <w:rsid w:val="00BA31E2"/>
    <w:rsid w:val="00BA3216"/>
    <w:rsid w:val="00BA32BF"/>
    <w:rsid w:val="00BA3325"/>
    <w:rsid w:val="00BA3963"/>
    <w:rsid w:val="00BA3BE8"/>
    <w:rsid w:val="00BA3C5F"/>
    <w:rsid w:val="00BA3EE2"/>
    <w:rsid w:val="00BA3F76"/>
    <w:rsid w:val="00BA40E4"/>
    <w:rsid w:val="00BA4167"/>
    <w:rsid w:val="00BA4262"/>
    <w:rsid w:val="00BA4450"/>
    <w:rsid w:val="00BA4641"/>
    <w:rsid w:val="00BA468A"/>
    <w:rsid w:val="00BA471B"/>
    <w:rsid w:val="00BA480F"/>
    <w:rsid w:val="00BA484E"/>
    <w:rsid w:val="00BA4887"/>
    <w:rsid w:val="00BA497C"/>
    <w:rsid w:val="00BA49BC"/>
    <w:rsid w:val="00BA49FB"/>
    <w:rsid w:val="00BA4A2D"/>
    <w:rsid w:val="00BA4AD3"/>
    <w:rsid w:val="00BA4D0A"/>
    <w:rsid w:val="00BA4D31"/>
    <w:rsid w:val="00BA4D6D"/>
    <w:rsid w:val="00BA4DB3"/>
    <w:rsid w:val="00BA521A"/>
    <w:rsid w:val="00BA52B7"/>
    <w:rsid w:val="00BA545E"/>
    <w:rsid w:val="00BA5632"/>
    <w:rsid w:val="00BA56AB"/>
    <w:rsid w:val="00BA56B7"/>
    <w:rsid w:val="00BA56FA"/>
    <w:rsid w:val="00BA5838"/>
    <w:rsid w:val="00BA5A17"/>
    <w:rsid w:val="00BA5C23"/>
    <w:rsid w:val="00BA5D7F"/>
    <w:rsid w:val="00BA5D8C"/>
    <w:rsid w:val="00BA5E10"/>
    <w:rsid w:val="00BA5E8F"/>
    <w:rsid w:val="00BA609E"/>
    <w:rsid w:val="00BA6148"/>
    <w:rsid w:val="00BA6152"/>
    <w:rsid w:val="00BA620C"/>
    <w:rsid w:val="00BA6300"/>
    <w:rsid w:val="00BA63F9"/>
    <w:rsid w:val="00BA6715"/>
    <w:rsid w:val="00BA6A2E"/>
    <w:rsid w:val="00BA6B43"/>
    <w:rsid w:val="00BA6CD9"/>
    <w:rsid w:val="00BA6D37"/>
    <w:rsid w:val="00BA6EEF"/>
    <w:rsid w:val="00BA6F57"/>
    <w:rsid w:val="00BA6FC8"/>
    <w:rsid w:val="00BA7022"/>
    <w:rsid w:val="00BA70B1"/>
    <w:rsid w:val="00BA70FE"/>
    <w:rsid w:val="00BA7387"/>
    <w:rsid w:val="00BA76FB"/>
    <w:rsid w:val="00BA77CE"/>
    <w:rsid w:val="00BA79C4"/>
    <w:rsid w:val="00BA79DC"/>
    <w:rsid w:val="00BA7A1E"/>
    <w:rsid w:val="00BA7B0D"/>
    <w:rsid w:val="00BA7B4F"/>
    <w:rsid w:val="00BA7BD4"/>
    <w:rsid w:val="00BA7CA9"/>
    <w:rsid w:val="00BB016E"/>
    <w:rsid w:val="00BB0273"/>
    <w:rsid w:val="00BB036C"/>
    <w:rsid w:val="00BB03EB"/>
    <w:rsid w:val="00BB05C3"/>
    <w:rsid w:val="00BB0C7A"/>
    <w:rsid w:val="00BB0D38"/>
    <w:rsid w:val="00BB0EC4"/>
    <w:rsid w:val="00BB0F00"/>
    <w:rsid w:val="00BB0F48"/>
    <w:rsid w:val="00BB1163"/>
    <w:rsid w:val="00BB1462"/>
    <w:rsid w:val="00BB18A4"/>
    <w:rsid w:val="00BB19A1"/>
    <w:rsid w:val="00BB1A08"/>
    <w:rsid w:val="00BB1A63"/>
    <w:rsid w:val="00BB1BBA"/>
    <w:rsid w:val="00BB1CFF"/>
    <w:rsid w:val="00BB1D19"/>
    <w:rsid w:val="00BB1E63"/>
    <w:rsid w:val="00BB1F29"/>
    <w:rsid w:val="00BB228E"/>
    <w:rsid w:val="00BB22E3"/>
    <w:rsid w:val="00BB2405"/>
    <w:rsid w:val="00BB241B"/>
    <w:rsid w:val="00BB242D"/>
    <w:rsid w:val="00BB24E6"/>
    <w:rsid w:val="00BB26C9"/>
    <w:rsid w:val="00BB27C1"/>
    <w:rsid w:val="00BB28FB"/>
    <w:rsid w:val="00BB2B1E"/>
    <w:rsid w:val="00BB2BC8"/>
    <w:rsid w:val="00BB2C15"/>
    <w:rsid w:val="00BB2D13"/>
    <w:rsid w:val="00BB2F6C"/>
    <w:rsid w:val="00BB3109"/>
    <w:rsid w:val="00BB3340"/>
    <w:rsid w:val="00BB3384"/>
    <w:rsid w:val="00BB34A9"/>
    <w:rsid w:val="00BB35A6"/>
    <w:rsid w:val="00BB35A9"/>
    <w:rsid w:val="00BB37E6"/>
    <w:rsid w:val="00BB37EF"/>
    <w:rsid w:val="00BB3833"/>
    <w:rsid w:val="00BB3854"/>
    <w:rsid w:val="00BB3875"/>
    <w:rsid w:val="00BB39B7"/>
    <w:rsid w:val="00BB3A1F"/>
    <w:rsid w:val="00BB3A3B"/>
    <w:rsid w:val="00BB3ACC"/>
    <w:rsid w:val="00BB3C19"/>
    <w:rsid w:val="00BB3DCF"/>
    <w:rsid w:val="00BB3F0B"/>
    <w:rsid w:val="00BB474A"/>
    <w:rsid w:val="00BB4A53"/>
    <w:rsid w:val="00BB4B35"/>
    <w:rsid w:val="00BB4B53"/>
    <w:rsid w:val="00BB4C0A"/>
    <w:rsid w:val="00BB50B1"/>
    <w:rsid w:val="00BB5177"/>
    <w:rsid w:val="00BB534C"/>
    <w:rsid w:val="00BB57D1"/>
    <w:rsid w:val="00BB5860"/>
    <w:rsid w:val="00BB5998"/>
    <w:rsid w:val="00BB5A25"/>
    <w:rsid w:val="00BB5CAD"/>
    <w:rsid w:val="00BB5DCB"/>
    <w:rsid w:val="00BB6092"/>
    <w:rsid w:val="00BB62D6"/>
    <w:rsid w:val="00BB6430"/>
    <w:rsid w:val="00BB65E9"/>
    <w:rsid w:val="00BB67F3"/>
    <w:rsid w:val="00BB6939"/>
    <w:rsid w:val="00BB6A94"/>
    <w:rsid w:val="00BB6AAD"/>
    <w:rsid w:val="00BB6E2C"/>
    <w:rsid w:val="00BB6F39"/>
    <w:rsid w:val="00BB6F7D"/>
    <w:rsid w:val="00BB7201"/>
    <w:rsid w:val="00BB73FB"/>
    <w:rsid w:val="00BB7483"/>
    <w:rsid w:val="00BB758D"/>
    <w:rsid w:val="00BB75D4"/>
    <w:rsid w:val="00BB7701"/>
    <w:rsid w:val="00BB770D"/>
    <w:rsid w:val="00BB782B"/>
    <w:rsid w:val="00BB792C"/>
    <w:rsid w:val="00BB7D35"/>
    <w:rsid w:val="00BB7ED8"/>
    <w:rsid w:val="00BC006B"/>
    <w:rsid w:val="00BC0343"/>
    <w:rsid w:val="00BC03A0"/>
    <w:rsid w:val="00BC0427"/>
    <w:rsid w:val="00BC054E"/>
    <w:rsid w:val="00BC06E8"/>
    <w:rsid w:val="00BC08AD"/>
    <w:rsid w:val="00BC0995"/>
    <w:rsid w:val="00BC0A3E"/>
    <w:rsid w:val="00BC0AD5"/>
    <w:rsid w:val="00BC0BBA"/>
    <w:rsid w:val="00BC0CAB"/>
    <w:rsid w:val="00BC1120"/>
    <w:rsid w:val="00BC11AD"/>
    <w:rsid w:val="00BC11F4"/>
    <w:rsid w:val="00BC12C2"/>
    <w:rsid w:val="00BC134D"/>
    <w:rsid w:val="00BC1443"/>
    <w:rsid w:val="00BC178D"/>
    <w:rsid w:val="00BC17D3"/>
    <w:rsid w:val="00BC18F0"/>
    <w:rsid w:val="00BC1ABD"/>
    <w:rsid w:val="00BC1AD3"/>
    <w:rsid w:val="00BC1B24"/>
    <w:rsid w:val="00BC1B64"/>
    <w:rsid w:val="00BC1DF0"/>
    <w:rsid w:val="00BC1ECB"/>
    <w:rsid w:val="00BC2026"/>
    <w:rsid w:val="00BC20C7"/>
    <w:rsid w:val="00BC24CD"/>
    <w:rsid w:val="00BC2593"/>
    <w:rsid w:val="00BC25FD"/>
    <w:rsid w:val="00BC2624"/>
    <w:rsid w:val="00BC2654"/>
    <w:rsid w:val="00BC26E4"/>
    <w:rsid w:val="00BC26EF"/>
    <w:rsid w:val="00BC2738"/>
    <w:rsid w:val="00BC291D"/>
    <w:rsid w:val="00BC29E9"/>
    <w:rsid w:val="00BC2C6C"/>
    <w:rsid w:val="00BC2C6E"/>
    <w:rsid w:val="00BC2CF1"/>
    <w:rsid w:val="00BC2D1D"/>
    <w:rsid w:val="00BC2D9D"/>
    <w:rsid w:val="00BC2E21"/>
    <w:rsid w:val="00BC2F5A"/>
    <w:rsid w:val="00BC331B"/>
    <w:rsid w:val="00BC33CE"/>
    <w:rsid w:val="00BC3426"/>
    <w:rsid w:val="00BC34DB"/>
    <w:rsid w:val="00BC35D3"/>
    <w:rsid w:val="00BC35E6"/>
    <w:rsid w:val="00BC36EE"/>
    <w:rsid w:val="00BC378F"/>
    <w:rsid w:val="00BC3811"/>
    <w:rsid w:val="00BC3B91"/>
    <w:rsid w:val="00BC3EA2"/>
    <w:rsid w:val="00BC3FAA"/>
    <w:rsid w:val="00BC421A"/>
    <w:rsid w:val="00BC42B9"/>
    <w:rsid w:val="00BC4300"/>
    <w:rsid w:val="00BC439F"/>
    <w:rsid w:val="00BC43BC"/>
    <w:rsid w:val="00BC45E8"/>
    <w:rsid w:val="00BC481B"/>
    <w:rsid w:val="00BC4853"/>
    <w:rsid w:val="00BC4969"/>
    <w:rsid w:val="00BC49AE"/>
    <w:rsid w:val="00BC4A19"/>
    <w:rsid w:val="00BC4A47"/>
    <w:rsid w:val="00BC4BC9"/>
    <w:rsid w:val="00BC4C45"/>
    <w:rsid w:val="00BC4CCB"/>
    <w:rsid w:val="00BC4E6D"/>
    <w:rsid w:val="00BC4F0C"/>
    <w:rsid w:val="00BC50B4"/>
    <w:rsid w:val="00BC5391"/>
    <w:rsid w:val="00BC53D6"/>
    <w:rsid w:val="00BC54E6"/>
    <w:rsid w:val="00BC5504"/>
    <w:rsid w:val="00BC55D0"/>
    <w:rsid w:val="00BC565D"/>
    <w:rsid w:val="00BC56E2"/>
    <w:rsid w:val="00BC5723"/>
    <w:rsid w:val="00BC57A9"/>
    <w:rsid w:val="00BC57FD"/>
    <w:rsid w:val="00BC5843"/>
    <w:rsid w:val="00BC5896"/>
    <w:rsid w:val="00BC58BC"/>
    <w:rsid w:val="00BC5CA0"/>
    <w:rsid w:val="00BC5F7D"/>
    <w:rsid w:val="00BC6067"/>
    <w:rsid w:val="00BC6200"/>
    <w:rsid w:val="00BC64F9"/>
    <w:rsid w:val="00BC67E2"/>
    <w:rsid w:val="00BC6A7B"/>
    <w:rsid w:val="00BC6B25"/>
    <w:rsid w:val="00BC6B53"/>
    <w:rsid w:val="00BC6C86"/>
    <w:rsid w:val="00BC6CCE"/>
    <w:rsid w:val="00BC6D72"/>
    <w:rsid w:val="00BC6E80"/>
    <w:rsid w:val="00BC6E86"/>
    <w:rsid w:val="00BC6F28"/>
    <w:rsid w:val="00BC6F2E"/>
    <w:rsid w:val="00BC6FBA"/>
    <w:rsid w:val="00BC7064"/>
    <w:rsid w:val="00BC706C"/>
    <w:rsid w:val="00BC7080"/>
    <w:rsid w:val="00BC726E"/>
    <w:rsid w:val="00BC72A5"/>
    <w:rsid w:val="00BC73B9"/>
    <w:rsid w:val="00BC750F"/>
    <w:rsid w:val="00BC75C4"/>
    <w:rsid w:val="00BC7686"/>
    <w:rsid w:val="00BC76A4"/>
    <w:rsid w:val="00BC76D3"/>
    <w:rsid w:val="00BC7757"/>
    <w:rsid w:val="00BC79C9"/>
    <w:rsid w:val="00BC7A81"/>
    <w:rsid w:val="00BC7A83"/>
    <w:rsid w:val="00BC7C7A"/>
    <w:rsid w:val="00BC7CDB"/>
    <w:rsid w:val="00BC7E67"/>
    <w:rsid w:val="00BC7EA2"/>
    <w:rsid w:val="00BD000E"/>
    <w:rsid w:val="00BD021A"/>
    <w:rsid w:val="00BD025C"/>
    <w:rsid w:val="00BD0471"/>
    <w:rsid w:val="00BD056B"/>
    <w:rsid w:val="00BD0617"/>
    <w:rsid w:val="00BD06E7"/>
    <w:rsid w:val="00BD075E"/>
    <w:rsid w:val="00BD07FD"/>
    <w:rsid w:val="00BD0817"/>
    <w:rsid w:val="00BD0871"/>
    <w:rsid w:val="00BD08D7"/>
    <w:rsid w:val="00BD0DB7"/>
    <w:rsid w:val="00BD0DFD"/>
    <w:rsid w:val="00BD0E40"/>
    <w:rsid w:val="00BD0E79"/>
    <w:rsid w:val="00BD0EA3"/>
    <w:rsid w:val="00BD0FD2"/>
    <w:rsid w:val="00BD106A"/>
    <w:rsid w:val="00BD123F"/>
    <w:rsid w:val="00BD132C"/>
    <w:rsid w:val="00BD1391"/>
    <w:rsid w:val="00BD15D0"/>
    <w:rsid w:val="00BD1749"/>
    <w:rsid w:val="00BD1835"/>
    <w:rsid w:val="00BD19F6"/>
    <w:rsid w:val="00BD1AD2"/>
    <w:rsid w:val="00BD1B03"/>
    <w:rsid w:val="00BD1BD3"/>
    <w:rsid w:val="00BD1D13"/>
    <w:rsid w:val="00BD1D63"/>
    <w:rsid w:val="00BD1F1C"/>
    <w:rsid w:val="00BD20B2"/>
    <w:rsid w:val="00BD20C6"/>
    <w:rsid w:val="00BD20C9"/>
    <w:rsid w:val="00BD22FD"/>
    <w:rsid w:val="00BD23E1"/>
    <w:rsid w:val="00BD2474"/>
    <w:rsid w:val="00BD24CA"/>
    <w:rsid w:val="00BD25ED"/>
    <w:rsid w:val="00BD2947"/>
    <w:rsid w:val="00BD2990"/>
    <w:rsid w:val="00BD2C9C"/>
    <w:rsid w:val="00BD2DDE"/>
    <w:rsid w:val="00BD2E9B"/>
    <w:rsid w:val="00BD2F42"/>
    <w:rsid w:val="00BD2FE9"/>
    <w:rsid w:val="00BD3348"/>
    <w:rsid w:val="00BD33D8"/>
    <w:rsid w:val="00BD36E1"/>
    <w:rsid w:val="00BD3A30"/>
    <w:rsid w:val="00BD3AC8"/>
    <w:rsid w:val="00BD3B10"/>
    <w:rsid w:val="00BD3B32"/>
    <w:rsid w:val="00BD3D90"/>
    <w:rsid w:val="00BD4029"/>
    <w:rsid w:val="00BD40B1"/>
    <w:rsid w:val="00BD4113"/>
    <w:rsid w:val="00BD4162"/>
    <w:rsid w:val="00BD4328"/>
    <w:rsid w:val="00BD463E"/>
    <w:rsid w:val="00BD46F4"/>
    <w:rsid w:val="00BD49C0"/>
    <w:rsid w:val="00BD4B37"/>
    <w:rsid w:val="00BD4C97"/>
    <w:rsid w:val="00BD4CD4"/>
    <w:rsid w:val="00BD4D29"/>
    <w:rsid w:val="00BD4DE1"/>
    <w:rsid w:val="00BD4EF2"/>
    <w:rsid w:val="00BD4F7D"/>
    <w:rsid w:val="00BD51F0"/>
    <w:rsid w:val="00BD56DA"/>
    <w:rsid w:val="00BD5703"/>
    <w:rsid w:val="00BD599C"/>
    <w:rsid w:val="00BD5A39"/>
    <w:rsid w:val="00BD5B47"/>
    <w:rsid w:val="00BD5B59"/>
    <w:rsid w:val="00BD5BAA"/>
    <w:rsid w:val="00BD5BB6"/>
    <w:rsid w:val="00BD5C59"/>
    <w:rsid w:val="00BD5D7E"/>
    <w:rsid w:val="00BD5D97"/>
    <w:rsid w:val="00BD5F20"/>
    <w:rsid w:val="00BD6073"/>
    <w:rsid w:val="00BD60A8"/>
    <w:rsid w:val="00BD60A9"/>
    <w:rsid w:val="00BD6153"/>
    <w:rsid w:val="00BD61B9"/>
    <w:rsid w:val="00BD6296"/>
    <w:rsid w:val="00BD63F9"/>
    <w:rsid w:val="00BD64D1"/>
    <w:rsid w:val="00BD64E5"/>
    <w:rsid w:val="00BD654C"/>
    <w:rsid w:val="00BD67E5"/>
    <w:rsid w:val="00BD69E5"/>
    <w:rsid w:val="00BD69F2"/>
    <w:rsid w:val="00BD6A10"/>
    <w:rsid w:val="00BD6A44"/>
    <w:rsid w:val="00BD6F62"/>
    <w:rsid w:val="00BD703D"/>
    <w:rsid w:val="00BD7304"/>
    <w:rsid w:val="00BD73D0"/>
    <w:rsid w:val="00BD73E3"/>
    <w:rsid w:val="00BD7460"/>
    <w:rsid w:val="00BD7488"/>
    <w:rsid w:val="00BD786B"/>
    <w:rsid w:val="00BD7A4F"/>
    <w:rsid w:val="00BD7BF4"/>
    <w:rsid w:val="00BD7C4B"/>
    <w:rsid w:val="00BD7C63"/>
    <w:rsid w:val="00BD7C73"/>
    <w:rsid w:val="00BD7CCD"/>
    <w:rsid w:val="00BD7E27"/>
    <w:rsid w:val="00BD7FC9"/>
    <w:rsid w:val="00BE0036"/>
    <w:rsid w:val="00BE0076"/>
    <w:rsid w:val="00BE00B4"/>
    <w:rsid w:val="00BE029C"/>
    <w:rsid w:val="00BE04F3"/>
    <w:rsid w:val="00BE0615"/>
    <w:rsid w:val="00BE0687"/>
    <w:rsid w:val="00BE06B8"/>
    <w:rsid w:val="00BE07D8"/>
    <w:rsid w:val="00BE0ABB"/>
    <w:rsid w:val="00BE0B87"/>
    <w:rsid w:val="00BE0B97"/>
    <w:rsid w:val="00BE0BE9"/>
    <w:rsid w:val="00BE0C28"/>
    <w:rsid w:val="00BE0E89"/>
    <w:rsid w:val="00BE0F71"/>
    <w:rsid w:val="00BE10D1"/>
    <w:rsid w:val="00BE1193"/>
    <w:rsid w:val="00BE122E"/>
    <w:rsid w:val="00BE12A7"/>
    <w:rsid w:val="00BE12D7"/>
    <w:rsid w:val="00BE133B"/>
    <w:rsid w:val="00BE143C"/>
    <w:rsid w:val="00BE1499"/>
    <w:rsid w:val="00BE14BA"/>
    <w:rsid w:val="00BE14EB"/>
    <w:rsid w:val="00BE1ACF"/>
    <w:rsid w:val="00BE1C06"/>
    <w:rsid w:val="00BE1CA6"/>
    <w:rsid w:val="00BE1EF3"/>
    <w:rsid w:val="00BE1F91"/>
    <w:rsid w:val="00BE1FA0"/>
    <w:rsid w:val="00BE2088"/>
    <w:rsid w:val="00BE21BF"/>
    <w:rsid w:val="00BE222A"/>
    <w:rsid w:val="00BE2319"/>
    <w:rsid w:val="00BE23C2"/>
    <w:rsid w:val="00BE24DD"/>
    <w:rsid w:val="00BE28DB"/>
    <w:rsid w:val="00BE290E"/>
    <w:rsid w:val="00BE2968"/>
    <w:rsid w:val="00BE29D3"/>
    <w:rsid w:val="00BE2C02"/>
    <w:rsid w:val="00BE2D19"/>
    <w:rsid w:val="00BE2D4F"/>
    <w:rsid w:val="00BE3141"/>
    <w:rsid w:val="00BE3187"/>
    <w:rsid w:val="00BE32A2"/>
    <w:rsid w:val="00BE3323"/>
    <w:rsid w:val="00BE341D"/>
    <w:rsid w:val="00BE3429"/>
    <w:rsid w:val="00BE359F"/>
    <w:rsid w:val="00BE364A"/>
    <w:rsid w:val="00BE36C3"/>
    <w:rsid w:val="00BE3822"/>
    <w:rsid w:val="00BE389C"/>
    <w:rsid w:val="00BE390D"/>
    <w:rsid w:val="00BE3958"/>
    <w:rsid w:val="00BE3A64"/>
    <w:rsid w:val="00BE3BF0"/>
    <w:rsid w:val="00BE3C31"/>
    <w:rsid w:val="00BE3C36"/>
    <w:rsid w:val="00BE3CD4"/>
    <w:rsid w:val="00BE3D30"/>
    <w:rsid w:val="00BE3E8B"/>
    <w:rsid w:val="00BE3FDB"/>
    <w:rsid w:val="00BE4086"/>
    <w:rsid w:val="00BE4093"/>
    <w:rsid w:val="00BE41D3"/>
    <w:rsid w:val="00BE4201"/>
    <w:rsid w:val="00BE424B"/>
    <w:rsid w:val="00BE44A5"/>
    <w:rsid w:val="00BE4B00"/>
    <w:rsid w:val="00BE4C5E"/>
    <w:rsid w:val="00BE4F17"/>
    <w:rsid w:val="00BE5017"/>
    <w:rsid w:val="00BE5287"/>
    <w:rsid w:val="00BE5302"/>
    <w:rsid w:val="00BE55D4"/>
    <w:rsid w:val="00BE56BE"/>
    <w:rsid w:val="00BE5BD1"/>
    <w:rsid w:val="00BE5F2C"/>
    <w:rsid w:val="00BE6014"/>
    <w:rsid w:val="00BE6046"/>
    <w:rsid w:val="00BE6138"/>
    <w:rsid w:val="00BE6293"/>
    <w:rsid w:val="00BE653B"/>
    <w:rsid w:val="00BE65B4"/>
    <w:rsid w:val="00BE671F"/>
    <w:rsid w:val="00BE67F4"/>
    <w:rsid w:val="00BE6965"/>
    <w:rsid w:val="00BE6A62"/>
    <w:rsid w:val="00BE6B81"/>
    <w:rsid w:val="00BE6C2D"/>
    <w:rsid w:val="00BE6EF8"/>
    <w:rsid w:val="00BE6F9C"/>
    <w:rsid w:val="00BE70C3"/>
    <w:rsid w:val="00BE7155"/>
    <w:rsid w:val="00BE7358"/>
    <w:rsid w:val="00BE73C9"/>
    <w:rsid w:val="00BE73DA"/>
    <w:rsid w:val="00BE7475"/>
    <w:rsid w:val="00BE749A"/>
    <w:rsid w:val="00BE761E"/>
    <w:rsid w:val="00BE7675"/>
    <w:rsid w:val="00BE7692"/>
    <w:rsid w:val="00BE7697"/>
    <w:rsid w:val="00BE76B9"/>
    <w:rsid w:val="00BE794D"/>
    <w:rsid w:val="00BE7B45"/>
    <w:rsid w:val="00BE7CCB"/>
    <w:rsid w:val="00BE7D72"/>
    <w:rsid w:val="00BE7E2C"/>
    <w:rsid w:val="00BE7EC7"/>
    <w:rsid w:val="00BE7F68"/>
    <w:rsid w:val="00BE7FE1"/>
    <w:rsid w:val="00BE7FFB"/>
    <w:rsid w:val="00BF0023"/>
    <w:rsid w:val="00BF0198"/>
    <w:rsid w:val="00BF01CB"/>
    <w:rsid w:val="00BF02B6"/>
    <w:rsid w:val="00BF0412"/>
    <w:rsid w:val="00BF0562"/>
    <w:rsid w:val="00BF065F"/>
    <w:rsid w:val="00BF0707"/>
    <w:rsid w:val="00BF0A36"/>
    <w:rsid w:val="00BF0A46"/>
    <w:rsid w:val="00BF0A94"/>
    <w:rsid w:val="00BF1235"/>
    <w:rsid w:val="00BF1288"/>
    <w:rsid w:val="00BF1296"/>
    <w:rsid w:val="00BF136D"/>
    <w:rsid w:val="00BF1376"/>
    <w:rsid w:val="00BF1698"/>
    <w:rsid w:val="00BF1807"/>
    <w:rsid w:val="00BF182C"/>
    <w:rsid w:val="00BF19A5"/>
    <w:rsid w:val="00BF1B00"/>
    <w:rsid w:val="00BF1B11"/>
    <w:rsid w:val="00BF1B74"/>
    <w:rsid w:val="00BF1C9C"/>
    <w:rsid w:val="00BF1CE1"/>
    <w:rsid w:val="00BF1CE3"/>
    <w:rsid w:val="00BF210F"/>
    <w:rsid w:val="00BF2170"/>
    <w:rsid w:val="00BF2213"/>
    <w:rsid w:val="00BF2404"/>
    <w:rsid w:val="00BF2A3E"/>
    <w:rsid w:val="00BF2B59"/>
    <w:rsid w:val="00BF2B61"/>
    <w:rsid w:val="00BF2E77"/>
    <w:rsid w:val="00BF2EBE"/>
    <w:rsid w:val="00BF2EDE"/>
    <w:rsid w:val="00BF3148"/>
    <w:rsid w:val="00BF3236"/>
    <w:rsid w:val="00BF32E7"/>
    <w:rsid w:val="00BF33E5"/>
    <w:rsid w:val="00BF3435"/>
    <w:rsid w:val="00BF372D"/>
    <w:rsid w:val="00BF3878"/>
    <w:rsid w:val="00BF3B91"/>
    <w:rsid w:val="00BF3E2A"/>
    <w:rsid w:val="00BF3E5F"/>
    <w:rsid w:val="00BF3EBD"/>
    <w:rsid w:val="00BF419F"/>
    <w:rsid w:val="00BF41DB"/>
    <w:rsid w:val="00BF4259"/>
    <w:rsid w:val="00BF4503"/>
    <w:rsid w:val="00BF4582"/>
    <w:rsid w:val="00BF4818"/>
    <w:rsid w:val="00BF491C"/>
    <w:rsid w:val="00BF4932"/>
    <w:rsid w:val="00BF494B"/>
    <w:rsid w:val="00BF4950"/>
    <w:rsid w:val="00BF49C0"/>
    <w:rsid w:val="00BF49F2"/>
    <w:rsid w:val="00BF4A7E"/>
    <w:rsid w:val="00BF4B24"/>
    <w:rsid w:val="00BF4B41"/>
    <w:rsid w:val="00BF4C87"/>
    <w:rsid w:val="00BF4D7B"/>
    <w:rsid w:val="00BF4E8A"/>
    <w:rsid w:val="00BF4EE2"/>
    <w:rsid w:val="00BF502F"/>
    <w:rsid w:val="00BF506C"/>
    <w:rsid w:val="00BF51A0"/>
    <w:rsid w:val="00BF52CF"/>
    <w:rsid w:val="00BF5344"/>
    <w:rsid w:val="00BF559C"/>
    <w:rsid w:val="00BF5661"/>
    <w:rsid w:val="00BF58D1"/>
    <w:rsid w:val="00BF591D"/>
    <w:rsid w:val="00BF5A98"/>
    <w:rsid w:val="00BF5B42"/>
    <w:rsid w:val="00BF5B95"/>
    <w:rsid w:val="00BF5D03"/>
    <w:rsid w:val="00BF5D43"/>
    <w:rsid w:val="00BF5D9D"/>
    <w:rsid w:val="00BF5E29"/>
    <w:rsid w:val="00BF5F00"/>
    <w:rsid w:val="00BF6360"/>
    <w:rsid w:val="00BF6402"/>
    <w:rsid w:val="00BF64D1"/>
    <w:rsid w:val="00BF65C8"/>
    <w:rsid w:val="00BF6612"/>
    <w:rsid w:val="00BF7025"/>
    <w:rsid w:val="00BF72B0"/>
    <w:rsid w:val="00BF7423"/>
    <w:rsid w:val="00BF7424"/>
    <w:rsid w:val="00BF7472"/>
    <w:rsid w:val="00BF74DA"/>
    <w:rsid w:val="00BF7652"/>
    <w:rsid w:val="00BF7671"/>
    <w:rsid w:val="00BF7718"/>
    <w:rsid w:val="00BF771E"/>
    <w:rsid w:val="00BF78E3"/>
    <w:rsid w:val="00BF7962"/>
    <w:rsid w:val="00BF7AD7"/>
    <w:rsid w:val="00BF7E19"/>
    <w:rsid w:val="00C000B4"/>
    <w:rsid w:val="00C0013C"/>
    <w:rsid w:val="00C00719"/>
    <w:rsid w:val="00C00930"/>
    <w:rsid w:val="00C00B29"/>
    <w:rsid w:val="00C00CE1"/>
    <w:rsid w:val="00C00CF4"/>
    <w:rsid w:val="00C00E64"/>
    <w:rsid w:val="00C011C5"/>
    <w:rsid w:val="00C011EA"/>
    <w:rsid w:val="00C01251"/>
    <w:rsid w:val="00C014AE"/>
    <w:rsid w:val="00C01932"/>
    <w:rsid w:val="00C01B46"/>
    <w:rsid w:val="00C01BB1"/>
    <w:rsid w:val="00C01C9E"/>
    <w:rsid w:val="00C01CC7"/>
    <w:rsid w:val="00C01D1A"/>
    <w:rsid w:val="00C01DDE"/>
    <w:rsid w:val="00C01DFE"/>
    <w:rsid w:val="00C01E30"/>
    <w:rsid w:val="00C01E4B"/>
    <w:rsid w:val="00C01F0E"/>
    <w:rsid w:val="00C01F3D"/>
    <w:rsid w:val="00C01F95"/>
    <w:rsid w:val="00C02244"/>
    <w:rsid w:val="00C02402"/>
    <w:rsid w:val="00C02501"/>
    <w:rsid w:val="00C02558"/>
    <w:rsid w:val="00C02605"/>
    <w:rsid w:val="00C0266B"/>
    <w:rsid w:val="00C02750"/>
    <w:rsid w:val="00C027AD"/>
    <w:rsid w:val="00C02A38"/>
    <w:rsid w:val="00C02BC7"/>
    <w:rsid w:val="00C02C0E"/>
    <w:rsid w:val="00C02D6A"/>
    <w:rsid w:val="00C02EC1"/>
    <w:rsid w:val="00C03066"/>
    <w:rsid w:val="00C03278"/>
    <w:rsid w:val="00C032B7"/>
    <w:rsid w:val="00C03321"/>
    <w:rsid w:val="00C03499"/>
    <w:rsid w:val="00C034E5"/>
    <w:rsid w:val="00C03520"/>
    <w:rsid w:val="00C035EE"/>
    <w:rsid w:val="00C036D3"/>
    <w:rsid w:val="00C03812"/>
    <w:rsid w:val="00C03829"/>
    <w:rsid w:val="00C03975"/>
    <w:rsid w:val="00C039DF"/>
    <w:rsid w:val="00C03BBA"/>
    <w:rsid w:val="00C03DF6"/>
    <w:rsid w:val="00C03E58"/>
    <w:rsid w:val="00C03EB3"/>
    <w:rsid w:val="00C03EBE"/>
    <w:rsid w:val="00C03EDD"/>
    <w:rsid w:val="00C03FB5"/>
    <w:rsid w:val="00C03FED"/>
    <w:rsid w:val="00C04375"/>
    <w:rsid w:val="00C044E9"/>
    <w:rsid w:val="00C0470C"/>
    <w:rsid w:val="00C048F8"/>
    <w:rsid w:val="00C0496C"/>
    <w:rsid w:val="00C04A71"/>
    <w:rsid w:val="00C04B0E"/>
    <w:rsid w:val="00C04BBE"/>
    <w:rsid w:val="00C04C73"/>
    <w:rsid w:val="00C04DF4"/>
    <w:rsid w:val="00C0504D"/>
    <w:rsid w:val="00C050DB"/>
    <w:rsid w:val="00C050E3"/>
    <w:rsid w:val="00C053A7"/>
    <w:rsid w:val="00C053B5"/>
    <w:rsid w:val="00C05485"/>
    <w:rsid w:val="00C0552D"/>
    <w:rsid w:val="00C05833"/>
    <w:rsid w:val="00C05880"/>
    <w:rsid w:val="00C0589F"/>
    <w:rsid w:val="00C058F5"/>
    <w:rsid w:val="00C059A2"/>
    <w:rsid w:val="00C05BAB"/>
    <w:rsid w:val="00C05D26"/>
    <w:rsid w:val="00C05E48"/>
    <w:rsid w:val="00C05FE9"/>
    <w:rsid w:val="00C060AD"/>
    <w:rsid w:val="00C060CD"/>
    <w:rsid w:val="00C06148"/>
    <w:rsid w:val="00C06261"/>
    <w:rsid w:val="00C062F9"/>
    <w:rsid w:val="00C06329"/>
    <w:rsid w:val="00C06453"/>
    <w:rsid w:val="00C06605"/>
    <w:rsid w:val="00C0670D"/>
    <w:rsid w:val="00C069C8"/>
    <w:rsid w:val="00C06AC6"/>
    <w:rsid w:val="00C06BBA"/>
    <w:rsid w:val="00C06DE7"/>
    <w:rsid w:val="00C06F6E"/>
    <w:rsid w:val="00C0705A"/>
    <w:rsid w:val="00C0719D"/>
    <w:rsid w:val="00C077F2"/>
    <w:rsid w:val="00C07818"/>
    <w:rsid w:val="00C07A56"/>
    <w:rsid w:val="00C07BF4"/>
    <w:rsid w:val="00C07D69"/>
    <w:rsid w:val="00C07E15"/>
    <w:rsid w:val="00C07F00"/>
    <w:rsid w:val="00C07F5F"/>
    <w:rsid w:val="00C1000A"/>
    <w:rsid w:val="00C1008A"/>
    <w:rsid w:val="00C10144"/>
    <w:rsid w:val="00C10205"/>
    <w:rsid w:val="00C105B3"/>
    <w:rsid w:val="00C105CE"/>
    <w:rsid w:val="00C105F1"/>
    <w:rsid w:val="00C1060B"/>
    <w:rsid w:val="00C108FF"/>
    <w:rsid w:val="00C109F4"/>
    <w:rsid w:val="00C10A1D"/>
    <w:rsid w:val="00C10B07"/>
    <w:rsid w:val="00C10B4B"/>
    <w:rsid w:val="00C10CCA"/>
    <w:rsid w:val="00C10D68"/>
    <w:rsid w:val="00C110EA"/>
    <w:rsid w:val="00C11244"/>
    <w:rsid w:val="00C112DE"/>
    <w:rsid w:val="00C113B0"/>
    <w:rsid w:val="00C113BF"/>
    <w:rsid w:val="00C11410"/>
    <w:rsid w:val="00C1146B"/>
    <w:rsid w:val="00C114CF"/>
    <w:rsid w:val="00C115E6"/>
    <w:rsid w:val="00C116D4"/>
    <w:rsid w:val="00C11709"/>
    <w:rsid w:val="00C11886"/>
    <w:rsid w:val="00C11985"/>
    <w:rsid w:val="00C11CEB"/>
    <w:rsid w:val="00C11DD5"/>
    <w:rsid w:val="00C11E5D"/>
    <w:rsid w:val="00C11ED4"/>
    <w:rsid w:val="00C121D9"/>
    <w:rsid w:val="00C12217"/>
    <w:rsid w:val="00C128C7"/>
    <w:rsid w:val="00C12946"/>
    <w:rsid w:val="00C12A46"/>
    <w:rsid w:val="00C12BA8"/>
    <w:rsid w:val="00C12BF7"/>
    <w:rsid w:val="00C12C91"/>
    <w:rsid w:val="00C12D07"/>
    <w:rsid w:val="00C12D6E"/>
    <w:rsid w:val="00C12DD3"/>
    <w:rsid w:val="00C12DDE"/>
    <w:rsid w:val="00C12E77"/>
    <w:rsid w:val="00C12E7C"/>
    <w:rsid w:val="00C1315A"/>
    <w:rsid w:val="00C13420"/>
    <w:rsid w:val="00C13509"/>
    <w:rsid w:val="00C13533"/>
    <w:rsid w:val="00C135B9"/>
    <w:rsid w:val="00C135ED"/>
    <w:rsid w:val="00C13622"/>
    <w:rsid w:val="00C13721"/>
    <w:rsid w:val="00C137FB"/>
    <w:rsid w:val="00C13B05"/>
    <w:rsid w:val="00C13B97"/>
    <w:rsid w:val="00C13C2A"/>
    <w:rsid w:val="00C13CE0"/>
    <w:rsid w:val="00C13D05"/>
    <w:rsid w:val="00C13EC1"/>
    <w:rsid w:val="00C1414D"/>
    <w:rsid w:val="00C1418B"/>
    <w:rsid w:val="00C141C5"/>
    <w:rsid w:val="00C141C7"/>
    <w:rsid w:val="00C14255"/>
    <w:rsid w:val="00C14428"/>
    <w:rsid w:val="00C14459"/>
    <w:rsid w:val="00C14479"/>
    <w:rsid w:val="00C14714"/>
    <w:rsid w:val="00C14BBC"/>
    <w:rsid w:val="00C14C13"/>
    <w:rsid w:val="00C14D36"/>
    <w:rsid w:val="00C15491"/>
    <w:rsid w:val="00C1558B"/>
    <w:rsid w:val="00C155A0"/>
    <w:rsid w:val="00C156C9"/>
    <w:rsid w:val="00C15734"/>
    <w:rsid w:val="00C1584B"/>
    <w:rsid w:val="00C15850"/>
    <w:rsid w:val="00C158EE"/>
    <w:rsid w:val="00C15A8C"/>
    <w:rsid w:val="00C15CFF"/>
    <w:rsid w:val="00C15D05"/>
    <w:rsid w:val="00C15D22"/>
    <w:rsid w:val="00C15DEB"/>
    <w:rsid w:val="00C15E97"/>
    <w:rsid w:val="00C1608C"/>
    <w:rsid w:val="00C162BB"/>
    <w:rsid w:val="00C1644E"/>
    <w:rsid w:val="00C16513"/>
    <w:rsid w:val="00C1659E"/>
    <w:rsid w:val="00C16714"/>
    <w:rsid w:val="00C167D8"/>
    <w:rsid w:val="00C1684D"/>
    <w:rsid w:val="00C16A46"/>
    <w:rsid w:val="00C16A98"/>
    <w:rsid w:val="00C16BA8"/>
    <w:rsid w:val="00C16C9F"/>
    <w:rsid w:val="00C16CCB"/>
    <w:rsid w:val="00C16D61"/>
    <w:rsid w:val="00C16E02"/>
    <w:rsid w:val="00C16E9F"/>
    <w:rsid w:val="00C16EBF"/>
    <w:rsid w:val="00C16FF3"/>
    <w:rsid w:val="00C171C4"/>
    <w:rsid w:val="00C17211"/>
    <w:rsid w:val="00C1746B"/>
    <w:rsid w:val="00C1750C"/>
    <w:rsid w:val="00C1763E"/>
    <w:rsid w:val="00C17731"/>
    <w:rsid w:val="00C177E5"/>
    <w:rsid w:val="00C1780D"/>
    <w:rsid w:val="00C178F7"/>
    <w:rsid w:val="00C17B8F"/>
    <w:rsid w:val="00C17D90"/>
    <w:rsid w:val="00C17DDD"/>
    <w:rsid w:val="00C17DE6"/>
    <w:rsid w:val="00C17E3F"/>
    <w:rsid w:val="00C20060"/>
    <w:rsid w:val="00C2008D"/>
    <w:rsid w:val="00C201DB"/>
    <w:rsid w:val="00C202EE"/>
    <w:rsid w:val="00C2037C"/>
    <w:rsid w:val="00C2055E"/>
    <w:rsid w:val="00C206AF"/>
    <w:rsid w:val="00C2078B"/>
    <w:rsid w:val="00C207CE"/>
    <w:rsid w:val="00C20A61"/>
    <w:rsid w:val="00C20CE2"/>
    <w:rsid w:val="00C20D0D"/>
    <w:rsid w:val="00C21108"/>
    <w:rsid w:val="00C21117"/>
    <w:rsid w:val="00C21223"/>
    <w:rsid w:val="00C213CA"/>
    <w:rsid w:val="00C21403"/>
    <w:rsid w:val="00C21420"/>
    <w:rsid w:val="00C21475"/>
    <w:rsid w:val="00C215BB"/>
    <w:rsid w:val="00C2176E"/>
    <w:rsid w:val="00C217B8"/>
    <w:rsid w:val="00C2185D"/>
    <w:rsid w:val="00C21AF0"/>
    <w:rsid w:val="00C21AF6"/>
    <w:rsid w:val="00C21D72"/>
    <w:rsid w:val="00C21E67"/>
    <w:rsid w:val="00C21E73"/>
    <w:rsid w:val="00C21ED9"/>
    <w:rsid w:val="00C22156"/>
    <w:rsid w:val="00C221E8"/>
    <w:rsid w:val="00C2227C"/>
    <w:rsid w:val="00C22332"/>
    <w:rsid w:val="00C22335"/>
    <w:rsid w:val="00C223EC"/>
    <w:rsid w:val="00C225A8"/>
    <w:rsid w:val="00C225B7"/>
    <w:rsid w:val="00C226D4"/>
    <w:rsid w:val="00C2286C"/>
    <w:rsid w:val="00C228CD"/>
    <w:rsid w:val="00C22968"/>
    <w:rsid w:val="00C22A86"/>
    <w:rsid w:val="00C22AA4"/>
    <w:rsid w:val="00C22C90"/>
    <w:rsid w:val="00C22CDF"/>
    <w:rsid w:val="00C22CE3"/>
    <w:rsid w:val="00C22D56"/>
    <w:rsid w:val="00C2327C"/>
    <w:rsid w:val="00C23430"/>
    <w:rsid w:val="00C234AC"/>
    <w:rsid w:val="00C234AF"/>
    <w:rsid w:val="00C23695"/>
    <w:rsid w:val="00C237EC"/>
    <w:rsid w:val="00C23992"/>
    <w:rsid w:val="00C23A69"/>
    <w:rsid w:val="00C23B06"/>
    <w:rsid w:val="00C23C23"/>
    <w:rsid w:val="00C23D42"/>
    <w:rsid w:val="00C23D72"/>
    <w:rsid w:val="00C23E6F"/>
    <w:rsid w:val="00C23F87"/>
    <w:rsid w:val="00C2401A"/>
    <w:rsid w:val="00C24192"/>
    <w:rsid w:val="00C241C7"/>
    <w:rsid w:val="00C241FF"/>
    <w:rsid w:val="00C243D3"/>
    <w:rsid w:val="00C2458B"/>
    <w:rsid w:val="00C245DC"/>
    <w:rsid w:val="00C24644"/>
    <w:rsid w:val="00C249E6"/>
    <w:rsid w:val="00C24A87"/>
    <w:rsid w:val="00C24B0B"/>
    <w:rsid w:val="00C24B22"/>
    <w:rsid w:val="00C24B37"/>
    <w:rsid w:val="00C24CE8"/>
    <w:rsid w:val="00C24DAC"/>
    <w:rsid w:val="00C24EDF"/>
    <w:rsid w:val="00C24F52"/>
    <w:rsid w:val="00C25039"/>
    <w:rsid w:val="00C2504B"/>
    <w:rsid w:val="00C250C7"/>
    <w:rsid w:val="00C251D4"/>
    <w:rsid w:val="00C252DE"/>
    <w:rsid w:val="00C25361"/>
    <w:rsid w:val="00C2544A"/>
    <w:rsid w:val="00C25471"/>
    <w:rsid w:val="00C2568C"/>
    <w:rsid w:val="00C25693"/>
    <w:rsid w:val="00C257EF"/>
    <w:rsid w:val="00C259C9"/>
    <w:rsid w:val="00C259DD"/>
    <w:rsid w:val="00C25B08"/>
    <w:rsid w:val="00C25B46"/>
    <w:rsid w:val="00C25C99"/>
    <w:rsid w:val="00C25D47"/>
    <w:rsid w:val="00C25D4E"/>
    <w:rsid w:val="00C25D8F"/>
    <w:rsid w:val="00C25DB8"/>
    <w:rsid w:val="00C25EDF"/>
    <w:rsid w:val="00C2617F"/>
    <w:rsid w:val="00C264D1"/>
    <w:rsid w:val="00C264D6"/>
    <w:rsid w:val="00C26540"/>
    <w:rsid w:val="00C26586"/>
    <w:rsid w:val="00C26625"/>
    <w:rsid w:val="00C26638"/>
    <w:rsid w:val="00C26686"/>
    <w:rsid w:val="00C26806"/>
    <w:rsid w:val="00C2685F"/>
    <w:rsid w:val="00C268A9"/>
    <w:rsid w:val="00C26AF7"/>
    <w:rsid w:val="00C26D07"/>
    <w:rsid w:val="00C26D76"/>
    <w:rsid w:val="00C26E8E"/>
    <w:rsid w:val="00C26FCF"/>
    <w:rsid w:val="00C271A6"/>
    <w:rsid w:val="00C27222"/>
    <w:rsid w:val="00C272D7"/>
    <w:rsid w:val="00C2735E"/>
    <w:rsid w:val="00C2738F"/>
    <w:rsid w:val="00C273D0"/>
    <w:rsid w:val="00C273FA"/>
    <w:rsid w:val="00C2757C"/>
    <w:rsid w:val="00C27587"/>
    <w:rsid w:val="00C276A6"/>
    <w:rsid w:val="00C27792"/>
    <w:rsid w:val="00C27C66"/>
    <w:rsid w:val="00C27C6D"/>
    <w:rsid w:val="00C27C9C"/>
    <w:rsid w:val="00C27D67"/>
    <w:rsid w:val="00C27D90"/>
    <w:rsid w:val="00C27D98"/>
    <w:rsid w:val="00C27FEB"/>
    <w:rsid w:val="00C30004"/>
    <w:rsid w:val="00C30115"/>
    <w:rsid w:val="00C30135"/>
    <w:rsid w:val="00C301E5"/>
    <w:rsid w:val="00C302CB"/>
    <w:rsid w:val="00C30314"/>
    <w:rsid w:val="00C30415"/>
    <w:rsid w:val="00C30426"/>
    <w:rsid w:val="00C304A1"/>
    <w:rsid w:val="00C304A5"/>
    <w:rsid w:val="00C30533"/>
    <w:rsid w:val="00C30603"/>
    <w:rsid w:val="00C3072D"/>
    <w:rsid w:val="00C307CD"/>
    <w:rsid w:val="00C3084D"/>
    <w:rsid w:val="00C3087F"/>
    <w:rsid w:val="00C30975"/>
    <w:rsid w:val="00C30DB7"/>
    <w:rsid w:val="00C30DF2"/>
    <w:rsid w:val="00C3121B"/>
    <w:rsid w:val="00C312F8"/>
    <w:rsid w:val="00C314D6"/>
    <w:rsid w:val="00C31740"/>
    <w:rsid w:val="00C31945"/>
    <w:rsid w:val="00C319AC"/>
    <w:rsid w:val="00C319F2"/>
    <w:rsid w:val="00C31A37"/>
    <w:rsid w:val="00C31A99"/>
    <w:rsid w:val="00C31ADF"/>
    <w:rsid w:val="00C31B46"/>
    <w:rsid w:val="00C31C5C"/>
    <w:rsid w:val="00C31D90"/>
    <w:rsid w:val="00C31E6D"/>
    <w:rsid w:val="00C31F67"/>
    <w:rsid w:val="00C31F75"/>
    <w:rsid w:val="00C31F77"/>
    <w:rsid w:val="00C32232"/>
    <w:rsid w:val="00C32422"/>
    <w:rsid w:val="00C3253A"/>
    <w:rsid w:val="00C325B8"/>
    <w:rsid w:val="00C3276D"/>
    <w:rsid w:val="00C32A06"/>
    <w:rsid w:val="00C32D24"/>
    <w:rsid w:val="00C32D50"/>
    <w:rsid w:val="00C32D95"/>
    <w:rsid w:val="00C32EB4"/>
    <w:rsid w:val="00C3304B"/>
    <w:rsid w:val="00C330E4"/>
    <w:rsid w:val="00C3319B"/>
    <w:rsid w:val="00C33263"/>
    <w:rsid w:val="00C33437"/>
    <w:rsid w:val="00C3358B"/>
    <w:rsid w:val="00C3365D"/>
    <w:rsid w:val="00C33690"/>
    <w:rsid w:val="00C337A6"/>
    <w:rsid w:val="00C33819"/>
    <w:rsid w:val="00C33A42"/>
    <w:rsid w:val="00C33A73"/>
    <w:rsid w:val="00C33C60"/>
    <w:rsid w:val="00C33D4D"/>
    <w:rsid w:val="00C33E65"/>
    <w:rsid w:val="00C33F06"/>
    <w:rsid w:val="00C33F6D"/>
    <w:rsid w:val="00C3408B"/>
    <w:rsid w:val="00C3435C"/>
    <w:rsid w:val="00C3448B"/>
    <w:rsid w:val="00C34567"/>
    <w:rsid w:val="00C34595"/>
    <w:rsid w:val="00C345BF"/>
    <w:rsid w:val="00C34610"/>
    <w:rsid w:val="00C347C3"/>
    <w:rsid w:val="00C347DE"/>
    <w:rsid w:val="00C34804"/>
    <w:rsid w:val="00C3482D"/>
    <w:rsid w:val="00C34870"/>
    <w:rsid w:val="00C348CA"/>
    <w:rsid w:val="00C348FE"/>
    <w:rsid w:val="00C34BEA"/>
    <w:rsid w:val="00C34C76"/>
    <w:rsid w:val="00C34CE9"/>
    <w:rsid w:val="00C34DCD"/>
    <w:rsid w:val="00C34DEE"/>
    <w:rsid w:val="00C350A2"/>
    <w:rsid w:val="00C352BB"/>
    <w:rsid w:val="00C353ED"/>
    <w:rsid w:val="00C35552"/>
    <w:rsid w:val="00C35571"/>
    <w:rsid w:val="00C35788"/>
    <w:rsid w:val="00C35823"/>
    <w:rsid w:val="00C3582C"/>
    <w:rsid w:val="00C35912"/>
    <w:rsid w:val="00C35BA7"/>
    <w:rsid w:val="00C35F87"/>
    <w:rsid w:val="00C360EE"/>
    <w:rsid w:val="00C361DD"/>
    <w:rsid w:val="00C36242"/>
    <w:rsid w:val="00C36482"/>
    <w:rsid w:val="00C364E5"/>
    <w:rsid w:val="00C365A3"/>
    <w:rsid w:val="00C365D7"/>
    <w:rsid w:val="00C366C6"/>
    <w:rsid w:val="00C3688C"/>
    <w:rsid w:val="00C36B86"/>
    <w:rsid w:val="00C36BF3"/>
    <w:rsid w:val="00C36CB6"/>
    <w:rsid w:val="00C36D01"/>
    <w:rsid w:val="00C36F51"/>
    <w:rsid w:val="00C37126"/>
    <w:rsid w:val="00C372EB"/>
    <w:rsid w:val="00C37318"/>
    <w:rsid w:val="00C37388"/>
    <w:rsid w:val="00C374DE"/>
    <w:rsid w:val="00C376CD"/>
    <w:rsid w:val="00C378A0"/>
    <w:rsid w:val="00C37C1A"/>
    <w:rsid w:val="00C37C4C"/>
    <w:rsid w:val="00C37C68"/>
    <w:rsid w:val="00C37C89"/>
    <w:rsid w:val="00C37D2D"/>
    <w:rsid w:val="00C37D85"/>
    <w:rsid w:val="00C37F0A"/>
    <w:rsid w:val="00C37FF4"/>
    <w:rsid w:val="00C400D7"/>
    <w:rsid w:val="00C400FB"/>
    <w:rsid w:val="00C40224"/>
    <w:rsid w:val="00C403BC"/>
    <w:rsid w:val="00C403DD"/>
    <w:rsid w:val="00C403E9"/>
    <w:rsid w:val="00C4056B"/>
    <w:rsid w:val="00C40593"/>
    <w:rsid w:val="00C405CE"/>
    <w:rsid w:val="00C40608"/>
    <w:rsid w:val="00C40691"/>
    <w:rsid w:val="00C40797"/>
    <w:rsid w:val="00C4085D"/>
    <w:rsid w:val="00C40875"/>
    <w:rsid w:val="00C40950"/>
    <w:rsid w:val="00C40B4B"/>
    <w:rsid w:val="00C40BD6"/>
    <w:rsid w:val="00C40C39"/>
    <w:rsid w:val="00C40CA3"/>
    <w:rsid w:val="00C40CCF"/>
    <w:rsid w:val="00C40D71"/>
    <w:rsid w:val="00C40DB6"/>
    <w:rsid w:val="00C40E1E"/>
    <w:rsid w:val="00C40EA0"/>
    <w:rsid w:val="00C40F17"/>
    <w:rsid w:val="00C40FC6"/>
    <w:rsid w:val="00C41064"/>
    <w:rsid w:val="00C4106D"/>
    <w:rsid w:val="00C410B3"/>
    <w:rsid w:val="00C41317"/>
    <w:rsid w:val="00C41493"/>
    <w:rsid w:val="00C41614"/>
    <w:rsid w:val="00C41817"/>
    <w:rsid w:val="00C41934"/>
    <w:rsid w:val="00C41A18"/>
    <w:rsid w:val="00C41A27"/>
    <w:rsid w:val="00C41B4B"/>
    <w:rsid w:val="00C41B92"/>
    <w:rsid w:val="00C41CAF"/>
    <w:rsid w:val="00C41F78"/>
    <w:rsid w:val="00C41FB3"/>
    <w:rsid w:val="00C420AB"/>
    <w:rsid w:val="00C421A2"/>
    <w:rsid w:val="00C42226"/>
    <w:rsid w:val="00C4248C"/>
    <w:rsid w:val="00C424C9"/>
    <w:rsid w:val="00C42579"/>
    <w:rsid w:val="00C42592"/>
    <w:rsid w:val="00C42885"/>
    <w:rsid w:val="00C4291B"/>
    <w:rsid w:val="00C42930"/>
    <w:rsid w:val="00C4299F"/>
    <w:rsid w:val="00C42BD7"/>
    <w:rsid w:val="00C42CDE"/>
    <w:rsid w:val="00C42DFD"/>
    <w:rsid w:val="00C42FA1"/>
    <w:rsid w:val="00C42FE5"/>
    <w:rsid w:val="00C430BA"/>
    <w:rsid w:val="00C430D5"/>
    <w:rsid w:val="00C43169"/>
    <w:rsid w:val="00C431FA"/>
    <w:rsid w:val="00C43326"/>
    <w:rsid w:val="00C43444"/>
    <w:rsid w:val="00C43894"/>
    <w:rsid w:val="00C438CC"/>
    <w:rsid w:val="00C43A75"/>
    <w:rsid w:val="00C44172"/>
    <w:rsid w:val="00C441D4"/>
    <w:rsid w:val="00C441FA"/>
    <w:rsid w:val="00C441FB"/>
    <w:rsid w:val="00C4431B"/>
    <w:rsid w:val="00C443AA"/>
    <w:rsid w:val="00C44534"/>
    <w:rsid w:val="00C44748"/>
    <w:rsid w:val="00C4476A"/>
    <w:rsid w:val="00C448E2"/>
    <w:rsid w:val="00C449C2"/>
    <w:rsid w:val="00C44B75"/>
    <w:rsid w:val="00C44CDD"/>
    <w:rsid w:val="00C44DCB"/>
    <w:rsid w:val="00C44E17"/>
    <w:rsid w:val="00C45303"/>
    <w:rsid w:val="00C453C0"/>
    <w:rsid w:val="00C4550E"/>
    <w:rsid w:val="00C4552B"/>
    <w:rsid w:val="00C45583"/>
    <w:rsid w:val="00C456E6"/>
    <w:rsid w:val="00C45787"/>
    <w:rsid w:val="00C45809"/>
    <w:rsid w:val="00C4587A"/>
    <w:rsid w:val="00C45AA5"/>
    <w:rsid w:val="00C45BEE"/>
    <w:rsid w:val="00C45D42"/>
    <w:rsid w:val="00C45D45"/>
    <w:rsid w:val="00C45EF9"/>
    <w:rsid w:val="00C460D4"/>
    <w:rsid w:val="00C46200"/>
    <w:rsid w:val="00C46308"/>
    <w:rsid w:val="00C4631F"/>
    <w:rsid w:val="00C46368"/>
    <w:rsid w:val="00C464D3"/>
    <w:rsid w:val="00C464D8"/>
    <w:rsid w:val="00C46612"/>
    <w:rsid w:val="00C466E2"/>
    <w:rsid w:val="00C46837"/>
    <w:rsid w:val="00C46B5E"/>
    <w:rsid w:val="00C46B82"/>
    <w:rsid w:val="00C46BFD"/>
    <w:rsid w:val="00C46C27"/>
    <w:rsid w:val="00C46CFA"/>
    <w:rsid w:val="00C46DED"/>
    <w:rsid w:val="00C46F5C"/>
    <w:rsid w:val="00C46FE6"/>
    <w:rsid w:val="00C47007"/>
    <w:rsid w:val="00C470B4"/>
    <w:rsid w:val="00C4716C"/>
    <w:rsid w:val="00C47186"/>
    <w:rsid w:val="00C47193"/>
    <w:rsid w:val="00C471DC"/>
    <w:rsid w:val="00C47242"/>
    <w:rsid w:val="00C4724B"/>
    <w:rsid w:val="00C4728C"/>
    <w:rsid w:val="00C47488"/>
    <w:rsid w:val="00C47566"/>
    <w:rsid w:val="00C47694"/>
    <w:rsid w:val="00C4777B"/>
    <w:rsid w:val="00C47941"/>
    <w:rsid w:val="00C47983"/>
    <w:rsid w:val="00C47A7C"/>
    <w:rsid w:val="00C47B12"/>
    <w:rsid w:val="00C47CC0"/>
    <w:rsid w:val="00C47F80"/>
    <w:rsid w:val="00C5009B"/>
    <w:rsid w:val="00C50202"/>
    <w:rsid w:val="00C50221"/>
    <w:rsid w:val="00C5033C"/>
    <w:rsid w:val="00C503B3"/>
    <w:rsid w:val="00C503C9"/>
    <w:rsid w:val="00C50488"/>
    <w:rsid w:val="00C50513"/>
    <w:rsid w:val="00C50607"/>
    <w:rsid w:val="00C5075D"/>
    <w:rsid w:val="00C507E1"/>
    <w:rsid w:val="00C50B0F"/>
    <w:rsid w:val="00C50B56"/>
    <w:rsid w:val="00C50CFF"/>
    <w:rsid w:val="00C50E16"/>
    <w:rsid w:val="00C50F46"/>
    <w:rsid w:val="00C50F79"/>
    <w:rsid w:val="00C51042"/>
    <w:rsid w:val="00C51060"/>
    <w:rsid w:val="00C51190"/>
    <w:rsid w:val="00C51223"/>
    <w:rsid w:val="00C512F1"/>
    <w:rsid w:val="00C5134D"/>
    <w:rsid w:val="00C5153F"/>
    <w:rsid w:val="00C515B3"/>
    <w:rsid w:val="00C51601"/>
    <w:rsid w:val="00C517A6"/>
    <w:rsid w:val="00C518FE"/>
    <w:rsid w:val="00C519FF"/>
    <w:rsid w:val="00C51AA4"/>
    <w:rsid w:val="00C51BDF"/>
    <w:rsid w:val="00C51C2A"/>
    <w:rsid w:val="00C51C6B"/>
    <w:rsid w:val="00C51C81"/>
    <w:rsid w:val="00C51D31"/>
    <w:rsid w:val="00C51E30"/>
    <w:rsid w:val="00C51EF5"/>
    <w:rsid w:val="00C51FF7"/>
    <w:rsid w:val="00C520BB"/>
    <w:rsid w:val="00C521E9"/>
    <w:rsid w:val="00C5224B"/>
    <w:rsid w:val="00C52530"/>
    <w:rsid w:val="00C5263F"/>
    <w:rsid w:val="00C528B1"/>
    <w:rsid w:val="00C528B7"/>
    <w:rsid w:val="00C5293C"/>
    <w:rsid w:val="00C5293D"/>
    <w:rsid w:val="00C529C6"/>
    <w:rsid w:val="00C529EC"/>
    <w:rsid w:val="00C52A8C"/>
    <w:rsid w:val="00C52B71"/>
    <w:rsid w:val="00C52D31"/>
    <w:rsid w:val="00C52E5D"/>
    <w:rsid w:val="00C52E65"/>
    <w:rsid w:val="00C52EB0"/>
    <w:rsid w:val="00C52F6B"/>
    <w:rsid w:val="00C52FD1"/>
    <w:rsid w:val="00C53156"/>
    <w:rsid w:val="00C53169"/>
    <w:rsid w:val="00C531E2"/>
    <w:rsid w:val="00C53356"/>
    <w:rsid w:val="00C534F0"/>
    <w:rsid w:val="00C535BE"/>
    <w:rsid w:val="00C5371D"/>
    <w:rsid w:val="00C53A18"/>
    <w:rsid w:val="00C53A8B"/>
    <w:rsid w:val="00C53ACA"/>
    <w:rsid w:val="00C53B16"/>
    <w:rsid w:val="00C53CC7"/>
    <w:rsid w:val="00C53ED6"/>
    <w:rsid w:val="00C540F6"/>
    <w:rsid w:val="00C541AA"/>
    <w:rsid w:val="00C5451D"/>
    <w:rsid w:val="00C54549"/>
    <w:rsid w:val="00C545EE"/>
    <w:rsid w:val="00C54B5D"/>
    <w:rsid w:val="00C54BAB"/>
    <w:rsid w:val="00C54C7D"/>
    <w:rsid w:val="00C54C9B"/>
    <w:rsid w:val="00C54CA6"/>
    <w:rsid w:val="00C55258"/>
    <w:rsid w:val="00C55266"/>
    <w:rsid w:val="00C555A6"/>
    <w:rsid w:val="00C559B2"/>
    <w:rsid w:val="00C55A05"/>
    <w:rsid w:val="00C55A70"/>
    <w:rsid w:val="00C55B6F"/>
    <w:rsid w:val="00C55BD5"/>
    <w:rsid w:val="00C55C72"/>
    <w:rsid w:val="00C55FF5"/>
    <w:rsid w:val="00C5600E"/>
    <w:rsid w:val="00C560E3"/>
    <w:rsid w:val="00C562E7"/>
    <w:rsid w:val="00C567A5"/>
    <w:rsid w:val="00C56845"/>
    <w:rsid w:val="00C568A3"/>
    <w:rsid w:val="00C56A7C"/>
    <w:rsid w:val="00C56C92"/>
    <w:rsid w:val="00C56E34"/>
    <w:rsid w:val="00C56E6E"/>
    <w:rsid w:val="00C56F19"/>
    <w:rsid w:val="00C57042"/>
    <w:rsid w:val="00C570B7"/>
    <w:rsid w:val="00C571F0"/>
    <w:rsid w:val="00C573CD"/>
    <w:rsid w:val="00C574C0"/>
    <w:rsid w:val="00C57634"/>
    <w:rsid w:val="00C57655"/>
    <w:rsid w:val="00C576E5"/>
    <w:rsid w:val="00C57816"/>
    <w:rsid w:val="00C57857"/>
    <w:rsid w:val="00C579D8"/>
    <w:rsid w:val="00C57BD8"/>
    <w:rsid w:val="00C57C34"/>
    <w:rsid w:val="00C57D67"/>
    <w:rsid w:val="00C57D94"/>
    <w:rsid w:val="00C57D9B"/>
    <w:rsid w:val="00C57E6F"/>
    <w:rsid w:val="00C57EDC"/>
    <w:rsid w:val="00C57F4B"/>
    <w:rsid w:val="00C601CB"/>
    <w:rsid w:val="00C601E3"/>
    <w:rsid w:val="00C6041A"/>
    <w:rsid w:val="00C60520"/>
    <w:rsid w:val="00C60589"/>
    <w:rsid w:val="00C60717"/>
    <w:rsid w:val="00C60729"/>
    <w:rsid w:val="00C60919"/>
    <w:rsid w:val="00C60BAD"/>
    <w:rsid w:val="00C60CDF"/>
    <w:rsid w:val="00C60EC1"/>
    <w:rsid w:val="00C60F02"/>
    <w:rsid w:val="00C60F3D"/>
    <w:rsid w:val="00C611B1"/>
    <w:rsid w:val="00C61282"/>
    <w:rsid w:val="00C612CE"/>
    <w:rsid w:val="00C613F2"/>
    <w:rsid w:val="00C616AB"/>
    <w:rsid w:val="00C6192F"/>
    <w:rsid w:val="00C6193B"/>
    <w:rsid w:val="00C61ABB"/>
    <w:rsid w:val="00C61CDD"/>
    <w:rsid w:val="00C61DE8"/>
    <w:rsid w:val="00C61DEB"/>
    <w:rsid w:val="00C61E23"/>
    <w:rsid w:val="00C61EAE"/>
    <w:rsid w:val="00C6206E"/>
    <w:rsid w:val="00C62097"/>
    <w:rsid w:val="00C6215C"/>
    <w:rsid w:val="00C6285B"/>
    <w:rsid w:val="00C62879"/>
    <w:rsid w:val="00C6299C"/>
    <w:rsid w:val="00C629DE"/>
    <w:rsid w:val="00C62B26"/>
    <w:rsid w:val="00C62B2F"/>
    <w:rsid w:val="00C62B8E"/>
    <w:rsid w:val="00C62C61"/>
    <w:rsid w:val="00C62D7F"/>
    <w:rsid w:val="00C62DFB"/>
    <w:rsid w:val="00C62E03"/>
    <w:rsid w:val="00C62E08"/>
    <w:rsid w:val="00C62E1F"/>
    <w:rsid w:val="00C62E87"/>
    <w:rsid w:val="00C63027"/>
    <w:rsid w:val="00C6317D"/>
    <w:rsid w:val="00C6319C"/>
    <w:rsid w:val="00C633A5"/>
    <w:rsid w:val="00C633C5"/>
    <w:rsid w:val="00C6364F"/>
    <w:rsid w:val="00C6386E"/>
    <w:rsid w:val="00C6388D"/>
    <w:rsid w:val="00C63AAC"/>
    <w:rsid w:val="00C63B93"/>
    <w:rsid w:val="00C63BBA"/>
    <w:rsid w:val="00C63FC4"/>
    <w:rsid w:val="00C63FEB"/>
    <w:rsid w:val="00C64006"/>
    <w:rsid w:val="00C641A5"/>
    <w:rsid w:val="00C64265"/>
    <w:rsid w:val="00C64273"/>
    <w:rsid w:val="00C642DC"/>
    <w:rsid w:val="00C6454A"/>
    <w:rsid w:val="00C6456C"/>
    <w:rsid w:val="00C64668"/>
    <w:rsid w:val="00C64741"/>
    <w:rsid w:val="00C64928"/>
    <w:rsid w:val="00C64A5D"/>
    <w:rsid w:val="00C64AF6"/>
    <w:rsid w:val="00C64C1D"/>
    <w:rsid w:val="00C64F4E"/>
    <w:rsid w:val="00C65002"/>
    <w:rsid w:val="00C650A0"/>
    <w:rsid w:val="00C65148"/>
    <w:rsid w:val="00C6515D"/>
    <w:rsid w:val="00C6535A"/>
    <w:rsid w:val="00C65515"/>
    <w:rsid w:val="00C65520"/>
    <w:rsid w:val="00C65529"/>
    <w:rsid w:val="00C655DD"/>
    <w:rsid w:val="00C6573E"/>
    <w:rsid w:val="00C65978"/>
    <w:rsid w:val="00C65B03"/>
    <w:rsid w:val="00C65CB7"/>
    <w:rsid w:val="00C65D73"/>
    <w:rsid w:val="00C65EFC"/>
    <w:rsid w:val="00C65F44"/>
    <w:rsid w:val="00C66029"/>
    <w:rsid w:val="00C660CF"/>
    <w:rsid w:val="00C662D0"/>
    <w:rsid w:val="00C664E2"/>
    <w:rsid w:val="00C6657D"/>
    <w:rsid w:val="00C6665C"/>
    <w:rsid w:val="00C6672F"/>
    <w:rsid w:val="00C668D8"/>
    <w:rsid w:val="00C66A12"/>
    <w:rsid w:val="00C66BB2"/>
    <w:rsid w:val="00C66C87"/>
    <w:rsid w:val="00C66D1B"/>
    <w:rsid w:val="00C66F45"/>
    <w:rsid w:val="00C67003"/>
    <w:rsid w:val="00C6702F"/>
    <w:rsid w:val="00C670D8"/>
    <w:rsid w:val="00C6710D"/>
    <w:rsid w:val="00C67178"/>
    <w:rsid w:val="00C67223"/>
    <w:rsid w:val="00C672BE"/>
    <w:rsid w:val="00C67460"/>
    <w:rsid w:val="00C6747D"/>
    <w:rsid w:val="00C676B0"/>
    <w:rsid w:val="00C677AC"/>
    <w:rsid w:val="00C67932"/>
    <w:rsid w:val="00C679AA"/>
    <w:rsid w:val="00C679D8"/>
    <w:rsid w:val="00C67A95"/>
    <w:rsid w:val="00C67ADE"/>
    <w:rsid w:val="00C67B14"/>
    <w:rsid w:val="00C67C10"/>
    <w:rsid w:val="00C67DDE"/>
    <w:rsid w:val="00C67EF1"/>
    <w:rsid w:val="00C7000C"/>
    <w:rsid w:val="00C701B6"/>
    <w:rsid w:val="00C70205"/>
    <w:rsid w:val="00C70599"/>
    <w:rsid w:val="00C707FB"/>
    <w:rsid w:val="00C70A30"/>
    <w:rsid w:val="00C70B02"/>
    <w:rsid w:val="00C70BB2"/>
    <w:rsid w:val="00C70C84"/>
    <w:rsid w:val="00C70CC5"/>
    <w:rsid w:val="00C70CCE"/>
    <w:rsid w:val="00C7100B"/>
    <w:rsid w:val="00C71016"/>
    <w:rsid w:val="00C712D8"/>
    <w:rsid w:val="00C71330"/>
    <w:rsid w:val="00C71352"/>
    <w:rsid w:val="00C71436"/>
    <w:rsid w:val="00C71490"/>
    <w:rsid w:val="00C7154A"/>
    <w:rsid w:val="00C715C7"/>
    <w:rsid w:val="00C71754"/>
    <w:rsid w:val="00C719CF"/>
    <w:rsid w:val="00C71A0A"/>
    <w:rsid w:val="00C71BBC"/>
    <w:rsid w:val="00C71CDF"/>
    <w:rsid w:val="00C71F64"/>
    <w:rsid w:val="00C720A5"/>
    <w:rsid w:val="00C72127"/>
    <w:rsid w:val="00C7222F"/>
    <w:rsid w:val="00C722DC"/>
    <w:rsid w:val="00C72459"/>
    <w:rsid w:val="00C7246C"/>
    <w:rsid w:val="00C7247A"/>
    <w:rsid w:val="00C7251D"/>
    <w:rsid w:val="00C725AA"/>
    <w:rsid w:val="00C7260E"/>
    <w:rsid w:val="00C72799"/>
    <w:rsid w:val="00C7282C"/>
    <w:rsid w:val="00C72A20"/>
    <w:rsid w:val="00C72A40"/>
    <w:rsid w:val="00C72A72"/>
    <w:rsid w:val="00C72E14"/>
    <w:rsid w:val="00C72F99"/>
    <w:rsid w:val="00C72FA7"/>
    <w:rsid w:val="00C72FFD"/>
    <w:rsid w:val="00C73041"/>
    <w:rsid w:val="00C732BB"/>
    <w:rsid w:val="00C7361E"/>
    <w:rsid w:val="00C7376D"/>
    <w:rsid w:val="00C73772"/>
    <w:rsid w:val="00C7385D"/>
    <w:rsid w:val="00C7388F"/>
    <w:rsid w:val="00C73A58"/>
    <w:rsid w:val="00C73A8D"/>
    <w:rsid w:val="00C7406E"/>
    <w:rsid w:val="00C74118"/>
    <w:rsid w:val="00C743E1"/>
    <w:rsid w:val="00C74480"/>
    <w:rsid w:val="00C744A9"/>
    <w:rsid w:val="00C745B7"/>
    <w:rsid w:val="00C748CF"/>
    <w:rsid w:val="00C749BD"/>
    <w:rsid w:val="00C74B7B"/>
    <w:rsid w:val="00C74D3A"/>
    <w:rsid w:val="00C74E19"/>
    <w:rsid w:val="00C74ED5"/>
    <w:rsid w:val="00C7566E"/>
    <w:rsid w:val="00C756FA"/>
    <w:rsid w:val="00C7575B"/>
    <w:rsid w:val="00C758F2"/>
    <w:rsid w:val="00C759A0"/>
    <w:rsid w:val="00C75C6C"/>
    <w:rsid w:val="00C75C83"/>
    <w:rsid w:val="00C75D10"/>
    <w:rsid w:val="00C75F44"/>
    <w:rsid w:val="00C75F5F"/>
    <w:rsid w:val="00C75FF2"/>
    <w:rsid w:val="00C76146"/>
    <w:rsid w:val="00C76466"/>
    <w:rsid w:val="00C7666B"/>
    <w:rsid w:val="00C76A00"/>
    <w:rsid w:val="00C76A1E"/>
    <w:rsid w:val="00C76A5B"/>
    <w:rsid w:val="00C76A77"/>
    <w:rsid w:val="00C76B29"/>
    <w:rsid w:val="00C76D7F"/>
    <w:rsid w:val="00C76DDB"/>
    <w:rsid w:val="00C77092"/>
    <w:rsid w:val="00C770BB"/>
    <w:rsid w:val="00C775EE"/>
    <w:rsid w:val="00C77825"/>
    <w:rsid w:val="00C77835"/>
    <w:rsid w:val="00C77A97"/>
    <w:rsid w:val="00C77C80"/>
    <w:rsid w:val="00C77E4B"/>
    <w:rsid w:val="00C77EB8"/>
    <w:rsid w:val="00C77EBC"/>
    <w:rsid w:val="00C77F39"/>
    <w:rsid w:val="00C77FFA"/>
    <w:rsid w:val="00C8003F"/>
    <w:rsid w:val="00C80192"/>
    <w:rsid w:val="00C802A2"/>
    <w:rsid w:val="00C803D7"/>
    <w:rsid w:val="00C80460"/>
    <w:rsid w:val="00C8050E"/>
    <w:rsid w:val="00C80696"/>
    <w:rsid w:val="00C80793"/>
    <w:rsid w:val="00C807CC"/>
    <w:rsid w:val="00C807D4"/>
    <w:rsid w:val="00C807E3"/>
    <w:rsid w:val="00C8093D"/>
    <w:rsid w:val="00C80BA2"/>
    <w:rsid w:val="00C80BFC"/>
    <w:rsid w:val="00C80CF6"/>
    <w:rsid w:val="00C80CF8"/>
    <w:rsid w:val="00C80E79"/>
    <w:rsid w:val="00C80E7A"/>
    <w:rsid w:val="00C80EF4"/>
    <w:rsid w:val="00C813B9"/>
    <w:rsid w:val="00C814EC"/>
    <w:rsid w:val="00C81506"/>
    <w:rsid w:val="00C8152D"/>
    <w:rsid w:val="00C81538"/>
    <w:rsid w:val="00C815D2"/>
    <w:rsid w:val="00C8176B"/>
    <w:rsid w:val="00C81B9D"/>
    <w:rsid w:val="00C81C2C"/>
    <w:rsid w:val="00C81C5A"/>
    <w:rsid w:val="00C81C97"/>
    <w:rsid w:val="00C81CB0"/>
    <w:rsid w:val="00C81DC6"/>
    <w:rsid w:val="00C826C6"/>
    <w:rsid w:val="00C82767"/>
    <w:rsid w:val="00C827B9"/>
    <w:rsid w:val="00C828AC"/>
    <w:rsid w:val="00C82EA5"/>
    <w:rsid w:val="00C82EEB"/>
    <w:rsid w:val="00C82F76"/>
    <w:rsid w:val="00C82F7F"/>
    <w:rsid w:val="00C83208"/>
    <w:rsid w:val="00C83471"/>
    <w:rsid w:val="00C83633"/>
    <w:rsid w:val="00C8377B"/>
    <w:rsid w:val="00C837AA"/>
    <w:rsid w:val="00C83A82"/>
    <w:rsid w:val="00C83B00"/>
    <w:rsid w:val="00C83C39"/>
    <w:rsid w:val="00C83C49"/>
    <w:rsid w:val="00C83C4A"/>
    <w:rsid w:val="00C83D48"/>
    <w:rsid w:val="00C83D63"/>
    <w:rsid w:val="00C83ED7"/>
    <w:rsid w:val="00C83EED"/>
    <w:rsid w:val="00C83F7D"/>
    <w:rsid w:val="00C83FF6"/>
    <w:rsid w:val="00C84055"/>
    <w:rsid w:val="00C84260"/>
    <w:rsid w:val="00C8443F"/>
    <w:rsid w:val="00C8479A"/>
    <w:rsid w:val="00C847A0"/>
    <w:rsid w:val="00C84B23"/>
    <w:rsid w:val="00C84E17"/>
    <w:rsid w:val="00C84E3D"/>
    <w:rsid w:val="00C84E4D"/>
    <w:rsid w:val="00C84EAE"/>
    <w:rsid w:val="00C8517B"/>
    <w:rsid w:val="00C85249"/>
    <w:rsid w:val="00C85334"/>
    <w:rsid w:val="00C853C6"/>
    <w:rsid w:val="00C85958"/>
    <w:rsid w:val="00C85A92"/>
    <w:rsid w:val="00C85BEB"/>
    <w:rsid w:val="00C85CA9"/>
    <w:rsid w:val="00C85E58"/>
    <w:rsid w:val="00C85F42"/>
    <w:rsid w:val="00C86004"/>
    <w:rsid w:val="00C860F1"/>
    <w:rsid w:val="00C861DE"/>
    <w:rsid w:val="00C86314"/>
    <w:rsid w:val="00C86440"/>
    <w:rsid w:val="00C864BC"/>
    <w:rsid w:val="00C86531"/>
    <w:rsid w:val="00C86731"/>
    <w:rsid w:val="00C867AF"/>
    <w:rsid w:val="00C8688D"/>
    <w:rsid w:val="00C86A8C"/>
    <w:rsid w:val="00C86B57"/>
    <w:rsid w:val="00C86E90"/>
    <w:rsid w:val="00C87028"/>
    <w:rsid w:val="00C87044"/>
    <w:rsid w:val="00C8713F"/>
    <w:rsid w:val="00C875E6"/>
    <w:rsid w:val="00C877B2"/>
    <w:rsid w:val="00C8791F"/>
    <w:rsid w:val="00C87A01"/>
    <w:rsid w:val="00C87B9B"/>
    <w:rsid w:val="00C87C36"/>
    <w:rsid w:val="00C87D86"/>
    <w:rsid w:val="00C87E54"/>
    <w:rsid w:val="00C90140"/>
    <w:rsid w:val="00C90370"/>
    <w:rsid w:val="00C903D9"/>
    <w:rsid w:val="00C90452"/>
    <w:rsid w:val="00C904B3"/>
    <w:rsid w:val="00C90608"/>
    <w:rsid w:val="00C906EE"/>
    <w:rsid w:val="00C907BA"/>
    <w:rsid w:val="00C9085D"/>
    <w:rsid w:val="00C9091B"/>
    <w:rsid w:val="00C90A7E"/>
    <w:rsid w:val="00C90B46"/>
    <w:rsid w:val="00C90BFF"/>
    <w:rsid w:val="00C90FB0"/>
    <w:rsid w:val="00C91158"/>
    <w:rsid w:val="00C91282"/>
    <w:rsid w:val="00C91290"/>
    <w:rsid w:val="00C91495"/>
    <w:rsid w:val="00C9152E"/>
    <w:rsid w:val="00C9153F"/>
    <w:rsid w:val="00C915A0"/>
    <w:rsid w:val="00C91706"/>
    <w:rsid w:val="00C91778"/>
    <w:rsid w:val="00C9185A"/>
    <w:rsid w:val="00C918E0"/>
    <w:rsid w:val="00C91B11"/>
    <w:rsid w:val="00C91B3F"/>
    <w:rsid w:val="00C91C64"/>
    <w:rsid w:val="00C91CA5"/>
    <w:rsid w:val="00C91EAA"/>
    <w:rsid w:val="00C91F2B"/>
    <w:rsid w:val="00C92040"/>
    <w:rsid w:val="00C92151"/>
    <w:rsid w:val="00C9216C"/>
    <w:rsid w:val="00C92173"/>
    <w:rsid w:val="00C922D6"/>
    <w:rsid w:val="00C92348"/>
    <w:rsid w:val="00C9234D"/>
    <w:rsid w:val="00C923C1"/>
    <w:rsid w:val="00C924A7"/>
    <w:rsid w:val="00C924BA"/>
    <w:rsid w:val="00C92674"/>
    <w:rsid w:val="00C92761"/>
    <w:rsid w:val="00C929AE"/>
    <w:rsid w:val="00C929D7"/>
    <w:rsid w:val="00C92B5A"/>
    <w:rsid w:val="00C92BE1"/>
    <w:rsid w:val="00C92C77"/>
    <w:rsid w:val="00C92E33"/>
    <w:rsid w:val="00C92F7A"/>
    <w:rsid w:val="00C92F85"/>
    <w:rsid w:val="00C92FAC"/>
    <w:rsid w:val="00C92FD4"/>
    <w:rsid w:val="00C9300A"/>
    <w:rsid w:val="00C9305C"/>
    <w:rsid w:val="00C930A4"/>
    <w:rsid w:val="00C93137"/>
    <w:rsid w:val="00C93191"/>
    <w:rsid w:val="00C93193"/>
    <w:rsid w:val="00C9320F"/>
    <w:rsid w:val="00C93270"/>
    <w:rsid w:val="00C932E8"/>
    <w:rsid w:val="00C9344B"/>
    <w:rsid w:val="00C9354E"/>
    <w:rsid w:val="00C936EE"/>
    <w:rsid w:val="00C93746"/>
    <w:rsid w:val="00C93766"/>
    <w:rsid w:val="00C9377C"/>
    <w:rsid w:val="00C93ABA"/>
    <w:rsid w:val="00C93B10"/>
    <w:rsid w:val="00C93B3E"/>
    <w:rsid w:val="00C93C6A"/>
    <w:rsid w:val="00C93CD3"/>
    <w:rsid w:val="00C93D17"/>
    <w:rsid w:val="00C93DC1"/>
    <w:rsid w:val="00C93E18"/>
    <w:rsid w:val="00C93E55"/>
    <w:rsid w:val="00C93F7A"/>
    <w:rsid w:val="00C93FC0"/>
    <w:rsid w:val="00C94086"/>
    <w:rsid w:val="00C941EE"/>
    <w:rsid w:val="00C94211"/>
    <w:rsid w:val="00C943C6"/>
    <w:rsid w:val="00C9452C"/>
    <w:rsid w:val="00C947EF"/>
    <w:rsid w:val="00C949EB"/>
    <w:rsid w:val="00C94A6B"/>
    <w:rsid w:val="00C94AFF"/>
    <w:rsid w:val="00C94B83"/>
    <w:rsid w:val="00C94FF2"/>
    <w:rsid w:val="00C95039"/>
    <w:rsid w:val="00C952ED"/>
    <w:rsid w:val="00C9539C"/>
    <w:rsid w:val="00C955F4"/>
    <w:rsid w:val="00C9579A"/>
    <w:rsid w:val="00C9584B"/>
    <w:rsid w:val="00C95918"/>
    <w:rsid w:val="00C95935"/>
    <w:rsid w:val="00C95AAC"/>
    <w:rsid w:val="00C95B2C"/>
    <w:rsid w:val="00C95B3F"/>
    <w:rsid w:val="00C95B9E"/>
    <w:rsid w:val="00C95BEF"/>
    <w:rsid w:val="00C960A2"/>
    <w:rsid w:val="00C9616E"/>
    <w:rsid w:val="00C96184"/>
    <w:rsid w:val="00C96274"/>
    <w:rsid w:val="00C96288"/>
    <w:rsid w:val="00C96395"/>
    <w:rsid w:val="00C966A7"/>
    <w:rsid w:val="00C966B0"/>
    <w:rsid w:val="00C96747"/>
    <w:rsid w:val="00C9677C"/>
    <w:rsid w:val="00C9691D"/>
    <w:rsid w:val="00C969C8"/>
    <w:rsid w:val="00C96B1E"/>
    <w:rsid w:val="00C9701A"/>
    <w:rsid w:val="00C97055"/>
    <w:rsid w:val="00C9708E"/>
    <w:rsid w:val="00C971DC"/>
    <w:rsid w:val="00C97206"/>
    <w:rsid w:val="00C972FE"/>
    <w:rsid w:val="00C97560"/>
    <w:rsid w:val="00C975C3"/>
    <w:rsid w:val="00C976C5"/>
    <w:rsid w:val="00C976D5"/>
    <w:rsid w:val="00C979DE"/>
    <w:rsid w:val="00C97ABA"/>
    <w:rsid w:val="00C97B1D"/>
    <w:rsid w:val="00C97BCD"/>
    <w:rsid w:val="00C97C4E"/>
    <w:rsid w:val="00C97C54"/>
    <w:rsid w:val="00C97E3D"/>
    <w:rsid w:val="00C97EBE"/>
    <w:rsid w:val="00C97F59"/>
    <w:rsid w:val="00C97F63"/>
    <w:rsid w:val="00C97F7F"/>
    <w:rsid w:val="00CA005E"/>
    <w:rsid w:val="00CA011F"/>
    <w:rsid w:val="00CA024E"/>
    <w:rsid w:val="00CA0404"/>
    <w:rsid w:val="00CA08AA"/>
    <w:rsid w:val="00CA08C0"/>
    <w:rsid w:val="00CA0970"/>
    <w:rsid w:val="00CA0B27"/>
    <w:rsid w:val="00CA0DC8"/>
    <w:rsid w:val="00CA0E99"/>
    <w:rsid w:val="00CA1094"/>
    <w:rsid w:val="00CA1349"/>
    <w:rsid w:val="00CA14D3"/>
    <w:rsid w:val="00CA1552"/>
    <w:rsid w:val="00CA15B5"/>
    <w:rsid w:val="00CA166E"/>
    <w:rsid w:val="00CA16B7"/>
    <w:rsid w:val="00CA1772"/>
    <w:rsid w:val="00CA17C9"/>
    <w:rsid w:val="00CA19B9"/>
    <w:rsid w:val="00CA19C6"/>
    <w:rsid w:val="00CA1A43"/>
    <w:rsid w:val="00CA1ABB"/>
    <w:rsid w:val="00CA1BEF"/>
    <w:rsid w:val="00CA1C79"/>
    <w:rsid w:val="00CA1C8C"/>
    <w:rsid w:val="00CA1CE9"/>
    <w:rsid w:val="00CA1E52"/>
    <w:rsid w:val="00CA1EF4"/>
    <w:rsid w:val="00CA2090"/>
    <w:rsid w:val="00CA2134"/>
    <w:rsid w:val="00CA230D"/>
    <w:rsid w:val="00CA2384"/>
    <w:rsid w:val="00CA2535"/>
    <w:rsid w:val="00CA2586"/>
    <w:rsid w:val="00CA268D"/>
    <w:rsid w:val="00CA26AB"/>
    <w:rsid w:val="00CA276C"/>
    <w:rsid w:val="00CA27B2"/>
    <w:rsid w:val="00CA283D"/>
    <w:rsid w:val="00CA28E4"/>
    <w:rsid w:val="00CA28FB"/>
    <w:rsid w:val="00CA2F0E"/>
    <w:rsid w:val="00CA2F2E"/>
    <w:rsid w:val="00CA2F78"/>
    <w:rsid w:val="00CA3132"/>
    <w:rsid w:val="00CA3219"/>
    <w:rsid w:val="00CA328B"/>
    <w:rsid w:val="00CA3326"/>
    <w:rsid w:val="00CA345D"/>
    <w:rsid w:val="00CA351D"/>
    <w:rsid w:val="00CA3555"/>
    <w:rsid w:val="00CA35EF"/>
    <w:rsid w:val="00CA3631"/>
    <w:rsid w:val="00CA37B3"/>
    <w:rsid w:val="00CA37B5"/>
    <w:rsid w:val="00CA3883"/>
    <w:rsid w:val="00CA38DB"/>
    <w:rsid w:val="00CA3ABE"/>
    <w:rsid w:val="00CA3B1B"/>
    <w:rsid w:val="00CA3C5B"/>
    <w:rsid w:val="00CA3E71"/>
    <w:rsid w:val="00CA3FE0"/>
    <w:rsid w:val="00CA420B"/>
    <w:rsid w:val="00CA4293"/>
    <w:rsid w:val="00CA432B"/>
    <w:rsid w:val="00CA4412"/>
    <w:rsid w:val="00CA4612"/>
    <w:rsid w:val="00CA4679"/>
    <w:rsid w:val="00CA46DE"/>
    <w:rsid w:val="00CA46F5"/>
    <w:rsid w:val="00CA4977"/>
    <w:rsid w:val="00CA4A27"/>
    <w:rsid w:val="00CA4A43"/>
    <w:rsid w:val="00CA4BE3"/>
    <w:rsid w:val="00CA4D1E"/>
    <w:rsid w:val="00CA4DDE"/>
    <w:rsid w:val="00CA4DF7"/>
    <w:rsid w:val="00CA4F1D"/>
    <w:rsid w:val="00CA4FBF"/>
    <w:rsid w:val="00CA50C8"/>
    <w:rsid w:val="00CA51AE"/>
    <w:rsid w:val="00CA5471"/>
    <w:rsid w:val="00CA547F"/>
    <w:rsid w:val="00CA5564"/>
    <w:rsid w:val="00CA567D"/>
    <w:rsid w:val="00CA5705"/>
    <w:rsid w:val="00CA599F"/>
    <w:rsid w:val="00CA5CCA"/>
    <w:rsid w:val="00CA5CF3"/>
    <w:rsid w:val="00CA5D58"/>
    <w:rsid w:val="00CA5E46"/>
    <w:rsid w:val="00CA5EC3"/>
    <w:rsid w:val="00CA5F20"/>
    <w:rsid w:val="00CA5FED"/>
    <w:rsid w:val="00CA610F"/>
    <w:rsid w:val="00CA617B"/>
    <w:rsid w:val="00CA62AE"/>
    <w:rsid w:val="00CA62B2"/>
    <w:rsid w:val="00CA6320"/>
    <w:rsid w:val="00CA63DA"/>
    <w:rsid w:val="00CA63DF"/>
    <w:rsid w:val="00CA65ED"/>
    <w:rsid w:val="00CA6706"/>
    <w:rsid w:val="00CA679E"/>
    <w:rsid w:val="00CA6955"/>
    <w:rsid w:val="00CA6A50"/>
    <w:rsid w:val="00CA6B3F"/>
    <w:rsid w:val="00CA6C08"/>
    <w:rsid w:val="00CA6CA1"/>
    <w:rsid w:val="00CA6E0A"/>
    <w:rsid w:val="00CA6E32"/>
    <w:rsid w:val="00CA6E7E"/>
    <w:rsid w:val="00CA7016"/>
    <w:rsid w:val="00CA71AC"/>
    <w:rsid w:val="00CA71D8"/>
    <w:rsid w:val="00CA71FF"/>
    <w:rsid w:val="00CA7282"/>
    <w:rsid w:val="00CA753D"/>
    <w:rsid w:val="00CA7765"/>
    <w:rsid w:val="00CA7783"/>
    <w:rsid w:val="00CA7A73"/>
    <w:rsid w:val="00CA7A84"/>
    <w:rsid w:val="00CA7ADB"/>
    <w:rsid w:val="00CA7AE3"/>
    <w:rsid w:val="00CA7BE6"/>
    <w:rsid w:val="00CA7C96"/>
    <w:rsid w:val="00CA7D15"/>
    <w:rsid w:val="00CA7D5B"/>
    <w:rsid w:val="00CA7DFF"/>
    <w:rsid w:val="00CA7EE9"/>
    <w:rsid w:val="00CA7F7B"/>
    <w:rsid w:val="00CA7FAF"/>
    <w:rsid w:val="00CB0123"/>
    <w:rsid w:val="00CB0191"/>
    <w:rsid w:val="00CB01A1"/>
    <w:rsid w:val="00CB02A4"/>
    <w:rsid w:val="00CB02D8"/>
    <w:rsid w:val="00CB036C"/>
    <w:rsid w:val="00CB0440"/>
    <w:rsid w:val="00CB044D"/>
    <w:rsid w:val="00CB057C"/>
    <w:rsid w:val="00CB0642"/>
    <w:rsid w:val="00CB06E4"/>
    <w:rsid w:val="00CB073D"/>
    <w:rsid w:val="00CB07C5"/>
    <w:rsid w:val="00CB07C6"/>
    <w:rsid w:val="00CB0A68"/>
    <w:rsid w:val="00CB0ED8"/>
    <w:rsid w:val="00CB0EE8"/>
    <w:rsid w:val="00CB0EF9"/>
    <w:rsid w:val="00CB1207"/>
    <w:rsid w:val="00CB13AA"/>
    <w:rsid w:val="00CB156E"/>
    <w:rsid w:val="00CB17E8"/>
    <w:rsid w:val="00CB1842"/>
    <w:rsid w:val="00CB194E"/>
    <w:rsid w:val="00CB1AD4"/>
    <w:rsid w:val="00CB1B6D"/>
    <w:rsid w:val="00CB1BFF"/>
    <w:rsid w:val="00CB1D59"/>
    <w:rsid w:val="00CB1E6A"/>
    <w:rsid w:val="00CB1E90"/>
    <w:rsid w:val="00CB1ED8"/>
    <w:rsid w:val="00CB1F7E"/>
    <w:rsid w:val="00CB1F93"/>
    <w:rsid w:val="00CB2004"/>
    <w:rsid w:val="00CB207D"/>
    <w:rsid w:val="00CB21A3"/>
    <w:rsid w:val="00CB21FB"/>
    <w:rsid w:val="00CB221F"/>
    <w:rsid w:val="00CB22D1"/>
    <w:rsid w:val="00CB23DF"/>
    <w:rsid w:val="00CB26D9"/>
    <w:rsid w:val="00CB28FA"/>
    <w:rsid w:val="00CB2AEE"/>
    <w:rsid w:val="00CB335F"/>
    <w:rsid w:val="00CB3644"/>
    <w:rsid w:val="00CB374A"/>
    <w:rsid w:val="00CB386A"/>
    <w:rsid w:val="00CB3C7F"/>
    <w:rsid w:val="00CB3D0D"/>
    <w:rsid w:val="00CB3DCC"/>
    <w:rsid w:val="00CB4066"/>
    <w:rsid w:val="00CB41E1"/>
    <w:rsid w:val="00CB446E"/>
    <w:rsid w:val="00CB44B7"/>
    <w:rsid w:val="00CB462F"/>
    <w:rsid w:val="00CB47E8"/>
    <w:rsid w:val="00CB483F"/>
    <w:rsid w:val="00CB4927"/>
    <w:rsid w:val="00CB4A21"/>
    <w:rsid w:val="00CB4A7D"/>
    <w:rsid w:val="00CB4ABB"/>
    <w:rsid w:val="00CB4C5A"/>
    <w:rsid w:val="00CB4CE3"/>
    <w:rsid w:val="00CB4E1F"/>
    <w:rsid w:val="00CB50E6"/>
    <w:rsid w:val="00CB5178"/>
    <w:rsid w:val="00CB5381"/>
    <w:rsid w:val="00CB542A"/>
    <w:rsid w:val="00CB548C"/>
    <w:rsid w:val="00CB54C1"/>
    <w:rsid w:val="00CB5514"/>
    <w:rsid w:val="00CB55DA"/>
    <w:rsid w:val="00CB57B0"/>
    <w:rsid w:val="00CB584C"/>
    <w:rsid w:val="00CB5975"/>
    <w:rsid w:val="00CB59FB"/>
    <w:rsid w:val="00CB5B1A"/>
    <w:rsid w:val="00CB62D1"/>
    <w:rsid w:val="00CB677F"/>
    <w:rsid w:val="00CB6A49"/>
    <w:rsid w:val="00CB6A98"/>
    <w:rsid w:val="00CB6AD7"/>
    <w:rsid w:val="00CB6BA9"/>
    <w:rsid w:val="00CB6C43"/>
    <w:rsid w:val="00CB6CC7"/>
    <w:rsid w:val="00CB6EEB"/>
    <w:rsid w:val="00CB6F5D"/>
    <w:rsid w:val="00CB7055"/>
    <w:rsid w:val="00CB71E2"/>
    <w:rsid w:val="00CB72FA"/>
    <w:rsid w:val="00CB734C"/>
    <w:rsid w:val="00CB740D"/>
    <w:rsid w:val="00CB7580"/>
    <w:rsid w:val="00CB766B"/>
    <w:rsid w:val="00CB76EE"/>
    <w:rsid w:val="00CB7782"/>
    <w:rsid w:val="00CB78CA"/>
    <w:rsid w:val="00CB7901"/>
    <w:rsid w:val="00CB798B"/>
    <w:rsid w:val="00CB79D7"/>
    <w:rsid w:val="00CB7A2B"/>
    <w:rsid w:val="00CB7A67"/>
    <w:rsid w:val="00CB7AC7"/>
    <w:rsid w:val="00CB7B16"/>
    <w:rsid w:val="00CB7B82"/>
    <w:rsid w:val="00CB7BBE"/>
    <w:rsid w:val="00CB7BC2"/>
    <w:rsid w:val="00CB7F6B"/>
    <w:rsid w:val="00CB7FE5"/>
    <w:rsid w:val="00CC0037"/>
    <w:rsid w:val="00CC0181"/>
    <w:rsid w:val="00CC024F"/>
    <w:rsid w:val="00CC04AB"/>
    <w:rsid w:val="00CC07B0"/>
    <w:rsid w:val="00CC09BC"/>
    <w:rsid w:val="00CC09F7"/>
    <w:rsid w:val="00CC0A25"/>
    <w:rsid w:val="00CC0AA7"/>
    <w:rsid w:val="00CC0C75"/>
    <w:rsid w:val="00CC0DB2"/>
    <w:rsid w:val="00CC10A9"/>
    <w:rsid w:val="00CC1150"/>
    <w:rsid w:val="00CC11D5"/>
    <w:rsid w:val="00CC1437"/>
    <w:rsid w:val="00CC1485"/>
    <w:rsid w:val="00CC1507"/>
    <w:rsid w:val="00CC1702"/>
    <w:rsid w:val="00CC193C"/>
    <w:rsid w:val="00CC1A9E"/>
    <w:rsid w:val="00CC1BC8"/>
    <w:rsid w:val="00CC1C6F"/>
    <w:rsid w:val="00CC1D8C"/>
    <w:rsid w:val="00CC216B"/>
    <w:rsid w:val="00CC21A3"/>
    <w:rsid w:val="00CC220B"/>
    <w:rsid w:val="00CC2297"/>
    <w:rsid w:val="00CC25FF"/>
    <w:rsid w:val="00CC26B2"/>
    <w:rsid w:val="00CC2750"/>
    <w:rsid w:val="00CC2A7D"/>
    <w:rsid w:val="00CC2B0B"/>
    <w:rsid w:val="00CC2B20"/>
    <w:rsid w:val="00CC2B62"/>
    <w:rsid w:val="00CC2BE4"/>
    <w:rsid w:val="00CC2C73"/>
    <w:rsid w:val="00CC2CA0"/>
    <w:rsid w:val="00CC2E14"/>
    <w:rsid w:val="00CC2F61"/>
    <w:rsid w:val="00CC3239"/>
    <w:rsid w:val="00CC3322"/>
    <w:rsid w:val="00CC3473"/>
    <w:rsid w:val="00CC3476"/>
    <w:rsid w:val="00CC34B4"/>
    <w:rsid w:val="00CC34D5"/>
    <w:rsid w:val="00CC35DB"/>
    <w:rsid w:val="00CC3667"/>
    <w:rsid w:val="00CC36CC"/>
    <w:rsid w:val="00CC37B6"/>
    <w:rsid w:val="00CC3A6E"/>
    <w:rsid w:val="00CC3B17"/>
    <w:rsid w:val="00CC3CB7"/>
    <w:rsid w:val="00CC3D2D"/>
    <w:rsid w:val="00CC3DEF"/>
    <w:rsid w:val="00CC3DF1"/>
    <w:rsid w:val="00CC3E26"/>
    <w:rsid w:val="00CC3ED2"/>
    <w:rsid w:val="00CC3F13"/>
    <w:rsid w:val="00CC3F4F"/>
    <w:rsid w:val="00CC4047"/>
    <w:rsid w:val="00CC4127"/>
    <w:rsid w:val="00CC4304"/>
    <w:rsid w:val="00CC432A"/>
    <w:rsid w:val="00CC436A"/>
    <w:rsid w:val="00CC4391"/>
    <w:rsid w:val="00CC4547"/>
    <w:rsid w:val="00CC45A8"/>
    <w:rsid w:val="00CC45BE"/>
    <w:rsid w:val="00CC46D2"/>
    <w:rsid w:val="00CC4705"/>
    <w:rsid w:val="00CC47F3"/>
    <w:rsid w:val="00CC47FB"/>
    <w:rsid w:val="00CC48F9"/>
    <w:rsid w:val="00CC49C0"/>
    <w:rsid w:val="00CC4AF1"/>
    <w:rsid w:val="00CC4D1B"/>
    <w:rsid w:val="00CC4E83"/>
    <w:rsid w:val="00CC5021"/>
    <w:rsid w:val="00CC50A6"/>
    <w:rsid w:val="00CC51AD"/>
    <w:rsid w:val="00CC52E7"/>
    <w:rsid w:val="00CC5481"/>
    <w:rsid w:val="00CC5494"/>
    <w:rsid w:val="00CC56D1"/>
    <w:rsid w:val="00CC57B1"/>
    <w:rsid w:val="00CC5935"/>
    <w:rsid w:val="00CC5C43"/>
    <w:rsid w:val="00CC5D0F"/>
    <w:rsid w:val="00CC5D87"/>
    <w:rsid w:val="00CC5DDC"/>
    <w:rsid w:val="00CC611B"/>
    <w:rsid w:val="00CC6386"/>
    <w:rsid w:val="00CC64F4"/>
    <w:rsid w:val="00CC6559"/>
    <w:rsid w:val="00CC6745"/>
    <w:rsid w:val="00CC67BC"/>
    <w:rsid w:val="00CC6896"/>
    <w:rsid w:val="00CC693D"/>
    <w:rsid w:val="00CC69BF"/>
    <w:rsid w:val="00CC6A17"/>
    <w:rsid w:val="00CC6A27"/>
    <w:rsid w:val="00CC6CDF"/>
    <w:rsid w:val="00CC6D9D"/>
    <w:rsid w:val="00CC6F33"/>
    <w:rsid w:val="00CC7369"/>
    <w:rsid w:val="00CC73E4"/>
    <w:rsid w:val="00CC754D"/>
    <w:rsid w:val="00CC75BA"/>
    <w:rsid w:val="00CC75E5"/>
    <w:rsid w:val="00CC7788"/>
    <w:rsid w:val="00CC77D8"/>
    <w:rsid w:val="00CC7887"/>
    <w:rsid w:val="00CC7AF2"/>
    <w:rsid w:val="00CC7AFC"/>
    <w:rsid w:val="00CC7B31"/>
    <w:rsid w:val="00CC7BE8"/>
    <w:rsid w:val="00CC7C2B"/>
    <w:rsid w:val="00CC7C3C"/>
    <w:rsid w:val="00CC7CF5"/>
    <w:rsid w:val="00CC7D32"/>
    <w:rsid w:val="00CC7D6D"/>
    <w:rsid w:val="00CC7EE4"/>
    <w:rsid w:val="00CD02AE"/>
    <w:rsid w:val="00CD02C5"/>
    <w:rsid w:val="00CD03D4"/>
    <w:rsid w:val="00CD043E"/>
    <w:rsid w:val="00CD044D"/>
    <w:rsid w:val="00CD046E"/>
    <w:rsid w:val="00CD0483"/>
    <w:rsid w:val="00CD05F7"/>
    <w:rsid w:val="00CD0882"/>
    <w:rsid w:val="00CD0AA8"/>
    <w:rsid w:val="00CD0CB1"/>
    <w:rsid w:val="00CD0D27"/>
    <w:rsid w:val="00CD0DC0"/>
    <w:rsid w:val="00CD0EA6"/>
    <w:rsid w:val="00CD0F0F"/>
    <w:rsid w:val="00CD0F6F"/>
    <w:rsid w:val="00CD0FCD"/>
    <w:rsid w:val="00CD1076"/>
    <w:rsid w:val="00CD1445"/>
    <w:rsid w:val="00CD1517"/>
    <w:rsid w:val="00CD1539"/>
    <w:rsid w:val="00CD162D"/>
    <w:rsid w:val="00CD16D0"/>
    <w:rsid w:val="00CD17BD"/>
    <w:rsid w:val="00CD1F49"/>
    <w:rsid w:val="00CD1F83"/>
    <w:rsid w:val="00CD21B6"/>
    <w:rsid w:val="00CD22A9"/>
    <w:rsid w:val="00CD2326"/>
    <w:rsid w:val="00CD233A"/>
    <w:rsid w:val="00CD2493"/>
    <w:rsid w:val="00CD24D4"/>
    <w:rsid w:val="00CD257A"/>
    <w:rsid w:val="00CD2587"/>
    <w:rsid w:val="00CD2628"/>
    <w:rsid w:val="00CD270B"/>
    <w:rsid w:val="00CD2731"/>
    <w:rsid w:val="00CD2A4F"/>
    <w:rsid w:val="00CD2AAC"/>
    <w:rsid w:val="00CD2CA7"/>
    <w:rsid w:val="00CD2EDA"/>
    <w:rsid w:val="00CD2F47"/>
    <w:rsid w:val="00CD315F"/>
    <w:rsid w:val="00CD319C"/>
    <w:rsid w:val="00CD360D"/>
    <w:rsid w:val="00CD361D"/>
    <w:rsid w:val="00CD36CA"/>
    <w:rsid w:val="00CD3802"/>
    <w:rsid w:val="00CD384C"/>
    <w:rsid w:val="00CD38FC"/>
    <w:rsid w:val="00CD3909"/>
    <w:rsid w:val="00CD395E"/>
    <w:rsid w:val="00CD3B4B"/>
    <w:rsid w:val="00CD3D7D"/>
    <w:rsid w:val="00CD3DBF"/>
    <w:rsid w:val="00CD3FA1"/>
    <w:rsid w:val="00CD4050"/>
    <w:rsid w:val="00CD4064"/>
    <w:rsid w:val="00CD4325"/>
    <w:rsid w:val="00CD4388"/>
    <w:rsid w:val="00CD44A6"/>
    <w:rsid w:val="00CD45F4"/>
    <w:rsid w:val="00CD46F8"/>
    <w:rsid w:val="00CD4D93"/>
    <w:rsid w:val="00CD4DE7"/>
    <w:rsid w:val="00CD4DE9"/>
    <w:rsid w:val="00CD504C"/>
    <w:rsid w:val="00CD5232"/>
    <w:rsid w:val="00CD52E7"/>
    <w:rsid w:val="00CD530A"/>
    <w:rsid w:val="00CD5742"/>
    <w:rsid w:val="00CD5D64"/>
    <w:rsid w:val="00CD5DC9"/>
    <w:rsid w:val="00CD5DD0"/>
    <w:rsid w:val="00CD5DFB"/>
    <w:rsid w:val="00CD5DFE"/>
    <w:rsid w:val="00CD5E22"/>
    <w:rsid w:val="00CD5FCE"/>
    <w:rsid w:val="00CD5FDA"/>
    <w:rsid w:val="00CD6006"/>
    <w:rsid w:val="00CD60CC"/>
    <w:rsid w:val="00CD66EE"/>
    <w:rsid w:val="00CD673C"/>
    <w:rsid w:val="00CD6BCB"/>
    <w:rsid w:val="00CD6CC2"/>
    <w:rsid w:val="00CD6CE9"/>
    <w:rsid w:val="00CD6DBD"/>
    <w:rsid w:val="00CD6DBF"/>
    <w:rsid w:val="00CD6EE7"/>
    <w:rsid w:val="00CD71AD"/>
    <w:rsid w:val="00CD7202"/>
    <w:rsid w:val="00CD7234"/>
    <w:rsid w:val="00CD730B"/>
    <w:rsid w:val="00CD7662"/>
    <w:rsid w:val="00CD7949"/>
    <w:rsid w:val="00CD796A"/>
    <w:rsid w:val="00CD79AF"/>
    <w:rsid w:val="00CD7BB3"/>
    <w:rsid w:val="00CD7BFE"/>
    <w:rsid w:val="00CD7DB9"/>
    <w:rsid w:val="00CD7DD9"/>
    <w:rsid w:val="00CD7E81"/>
    <w:rsid w:val="00CD7EAD"/>
    <w:rsid w:val="00CD7EE5"/>
    <w:rsid w:val="00CD7F75"/>
    <w:rsid w:val="00CE026C"/>
    <w:rsid w:val="00CE02BF"/>
    <w:rsid w:val="00CE03CA"/>
    <w:rsid w:val="00CE0471"/>
    <w:rsid w:val="00CE0542"/>
    <w:rsid w:val="00CE0714"/>
    <w:rsid w:val="00CE07B4"/>
    <w:rsid w:val="00CE0859"/>
    <w:rsid w:val="00CE08A4"/>
    <w:rsid w:val="00CE09CD"/>
    <w:rsid w:val="00CE0A10"/>
    <w:rsid w:val="00CE0A50"/>
    <w:rsid w:val="00CE0A85"/>
    <w:rsid w:val="00CE0B45"/>
    <w:rsid w:val="00CE0B67"/>
    <w:rsid w:val="00CE0B8D"/>
    <w:rsid w:val="00CE0B93"/>
    <w:rsid w:val="00CE0B96"/>
    <w:rsid w:val="00CE0BD4"/>
    <w:rsid w:val="00CE0CC5"/>
    <w:rsid w:val="00CE0FE7"/>
    <w:rsid w:val="00CE18AF"/>
    <w:rsid w:val="00CE1AF2"/>
    <w:rsid w:val="00CE1B39"/>
    <w:rsid w:val="00CE1BD6"/>
    <w:rsid w:val="00CE1CF7"/>
    <w:rsid w:val="00CE1DA1"/>
    <w:rsid w:val="00CE1FA3"/>
    <w:rsid w:val="00CE228D"/>
    <w:rsid w:val="00CE22D4"/>
    <w:rsid w:val="00CE22E0"/>
    <w:rsid w:val="00CE22F1"/>
    <w:rsid w:val="00CE2473"/>
    <w:rsid w:val="00CE2474"/>
    <w:rsid w:val="00CE25C4"/>
    <w:rsid w:val="00CE26CE"/>
    <w:rsid w:val="00CE275C"/>
    <w:rsid w:val="00CE2779"/>
    <w:rsid w:val="00CE28C4"/>
    <w:rsid w:val="00CE28F6"/>
    <w:rsid w:val="00CE2963"/>
    <w:rsid w:val="00CE29C1"/>
    <w:rsid w:val="00CE2C43"/>
    <w:rsid w:val="00CE2E08"/>
    <w:rsid w:val="00CE30F5"/>
    <w:rsid w:val="00CE31D9"/>
    <w:rsid w:val="00CE342F"/>
    <w:rsid w:val="00CE3446"/>
    <w:rsid w:val="00CE3481"/>
    <w:rsid w:val="00CE34C7"/>
    <w:rsid w:val="00CE35AA"/>
    <w:rsid w:val="00CE3683"/>
    <w:rsid w:val="00CE3744"/>
    <w:rsid w:val="00CE39E3"/>
    <w:rsid w:val="00CE39F0"/>
    <w:rsid w:val="00CE3D5F"/>
    <w:rsid w:val="00CE3D76"/>
    <w:rsid w:val="00CE3E18"/>
    <w:rsid w:val="00CE3F8D"/>
    <w:rsid w:val="00CE4105"/>
    <w:rsid w:val="00CE43E3"/>
    <w:rsid w:val="00CE442B"/>
    <w:rsid w:val="00CE444F"/>
    <w:rsid w:val="00CE449A"/>
    <w:rsid w:val="00CE46D5"/>
    <w:rsid w:val="00CE488E"/>
    <w:rsid w:val="00CE49AD"/>
    <w:rsid w:val="00CE4A22"/>
    <w:rsid w:val="00CE4A5A"/>
    <w:rsid w:val="00CE4AF6"/>
    <w:rsid w:val="00CE4AFE"/>
    <w:rsid w:val="00CE4B8A"/>
    <w:rsid w:val="00CE4C39"/>
    <w:rsid w:val="00CE4CF9"/>
    <w:rsid w:val="00CE4D51"/>
    <w:rsid w:val="00CE4E22"/>
    <w:rsid w:val="00CE4FA6"/>
    <w:rsid w:val="00CE505E"/>
    <w:rsid w:val="00CE50F2"/>
    <w:rsid w:val="00CE55B5"/>
    <w:rsid w:val="00CE55EB"/>
    <w:rsid w:val="00CE5632"/>
    <w:rsid w:val="00CE56E4"/>
    <w:rsid w:val="00CE58BB"/>
    <w:rsid w:val="00CE595D"/>
    <w:rsid w:val="00CE5995"/>
    <w:rsid w:val="00CE599A"/>
    <w:rsid w:val="00CE5B5F"/>
    <w:rsid w:val="00CE5C7F"/>
    <w:rsid w:val="00CE5D50"/>
    <w:rsid w:val="00CE5E9D"/>
    <w:rsid w:val="00CE5EB9"/>
    <w:rsid w:val="00CE60E9"/>
    <w:rsid w:val="00CE618D"/>
    <w:rsid w:val="00CE6301"/>
    <w:rsid w:val="00CE6502"/>
    <w:rsid w:val="00CE6603"/>
    <w:rsid w:val="00CE671D"/>
    <w:rsid w:val="00CE6804"/>
    <w:rsid w:val="00CE6A75"/>
    <w:rsid w:val="00CE6BAB"/>
    <w:rsid w:val="00CE6C51"/>
    <w:rsid w:val="00CE6D2F"/>
    <w:rsid w:val="00CE6D50"/>
    <w:rsid w:val="00CE6D55"/>
    <w:rsid w:val="00CE6E96"/>
    <w:rsid w:val="00CE6F1A"/>
    <w:rsid w:val="00CE6FD7"/>
    <w:rsid w:val="00CE722E"/>
    <w:rsid w:val="00CE7451"/>
    <w:rsid w:val="00CE74DE"/>
    <w:rsid w:val="00CE74FD"/>
    <w:rsid w:val="00CE7677"/>
    <w:rsid w:val="00CE78D8"/>
    <w:rsid w:val="00CE7A52"/>
    <w:rsid w:val="00CE7E0A"/>
    <w:rsid w:val="00CE7E8E"/>
    <w:rsid w:val="00CE7E91"/>
    <w:rsid w:val="00CE7F18"/>
    <w:rsid w:val="00CF0088"/>
    <w:rsid w:val="00CF0208"/>
    <w:rsid w:val="00CF0214"/>
    <w:rsid w:val="00CF0226"/>
    <w:rsid w:val="00CF0256"/>
    <w:rsid w:val="00CF02B0"/>
    <w:rsid w:val="00CF03BF"/>
    <w:rsid w:val="00CF043F"/>
    <w:rsid w:val="00CF04EB"/>
    <w:rsid w:val="00CF090F"/>
    <w:rsid w:val="00CF0980"/>
    <w:rsid w:val="00CF0A10"/>
    <w:rsid w:val="00CF0E1A"/>
    <w:rsid w:val="00CF0F14"/>
    <w:rsid w:val="00CF0F35"/>
    <w:rsid w:val="00CF0FCA"/>
    <w:rsid w:val="00CF103A"/>
    <w:rsid w:val="00CF112D"/>
    <w:rsid w:val="00CF1317"/>
    <w:rsid w:val="00CF16E5"/>
    <w:rsid w:val="00CF174C"/>
    <w:rsid w:val="00CF1777"/>
    <w:rsid w:val="00CF181E"/>
    <w:rsid w:val="00CF1A49"/>
    <w:rsid w:val="00CF1D7C"/>
    <w:rsid w:val="00CF1D91"/>
    <w:rsid w:val="00CF1E66"/>
    <w:rsid w:val="00CF1F9B"/>
    <w:rsid w:val="00CF207D"/>
    <w:rsid w:val="00CF20E7"/>
    <w:rsid w:val="00CF2118"/>
    <w:rsid w:val="00CF2253"/>
    <w:rsid w:val="00CF240D"/>
    <w:rsid w:val="00CF28E5"/>
    <w:rsid w:val="00CF2A57"/>
    <w:rsid w:val="00CF2A83"/>
    <w:rsid w:val="00CF2B07"/>
    <w:rsid w:val="00CF2B35"/>
    <w:rsid w:val="00CF2D35"/>
    <w:rsid w:val="00CF2DDD"/>
    <w:rsid w:val="00CF2FDA"/>
    <w:rsid w:val="00CF305C"/>
    <w:rsid w:val="00CF32C5"/>
    <w:rsid w:val="00CF338E"/>
    <w:rsid w:val="00CF3395"/>
    <w:rsid w:val="00CF362C"/>
    <w:rsid w:val="00CF369B"/>
    <w:rsid w:val="00CF36F3"/>
    <w:rsid w:val="00CF378E"/>
    <w:rsid w:val="00CF387F"/>
    <w:rsid w:val="00CF38F9"/>
    <w:rsid w:val="00CF3A37"/>
    <w:rsid w:val="00CF3A9A"/>
    <w:rsid w:val="00CF3AF7"/>
    <w:rsid w:val="00CF3D9A"/>
    <w:rsid w:val="00CF3E3F"/>
    <w:rsid w:val="00CF4057"/>
    <w:rsid w:val="00CF410B"/>
    <w:rsid w:val="00CF426B"/>
    <w:rsid w:val="00CF4308"/>
    <w:rsid w:val="00CF43EB"/>
    <w:rsid w:val="00CF46B2"/>
    <w:rsid w:val="00CF4B4E"/>
    <w:rsid w:val="00CF4CDC"/>
    <w:rsid w:val="00CF4E20"/>
    <w:rsid w:val="00CF4ED0"/>
    <w:rsid w:val="00CF4FD4"/>
    <w:rsid w:val="00CF5070"/>
    <w:rsid w:val="00CF5130"/>
    <w:rsid w:val="00CF5474"/>
    <w:rsid w:val="00CF553A"/>
    <w:rsid w:val="00CF559D"/>
    <w:rsid w:val="00CF56BF"/>
    <w:rsid w:val="00CF56D5"/>
    <w:rsid w:val="00CF56FE"/>
    <w:rsid w:val="00CF5755"/>
    <w:rsid w:val="00CF580D"/>
    <w:rsid w:val="00CF5872"/>
    <w:rsid w:val="00CF59BC"/>
    <w:rsid w:val="00CF5AA7"/>
    <w:rsid w:val="00CF5C79"/>
    <w:rsid w:val="00CF5E75"/>
    <w:rsid w:val="00CF5EA3"/>
    <w:rsid w:val="00CF5EED"/>
    <w:rsid w:val="00CF5F65"/>
    <w:rsid w:val="00CF61AF"/>
    <w:rsid w:val="00CF6470"/>
    <w:rsid w:val="00CF6658"/>
    <w:rsid w:val="00CF66B4"/>
    <w:rsid w:val="00CF66BD"/>
    <w:rsid w:val="00CF66DA"/>
    <w:rsid w:val="00CF672F"/>
    <w:rsid w:val="00CF685B"/>
    <w:rsid w:val="00CF69A3"/>
    <w:rsid w:val="00CF6A49"/>
    <w:rsid w:val="00CF6BA8"/>
    <w:rsid w:val="00CF700B"/>
    <w:rsid w:val="00CF702F"/>
    <w:rsid w:val="00CF709F"/>
    <w:rsid w:val="00CF7138"/>
    <w:rsid w:val="00CF7225"/>
    <w:rsid w:val="00CF73A9"/>
    <w:rsid w:val="00CF74B7"/>
    <w:rsid w:val="00CF7577"/>
    <w:rsid w:val="00CF7662"/>
    <w:rsid w:val="00CF7713"/>
    <w:rsid w:val="00CF78D6"/>
    <w:rsid w:val="00CF7B6E"/>
    <w:rsid w:val="00CF7B97"/>
    <w:rsid w:val="00CF7C29"/>
    <w:rsid w:val="00CF7D3C"/>
    <w:rsid w:val="00CF7F92"/>
    <w:rsid w:val="00D00194"/>
    <w:rsid w:val="00D003F6"/>
    <w:rsid w:val="00D0061E"/>
    <w:rsid w:val="00D0063F"/>
    <w:rsid w:val="00D00729"/>
    <w:rsid w:val="00D00801"/>
    <w:rsid w:val="00D0089F"/>
    <w:rsid w:val="00D008A0"/>
    <w:rsid w:val="00D00A6B"/>
    <w:rsid w:val="00D00A84"/>
    <w:rsid w:val="00D00AB9"/>
    <w:rsid w:val="00D00E0F"/>
    <w:rsid w:val="00D00F54"/>
    <w:rsid w:val="00D00FAE"/>
    <w:rsid w:val="00D01067"/>
    <w:rsid w:val="00D01211"/>
    <w:rsid w:val="00D0135C"/>
    <w:rsid w:val="00D013CA"/>
    <w:rsid w:val="00D013D7"/>
    <w:rsid w:val="00D013E1"/>
    <w:rsid w:val="00D013F8"/>
    <w:rsid w:val="00D0141B"/>
    <w:rsid w:val="00D0166C"/>
    <w:rsid w:val="00D01B72"/>
    <w:rsid w:val="00D01D14"/>
    <w:rsid w:val="00D01D7F"/>
    <w:rsid w:val="00D01EE7"/>
    <w:rsid w:val="00D020F0"/>
    <w:rsid w:val="00D02154"/>
    <w:rsid w:val="00D02390"/>
    <w:rsid w:val="00D0253F"/>
    <w:rsid w:val="00D0262A"/>
    <w:rsid w:val="00D0286A"/>
    <w:rsid w:val="00D029FA"/>
    <w:rsid w:val="00D02AA1"/>
    <w:rsid w:val="00D02B23"/>
    <w:rsid w:val="00D02B2B"/>
    <w:rsid w:val="00D02D8B"/>
    <w:rsid w:val="00D02DE3"/>
    <w:rsid w:val="00D02E4E"/>
    <w:rsid w:val="00D02E61"/>
    <w:rsid w:val="00D02FF0"/>
    <w:rsid w:val="00D03000"/>
    <w:rsid w:val="00D0311C"/>
    <w:rsid w:val="00D03168"/>
    <w:rsid w:val="00D03196"/>
    <w:rsid w:val="00D033B3"/>
    <w:rsid w:val="00D034E9"/>
    <w:rsid w:val="00D0356A"/>
    <w:rsid w:val="00D035F2"/>
    <w:rsid w:val="00D03694"/>
    <w:rsid w:val="00D0373D"/>
    <w:rsid w:val="00D037BC"/>
    <w:rsid w:val="00D0381C"/>
    <w:rsid w:val="00D0384F"/>
    <w:rsid w:val="00D03933"/>
    <w:rsid w:val="00D03EFF"/>
    <w:rsid w:val="00D03F87"/>
    <w:rsid w:val="00D040C7"/>
    <w:rsid w:val="00D04202"/>
    <w:rsid w:val="00D04252"/>
    <w:rsid w:val="00D04258"/>
    <w:rsid w:val="00D04286"/>
    <w:rsid w:val="00D042F9"/>
    <w:rsid w:val="00D04323"/>
    <w:rsid w:val="00D043A0"/>
    <w:rsid w:val="00D04485"/>
    <w:rsid w:val="00D045EA"/>
    <w:rsid w:val="00D047CE"/>
    <w:rsid w:val="00D04945"/>
    <w:rsid w:val="00D0495F"/>
    <w:rsid w:val="00D049CA"/>
    <w:rsid w:val="00D04A02"/>
    <w:rsid w:val="00D04BB1"/>
    <w:rsid w:val="00D04C05"/>
    <w:rsid w:val="00D04CFC"/>
    <w:rsid w:val="00D04F72"/>
    <w:rsid w:val="00D04F86"/>
    <w:rsid w:val="00D05377"/>
    <w:rsid w:val="00D053E1"/>
    <w:rsid w:val="00D054F6"/>
    <w:rsid w:val="00D056BB"/>
    <w:rsid w:val="00D056CE"/>
    <w:rsid w:val="00D056DE"/>
    <w:rsid w:val="00D05740"/>
    <w:rsid w:val="00D058DF"/>
    <w:rsid w:val="00D05C9A"/>
    <w:rsid w:val="00D0606A"/>
    <w:rsid w:val="00D061C2"/>
    <w:rsid w:val="00D064F0"/>
    <w:rsid w:val="00D0674A"/>
    <w:rsid w:val="00D0676C"/>
    <w:rsid w:val="00D067C7"/>
    <w:rsid w:val="00D067F5"/>
    <w:rsid w:val="00D0690C"/>
    <w:rsid w:val="00D06939"/>
    <w:rsid w:val="00D06AEC"/>
    <w:rsid w:val="00D06BE0"/>
    <w:rsid w:val="00D06C7C"/>
    <w:rsid w:val="00D06D0E"/>
    <w:rsid w:val="00D06F80"/>
    <w:rsid w:val="00D0708D"/>
    <w:rsid w:val="00D071C7"/>
    <w:rsid w:val="00D072D5"/>
    <w:rsid w:val="00D073DB"/>
    <w:rsid w:val="00D074F8"/>
    <w:rsid w:val="00D07566"/>
    <w:rsid w:val="00D0771E"/>
    <w:rsid w:val="00D077E2"/>
    <w:rsid w:val="00D07929"/>
    <w:rsid w:val="00D07A14"/>
    <w:rsid w:val="00D07B39"/>
    <w:rsid w:val="00D07C14"/>
    <w:rsid w:val="00D07CCB"/>
    <w:rsid w:val="00D07DBC"/>
    <w:rsid w:val="00D07E96"/>
    <w:rsid w:val="00D07ED7"/>
    <w:rsid w:val="00D07FCD"/>
    <w:rsid w:val="00D1024E"/>
    <w:rsid w:val="00D103D5"/>
    <w:rsid w:val="00D10495"/>
    <w:rsid w:val="00D1064F"/>
    <w:rsid w:val="00D10690"/>
    <w:rsid w:val="00D1070F"/>
    <w:rsid w:val="00D108FA"/>
    <w:rsid w:val="00D10913"/>
    <w:rsid w:val="00D10962"/>
    <w:rsid w:val="00D10994"/>
    <w:rsid w:val="00D109B4"/>
    <w:rsid w:val="00D10A1D"/>
    <w:rsid w:val="00D10AAE"/>
    <w:rsid w:val="00D10AD4"/>
    <w:rsid w:val="00D10AD9"/>
    <w:rsid w:val="00D10BE3"/>
    <w:rsid w:val="00D10C1E"/>
    <w:rsid w:val="00D10C66"/>
    <w:rsid w:val="00D10CFB"/>
    <w:rsid w:val="00D10E7A"/>
    <w:rsid w:val="00D10ED1"/>
    <w:rsid w:val="00D10EDC"/>
    <w:rsid w:val="00D11075"/>
    <w:rsid w:val="00D11092"/>
    <w:rsid w:val="00D1122D"/>
    <w:rsid w:val="00D11235"/>
    <w:rsid w:val="00D11335"/>
    <w:rsid w:val="00D1139E"/>
    <w:rsid w:val="00D114E1"/>
    <w:rsid w:val="00D11507"/>
    <w:rsid w:val="00D115DD"/>
    <w:rsid w:val="00D11C7A"/>
    <w:rsid w:val="00D11D95"/>
    <w:rsid w:val="00D11E82"/>
    <w:rsid w:val="00D11EFF"/>
    <w:rsid w:val="00D11FB0"/>
    <w:rsid w:val="00D12309"/>
    <w:rsid w:val="00D123D9"/>
    <w:rsid w:val="00D1260A"/>
    <w:rsid w:val="00D1272F"/>
    <w:rsid w:val="00D127C7"/>
    <w:rsid w:val="00D1286A"/>
    <w:rsid w:val="00D1290A"/>
    <w:rsid w:val="00D129AD"/>
    <w:rsid w:val="00D129BD"/>
    <w:rsid w:val="00D12A55"/>
    <w:rsid w:val="00D12A73"/>
    <w:rsid w:val="00D12B03"/>
    <w:rsid w:val="00D12BD6"/>
    <w:rsid w:val="00D12C64"/>
    <w:rsid w:val="00D12D04"/>
    <w:rsid w:val="00D12ED9"/>
    <w:rsid w:val="00D12FA7"/>
    <w:rsid w:val="00D1314E"/>
    <w:rsid w:val="00D13216"/>
    <w:rsid w:val="00D13304"/>
    <w:rsid w:val="00D13315"/>
    <w:rsid w:val="00D13344"/>
    <w:rsid w:val="00D133AD"/>
    <w:rsid w:val="00D134C3"/>
    <w:rsid w:val="00D134D6"/>
    <w:rsid w:val="00D13679"/>
    <w:rsid w:val="00D136FD"/>
    <w:rsid w:val="00D1376B"/>
    <w:rsid w:val="00D137D3"/>
    <w:rsid w:val="00D1384F"/>
    <w:rsid w:val="00D13A4F"/>
    <w:rsid w:val="00D13B0A"/>
    <w:rsid w:val="00D13CC5"/>
    <w:rsid w:val="00D13D61"/>
    <w:rsid w:val="00D13E5E"/>
    <w:rsid w:val="00D13E85"/>
    <w:rsid w:val="00D13EAB"/>
    <w:rsid w:val="00D13FD5"/>
    <w:rsid w:val="00D1404B"/>
    <w:rsid w:val="00D1404C"/>
    <w:rsid w:val="00D1427B"/>
    <w:rsid w:val="00D143A3"/>
    <w:rsid w:val="00D14493"/>
    <w:rsid w:val="00D145F4"/>
    <w:rsid w:val="00D146CD"/>
    <w:rsid w:val="00D1478B"/>
    <w:rsid w:val="00D147CB"/>
    <w:rsid w:val="00D147EB"/>
    <w:rsid w:val="00D14830"/>
    <w:rsid w:val="00D148BF"/>
    <w:rsid w:val="00D1491A"/>
    <w:rsid w:val="00D149F4"/>
    <w:rsid w:val="00D14CD3"/>
    <w:rsid w:val="00D14F05"/>
    <w:rsid w:val="00D150A0"/>
    <w:rsid w:val="00D150DC"/>
    <w:rsid w:val="00D151AC"/>
    <w:rsid w:val="00D157BC"/>
    <w:rsid w:val="00D15874"/>
    <w:rsid w:val="00D15AB9"/>
    <w:rsid w:val="00D15C93"/>
    <w:rsid w:val="00D15FD4"/>
    <w:rsid w:val="00D16130"/>
    <w:rsid w:val="00D16219"/>
    <w:rsid w:val="00D164A7"/>
    <w:rsid w:val="00D16753"/>
    <w:rsid w:val="00D16A56"/>
    <w:rsid w:val="00D16A5C"/>
    <w:rsid w:val="00D16C19"/>
    <w:rsid w:val="00D16C28"/>
    <w:rsid w:val="00D16CBE"/>
    <w:rsid w:val="00D16DD1"/>
    <w:rsid w:val="00D16E12"/>
    <w:rsid w:val="00D171D2"/>
    <w:rsid w:val="00D173E8"/>
    <w:rsid w:val="00D174E3"/>
    <w:rsid w:val="00D1752E"/>
    <w:rsid w:val="00D17565"/>
    <w:rsid w:val="00D17697"/>
    <w:rsid w:val="00D1790B"/>
    <w:rsid w:val="00D17AE8"/>
    <w:rsid w:val="00D17BFA"/>
    <w:rsid w:val="00D17BFC"/>
    <w:rsid w:val="00D17C91"/>
    <w:rsid w:val="00D17CE8"/>
    <w:rsid w:val="00D17DFB"/>
    <w:rsid w:val="00D17EAF"/>
    <w:rsid w:val="00D17EB7"/>
    <w:rsid w:val="00D17EF6"/>
    <w:rsid w:val="00D200F6"/>
    <w:rsid w:val="00D20136"/>
    <w:rsid w:val="00D202E9"/>
    <w:rsid w:val="00D20746"/>
    <w:rsid w:val="00D208A9"/>
    <w:rsid w:val="00D20B3D"/>
    <w:rsid w:val="00D20C37"/>
    <w:rsid w:val="00D20F4B"/>
    <w:rsid w:val="00D20FA4"/>
    <w:rsid w:val="00D20FEF"/>
    <w:rsid w:val="00D21004"/>
    <w:rsid w:val="00D211BB"/>
    <w:rsid w:val="00D212F0"/>
    <w:rsid w:val="00D215AB"/>
    <w:rsid w:val="00D2175E"/>
    <w:rsid w:val="00D2176A"/>
    <w:rsid w:val="00D2178A"/>
    <w:rsid w:val="00D217CC"/>
    <w:rsid w:val="00D21966"/>
    <w:rsid w:val="00D219B8"/>
    <w:rsid w:val="00D21A1C"/>
    <w:rsid w:val="00D21AAF"/>
    <w:rsid w:val="00D21B23"/>
    <w:rsid w:val="00D21C46"/>
    <w:rsid w:val="00D21C95"/>
    <w:rsid w:val="00D21DF8"/>
    <w:rsid w:val="00D21F7D"/>
    <w:rsid w:val="00D21FA7"/>
    <w:rsid w:val="00D21FD5"/>
    <w:rsid w:val="00D22054"/>
    <w:rsid w:val="00D220E2"/>
    <w:rsid w:val="00D220E5"/>
    <w:rsid w:val="00D2215C"/>
    <w:rsid w:val="00D2221A"/>
    <w:rsid w:val="00D222C2"/>
    <w:rsid w:val="00D222E3"/>
    <w:rsid w:val="00D22311"/>
    <w:rsid w:val="00D22360"/>
    <w:rsid w:val="00D2237F"/>
    <w:rsid w:val="00D2238B"/>
    <w:rsid w:val="00D226BC"/>
    <w:rsid w:val="00D226DF"/>
    <w:rsid w:val="00D227A6"/>
    <w:rsid w:val="00D229CB"/>
    <w:rsid w:val="00D22B4D"/>
    <w:rsid w:val="00D22BB1"/>
    <w:rsid w:val="00D22DEB"/>
    <w:rsid w:val="00D22E2B"/>
    <w:rsid w:val="00D22F23"/>
    <w:rsid w:val="00D22F45"/>
    <w:rsid w:val="00D22FED"/>
    <w:rsid w:val="00D2303C"/>
    <w:rsid w:val="00D2327D"/>
    <w:rsid w:val="00D235F8"/>
    <w:rsid w:val="00D2369C"/>
    <w:rsid w:val="00D2391B"/>
    <w:rsid w:val="00D23957"/>
    <w:rsid w:val="00D2398B"/>
    <w:rsid w:val="00D23FF3"/>
    <w:rsid w:val="00D242D3"/>
    <w:rsid w:val="00D2430D"/>
    <w:rsid w:val="00D243FE"/>
    <w:rsid w:val="00D245CF"/>
    <w:rsid w:val="00D246B3"/>
    <w:rsid w:val="00D246EB"/>
    <w:rsid w:val="00D24A6A"/>
    <w:rsid w:val="00D24BC8"/>
    <w:rsid w:val="00D24E19"/>
    <w:rsid w:val="00D24E68"/>
    <w:rsid w:val="00D24E7F"/>
    <w:rsid w:val="00D25003"/>
    <w:rsid w:val="00D25208"/>
    <w:rsid w:val="00D252A5"/>
    <w:rsid w:val="00D25343"/>
    <w:rsid w:val="00D2536C"/>
    <w:rsid w:val="00D25638"/>
    <w:rsid w:val="00D2569F"/>
    <w:rsid w:val="00D2583B"/>
    <w:rsid w:val="00D25883"/>
    <w:rsid w:val="00D25953"/>
    <w:rsid w:val="00D259DB"/>
    <w:rsid w:val="00D25B95"/>
    <w:rsid w:val="00D25BA2"/>
    <w:rsid w:val="00D25BF1"/>
    <w:rsid w:val="00D25C48"/>
    <w:rsid w:val="00D25C5D"/>
    <w:rsid w:val="00D25E48"/>
    <w:rsid w:val="00D25E77"/>
    <w:rsid w:val="00D25F7E"/>
    <w:rsid w:val="00D26089"/>
    <w:rsid w:val="00D26155"/>
    <w:rsid w:val="00D261D4"/>
    <w:rsid w:val="00D26239"/>
    <w:rsid w:val="00D262AF"/>
    <w:rsid w:val="00D26353"/>
    <w:rsid w:val="00D264A8"/>
    <w:rsid w:val="00D265FD"/>
    <w:rsid w:val="00D266BC"/>
    <w:rsid w:val="00D2674C"/>
    <w:rsid w:val="00D267BC"/>
    <w:rsid w:val="00D26808"/>
    <w:rsid w:val="00D26B84"/>
    <w:rsid w:val="00D26BB7"/>
    <w:rsid w:val="00D26C43"/>
    <w:rsid w:val="00D26C44"/>
    <w:rsid w:val="00D26CCD"/>
    <w:rsid w:val="00D26D53"/>
    <w:rsid w:val="00D26DF0"/>
    <w:rsid w:val="00D26EAA"/>
    <w:rsid w:val="00D271F6"/>
    <w:rsid w:val="00D2722E"/>
    <w:rsid w:val="00D27352"/>
    <w:rsid w:val="00D273ED"/>
    <w:rsid w:val="00D2740F"/>
    <w:rsid w:val="00D274BF"/>
    <w:rsid w:val="00D27509"/>
    <w:rsid w:val="00D27536"/>
    <w:rsid w:val="00D2756F"/>
    <w:rsid w:val="00D2758A"/>
    <w:rsid w:val="00D275DB"/>
    <w:rsid w:val="00D276F9"/>
    <w:rsid w:val="00D27811"/>
    <w:rsid w:val="00D278D3"/>
    <w:rsid w:val="00D27ACB"/>
    <w:rsid w:val="00D27BB1"/>
    <w:rsid w:val="00D27C2E"/>
    <w:rsid w:val="00D27D40"/>
    <w:rsid w:val="00D27EE3"/>
    <w:rsid w:val="00D30280"/>
    <w:rsid w:val="00D302BA"/>
    <w:rsid w:val="00D30354"/>
    <w:rsid w:val="00D306C8"/>
    <w:rsid w:val="00D307ED"/>
    <w:rsid w:val="00D308B1"/>
    <w:rsid w:val="00D308D1"/>
    <w:rsid w:val="00D308E6"/>
    <w:rsid w:val="00D30AE5"/>
    <w:rsid w:val="00D30CC0"/>
    <w:rsid w:val="00D30D34"/>
    <w:rsid w:val="00D30E4C"/>
    <w:rsid w:val="00D30E6A"/>
    <w:rsid w:val="00D30F47"/>
    <w:rsid w:val="00D3105D"/>
    <w:rsid w:val="00D31175"/>
    <w:rsid w:val="00D313D5"/>
    <w:rsid w:val="00D31A9A"/>
    <w:rsid w:val="00D31B28"/>
    <w:rsid w:val="00D31BAC"/>
    <w:rsid w:val="00D31CC2"/>
    <w:rsid w:val="00D31F56"/>
    <w:rsid w:val="00D32131"/>
    <w:rsid w:val="00D32286"/>
    <w:rsid w:val="00D322E7"/>
    <w:rsid w:val="00D3234F"/>
    <w:rsid w:val="00D32565"/>
    <w:rsid w:val="00D3259E"/>
    <w:rsid w:val="00D325DD"/>
    <w:rsid w:val="00D32635"/>
    <w:rsid w:val="00D32741"/>
    <w:rsid w:val="00D32773"/>
    <w:rsid w:val="00D32AE4"/>
    <w:rsid w:val="00D32B0F"/>
    <w:rsid w:val="00D32C00"/>
    <w:rsid w:val="00D32C5E"/>
    <w:rsid w:val="00D32F8B"/>
    <w:rsid w:val="00D32FCF"/>
    <w:rsid w:val="00D33012"/>
    <w:rsid w:val="00D33068"/>
    <w:rsid w:val="00D33152"/>
    <w:rsid w:val="00D331E8"/>
    <w:rsid w:val="00D332F7"/>
    <w:rsid w:val="00D335CD"/>
    <w:rsid w:val="00D3363C"/>
    <w:rsid w:val="00D336E6"/>
    <w:rsid w:val="00D336F9"/>
    <w:rsid w:val="00D3399D"/>
    <w:rsid w:val="00D339A2"/>
    <w:rsid w:val="00D339C3"/>
    <w:rsid w:val="00D33E43"/>
    <w:rsid w:val="00D33FD6"/>
    <w:rsid w:val="00D34168"/>
    <w:rsid w:val="00D341BE"/>
    <w:rsid w:val="00D341F7"/>
    <w:rsid w:val="00D34331"/>
    <w:rsid w:val="00D34496"/>
    <w:rsid w:val="00D34554"/>
    <w:rsid w:val="00D34667"/>
    <w:rsid w:val="00D348D6"/>
    <w:rsid w:val="00D34910"/>
    <w:rsid w:val="00D34AFE"/>
    <w:rsid w:val="00D34BB7"/>
    <w:rsid w:val="00D34E4A"/>
    <w:rsid w:val="00D34F32"/>
    <w:rsid w:val="00D3500E"/>
    <w:rsid w:val="00D3502C"/>
    <w:rsid w:val="00D3520B"/>
    <w:rsid w:val="00D35262"/>
    <w:rsid w:val="00D353B4"/>
    <w:rsid w:val="00D353F2"/>
    <w:rsid w:val="00D35420"/>
    <w:rsid w:val="00D35802"/>
    <w:rsid w:val="00D35983"/>
    <w:rsid w:val="00D359BB"/>
    <w:rsid w:val="00D35BE8"/>
    <w:rsid w:val="00D35C33"/>
    <w:rsid w:val="00D35C5F"/>
    <w:rsid w:val="00D35D6D"/>
    <w:rsid w:val="00D35DA9"/>
    <w:rsid w:val="00D35FA6"/>
    <w:rsid w:val="00D35FDF"/>
    <w:rsid w:val="00D3609F"/>
    <w:rsid w:val="00D36128"/>
    <w:rsid w:val="00D362EA"/>
    <w:rsid w:val="00D363F0"/>
    <w:rsid w:val="00D363FD"/>
    <w:rsid w:val="00D36540"/>
    <w:rsid w:val="00D36719"/>
    <w:rsid w:val="00D36721"/>
    <w:rsid w:val="00D36782"/>
    <w:rsid w:val="00D36996"/>
    <w:rsid w:val="00D369B2"/>
    <w:rsid w:val="00D36A2A"/>
    <w:rsid w:val="00D36A35"/>
    <w:rsid w:val="00D36C08"/>
    <w:rsid w:val="00D36CE4"/>
    <w:rsid w:val="00D36D0E"/>
    <w:rsid w:val="00D36DA3"/>
    <w:rsid w:val="00D36DEB"/>
    <w:rsid w:val="00D36F85"/>
    <w:rsid w:val="00D36FE0"/>
    <w:rsid w:val="00D371CC"/>
    <w:rsid w:val="00D3723C"/>
    <w:rsid w:val="00D3742C"/>
    <w:rsid w:val="00D3747A"/>
    <w:rsid w:val="00D375BB"/>
    <w:rsid w:val="00D37630"/>
    <w:rsid w:val="00D37731"/>
    <w:rsid w:val="00D37844"/>
    <w:rsid w:val="00D37A22"/>
    <w:rsid w:val="00D37BB8"/>
    <w:rsid w:val="00D37D40"/>
    <w:rsid w:val="00D37DD3"/>
    <w:rsid w:val="00D37E35"/>
    <w:rsid w:val="00D40021"/>
    <w:rsid w:val="00D401E1"/>
    <w:rsid w:val="00D401F8"/>
    <w:rsid w:val="00D402A0"/>
    <w:rsid w:val="00D40327"/>
    <w:rsid w:val="00D403E2"/>
    <w:rsid w:val="00D40558"/>
    <w:rsid w:val="00D405DF"/>
    <w:rsid w:val="00D40773"/>
    <w:rsid w:val="00D408B4"/>
    <w:rsid w:val="00D4091D"/>
    <w:rsid w:val="00D4094C"/>
    <w:rsid w:val="00D409AB"/>
    <w:rsid w:val="00D40A75"/>
    <w:rsid w:val="00D40B10"/>
    <w:rsid w:val="00D40B80"/>
    <w:rsid w:val="00D40C78"/>
    <w:rsid w:val="00D40E6F"/>
    <w:rsid w:val="00D40FA5"/>
    <w:rsid w:val="00D410F5"/>
    <w:rsid w:val="00D41305"/>
    <w:rsid w:val="00D41397"/>
    <w:rsid w:val="00D41407"/>
    <w:rsid w:val="00D41495"/>
    <w:rsid w:val="00D414B8"/>
    <w:rsid w:val="00D4153A"/>
    <w:rsid w:val="00D41568"/>
    <w:rsid w:val="00D4193C"/>
    <w:rsid w:val="00D41A54"/>
    <w:rsid w:val="00D41A56"/>
    <w:rsid w:val="00D41A73"/>
    <w:rsid w:val="00D41A92"/>
    <w:rsid w:val="00D41B29"/>
    <w:rsid w:val="00D41D08"/>
    <w:rsid w:val="00D41D25"/>
    <w:rsid w:val="00D41D2D"/>
    <w:rsid w:val="00D41E43"/>
    <w:rsid w:val="00D420A4"/>
    <w:rsid w:val="00D421A7"/>
    <w:rsid w:val="00D42252"/>
    <w:rsid w:val="00D422DF"/>
    <w:rsid w:val="00D423B1"/>
    <w:rsid w:val="00D423CC"/>
    <w:rsid w:val="00D4242E"/>
    <w:rsid w:val="00D424EC"/>
    <w:rsid w:val="00D42C9A"/>
    <w:rsid w:val="00D42D1C"/>
    <w:rsid w:val="00D42D6F"/>
    <w:rsid w:val="00D42DB3"/>
    <w:rsid w:val="00D42DBC"/>
    <w:rsid w:val="00D42E02"/>
    <w:rsid w:val="00D42EB1"/>
    <w:rsid w:val="00D42F85"/>
    <w:rsid w:val="00D4303E"/>
    <w:rsid w:val="00D430B6"/>
    <w:rsid w:val="00D431C9"/>
    <w:rsid w:val="00D43234"/>
    <w:rsid w:val="00D432B1"/>
    <w:rsid w:val="00D4333B"/>
    <w:rsid w:val="00D4353F"/>
    <w:rsid w:val="00D4359E"/>
    <w:rsid w:val="00D435E5"/>
    <w:rsid w:val="00D43819"/>
    <w:rsid w:val="00D4387C"/>
    <w:rsid w:val="00D4397A"/>
    <w:rsid w:val="00D43AFB"/>
    <w:rsid w:val="00D43B0E"/>
    <w:rsid w:val="00D43C96"/>
    <w:rsid w:val="00D43D3B"/>
    <w:rsid w:val="00D43E53"/>
    <w:rsid w:val="00D43F40"/>
    <w:rsid w:val="00D43F47"/>
    <w:rsid w:val="00D43FBC"/>
    <w:rsid w:val="00D44071"/>
    <w:rsid w:val="00D44138"/>
    <w:rsid w:val="00D4414A"/>
    <w:rsid w:val="00D4440B"/>
    <w:rsid w:val="00D44438"/>
    <w:rsid w:val="00D444CC"/>
    <w:rsid w:val="00D44801"/>
    <w:rsid w:val="00D44879"/>
    <w:rsid w:val="00D44A48"/>
    <w:rsid w:val="00D44A58"/>
    <w:rsid w:val="00D44AA7"/>
    <w:rsid w:val="00D44FC8"/>
    <w:rsid w:val="00D45035"/>
    <w:rsid w:val="00D45072"/>
    <w:rsid w:val="00D45544"/>
    <w:rsid w:val="00D45548"/>
    <w:rsid w:val="00D45658"/>
    <w:rsid w:val="00D45705"/>
    <w:rsid w:val="00D45726"/>
    <w:rsid w:val="00D4595A"/>
    <w:rsid w:val="00D45A13"/>
    <w:rsid w:val="00D45AAA"/>
    <w:rsid w:val="00D45B10"/>
    <w:rsid w:val="00D45C83"/>
    <w:rsid w:val="00D45CAB"/>
    <w:rsid w:val="00D45D94"/>
    <w:rsid w:val="00D45E13"/>
    <w:rsid w:val="00D45E18"/>
    <w:rsid w:val="00D45F23"/>
    <w:rsid w:val="00D46285"/>
    <w:rsid w:val="00D462AE"/>
    <w:rsid w:val="00D4642F"/>
    <w:rsid w:val="00D464D3"/>
    <w:rsid w:val="00D464FD"/>
    <w:rsid w:val="00D465E3"/>
    <w:rsid w:val="00D46662"/>
    <w:rsid w:val="00D46718"/>
    <w:rsid w:val="00D467CF"/>
    <w:rsid w:val="00D4682D"/>
    <w:rsid w:val="00D46938"/>
    <w:rsid w:val="00D4697C"/>
    <w:rsid w:val="00D46A83"/>
    <w:rsid w:val="00D46BB7"/>
    <w:rsid w:val="00D46C94"/>
    <w:rsid w:val="00D46CD6"/>
    <w:rsid w:val="00D46DFD"/>
    <w:rsid w:val="00D46E8A"/>
    <w:rsid w:val="00D46E9B"/>
    <w:rsid w:val="00D46EB0"/>
    <w:rsid w:val="00D46EFF"/>
    <w:rsid w:val="00D46F6A"/>
    <w:rsid w:val="00D471B8"/>
    <w:rsid w:val="00D47355"/>
    <w:rsid w:val="00D47488"/>
    <w:rsid w:val="00D47515"/>
    <w:rsid w:val="00D4758A"/>
    <w:rsid w:val="00D47595"/>
    <w:rsid w:val="00D47712"/>
    <w:rsid w:val="00D47D96"/>
    <w:rsid w:val="00D47DEC"/>
    <w:rsid w:val="00D47E29"/>
    <w:rsid w:val="00D500A1"/>
    <w:rsid w:val="00D500D7"/>
    <w:rsid w:val="00D500ED"/>
    <w:rsid w:val="00D5021C"/>
    <w:rsid w:val="00D5049C"/>
    <w:rsid w:val="00D50554"/>
    <w:rsid w:val="00D50760"/>
    <w:rsid w:val="00D508A3"/>
    <w:rsid w:val="00D50A21"/>
    <w:rsid w:val="00D50AA6"/>
    <w:rsid w:val="00D50C39"/>
    <w:rsid w:val="00D50C87"/>
    <w:rsid w:val="00D50DF9"/>
    <w:rsid w:val="00D50FCB"/>
    <w:rsid w:val="00D51111"/>
    <w:rsid w:val="00D51127"/>
    <w:rsid w:val="00D512ED"/>
    <w:rsid w:val="00D515C0"/>
    <w:rsid w:val="00D515D7"/>
    <w:rsid w:val="00D51791"/>
    <w:rsid w:val="00D51B9D"/>
    <w:rsid w:val="00D51BAC"/>
    <w:rsid w:val="00D51DF7"/>
    <w:rsid w:val="00D51F43"/>
    <w:rsid w:val="00D51F7D"/>
    <w:rsid w:val="00D51FDA"/>
    <w:rsid w:val="00D52082"/>
    <w:rsid w:val="00D52180"/>
    <w:rsid w:val="00D52370"/>
    <w:rsid w:val="00D5237A"/>
    <w:rsid w:val="00D524C8"/>
    <w:rsid w:val="00D52572"/>
    <w:rsid w:val="00D525DF"/>
    <w:rsid w:val="00D526F4"/>
    <w:rsid w:val="00D52701"/>
    <w:rsid w:val="00D528A7"/>
    <w:rsid w:val="00D52AF9"/>
    <w:rsid w:val="00D52CFC"/>
    <w:rsid w:val="00D52E4B"/>
    <w:rsid w:val="00D52F4C"/>
    <w:rsid w:val="00D52F89"/>
    <w:rsid w:val="00D5310B"/>
    <w:rsid w:val="00D5341A"/>
    <w:rsid w:val="00D53683"/>
    <w:rsid w:val="00D53C8D"/>
    <w:rsid w:val="00D53FB5"/>
    <w:rsid w:val="00D540AC"/>
    <w:rsid w:val="00D541D9"/>
    <w:rsid w:val="00D5423C"/>
    <w:rsid w:val="00D543AF"/>
    <w:rsid w:val="00D544A0"/>
    <w:rsid w:val="00D54599"/>
    <w:rsid w:val="00D546FE"/>
    <w:rsid w:val="00D547CA"/>
    <w:rsid w:val="00D547CF"/>
    <w:rsid w:val="00D54916"/>
    <w:rsid w:val="00D5495D"/>
    <w:rsid w:val="00D54AFC"/>
    <w:rsid w:val="00D54FD1"/>
    <w:rsid w:val="00D5501C"/>
    <w:rsid w:val="00D55060"/>
    <w:rsid w:val="00D552D1"/>
    <w:rsid w:val="00D55453"/>
    <w:rsid w:val="00D556BC"/>
    <w:rsid w:val="00D5571F"/>
    <w:rsid w:val="00D558E5"/>
    <w:rsid w:val="00D558EF"/>
    <w:rsid w:val="00D559F0"/>
    <w:rsid w:val="00D55B1D"/>
    <w:rsid w:val="00D55BD3"/>
    <w:rsid w:val="00D55D35"/>
    <w:rsid w:val="00D55E1B"/>
    <w:rsid w:val="00D55E6B"/>
    <w:rsid w:val="00D55EA8"/>
    <w:rsid w:val="00D55F34"/>
    <w:rsid w:val="00D56070"/>
    <w:rsid w:val="00D56179"/>
    <w:rsid w:val="00D5618D"/>
    <w:rsid w:val="00D561BE"/>
    <w:rsid w:val="00D5623F"/>
    <w:rsid w:val="00D56281"/>
    <w:rsid w:val="00D562A2"/>
    <w:rsid w:val="00D562B3"/>
    <w:rsid w:val="00D562F6"/>
    <w:rsid w:val="00D56323"/>
    <w:rsid w:val="00D5632E"/>
    <w:rsid w:val="00D564AA"/>
    <w:rsid w:val="00D56668"/>
    <w:rsid w:val="00D56691"/>
    <w:rsid w:val="00D56748"/>
    <w:rsid w:val="00D56754"/>
    <w:rsid w:val="00D5693C"/>
    <w:rsid w:val="00D56A51"/>
    <w:rsid w:val="00D56A81"/>
    <w:rsid w:val="00D56B2B"/>
    <w:rsid w:val="00D56BDC"/>
    <w:rsid w:val="00D56F5C"/>
    <w:rsid w:val="00D57028"/>
    <w:rsid w:val="00D5727B"/>
    <w:rsid w:val="00D5741A"/>
    <w:rsid w:val="00D57592"/>
    <w:rsid w:val="00D57624"/>
    <w:rsid w:val="00D57837"/>
    <w:rsid w:val="00D5784A"/>
    <w:rsid w:val="00D578B5"/>
    <w:rsid w:val="00D578C0"/>
    <w:rsid w:val="00D57919"/>
    <w:rsid w:val="00D57A1E"/>
    <w:rsid w:val="00D57AAE"/>
    <w:rsid w:val="00D57B64"/>
    <w:rsid w:val="00D57C39"/>
    <w:rsid w:val="00D57C48"/>
    <w:rsid w:val="00D57C60"/>
    <w:rsid w:val="00D57CD3"/>
    <w:rsid w:val="00D57DC0"/>
    <w:rsid w:val="00D57DDA"/>
    <w:rsid w:val="00D600BE"/>
    <w:rsid w:val="00D6022D"/>
    <w:rsid w:val="00D602F7"/>
    <w:rsid w:val="00D6038A"/>
    <w:rsid w:val="00D603A5"/>
    <w:rsid w:val="00D60642"/>
    <w:rsid w:val="00D60730"/>
    <w:rsid w:val="00D60766"/>
    <w:rsid w:val="00D6084C"/>
    <w:rsid w:val="00D6086A"/>
    <w:rsid w:val="00D60BCB"/>
    <w:rsid w:val="00D60C4F"/>
    <w:rsid w:val="00D60E25"/>
    <w:rsid w:val="00D60EDE"/>
    <w:rsid w:val="00D61326"/>
    <w:rsid w:val="00D61373"/>
    <w:rsid w:val="00D613ED"/>
    <w:rsid w:val="00D6150B"/>
    <w:rsid w:val="00D615F3"/>
    <w:rsid w:val="00D61656"/>
    <w:rsid w:val="00D617C2"/>
    <w:rsid w:val="00D61873"/>
    <w:rsid w:val="00D618B7"/>
    <w:rsid w:val="00D618F1"/>
    <w:rsid w:val="00D619C8"/>
    <w:rsid w:val="00D61A8B"/>
    <w:rsid w:val="00D61AC7"/>
    <w:rsid w:val="00D61BBB"/>
    <w:rsid w:val="00D61D01"/>
    <w:rsid w:val="00D61DD4"/>
    <w:rsid w:val="00D61E1F"/>
    <w:rsid w:val="00D61F89"/>
    <w:rsid w:val="00D62044"/>
    <w:rsid w:val="00D62210"/>
    <w:rsid w:val="00D6255C"/>
    <w:rsid w:val="00D62591"/>
    <w:rsid w:val="00D6262E"/>
    <w:rsid w:val="00D6263E"/>
    <w:rsid w:val="00D62685"/>
    <w:rsid w:val="00D62CF7"/>
    <w:rsid w:val="00D62F80"/>
    <w:rsid w:val="00D62FA0"/>
    <w:rsid w:val="00D63066"/>
    <w:rsid w:val="00D63087"/>
    <w:rsid w:val="00D630F7"/>
    <w:rsid w:val="00D631EF"/>
    <w:rsid w:val="00D63212"/>
    <w:rsid w:val="00D6322F"/>
    <w:rsid w:val="00D63292"/>
    <w:rsid w:val="00D6338A"/>
    <w:rsid w:val="00D63480"/>
    <w:rsid w:val="00D63599"/>
    <w:rsid w:val="00D636E8"/>
    <w:rsid w:val="00D6382F"/>
    <w:rsid w:val="00D63833"/>
    <w:rsid w:val="00D63916"/>
    <w:rsid w:val="00D63A02"/>
    <w:rsid w:val="00D63BE2"/>
    <w:rsid w:val="00D63D8D"/>
    <w:rsid w:val="00D63DBA"/>
    <w:rsid w:val="00D63E92"/>
    <w:rsid w:val="00D63EA9"/>
    <w:rsid w:val="00D63F41"/>
    <w:rsid w:val="00D64118"/>
    <w:rsid w:val="00D641E7"/>
    <w:rsid w:val="00D6422E"/>
    <w:rsid w:val="00D64271"/>
    <w:rsid w:val="00D64444"/>
    <w:rsid w:val="00D64477"/>
    <w:rsid w:val="00D64570"/>
    <w:rsid w:val="00D64602"/>
    <w:rsid w:val="00D64718"/>
    <w:rsid w:val="00D6481B"/>
    <w:rsid w:val="00D64869"/>
    <w:rsid w:val="00D648A1"/>
    <w:rsid w:val="00D648F4"/>
    <w:rsid w:val="00D64932"/>
    <w:rsid w:val="00D64AD9"/>
    <w:rsid w:val="00D64B90"/>
    <w:rsid w:val="00D64BD7"/>
    <w:rsid w:val="00D64E4E"/>
    <w:rsid w:val="00D64EDB"/>
    <w:rsid w:val="00D64F1D"/>
    <w:rsid w:val="00D651AA"/>
    <w:rsid w:val="00D651B0"/>
    <w:rsid w:val="00D652F4"/>
    <w:rsid w:val="00D65362"/>
    <w:rsid w:val="00D653E0"/>
    <w:rsid w:val="00D6570F"/>
    <w:rsid w:val="00D6571C"/>
    <w:rsid w:val="00D65726"/>
    <w:rsid w:val="00D6574A"/>
    <w:rsid w:val="00D6575D"/>
    <w:rsid w:val="00D65A0F"/>
    <w:rsid w:val="00D65A86"/>
    <w:rsid w:val="00D65BA2"/>
    <w:rsid w:val="00D65C19"/>
    <w:rsid w:val="00D65C45"/>
    <w:rsid w:val="00D65D01"/>
    <w:rsid w:val="00D65E4C"/>
    <w:rsid w:val="00D65EAC"/>
    <w:rsid w:val="00D660D8"/>
    <w:rsid w:val="00D661A2"/>
    <w:rsid w:val="00D665B2"/>
    <w:rsid w:val="00D6664D"/>
    <w:rsid w:val="00D66724"/>
    <w:rsid w:val="00D66882"/>
    <w:rsid w:val="00D668A0"/>
    <w:rsid w:val="00D668C6"/>
    <w:rsid w:val="00D66950"/>
    <w:rsid w:val="00D66BCA"/>
    <w:rsid w:val="00D66D6E"/>
    <w:rsid w:val="00D66D8F"/>
    <w:rsid w:val="00D66DA2"/>
    <w:rsid w:val="00D66E47"/>
    <w:rsid w:val="00D6715A"/>
    <w:rsid w:val="00D67290"/>
    <w:rsid w:val="00D67347"/>
    <w:rsid w:val="00D676BB"/>
    <w:rsid w:val="00D67742"/>
    <w:rsid w:val="00D6778C"/>
    <w:rsid w:val="00D677C5"/>
    <w:rsid w:val="00D67836"/>
    <w:rsid w:val="00D67A40"/>
    <w:rsid w:val="00D67D2A"/>
    <w:rsid w:val="00D70014"/>
    <w:rsid w:val="00D7005A"/>
    <w:rsid w:val="00D700AC"/>
    <w:rsid w:val="00D70174"/>
    <w:rsid w:val="00D702DD"/>
    <w:rsid w:val="00D703F8"/>
    <w:rsid w:val="00D70455"/>
    <w:rsid w:val="00D70484"/>
    <w:rsid w:val="00D70671"/>
    <w:rsid w:val="00D70790"/>
    <w:rsid w:val="00D70810"/>
    <w:rsid w:val="00D70933"/>
    <w:rsid w:val="00D70A73"/>
    <w:rsid w:val="00D70C53"/>
    <w:rsid w:val="00D70D9C"/>
    <w:rsid w:val="00D70D9E"/>
    <w:rsid w:val="00D70DB4"/>
    <w:rsid w:val="00D70E24"/>
    <w:rsid w:val="00D71046"/>
    <w:rsid w:val="00D71116"/>
    <w:rsid w:val="00D7114B"/>
    <w:rsid w:val="00D71224"/>
    <w:rsid w:val="00D71361"/>
    <w:rsid w:val="00D71640"/>
    <w:rsid w:val="00D716AB"/>
    <w:rsid w:val="00D7186C"/>
    <w:rsid w:val="00D71A23"/>
    <w:rsid w:val="00D71B9C"/>
    <w:rsid w:val="00D71BB6"/>
    <w:rsid w:val="00D71D62"/>
    <w:rsid w:val="00D71E47"/>
    <w:rsid w:val="00D71FCC"/>
    <w:rsid w:val="00D72012"/>
    <w:rsid w:val="00D72038"/>
    <w:rsid w:val="00D72280"/>
    <w:rsid w:val="00D7237A"/>
    <w:rsid w:val="00D7262D"/>
    <w:rsid w:val="00D7265F"/>
    <w:rsid w:val="00D72822"/>
    <w:rsid w:val="00D7284C"/>
    <w:rsid w:val="00D7288A"/>
    <w:rsid w:val="00D72948"/>
    <w:rsid w:val="00D72B61"/>
    <w:rsid w:val="00D72CB1"/>
    <w:rsid w:val="00D72CCF"/>
    <w:rsid w:val="00D72D99"/>
    <w:rsid w:val="00D72EDD"/>
    <w:rsid w:val="00D730B3"/>
    <w:rsid w:val="00D730E7"/>
    <w:rsid w:val="00D73180"/>
    <w:rsid w:val="00D733B7"/>
    <w:rsid w:val="00D73556"/>
    <w:rsid w:val="00D73581"/>
    <w:rsid w:val="00D73589"/>
    <w:rsid w:val="00D737B4"/>
    <w:rsid w:val="00D7381A"/>
    <w:rsid w:val="00D738BB"/>
    <w:rsid w:val="00D738D5"/>
    <w:rsid w:val="00D738E6"/>
    <w:rsid w:val="00D73A12"/>
    <w:rsid w:val="00D73A2C"/>
    <w:rsid w:val="00D73B2D"/>
    <w:rsid w:val="00D73FBD"/>
    <w:rsid w:val="00D73FF7"/>
    <w:rsid w:val="00D74129"/>
    <w:rsid w:val="00D741AB"/>
    <w:rsid w:val="00D74258"/>
    <w:rsid w:val="00D742B6"/>
    <w:rsid w:val="00D7445E"/>
    <w:rsid w:val="00D7462E"/>
    <w:rsid w:val="00D74641"/>
    <w:rsid w:val="00D74658"/>
    <w:rsid w:val="00D74673"/>
    <w:rsid w:val="00D7472A"/>
    <w:rsid w:val="00D7482A"/>
    <w:rsid w:val="00D74C26"/>
    <w:rsid w:val="00D75122"/>
    <w:rsid w:val="00D75227"/>
    <w:rsid w:val="00D75294"/>
    <w:rsid w:val="00D753FE"/>
    <w:rsid w:val="00D75450"/>
    <w:rsid w:val="00D755A3"/>
    <w:rsid w:val="00D755B3"/>
    <w:rsid w:val="00D756CC"/>
    <w:rsid w:val="00D757DD"/>
    <w:rsid w:val="00D75803"/>
    <w:rsid w:val="00D759C3"/>
    <w:rsid w:val="00D75C0B"/>
    <w:rsid w:val="00D75D6D"/>
    <w:rsid w:val="00D75D70"/>
    <w:rsid w:val="00D75E40"/>
    <w:rsid w:val="00D75E47"/>
    <w:rsid w:val="00D7602A"/>
    <w:rsid w:val="00D760F4"/>
    <w:rsid w:val="00D761DB"/>
    <w:rsid w:val="00D7620A"/>
    <w:rsid w:val="00D762A8"/>
    <w:rsid w:val="00D7639E"/>
    <w:rsid w:val="00D76624"/>
    <w:rsid w:val="00D76656"/>
    <w:rsid w:val="00D766C8"/>
    <w:rsid w:val="00D76839"/>
    <w:rsid w:val="00D768A0"/>
    <w:rsid w:val="00D768A7"/>
    <w:rsid w:val="00D768BA"/>
    <w:rsid w:val="00D76A5B"/>
    <w:rsid w:val="00D76A67"/>
    <w:rsid w:val="00D76D0B"/>
    <w:rsid w:val="00D76D93"/>
    <w:rsid w:val="00D76DD3"/>
    <w:rsid w:val="00D76E8A"/>
    <w:rsid w:val="00D76F91"/>
    <w:rsid w:val="00D7719D"/>
    <w:rsid w:val="00D772C5"/>
    <w:rsid w:val="00D7762F"/>
    <w:rsid w:val="00D7773C"/>
    <w:rsid w:val="00D7778E"/>
    <w:rsid w:val="00D77915"/>
    <w:rsid w:val="00D7795A"/>
    <w:rsid w:val="00D77998"/>
    <w:rsid w:val="00D779AB"/>
    <w:rsid w:val="00D77A24"/>
    <w:rsid w:val="00D77A3B"/>
    <w:rsid w:val="00D77C9E"/>
    <w:rsid w:val="00D77D85"/>
    <w:rsid w:val="00D77F4A"/>
    <w:rsid w:val="00D80300"/>
    <w:rsid w:val="00D803B8"/>
    <w:rsid w:val="00D804A3"/>
    <w:rsid w:val="00D804BC"/>
    <w:rsid w:val="00D805B3"/>
    <w:rsid w:val="00D8079E"/>
    <w:rsid w:val="00D807C8"/>
    <w:rsid w:val="00D808CB"/>
    <w:rsid w:val="00D808CC"/>
    <w:rsid w:val="00D80BDC"/>
    <w:rsid w:val="00D80CCA"/>
    <w:rsid w:val="00D80CE9"/>
    <w:rsid w:val="00D80D34"/>
    <w:rsid w:val="00D80D44"/>
    <w:rsid w:val="00D80FC6"/>
    <w:rsid w:val="00D80FE3"/>
    <w:rsid w:val="00D810D4"/>
    <w:rsid w:val="00D8120A"/>
    <w:rsid w:val="00D813C5"/>
    <w:rsid w:val="00D813D3"/>
    <w:rsid w:val="00D813E9"/>
    <w:rsid w:val="00D81701"/>
    <w:rsid w:val="00D81938"/>
    <w:rsid w:val="00D81A4A"/>
    <w:rsid w:val="00D81D29"/>
    <w:rsid w:val="00D81E43"/>
    <w:rsid w:val="00D81E4D"/>
    <w:rsid w:val="00D81FD0"/>
    <w:rsid w:val="00D8200D"/>
    <w:rsid w:val="00D821DD"/>
    <w:rsid w:val="00D8269B"/>
    <w:rsid w:val="00D82747"/>
    <w:rsid w:val="00D827AB"/>
    <w:rsid w:val="00D827BA"/>
    <w:rsid w:val="00D827E8"/>
    <w:rsid w:val="00D82896"/>
    <w:rsid w:val="00D82BC5"/>
    <w:rsid w:val="00D82D05"/>
    <w:rsid w:val="00D83017"/>
    <w:rsid w:val="00D83218"/>
    <w:rsid w:val="00D832B9"/>
    <w:rsid w:val="00D833B9"/>
    <w:rsid w:val="00D833C5"/>
    <w:rsid w:val="00D83581"/>
    <w:rsid w:val="00D835E0"/>
    <w:rsid w:val="00D836C2"/>
    <w:rsid w:val="00D83A9D"/>
    <w:rsid w:val="00D83AE7"/>
    <w:rsid w:val="00D83BBB"/>
    <w:rsid w:val="00D83BBD"/>
    <w:rsid w:val="00D83C67"/>
    <w:rsid w:val="00D83D28"/>
    <w:rsid w:val="00D83DFD"/>
    <w:rsid w:val="00D84006"/>
    <w:rsid w:val="00D8405E"/>
    <w:rsid w:val="00D840D9"/>
    <w:rsid w:val="00D84230"/>
    <w:rsid w:val="00D84300"/>
    <w:rsid w:val="00D84310"/>
    <w:rsid w:val="00D84343"/>
    <w:rsid w:val="00D8444F"/>
    <w:rsid w:val="00D8445E"/>
    <w:rsid w:val="00D845AF"/>
    <w:rsid w:val="00D845FA"/>
    <w:rsid w:val="00D84AB4"/>
    <w:rsid w:val="00D84C26"/>
    <w:rsid w:val="00D84C4E"/>
    <w:rsid w:val="00D84CB4"/>
    <w:rsid w:val="00D84D18"/>
    <w:rsid w:val="00D84D8C"/>
    <w:rsid w:val="00D84E48"/>
    <w:rsid w:val="00D84EDE"/>
    <w:rsid w:val="00D84EE5"/>
    <w:rsid w:val="00D85039"/>
    <w:rsid w:val="00D85081"/>
    <w:rsid w:val="00D850F3"/>
    <w:rsid w:val="00D85334"/>
    <w:rsid w:val="00D85337"/>
    <w:rsid w:val="00D85402"/>
    <w:rsid w:val="00D85453"/>
    <w:rsid w:val="00D857DF"/>
    <w:rsid w:val="00D85872"/>
    <w:rsid w:val="00D8592C"/>
    <w:rsid w:val="00D859DA"/>
    <w:rsid w:val="00D859E5"/>
    <w:rsid w:val="00D85C7C"/>
    <w:rsid w:val="00D85E4C"/>
    <w:rsid w:val="00D85E56"/>
    <w:rsid w:val="00D85E8F"/>
    <w:rsid w:val="00D85FF0"/>
    <w:rsid w:val="00D8615C"/>
    <w:rsid w:val="00D86220"/>
    <w:rsid w:val="00D8632B"/>
    <w:rsid w:val="00D86723"/>
    <w:rsid w:val="00D86760"/>
    <w:rsid w:val="00D86964"/>
    <w:rsid w:val="00D86ABB"/>
    <w:rsid w:val="00D86B31"/>
    <w:rsid w:val="00D86B76"/>
    <w:rsid w:val="00D86BA1"/>
    <w:rsid w:val="00D870FF"/>
    <w:rsid w:val="00D8722D"/>
    <w:rsid w:val="00D8743F"/>
    <w:rsid w:val="00D874CA"/>
    <w:rsid w:val="00D876DF"/>
    <w:rsid w:val="00D876E2"/>
    <w:rsid w:val="00D876F7"/>
    <w:rsid w:val="00D8783F"/>
    <w:rsid w:val="00D878B2"/>
    <w:rsid w:val="00D87D73"/>
    <w:rsid w:val="00D87E66"/>
    <w:rsid w:val="00D87EA8"/>
    <w:rsid w:val="00D901BF"/>
    <w:rsid w:val="00D90296"/>
    <w:rsid w:val="00D902A1"/>
    <w:rsid w:val="00D902BE"/>
    <w:rsid w:val="00D903B4"/>
    <w:rsid w:val="00D90591"/>
    <w:rsid w:val="00D9073B"/>
    <w:rsid w:val="00D9075C"/>
    <w:rsid w:val="00D90B5B"/>
    <w:rsid w:val="00D90CEB"/>
    <w:rsid w:val="00D90DF4"/>
    <w:rsid w:val="00D90EE3"/>
    <w:rsid w:val="00D90F31"/>
    <w:rsid w:val="00D910CD"/>
    <w:rsid w:val="00D91246"/>
    <w:rsid w:val="00D912E3"/>
    <w:rsid w:val="00D912F1"/>
    <w:rsid w:val="00D9133D"/>
    <w:rsid w:val="00D913BE"/>
    <w:rsid w:val="00D914C4"/>
    <w:rsid w:val="00D9153D"/>
    <w:rsid w:val="00D91737"/>
    <w:rsid w:val="00D91802"/>
    <w:rsid w:val="00D91841"/>
    <w:rsid w:val="00D91BD5"/>
    <w:rsid w:val="00D91D07"/>
    <w:rsid w:val="00D91D6B"/>
    <w:rsid w:val="00D91E3B"/>
    <w:rsid w:val="00D91E43"/>
    <w:rsid w:val="00D91F9C"/>
    <w:rsid w:val="00D9209A"/>
    <w:rsid w:val="00D920DD"/>
    <w:rsid w:val="00D92111"/>
    <w:rsid w:val="00D92127"/>
    <w:rsid w:val="00D921F4"/>
    <w:rsid w:val="00D92245"/>
    <w:rsid w:val="00D92415"/>
    <w:rsid w:val="00D92546"/>
    <w:rsid w:val="00D9257E"/>
    <w:rsid w:val="00D92680"/>
    <w:rsid w:val="00D926F2"/>
    <w:rsid w:val="00D92743"/>
    <w:rsid w:val="00D92792"/>
    <w:rsid w:val="00D92967"/>
    <w:rsid w:val="00D929F7"/>
    <w:rsid w:val="00D92A1F"/>
    <w:rsid w:val="00D92AAC"/>
    <w:rsid w:val="00D92D79"/>
    <w:rsid w:val="00D92EB3"/>
    <w:rsid w:val="00D92ECF"/>
    <w:rsid w:val="00D92FE2"/>
    <w:rsid w:val="00D9325C"/>
    <w:rsid w:val="00D932A5"/>
    <w:rsid w:val="00D936FF"/>
    <w:rsid w:val="00D93879"/>
    <w:rsid w:val="00D9387A"/>
    <w:rsid w:val="00D9392B"/>
    <w:rsid w:val="00D9399E"/>
    <w:rsid w:val="00D93ACA"/>
    <w:rsid w:val="00D93BA2"/>
    <w:rsid w:val="00D93BBA"/>
    <w:rsid w:val="00D93BD8"/>
    <w:rsid w:val="00D93CFC"/>
    <w:rsid w:val="00D93ED3"/>
    <w:rsid w:val="00D93EDC"/>
    <w:rsid w:val="00D93F69"/>
    <w:rsid w:val="00D94385"/>
    <w:rsid w:val="00D943DB"/>
    <w:rsid w:val="00D94567"/>
    <w:rsid w:val="00D9465E"/>
    <w:rsid w:val="00D94672"/>
    <w:rsid w:val="00D9467F"/>
    <w:rsid w:val="00D947F0"/>
    <w:rsid w:val="00D948F1"/>
    <w:rsid w:val="00D94A7F"/>
    <w:rsid w:val="00D94B0C"/>
    <w:rsid w:val="00D94CBA"/>
    <w:rsid w:val="00D94E40"/>
    <w:rsid w:val="00D94F84"/>
    <w:rsid w:val="00D94FAB"/>
    <w:rsid w:val="00D95125"/>
    <w:rsid w:val="00D952AE"/>
    <w:rsid w:val="00D95595"/>
    <w:rsid w:val="00D95623"/>
    <w:rsid w:val="00D9563C"/>
    <w:rsid w:val="00D95674"/>
    <w:rsid w:val="00D95723"/>
    <w:rsid w:val="00D95979"/>
    <w:rsid w:val="00D95A38"/>
    <w:rsid w:val="00D95AFA"/>
    <w:rsid w:val="00D95D37"/>
    <w:rsid w:val="00D95DB0"/>
    <w:rsid w:val="00D95F52"/>
    <w:rsid w:val="00D96244"/>
    <w:rsid w:val="00D96304"/>
    <w:rsid w:val="00D9631F"/>
    <w:rsid w:val="00D963D8"/>
    <w:rsid w:val="00D96448"/>
    <w:rsid w:val="00D966D3"/>
    <w:rsid w:val="00D96752"/>
    <w:rsid w:val="00D96B46"/>
    <w:rsid w:val="00D96B50"/>
    <w:rsid w:val="00D96B89"/>
    <w:rsid w:val="00D96C9C"/>
    <w:rsid w:val="00D96D11"/>
    <w:rsid w:val="00D96E97"/>
    <w:rsid w:val="00D96EC4"/>
    <w:rsid w:val="00D96EDD"/>
    <w:rsid w:val="00D96F2A"/>
    <w:rsid w:val="00D97054"/>
    <w:rsid w:val="00D9741A"/>
    <w:rsid w:val="00D975E2"/>
    <w:rsid w:val="00D97658"/>
    <w:rsid w:val="00D976ED"/>
    <w:rsid w:val="00D97832"/>
    <w:rsid w:val="00D978F2"/>
    <w:rsid w:val="00D9790F"/>
    <w:rsid w:val="00D979CB"/>
    <w:rsid w:val="00D979FD"/>
    <w:rsid w:val="00D97BE8"/>
    <w:rsid w:val="00D97CEF"/>
    <w:rsid w:val="00D97CFC"/>
    <w:rsid w:val="00D97F0E"/>
    <w:rsid w:val="00DA01D0"/>
    <w:rsid w:val="00DA04F8"/>
    <w:rsid w:val="00DA08E5"/>
    <w:rsid w:val="00DA0AAD"/>
    <w:rsid w:val="00DA0AD3"/>
    <w:rsid w:val="00DA0BA7"/>
    <w:rsid w:val="00DA0BDA"/>
    <w:rsid w:val="00DA0C61"/>
    <w:rsid w:val="00DA0EDD"/>
    <w:rsid w:val="00DA0EEB"/>
    <w:rsid w:val="00DA0F6D"/>
    <w:rsid w:val="00DA13F1"/>
    <w:rsid w:val="00DA14F6"/>
    <w:rsid w:val="00DA15A4"/>
    <w:rsid w:val="00DA1991"/>
    <w:rsid w:val="00DA19A9"/>
    <w:rsid w:val="00DA1E94"/>
    <w:rsid w:val="00DA2014"/>
    <w:rsid w:val="00DA20EC"/>
    <w:rsid w:val="00DA2107"/>
    <w:rsid w:val="00DA21C8"/>
    <w:rsid w:val="00DA2254"/>
    <w:rsid w:val="00DA247E"/>
    <w:rsid w:val="00DA24B8"/>
    <w:rsid w:val="00DA259B"/>
    <w:rsid w:val="00DA25D0"/>
    <w:rsid w:val="00DA2B46"/>
    <w:rsid w:val="00DA2B96"/>
    <w:rsid w:val="00DA2C04"/>
    <w:rsid w:val="00DA2EEA"/>
    <w:rsid w:val="00DA2FE0"/>
    <w:rsid w:val="00DA3067"/>
    <w:rsid w:val="00DA32CB"/>
    <w:rsid w:val="00DA34A8"/>
    <w:rsid w:val="00DA34FD"/>
    <w:rsid w:val="00DA3518"/>
    <w:rsid w:val="00DA35B9"/>
    <w:rsid w:val="00DA376B"/>
    <w:rsid w:val="00DA3898"/>
    <w:rsid w:val="00DA38C7"/>
    <w:rsid w:val="00DA3A50"/>
    <w:rsid w:val="00DA3ADD"/>
    <w:rsid w:val="00DA3BD4"/>
    <w:rsid w:val="00DA3D1D"/>
    <w:rsid w:val="00DA3E28"/>
    <w:rsid w:val="00DA3F60"/>
    <w:rsid w:val="00DA3F69"/>
    <w:rsid w:val="00DA4050"/>
    <w:rsid w:val="00DA40A3"/>
    <w:rsid w:val="00DA412C"/>
    <w:rsid w:val="00DA4245"/>
    <w:rsid w:val="00DA42D4"/>
    <w:rsid w:val="00DA42EF"/>
    <w:rsid w:val="00DA4462"/>
    <w:rsid w:val="00DA45D6"/>
    <w:rsid w:val="00DA45F9"/>
    <w:rsid w:val="00DA4685"/>
    <w:rsid w:val="00DA4877"/>
    <w:rsid w:val="00DA49CB"/>
    <w:rsid w:val="00DA4ACA"/>
    <w:rsid w:val="00DA4C44"/>
    <w:rsid w:val="00DA4CCB"/>
    <w:rsid w:val="00DA4EA9"/>
    <w:rsid w:val="00DA5187"/>
    <w:rsid w:val="00DA5282"/>
    <w:rsid w:val="00DA52DA"/>
    <w:rsid w:val="00DA53B5"/>
    <w:rsid w:val="00DA55CD"/>
    <w:rsid w:val="00DA57A6"/>
    <w:rsid w:val="00DA581D"/>
    <w:rsid w:val="00DA58EB"/>
    <w:rsid w:val="00DA5937"/>
    <w:rsid w:val="00DA593F"/>
    <w:rsid w:val="00DA598B"/>
    <w:rsid w:val="00DA5A13"/>
    <w:rsid w:val="00DA5AD7"/>
    <w:rsid w:val="00DA5B3C"/>
    <w:rsid w:val="00DA5BC4"/>
    <w:rsid w:val="00DA5CD8"/>
    <w:rsid w:val="00DA5E65"/>
    <w:rsid w:val="00DA5EF2"/>
    <w:rsid w:val="00DA5F4F"/>
    <w:rsid w:val="00DA6020"/>
    <w:rsid w:val="00DA60F9"/>
    <w:rsid w:val="00DA6110"/>
    <w:rsid w:val="00DA6257"/>
    <w:rsid w:val="00DA629F"/>
    <w:rsid w:val="00DA6456"/>
    <w:rsid w:val="00DA6458"/>
    <w:rsid w:val="00DA6553"/>
    <w:rsid w:val="00DA65A6"/>
    <w:rsid w:val="00DA6641"/>
    <w:rsid w:val="00DA69E4"/>
    <w:rsid w:val="00DA6A36"/>
    <w:rsid w:val="00DA6D32"/>
    <w:rsid w:val="00DA6E6A"/>
    <w:rsid w:val="00DA6E90"/>
    <w:rsid w:val="00DA6E96"/>
    <w:rsid w:val="00DA6FF2"/>
    <w:rsid w:val="00DA702F"/>
    <w:rsid w:val="00DA705C"/>
    <w:rsid w:val="00DA706A"/>
    <w:rsid w:val="00DA7072"/>
    <w:rsid w:val="00DA7695"/>
    <w:rsid w:val="00DA78A9"/>
    <w:rsid w:val="00DA7908"/>
    <w:rsid w:val="00DA7961"/>
    <w:rsid w:val="00DA7BA6"/>
    <w:rsid w:val="00DA7C4C"/>
    <w:rsid w:val="00DA7DEF"/>
    <w:rsid w:val="00DA7E09"/>
    <w:rsid w:val="00DA7FA6"/>
    <w:rsid w:val="00DB0138"/>
    <w:rsid w:val="00DB030A"/>
    <w:rsid w:val="00DB039E"/>
    <w:rsid w:val="00DB04CE"/>
    <w:rsid w:val="00DB058E"/>
    <w:rsid w:val="00DB0608"/>
    <w:rsid w:val="00DB065B"/>
    <w:rsid w:val="00DB09EF"/>
    <w:rsid w:val="00DB0B76"/>
    <w:rsid w:val="00DB0BAB"/>
    <w:rsid w:val="00DB0CF7"/>
    <w:rsid w:val="00DB0E26"/>
    <w:rsid w:val="00DB11B2"/>
    <w:rsid w:val="00DB1413"/>
    <w:rsid w:val="00DB146F"/>
    <w:rsid w:val="00DB1549"/>
    <w:rsid w:val="00DB1591"/>
    <w:rsid w:val="00DB16EA"/>
    <w:rsid w:val="00DB1718"/>
    <w:rsid w:val="00DB17C3"/>
    <w:rsid w:val="00DB1880"/>
    <w:rsid w:val="00DB199F"/>
    <w:rsid w:val="00DB1DDD"/>
    <w:rsid w:val="00DB1E45"/>
    <w:rsid w:val="00DB1F0F"/>
    <w:rsid w:val="00DB1FA2"/>
    <w:rsid w:val="00DB21EB"/>
    <w:rsid w:val="00DB224B"/>
    <w:rsid w:val="00DB229B"/>
    <w:rsid w:val="00DB22CB"/>
    <w:rsid w:val="00DB24E6"/>
    <w:rsid w:val="00DB277F"/>
    <w:rsid w:val="00DB27D5"/>
    <w:rsid w:val="00DB27F6"/>
    <w:rsid w:val="00DB29C9"/>
    <w:rsid w:val="00DB2B12"/>
    <w:rsid w:val="00DB2BDF"/>
    <w:rsid w:val="00DB2C04"/>
    <w:rsid w:val="00DB2E60"/>
    <w:rsid w:val="00DB2E86"/>
    <w:rsid w:val="00DB2E8D"/>
    <w:rsid w:val="00DB2F0B"/>
    <w:rsid w:val="00DB307C"/>
    <w:rsid w:val="00DB309D"/>
    <w:rsid w:val="00DB30C4"/>
    <w:rsid w:val="00DB30F6"/>
    <w:rsid w:val="00DB31E7"/>
    <w:rsid w:val="00DB3277"/>
    <w:rsid w:val="00DB32BC"/>
    <w:rsid w:val="00DB3338"/>
    <w:rsid w:val="00DB3676"/>
    <w:rsid w:val="00DB367C"/>
    <w:rsid w:val="00DB37BC"/>
    <w:rsid w:val="00DB38F8"/>
    <w:rsid w:val="00DB396F"/>
    <w:rsid w:val="00DB39D0"/>
    <w:rsid w:val="00DB3A4F"/>
    <w:rsid w:val="00DB3AEF"/>
    <w:rsid w:val="00DB3B57"/>
    <w:rsid w:val="00DB3B98"/>
    <w:rsid w:val="00DB3C56"/>
    <w:rsid w:val="00DB3E1F"/>
    <w:rsid w:val="00DB3E8E"/>
    <w:rsid w:val="00DB3F92"/>
    <w:rsid w:val="00DB3FA4"/>
    <w:rsid w:val="00DB4117"/>
    <w:rsid w:val="00DB4153"/>
    <w:rsid w:val="00DB4216"/>
    <w:rsid w:val="00DB429C"/>
    <w:rsid w:val="00DB43D1"/>
    <w:rsid w:val="00DB4476"/>
    <w:rsid w:val="00DB452B"/>
    <w:rsid w:val="00DB468A"/>
    <w:rsid w:val="00DB4738"/>
    <w:rsid w:val="00DB4814"/>
    <w:rsid w:val="00DB48A2"/>
    <w:rsid w:val="00DB4C3D"/>
    <w:rsid w:val="00DB4D83"/>
    <w:rsid w:val="00DB4E04"/>
    <w:rsid w:val="00DB4E68"/>
    <w:rsid w:val="00DB4EC7"/>
    <w:rsid w:val="00DB5152"/>
    <w:rsid w:val="00DB53E7"/>
    <w:rsid w:val="00DB565B"/>
    <w:rsid w:val="00DB5703"/>
    <w:rsid w:val="00DB5716"/>
    <w:rsid w:val="00DB5901"/>
    <w:rsid w:val="00DB5955"/>
    <w:rsid w:val="00DB5A7E"/>
    <w:rsid w:val="00DB5BF6"/>
    <w:rsid w:val="00DB5D91"/>
    <w:rsid w:val="00DB5E3C"/>
    <w:rsid w:val="00DB5E4B"/>
    <w:rsid w:val="00DB5E52"/>
    <w:rsid w:val="00DB5E5A"/>
    <w:rsid w:val="00DB6286"/>
    <w:rsid w:val="00DB62A4"/>
    <w:rsid w:val="00DB62F2"/>
    <w:rsid w:val="00DB645F"/>
    <w:rsid w:val="00DB64A7"/>
    <w:rsid w:val="00DB6607"/>
    <w:rsid w:val="00DB68F1"/>
    <w:rsid w:val="00DB6CEA"/>
    <w:rsid w:val="00DB708D"/>
    <w:rsid w:val="00DB70EE"/>
    <w:rsid w:val="00DB7181"/>
    <w:rsid w:val="00DB7194"/>
    <w:rsid w:val="00DB724F"/>
    <w:rsid w:val="00DB7309"/>
    <w:rsid w:val="00DB7427"/>
    <w:rsid w:val="00DB7550"/>
    <w:rsid w:val="00DB76E9"/>
    <w:rsid w:val="00DB77BF"/>
    <w:rsid w:val="00DB792C"/>
    <w:rsid w:val="00DB799F"/>
    <w:rsid w:val="00DB79AE"/>
    <w:rsid w:val="00DB7AA4"/>
    <w:rsid w:val="00DB7B11"/>
    <w:rsid w:val="00DB7B69"/>
    <w:rsid w:val="00DB7B7B"/>
    <w:rsid w:val="00DB7B8C"/>
    <w:rsid w:val="00DB7EDD"/>
    <w:rsid w:val="00DC005D"/>
    <w:rsid w:val="00DC02B3"/>
    <w:rsid w:val="00DC03D3"/>
    <w:rsid w:val="00DC03D4"/>
    <w:rsid w:val="00DC055C"/>
    <w:rsid w:val="00DC0615"/>
    <w:rsid w:val="00DC079B"/>
    <w:rsid w:val="00DC07A3"/>
    <w:rsid w:val="00DC098D"/>
    <w:rsid w:val="00DC0A67"/>
    <w:rsid w:val="00DC0B3E"/>
    <w:rsid w:val="00DC0B88"/>
    <w:rsid w:val="00DC0BB6"/>
    <w:rsid w:val="00DC0BCC"/>
    <w:rsid w:val="00DC0C18"/>
    <w:rsid w:val="00DC0C4C"/>
    <w:rsid w:val="00DC0D1F"/>
    <w:rsid w:val="00DC0E8B"/>
    <w:rsid w:val="00DC1075"/>
    <w:rsid w:val="00DC1084"/>
    <w:rsid w:val="00DC12AE"/>
    <w:rsid w:val="00DC139A"/>
    <w:rsid w:val="00DC13CD"/>
    <w:rsid w:val="00DC1428"/>
    <w:rsid w:val="00DC1547"/>
    <w:rsid w:val="00DC1670"/>
    <w:rsid w:val="00DC16EF"/>
    <w:rsid w:val="00DC1731"/>
    <w:rsid w:val="00DC1818"/>
    <w:rsid w:val="00DC183D"/>
    <w:rsid w:val="00DC1B05"/>
    <w:rsid w:val="00DC1BD2"/>
    <w:rsid w:val="00DC1CFB"/>
    <w:rsid w:val="00DC1D5E"/>
    <w:rsid w:val="00DC1FB3"/>
    <w:rsid w:val="00DC1FC5"/>
    <w:rsid w:val="00DC2031"/>
    <w:rsid w:val="00DC2289"/>
    <w:rsid w:val="00DC2313"/>
    <w:rsid w:val="00DC239B"/>
    <w:rsid w:val="00DC2423"/>
    <w:rsid w:val="00DC2570"/>
    <w:rsid w:val="00DC258E"/>
    <w:rsid w:val="00DC26FD"/>
    <w:rsid w:val="00DC2AF2"/>
    <w:rsid w:val="00DC2CDF"/>
    <w:rsid w:val="00DC2DB4"/>
    <w:rsid w:val="00DC30A2"/>
    <w:rsid w:val="00DC3487"/>
    <w:rsid w:val="00DC35A8"/>
    <w:rsid w:val="00DC3639"/>
    <w:rsid w:val="00DC38D3"/>
    <w:rsid w:val="00DC39FC"/>
    <w:rsid w:val="00DC3B1B"/>
    <w:rsid w:val="00DC3BC1"/>
    <w:rsid w:val="00DC3C55"/>
    <w:rsid w:val="00DC3C72"/>
    <w:rsid w:val="00DC3E19"/>
    <w:rsid w:val="00DC3ED6"/>
    <w:rsid w:val="00DC3EF6"/>
    <w:rsid w:val="00DC3FC9"/>
    <w:rsid w:val="00DC40F5"/>
    <w:rsid w:val="00DC411D"/>
    <w:rsid w:val="00DC4175"/>
    <w:rsid w:val="00DC43DD"/>
    <w:rsid w:val="00DC43DE"/>
    <w:rsid w:val="00DC445B"/>
    <w:rsid w:val="00DC4822"/>
    <w:rsid w:val="00DC4895"/>
    <w:rsid w:val="00DC4908"/>
    <w:rsid w:val="00DC4959"/>
    <w:rsid w:val="00DC49BD"/>
    <w:rsid w:val="00DC4A95"/>
    <w:rsid w:val="00DC4B77"/>
    <w:rsid w:val="00DC4D97"/>
    <w:rsid w:val="00DC4DE7"/>
    <w:rsid w:val="00DC4EA4"/>
    <w:rsid w:val="00DC5220"/>
    <w:rsid w:val="00DC5281"/>
    <w:rsid w:val="00DC52C3"/>
    <w:rsid w:val="00DC5358"/>
    <w:rsid w:val="00DC53D6"/>
    <w:rsid w:val="00DC54FC"/>
    <w:rsid w:val="00DC55AA"/>
    <w:rsid w:val="00DC5614"/>
    <w:rsid w:val="00DC5703"/>
    <w:rsid w:val="00DC58C1"/>
    <w:rsid w:val="00DC5976"/>
    <w:rsid w:val="00DC5B37"/>
    <w:rsid w:val="00DC5B95"/>
    <w:rsid w:val="00DC5CA8"/>
    <w:rsid w:val="00DC5E97"/>
    <w:rsid w:val="00DC6000"/>
    <w:rsid w:val="00DC6030"/>
    <w:rsid w:val="00DC63A2"/>
    <w:rsid w:val="00DC640A"/>
    <w:rsid w:val="00DC64C6"/>
    <w:rsid w:val="00DC659E"/>
    <w:rsid w:val="00DC66B2"/>
    <w:rsid w:val="00DC673A"/>
    <w:rsid w:val="00DC6A44"/>
    <w:rsid w:val="00DC6AA9"/>
    <w:rsid w:val="00DC6B19"/>
    <w:rsid w:val="00DC6BBD"/>
    <w:rsid w:val="00DC6C1F"/>
    <w:rsid w:val="00DC6C2E"/>
    <w:rsid w:val="00DC6D0F"/>
    <w:rsid w:val="00DC6F48"/>
    <w:rsid w:val="00DC712C"/>
    <w:rsid w:val="00DC7331"/>
    <w:rsid w:val="00DC737D"/>
    <w:rsid w:val="00DC7448"/>
    <w:rsid w:val="00DC7513"/>
    <w:rsid w:val="00DC7554"/>
    <w:rsid w:val="00DC767D"/>
    <w:rsid w:val="00DC7910"/>
    <w:rsid w:val="00DC7B22"/>
    <w:rsid w:val="00DC7B94"/>
    <w:rsid w:val="00DC7CDD"/>
    <w:rsid w:val="00DC7E68"/>
    <w:rsid w:val="00DC7F1E"/>
    <w:rsid w:val="00DD0052"/>
    <w:rsid w:val="00DD00B8"/>
    <w:rsid w:val="00DD0196"/>
    <w:rsid w:val="00DD030A"/>
    <w:rsid w:val="00DD037F"/>
    <w:rsid w:val="00DD04D8"/>
    <w:rsid w:val="00DD056A"/>
    <w:rsid w:val="00DD0688"/>
    <w:rsid w:val="00DD07E6"/>
    <w:rsid w:val="00DD083E"/>
    <w:rsid w:val="00DD0CB0"/>
    <w:rsid w:val="00DD0DCA"/>
    <w:rsid w:val="00DD0E0C"/>
    <w:rsid w:val="00DD0F88"/>
    <w:rsid w:val="00DD13AC"/>
    <w:rsid w:val="00DD156B"/>
    <w:rsid w:val="00DD1598"/>
    <w:rsid w:val="00DD15AB"/>
    <w:rsid w:val="00DD15E1"/>
    <w:rsid w:val="00DD1680"/>
    <w:rsid w:val="00DD1720"/>
    <w:rsid w:val="00DD17C3"/>
    <w:rsid w:val="00DD1835"/>
    <w:rsid w:val="00DD1B9D"/>
    <w:rsid w:val="00DD1CBA"/>
    <w:rsid w:val="00DD1D38"/>
    <w:rsid w:val="00DD2010"/>
    <w:rsid w:val="00DD205D"/>
    <w:rsid w:val="00DD2061"/>
    <w:rsid w:val="00DD20EF"/>
    <w:rsid w:val="00DD225E"/>
    <w:rsid w:val="00DD249D"/>
    <w:rsid w:val="00DD24B4"/>
    <w:rsid w:val="00DD26B2"/>
    <w:rsid w:val="00DD277C"/>
    <w:rsid w:val="00DD296A"/>
    <w:rsid w:val="00DD297B"/>
    <w:rsid w:val="00DD29BE"/>
    <w:rsid w:val="00DD2F33"/>
    <w:rsid w:val="00DD2FAB"/>
    <w:rsid w:val="00DD31E7"/>
    <w:rsid w:val="00DD3288"/>
    <w:rsid w:val="00DD348C"/>
    <w:rsid w:val="00DD366A"/>
    <w:rsid w:val="00DD367B"/>
    <w:rsid w:val="00DD37DF"/>
    <w:rsid w:val="00DD3861"/>
    <w:rsid w:val="00DD3955"/>
    <w:rsid w:val="00DD39D3"/>
    <w:rsid w:val="00DD3BD0"/>
    <w:rsid w:val="00DD3CDE"/>
    <w:rsid w:val="00DD3DF0"/>
    <w:rsid w:val="00DD3F0A"/>
    <w:rsid w:val="00DD3F50"/>
    <w:rsid w:val="00DD408D"/>
    <w:rsid w:val="00DD4293"/>
    <w:rsid w:val="00DD43CD"/>
    <w:rsid w:val="00DD43F9"/>
    <w:rsid w:val="00DD462A"/>
    <w:rsid w:val="00DD46C5"/>
    <w:rsid w:val="00DD47B4"/>
    <w:rsid w:val="00DD47EF"/>
    <w:rsid w:val="00DD4947"/>
    <w:rsid w:val="00DD49A0"/>
    <w:rsid w:val="00DD4ACF"/>
    <w:rsid w:val="00DD4AD1"/>
    <w:rsid w:val="00DD4AED"/>
    <w:rsid w:val="00DD4D13"/>
    <w:rsid w:val="00DD4D76"/>
    <w:rsid w:val="00DD4EB7"/>
    <w:rsid w:val="00DD4F55"/>
    <w:rsid w:val="00DD51A6"/>
    <w:rsid w:val="00DD52B5"/>
    <w:rsid w:val="00DD52E7"/>
    <w:rsid w:val="00DD5422"/>
    <w:rsid w:val="00DD562B"/>
    <w:rsid w:val="00DD56E0"/>
    <w:rsid w:val="00DD570C"/>
    <w:rsid w:val="00DD5795"/>
    <w:rsid w:val="00DD57AB"/>
    <w:rsid w:val="00DD5859"/>
    <w:rsid w:val="00DD59E0"/>
    <w:rsid w:val="00DD5A99"/>
    <w:rsid w:val="00DD5AE0"/>
    <w:rsid w:val="00DD5B93"/>
    <w:rsid w:val="00DD5B98"/>
    <w:rsid w:val="00DD5CF2"/>
    <w:rsid w:val="00DD5E58"/>
    <w:rsid w:val="00DD5E7B"/>
    <w:rsid w:val="00DD5ED0"/>
    <w:rsid w:val="00DD5FD1"/>
    <w:rsid w:val="00DD6030"/>
    <w:rsid w:val="00DD6093"/>
    <w:rsid w:val="00DD61B8"/>
    <w:rsid w:val="00DD62CA"/>
    <w:rsid w:val="00DD630D"/>
    <w:rsid w:val="00DD6324"/>
    <w:rsid w:val="00DD6367"/>
    <w:rsid w:val="00DD6525"/>
    <w:rsid w:val="00DD65ED"/>
    <w:rsid w:val="00DD6906"/>
    <w:rsid w:val="00DD6B11"/>
    <w:rsid w:val="00DD6FB0"/>
    <w:rsid w:val="00DD6FBB"/>
    <w:rsid w:val="00DD705B"/>
    <w:rsid w:val="00DD70BB"/>
    <w:rsid w:val="00DD721F"/>
    <w:rsid w:val="00DD72B7"/>
    <w:rsid w:val="00DD730D"/>
    <w:rsid w:val="00DD7355"/>
    <w:rsid w:val="00DD78F6"/>
    <w:rsid w:val="00DD79BD"/>
    <w:rsid w:val="00DD7B44"/>
    <w:rsid w:val="00DD7C42"/>
    <w:rsid w:val="00DD7CF1"/>
    <w:rsid w:val="00DD7DAB"/>
    <w:rsid w:val="00DD7E67"/>
    <w:rsid w:val="00DD7E7E"/>
    <w:rsid w:val="00DD7EAA"/>
    <w:rsid w:val="00DE0004"/>
    <w:rsid w:val="00DE003C"/>
    <w:rsid w:val="00DE0243"/>
    <w:rsid w:val="00DE02A7"/>
    <w:rsid w:val="00DE02F9"/>
    <w:rsid w:val="00DE033C"/>
    <w:rsid w:val="00DE0498"/>
    <w:rsid w:val="00DE051E"/>
    <w:rsid w:val="00DE07EE"/>
    <w:rsid w:val="00DE0B2E"/>
    <w:rsid w:val="00DE0BCC"/>
    <w:rsid w:val="00DE0EF2"/>
    <w:rsid w:val="00DE0F1E"/>
    <w:rsid w:val="00DE0FA0"/>
    <w:rsid w:val="00DE1030"/>
    <w:rsid w:val="00DE10CD"/>
    <w:rsid w:val="00DE1124"/>
    <w:rsid w:val="00DE12F7"/>
    <w:rsid w:val="00DE1346"/>
    <w:rsid w:val="00DE149C"/>
    <w:rsid w:val="00DE171E"/>
    <w:rsid w:val="00DE1743"/>
    <w:rsid w:val="00DE1776"/>
    <w:rsid w:val="00DE17FD"/>
    <w:rsid w:val="00DE18EA"/>
    <w:rsid w:val="00DE1A70"/>
    <w:rsid w:val="00DE1AF4"/>
    <w:rsid w:val="00DE1B9C"/>
    <w:rsid w:val="00DE1BE1"/>
    <w:rsid w:val="00DE1CA3"/>
    <w:rsid w:val="00DE1CC9"/>
    <w:rsid w:val="00DE1EA6"/>
    <w:rsid w:val="00DE208B"/>
    <w:rsid w:val="00DE213A"/>
    <w:rsid w:val="00DE222E"/>
    <w:rsid w:val="00DE22CF"/>
    <w:rsid w:val="00DE230F"/>
    <w:rsid w:val="00DE23CB"/>
    <w:rsid w:val="00DE2600"/>
    <w:rsid w:val="00DE26B9"/>
    <w:rsid w:val="00DE2959"/>
    <w:rsid w:val="00DE29CF"/>
    <w:rsid w:val="00DE2ADD"/>
    <w:rsid w:val="00DE2B05"/>
    <w:rsid w:val="00DE2CBB"/>
    <w:rsid w:val="00DE2D26"/>
    <w:rsid w:val="00DE2F03"/>
    <w:rsid w:val="00DE3240"/>
    <w:rsid w:val="00DE3255"/>
    <w:rsid w:val="00DE3355"/>
    <w:rsid w:val="00DE33DE"/>
    <w:rsid w:val="00DE3476"/>
    <w:rsid w:val="00DE3639"/>
    <w:rsid w:val="00DE3647"/>
    <w:rsid w:val="00DE3787"/>
    <w:rsid w:val="00DE37DF"/>
    <w:rsid w:val="00DE380F"/>
    <w:rsid w:val="00DE38A8"/>
    <w:rsid w:val="00DE38E0"/>
    <w:rsid w:val="00DE3917"/>
    <w:rsid w:val="00DE3D35"/>
    <w:rsid w:val="00DE3DC8"/>
    <w:rsid w:val="00DE3DF0"/>
    <w:rsid w:val="00DE3FD3"/>
    <w:rsid w:val="00DE40F9"/>
    <w:rsid w:val="00DE410E"/>
    <w:rsid w:val="00DE4299"/>
    <w:rsid w:val="00DE42C3"/>
    <w:rsid w:val="00DE434A"/>
    <w:rsid w:val="00DE45A0"/>
    <w:rsid w:val="00DE474C"/>
    <w:rsid w:val="00DE4A1F"/>
    <w:rsid w:val="00DE4A3A"/>
    <w:rsid w:val="00DE4A8F"/>
    <w:rsid w:val="00DE4A9C"/>
    <w:rsid w:val="00DE4AD1"/>
    <w:rsid w:val="00DE4AF8"/>
    <w:rsid w:val="00DE4BAB"/>
    <w:rsid w:val="00DE4D20"/>
    <w:rsid w:val="00DE4E38"/>
    <w:rsid w:val="00DE4F1C"/>
    <w:rsid w:val="00DE5039"/>
    <w:rsid w:val="00DE5242"/>
    <w:rsid w:val="00DE5284"/>
    <w:rsid w:val="00DE52D9"/>
    <w:rsid w:val="00DE53B1"/>
    <w:rsid w:val="00DE540D"/>
    <w:rsid w:val="00DE5480"/>
    <w:rsid w:val="00DE551C"/>
    <w:rsid w:val="00DE55A5"/>
    <w:rsid w:val="00DE5677"/>
    <w:rsid w:val="00DE57B9"/>
    <w:rsid w:val="00DE585C"/>
    <w:rsid w:val="00DE5951"/>
    <w:rsid w:val="00DE5960"/>
    <w:rsid w:val="00DE5AD9"/>
    <w:rsid w:val="00DE5B0D"/>
    <w:rsid w:val="00DE5B2B"/>
    <w:rsid w:val="00DE5B90"/>
    <w:rsid w:val="00DE5CD4"/>
    <w:rsid w:val="00DE5D3F"/>
    <w:rsid w:val="00DE6089"/>
    <w:rsid w:val="00DE6166"/>
    <w:rsid w:val="00DE61BC"/>
    <w:rsid w:val="00DE6260"/>
    <w:rsid w:val="00DE6268"/>
    <w:rsid w:val="00DE62B0"/>
    <w:rsid w:val="00DE62E0"/>
    <w:rsid w:val="00DE63A0"/>
    <w:rsid w:val="00DE6414"/>
    <w:rsid w:val="00DE643E"/>
    <w:rsid w:val="00DE6468"/>
    <w:rsid w:val="00DE64D7"/>
    <w:rsid w:val="00DE653D"/>
    <w:rsid w:val="00DE6576"/>
    <w:rsid w:val="00DE65E3"/>
    <w:rsid w:val="00DE6666"/>
    <w:rsid w:val="00DE6690"/>
    <w:rsid w:val="00DE6778"/>
    <w:rsid w:val="00DE68C3"/>
    <w:rsid w:val="00DE68F7"/>
    <w:rsid w:val="00DE6967"/>
    <w:rsid w:val="00DE6984"/>
    <w:rsid w:val="00DE6A04"/>
    <w:rsid w:val="00DE6CAE"/>
    <w:rsid w:val="00DE6F81"/>
    <w:rsid w:val="00DE6FDC"/>
    <w:rsid w:val="00DE70DF"/>
    <w:rsid w:val="00DE71F9"/>
    <w:rsid w:val="00DE729D"/>
    <w:rsid w:val="00DE74D9"/>
    <w:rsid w:val="00DE7569"/>
    <w:rsid w:val="00DE7604"/>
    <w:rsid w:val="00DE7767"/>
    <w:rsid w:val="00DE77C4"/>
    <w:rsid w:val="00DE77D2"/>
    <w:rsid w:val="00DE78AB"/>
    <w:rsid w:val="00DE78BA"/>
    <w:rsid w:val="00DE7945"/>
    <w:rsid w:val="00DE7AD8"/>
    <w:rsid w:val="00DE7ADE"/>
    <w:rsid w:val="00DE7C34"/>
    <w:rsid w:val="00DE7D01"/>
    <w:rsid w:val="00DE7DC3"/>
    <w:rsid w:val="00DE7EAF"/>
    <w:rsid w:val="00DE7FAB"/>
    <w:rsid w:val="00DF0323"/>
    <w:rsid w:val="00DF0530"/>
    <w:rsid w:val="00DF057B"/>
    <w:rsid w:val="00DF0653"/>
    <w:rsid w:val="00DF08B7"/>
    <w:rsid w:val="00DF0CA7"/>
    <w:rsid w:val="00DF0D72"/>
    <w:rsid w:val="00DF0E39"/>
    <w:rsid w:val="00DF0E51"/>
    <w:rsid w:val="00DF0FD3"/>
    <w:rsid w:val="00DF102B"/>
    <w:rsid w:val="00DF1054"/>
    <w:rsid w:val="00DF11D5"/>
    <w:rsid w:val="00DF1245"/>
    <w:rsid w:val="00DF134C"/>
    <w:rsid w:val="00DF1476"/>
    <w:rsid w:val="00DF1512"/>
    <w:rsid w:val="00DF1516"/>
    <w:rsid w:val="00DF15D0"/>
    <w:rsid w:val="00DF1773"/>
    <w:rsid w:val="00DF17BF"/>
    <w:rsid w:val="00DF17FA"/>
    <w:rsid w:val="00DF1AF3"/>
    <w:rsid w:val="00DF1BD1"/>
    <w:rsid w:val="00DF1C23"/>
    <w:rsid w:val="00DF1C2D"/>
    <w:rsid w:val="00DF1C64"/>
    <w:rsid w:val="00DF1D6F"/>
    <w:rsid w:val="00DF1F17"/>
    <w:rsid w:val="00DF20A0"/>
    <w:rsid w:val="00DF2101"/>
    <w:rsid w:val="00DF2180"/>
    <w:rsid w:val="00DF22B0"/>
    <w:rsid w:val="00DF2346"/>
    <w:rsid w:val="00DF23F9"/>
    <w:rsid w:val="00DF242A"/>
    <w:rsid w:val="00DF28D5"/>
    <w:rsid w:val="00DF2B02"/>
    <w:rsid w:val="00DF2CBA"/>
    <w:rsid w:val="00DF2DDB"/>
    <w:rsid w:val="00DF2FCA"/>
    <w:rsid w:val="00DF3109"/>
    <w:rsid w:val="00DF32E7"/>
    <w:rsid w:val="00DF33D0"/>
    <w:rsid w:val="00DF33E6"/>
    <w:rsid w:val="00DF358F"/>
    <w:rsid w:val="00DF3B4E"/>
    <w:rsid w:val="00DF3B60"/>
    <w:rsid w:val="00DF3B8D"/>
    <w:rsid w:val="00DF3BBB"/>
    <w:rsid w:val="00DF3C6E"/>
    <w:rsid w:val="00DF3DB5"/>
    <w:rsid w:val="00DF3F7A"/>
    <w:rsid w:val="00DF41A0"/>
    <w:rsid w:val="00DF41A6"/>
    <w:rsid w:val="00DF422E"/>
    <w:rsid w:val="00DF4278"/>
    <w:rsid w:val="00DF4353"/>
    <w:rsid w:val="00DF4393"/>
    <w:rsid w:val="00DF4436"/>
    <w:rsid w:val="00DF44F4"/>
    <w:rsid w:val="00DF4505"/>
    <w:rsid w:val="00DF4644"/>
    <w:rsid w:val="00DF46F1"/>
    <w:rsid w:val="00DF47D1"/>
    <w:rsid w:val="00DF47FE"/>
    <w:rsid w:val="00DF486F"/>
    <w:rsid w:val="00DF4876"/>
    <w:rsid w:val="00DF492A"/>
    <w:rsid w:val="00DF49EE"/>
    <w:rsid w:val="00DF4D3C"/>
    <w:rsid w:val="00DF4F93"/>
    <w:rsid w:val="00DF5111"/>
    <w:rsid w:val="00DF5273"/>
    <w:rsid w:val="00DF558E"/>
    <w:rsid w:val="00DF5789"/>
    <w:rsid w:val="00DF5793"/>
    <w:rsid w:val="00DF5851"/>
    <w:rsid w:val="00DF595A"/>
    <w:rsid w:val="00DF5A55"/>
    <w:rsid w:val="00DF5B5B"/>
    <w:rsid w:val="00DF5C6C"/>
    <w:rsid w:val="00DF5D34"/>
    <w:rsid w:val="00DF5F9D"/>
    <w:rsid w:val="00DF5FBA"/>
    <w:rsid w:val="00DF6168"/>
    <w:rsid w:val="00DF6228"/>
    <w:rsid w:val="00DF634E"/>
    <w:rsid w:val="00DF6418"/>
    <w:rsid w:val="00DF6494"/>
    <w:rsid w:val="00DF66D2"/>
    <w:rsid w:val="00DF66FC"/>
    <w:rsid w:val="00DF6B37"/>
    <w:rsid w:val="00DF7039"/>
    <w:rsid w:val="00DF707F"/>
    <w:rsid w:val="00DF7084"/>
    <w:rsid w:val="00DF70A5"/>
    <w:rsid w:val="00DF70C9"/>
    <w:rsid w:val="00DF7182"/>
    <w:rsid w:val="00DF7197"/>
    <w:rsid w:val="00DF71AC"/>
    <w:rsid w:val="00DF74CF"/>
    <w:rsid w:val="00DF7510"/>
    <w:rsid w:val="00DF7619"/>
    <w:rsid w:val="00DF766A"/>
    <w:rsid w:val="00DF79F7"/>
    <w:rsid w:val="00DF7CE8"/>
    <w:rsid w:val="00DF7D4F"/>
    <w:rsid w:val="00DF7E13"/>
    <w:rsid w:val="00DF7EA2"/>
    <w:rsid w:val="00E00185"/>
    <w:rsid w:val="00E001F4"/>
    <w:rsid w:val="00E003A0"/>
    <w:rsid w:val="00E004AD"/>
    <w:rsid w:val="00E005DC"/>
    <w:rsid w:val="00E00613"/>
    <w:rsid w:val="00E00677"/>
    <w:rsid w:val="00E006FD"/>
    <w:rsid w:val="00E007AB"/>
    <w:rsid w:val="00E00804"/>
    <w:rsid w:val="00E009E4"/>
    <w:rsid w:val="00E00A54"/>
    <w:rsid w:val="00E00AE9"/>
    <w:rsid w:val="00E00B9F"/>
    <w:rsid w:val="00E00C5E"/>
    <w:rsid w:val="00E00D22"/>
    <w:rsid w:val="00E00D4E"/>
    <w:rsid w:val="00E00F3E"/>
    <w:rsid w:val="00E012BD"/>
    <w:rsid w:val="00E01345"/>
    <w:rsid w:val="00E01381"/>
    <w:rsid w:val="00E01477"/>
    <w:rsid w:val="00E01529"/>
    <w:rsid w:val="00E01597"/>
    <w:rsid w:val="00E01610"/>
    <w:rsid w:val="00E016A2"/>
    <w:rsid w:val="00E01753"/>
    <w:rsid w:val="00E01839"/>
    <w:rsid w:val="00E018EF"/>
    <w:rsid w:val="00E019A9"/>
    <w:rsid w:val="00E019DC"/>
    <w:rsid w:val="00E019DF"/>
    <w:rsid w:val="00E01B7A"/>
    <w:rsid w:val="00E01E1B"/>
    <w:rsid w:val="00E01E42"/>
    <w:rsid w:val="00E01F16"/>
    <w:rsid w:val="00E021A4"/>
    <w:rsid w:val="00E0234D"/>
    <w:rsid w:val="00E0240D"/>
    <w:rsid w:val="00E02574"/>
    <w:rsid w:val="00E025A3"/>
    <w:rsid w:val="00E02655"/>
    <w:rsid w:val="00E026F7"/>
    <w:rsid w:val="00E02949"/>
    <w:rsid w:val="00E02A4E"/>
    <w:rsid w:val="00E02AD4"/>
    <w:rsid w:val="00E02E8F"/>
    <w:rsid w:val="00E02FE3"/>
    <w:rsid w:val="00E030FF"/>
    <w:rsid w:val="00E03150"/>
    <w:rsid w:val="00E033B8"/>
    <w:rsid w:val="00E034B9"/>
    <w:rsid w:val="00E03504"/>
    <w:rsid w:val="00E035DC"/>
    <w:rsid w:val="00E03716"/>
    <w:rsid w:val="00E03766"/>
    <w:rsid w:val="00E03886"/>
    <w:rsid w:val="00E038E4"/>
    <w:rsid w:val="00E03A37"/>
    <w:rsid w:val="00E03A55"/>
    <w:rsid w:val="00E03B53"/>
    <w:rsid w:val="00E03C05"/>
    <w:rsid w:val="00E03FD4"/>
    <w:rsid w:val="00E04012"/>
    <w:rsid w:val="00E04283"/>
    <w:rsid w:val="00E042D1"/>
    <w:rsid w:val="00E042D8"/>
    <w:rsid w:val="00E04398"/>
    <w:rsid w:val="00E046CE"/>
    <w:rsid w:val="00E048A6"/>
    <w:rsid w:val="00E048EB"/>
    <w:rsid w:val="00E048F9"/>
    <w:rsid w:val="00E0490B"/>
    <w:rsid w:val="00E04AA6"/>
    <w:rsid w:val="00E04E25"/>
    <w:rsid w:val="00E04F50"/>
    <w:rsid w:val="00E04F9B"/>
    <w:rsid w:val="00E04FA2"/>
    <w:rsid w:val="00E0500C"/>
    <w:rsid w:val="00E0520D"/>
    <w:rsid w:val="00E05233"/>
    <w:rsid w:val="00E05254"/>
    <w:rsid w:val="00E052CB"/>
    <w:rsid w:val="00E054D2"/>
    <w:rsid w:val="00E056D1"/>
    <w:rsid w:val="00E05902"/>
    <w:rsid w:val="00E05A5D"/>
    <w:rsid w:val="00E05A74"/>
    <w:rsid w:val="00E05ADD"/>
    <w:rsid w:val="00E05AEA"/>
    <w:rsid w:val="00E05C98"/>
    <w:rsid w:val="00E05E96"/>
    <w:rsid w:val="00E05FC3"/>
    <w:rsid w:val="00E06195"/>
    <w:rsid w:val="00E0628C"/>
    <w:rsid w:val="00E062A5"/>
    <w:rsid w:val="00E06362"/>
    <w:rsid w:val="00E063C7"/>
    <w:rsid w:val="00E06411"/>
    <w:rsid w:val="00E0653E"/>
    <w:rsid w:val="00E065D2"/>
    <w:rsid w:val="00E06688"/>
    <w:rsid w:val="00E06781"/>
    <w:rsid w:val="00E06B02"/>
    <w:rsid w:val="00E06B80"/>
    <w:rsid w:val="00E06C0C"/>
    <w:rsid w:val="00E06C71"/>
    <w:rsid w:val="00E06DBC"/>
    <w:rsid w:val="00E072CA"/>
    <w:rsid w:val="00E07389"/>
    <w:rsid w:val="00E0750C"/>
    <w:rsid w:val="00E07636"/>
    <w:rsid w:val="00E07974"/>
    <w:rsid w:val="00E079BB"/>
    <w:rsid w:val="00E07A1B"/>
    <w:rsid w:val="00E07AB4"/>
    <w:rsid w:val="00E07BBB"/>
    <w:rsid w:val="00E07C96"/>
    <w:rsid w:val="00E07EE7"/>
    <w:rsid w:val="00E10283"/>
    <w:rsid w:val="00E103C2"/>
    <w:rsid w:val="00E1041A"/>
    <w:rsid w:val="00E105EB"/>
    <w:rsid w:val="00E10702"/>
    <w:rsid w:val="00E10732"/>
    <w:rsid w:val="00E10774"/>
    <w:rsid w:val="00E10785"/>
    <w:rsid w:val="00E107BB"/>
    <w:rsid w:val="00E108A5"/>
    <w:rsid w:val="00E10A31"/>
    <w:rsid w:val="00E10B5F"/>
    <w:rsid w:val="00E10B70"/>
    <w:rsid w:val="00E10B9E"/>
    <w:rsid w:val="00E10C9B"/>
    <w:rsid w:val="00E10D9B"/>
    <w:rsid w:val="00E10FAE"/>
    <w:rsid w:val="00E11021"/>
    <w:rsid w:val="00E1102C"/>
    <w:rsid w:val="00E1103B"/>
    <w:rsid w:val="00E11121"/>
    <w:rsid w:val="00E11236"/>
    <w:rsid w:val="00E11662"/>
    <w:rsid w:val="00E1169E"/>
    <w:rsid w:val="00E1173C"/>
    <w:rsid w:val="00E1175C"/>
    <w:rsid w:val="00E1188B"/>
    <w:rsid w:val="00E11899"/>
    <w:rsid w:val="00E11D75"/>
    <w:rsid w:val="00E11E1A"/>
    <w:rsid w:val="00E11ED5"/>
    <w:rsid w:val="00E1202D"/>
    <w:rsid w:val="00E1212A"/>
    <w:rsid w:val="00E1213B"/>
    <w:rsid w:val="00E121F2"/>
    <w:rsid w:val="00E12237"/>
    <w:rsid w:val="00E123DD"/>
    <w:rsid w:val="00E12431"/>
    <w:rsid w:val="00E1244B"/>
    <w:rsid w:val="00E12481"/>
    <w:rsid w:val="00E1254A"/>
    <w:rsid w:val="00E125DB"/>
    <w:rsid w:val="00E126B4"/>
    <w:rsid w:val="00E126E2"/>
    <w:rsid w:val="00E1276F"/>
    <w:rsid w:val="00E12792"/>
    <w:rsid w:val="00E12979"/>
    <w:rsid w:val="00E12B61"/>
    <w:rsid w:val="00E12C64"/>
    <w:rsid w:val="00E12CD0"/>
    <w:rsid w:val="00E12E1A"/>
    <w:rsid w:val="00E12E23"/>
    <w:rsid w:val="00E12EC7"/>
    <w:rsid w:val="00E130FF"/>
    <w:rsid w:val="00E1312B"/>
    <w:rsid w:val="00E1334C"/>
    <w:rsid w:val="00E1340D"/>
    <w:rsid w:val="00E135A9"/>
    <w:rsid w:val="00E1370B"/>
    <w:rsid w:val="00E13756"/>
    <w:rsid w:val="00E1395D"/>
    <w:rsid w:val="00E13B20"/>
    <w:rsid w:val="00E13BF2"/>
    <w:rsid w:val="00E13E35"/>
    <w:rsid w:val="00E13EE1"/>
    <w:rsid w:val="00E13EE2"/>
    <w:rsid w:val="00E13EE5"/>
    <w:rsid w:val="00E13F44"/>
    <w:rsid w:val="00E13F54"/>
    <w:rsid w:val="00E13FE3"/>
    <w:rsid w:val="00E14309"/>
    <w:rsid w:val="00E143A5"/>
    <w:rsid w:val="00E14627"/>
    <w:rsid w:val="00E147D5"/>
    <w:rsid w:val="00E14846"/>
    <w:rsid w:val="00E14968"/>
    <w:rsid w:val="00E149B6"/>
    <w:rsid w:val="00E14AB2"/>
    <w:rsid w:val="00E14AD6"/>
    <w:rsid w:val="00E14B56"/>
    <w:rsid w:val="00E14CC3"/>
    <w:rsid w:val="00E14E33"/>
    <w:rsid w:val="00E14EA8"/>
    <w:rsid w:val="00E14F7F"/>
    <w:rsid w:val="00E14F81"/>
    <w:rsid w:val="00E14F9C"/>
    <w:rsid w:val="00E15079"/>
    <w:rsid w:val="00E15174"/>
    <w:rsid w:val="00E151D2"/>
    <w:rsid w:val="00E1526E"/>
    <w:rsid w:val="00E152B5"/>
    <w:rsid w:val="00E1538E"/>
    <w:rsid w:val="00E1543C"/>
    <w:rsid w:val="00E15554"/>
    <w:rsid w:val="00E1566A"/>
    <w:rsid w:val="00E156C4"/>
    <w:rsid w:val="00E15709"/>
    <w:rsid w:val="00E159ED"/>
    <w:rsid w:val="00E15A3F"/>
    <w:rsid w:val="00E15B29"/>
    <w:rsid w:val="00E15B32"/>
    <w:rsid w:val="00E15B47"/>
    <w:rsid w:val="00E15BC0"/>
    <w:rsid w:val="00E15E09"/>
    <w:rsid w:val="00E15EC4"/>
    <w:rsid w:val="00E15ED0"/>
    <w:rsid w:val="00E15F22"/>
    <w:rsid w:val="00E161D2"/>
    <w:rsid w:val="00E161E2"/>
    <w:rsid w:val="00E16305"/>
    <w:rsid w:val="00E1636C"/>
    <w:rsid w:val="00E1637A"/>
    <w:rsid w:val="00E16455"/>
    <w:rsid w:val="00E16494"/>
    <w:rsid w:val="00E1654C"/>
    <w:rsid w:val="00E16611"/>
    <w:rsid w:val="00E16613"/>
    <w:rsid w:val="00E16934"/>
    <w:rsid w:val="00E1699F"/>
    <w:rsid w:val="00E169D0"/>
    <w:rsid w:val="00E169D8"/>
    <w:rsid w:val="00E16F3E"/>
    <w:rsid w:val="00E16F9F"/>
    <w:rsid w:val="00E16FDE"/>
    <w:rsid w:val="00E171AE"/>
    <w:rsid w:val="00E171C0"/>
    <w:rsid w:val="00E172F9"/>
    <w:rsid w:val="00E1756A"/>
    <w:rsid w:val="00E177C4"/>
    <w:rsid w:val="00E17834"/>
    <w:rsid w:val="00E17948"/>
    <w:rsid w:val="00E17981"/>
    <w:rsid w:val="00E179CF"/>
    <w:rsid w:val="00E17AC4"/>
    <w:rsid w:val="00E17AC9"/>
    <w:rsid w:val="00E17B29"/>
    <w:rsid w:val="00E17B44"/>
    <w:rsid w:val="00E17C00"/>
    <w:rsid w:val="00E17D4D"/>
    <w:rsid w:val="00E17E4D"/>
    <w:rsid w:val="00E17FAD"/>
    <w:rsid w:val="00E2007F"/>
    <w:rsid w:val="00E2012E"/>
    <w:rsid w:val="00E203B4"/>
    <w:rsid w:val="00E2055F"/>
    <w:rsid w:val="00E2056F"/>
    <w:rsid w:val="00E2074E"/>
    <w:rsid w:val="00E2085B"/>
    <w:rsid w:val="00E2090C"/>
    <w:rsid w:val="00E20914"/>
    <w:rsid w:val="00E20D96"/>
    <w:rsid w:val="00E20E21"/>
    <w:rsid w:val="00E20F2E"/>
    <w:rsid w:val="00E20F55"/>
    <w:rsid w:val="00E2101A"/>
    <w:rsid w:val="00E210B8"/>
    <w:rsid w:val="00E21304"/>
    <w:rsid w:val="00E213C0"/>
    <w:rsid w:val="00E21503"/>
    <w:rsid w:val="00E216AB"/>
    <w:rsid w:val="00E21712"/>
    <w:rsid w:val="00E219FB"/>
    <w:rsid w:val="00E21A50"/>
    <w:rsid w:val="00E21ADD"/>
    <w:rsid w:val="00E21C4F"/>
    <w:rsid w:val="00E21CA1"/>
    <w:rsid w:val="00E21FF9"/>
    <w:rsid w:val="00E22175"/>
    <w:rsid w:val="00E22185"/>
    <w:rsid w:val="00E22256"/>
    <w:rsid w:val="00E22420"/>
    <w:rsid w:val="00E22465"/>
    <w:rsid w:val="00E2259C"/>
    <w:rsid w:val="00E225CB"/>
    <w:rsid w:val="00E22738"/>
    <w:rsid w:val="00E22935"/>
    <w:rsid w:val="00E22CE4"/>
    <w:rsid w:val="00E22D13"/>
    <w:rsid w:val="00E22FF2"/>
    <w:rsid w:val="00E23097"/>
    <w:rsid w:val="00E23138"/>
    <w:rsid w:val="00E23173"/>
    <w:rsid w:val="00E23253"/>
    <w:rsid w:val="00E2335F"/>
    <w:rsid w:val="00E23445"/>
    <w:rsid w:val="00E235BA"/>
    <w:rsid w:val="00E23707"/>
    <w:rsid w:val="00E23858"/>
    <w:rsid w:val="00E23A77"/>
    <w:rsid w:val="00E23B46"/>
    <w:rsid w:val="00E23BB6"/>
    <w:rsid w:val="00E23BF2"/>
    <w:rsid w:val="00E23CEB"/>
    <w:rsid w:val="00E23D74"/>
    <w:rsid w:val="00E2419E"/>
    <w:rsid w:val="00E241EA"/>
    <w:rsid w:val="00E243B1"/>
    <w:rsid w:val="00E243CD"/>
    <w:rsid w:val="00E24511"/>
    <w:rsid w:val="00E24529"/>
    <w:rsid w:val="00E2453D"/>
    <w:rsid w:val="00E24554"/>
    <w:rsid w:val="00E2460D"/>
    <w:rsid w:val="00E24628"/>
    <w:rsid w:val="00E249C7"/>
    <w:rsid w:val="00E24AA6"/>
    <w:rsid w:val="00E24C82"/>
    <w:rsid w:val="00E24DC4"/>
    <w:rsid w:val="00E24E04"/>
    <w:rsid w:val="00E24E39"/>
    <w:rsid w:val="00E24E4E"/>
    <w:rsid w:val="00E24E73"/>
    <w:rsid w:val="00E24F6C"/>
    <w:rsid w:val="00E24F84"/>
    <w:rsid w:val="00E251BE"/>
    <w:rsid w:val="00E25418"/>
    <w:rsid w:val="00E25514"/>
    <w:rsid w:val="00E25596"/>
    <w:rsid w:val="00E25860"/>
    <w:rsid w:val="00E259AD"/>
    <w:rsid w:val="00E25B82"/>
    <w:rsid w:val="00E25D33"/>
    <w:rsid w:val="00E25D40"/>
    <w:rsid w:val="00E25D8E"/>
    <w:rsid w:val="00E25DD9"/>
    <w:rsid w:val="00E25EB9"/>
    <w:rsid w:val="00E26066"/>
    <w:rsid w:val="00E26072"/>
    <w:rsid w:val="00E2608E"/>
    <w:rsid w:val="00E262CC"/>
    <w:rsid w:val="00E262E3"/>
    <w:rsid w:val="00E26363"/>
    <w:rsid w:val="00E266CD"/>
    <w:rsid w:val="00E2674C"/>
    <w:rsid w:val="00E26787"/>
    <w:rsid w:val="00E26900"/>
    <w:rsid w:val="00E26B30"/>
    <w:rsid w:val="00E26C50"/>
    <w:rsid w:val="00E26C9E"/>
    <w:rsid w:val="00E26D51"/>
    <w:rsid w:val="00E26E30"/>
    <w:rsid w:val="00E27134"/>
    <w:rsid w:val="00E2716B"/>
    <w:rsid w:val="00E27352"/>
    <w:rsid w:val="00E27365"/>
    <w:rsid w:val="00E275E8"/>
    <w:rsid w:val="00E27600"/>
    <w:rsid w:val="00E276F7"/>
    <w:rsid w:val="00E277F1"/>
    <w:rsid w:val="00E279DA"/>
    <w:rsid w:val="00E279F6"/>
    <w:rsid w:val="00E27AA2"/>
    <w:rsid w:val="00E27AD7"/>
    <w:rsid w:val="00E27D07"/>
    <w:rsid w:val="00E27D91"/>
    <w:rsid w:val="00E27FEA"/>
    <w:rsid w:val="00E2D3F5"/>
    <w:rsid w:val="00E3006C"/>
    <w:rsid w:val="00E301AB"/>
    <w:rsid w:val="00E3028D"/>
    <w:rsid w:val="00E302AC"/>
    <w:rsid w:val="00E3033A"/>
    <w:rsid w:val="00E304E9"/>
    <w:rsid w:val="00E30614"/>
    <w:rsid w:val="00E3067F"/>
    <w:rsid w:val="00E30729"/>
    <w:rsid w:val="00E307DF"/>
    <w:rsid w:val="00E30830"/>
    <w:rsid w:val="00E308F0"/>
    <w:rsid w:val="00E3096A"/>
    <w:rsid w:val="00E30A17"/>
    <w:rsid w:val="00E30AE6"/>
    <w:rsid w:val="00E30D1B"/>
    <w:rsid w:val="00E30D53"/>
    <w:rsid w:val="00E30E8D"/>
    <w:rsid w:val="00E30F16"/>
    <w:rsid w:val="00E310A9"/>
    <w:rsid w:val="00E31108"/>
    <w:rsid w:val="00E312BE"/>
    <w:rsid w:val="00E315B1"/>
    <w:rsid w:val="00E315ED"/>
    <w:rsid w:val="00E31666"/>
    <w:rsid w:val="00E316C7"/>
    <w:rsid w:val="00E316E5"/>
    <w:rsid w:val="00E31737"/>
    <w:rsid w:val="00E31876"/>
    <w:rsid w:val="00E31AE1"/>
    <w:rsid w:val="00E31AF7"/>
    <w:rsid w:val="00E31D07"/>
    <w:rsid w:val="00E31F71"/>
    <w:rsid w:val="00E31FDD"/>
    <w:rsid w:val="00E32027"/>
    <w:rsid w:val="00E3205C"/>
    <w:rsid w:val="00E32080"/>
    <w:rsid w:val="00E32399"/>
    <w:rsid w:val="00E323E6"/>
    <w:rsid w:val="00E327F5"/>
    <w:rsid w:val="00E32A0F"/>
    <w:rsid w:val="00E32EFF"/>
    <w:rsid w:val="00E32F34"/>
    <w:rsid w:val="00E32FC7"/>
    <w:rsid w:val="00E3309B"/>
    <w:rsid w:val="00E330B2"/>
    <w:rsid w:val="00E33123"/>
    <w:rsid w:val="00E331E1"/>
    <w:rsid w:val="00E33232"/>
    <w:rsid w:val="00E332BA"/>
    <w:rsid w:val="00E33308"/>
    <w:rsid w:val="00E3330B"/>
    <w:rsid w:val="00E3339A"/>
    <w:rsid w:val="00E33408"/>
    <w:rsid w:val="00E33660"/>
    <w:rsid w:val="00E3375E"/>
    <w:rsid w:val="00E33827"/>
    <w:rsid w:val="00E33AA3"/>
    <w:rsid w:val="00E33CFC"/>
    <w:rsid w:val="00E33D5F"/>
    <w:rsid w:val="00E33D71"/>
    <w:rsid w:val="00E33E2A"/>
    <w:rsid w:val="00E33EC7"/>
    <w:rsid w:val="00E340DD"/>
    <w:rsid w:val="00E34258"/>
    <w:rsid w:val="00E342C0"/>
    <w:rsid w:val="00E3470F"/>
    <w:rsid w:val="00E3494B"/>
    <w:rsid w:val="00E34963"/>
    <w:rsid w:val="00E349C8"/>
    <w:rsid w:val="00E34A8F"/>
    <w:rsid w:val="00E34AED"/>
    <w:rsid w:val="00E34B5B"/>
    <w:rsid w:val="00E34B9A"/>
    <w:rsid w:val="00E34D15"/>
    <w:rsid w:val="00E34FE7"/>
    <w:rsid w:val="00E350F4"/>
    <w:rsid w:val="00E35196"/>
    <w:rsid w:val="00E35318"/>
    <w:rsid w:val="00E35480"/>
    <w:rsid w:val="00E354E6"/>
    <w:rsid w:val="00E35770"/>
    <w:rsid w:val="00E357A4"/>
    <w:rsid w:val="00E3589E"/>
    <w:rsid w:val="00E358C2"/>
    <w:rsid w:val="00E35A3A"/>
    <w:rsid w:val="00E35BDF"/>
    <w:rsid w:val="00E35C18"/>
    <w:rsid w:val="00E35E04"/>
    <w:rsid w:val="00E35E21"/>
    <w:rsid w:val="00E35E51"/>
    <w:rsid w:val="00E35F76"/>
    <w:rsid w:val="00E360A3"/>
    <w:rsid w:val="00E3626B"/>
    <w:rsid w:val="00E36291"/>
    <w:rsid w:val="00E3639C"/>
    <w:rsid w:val="00E364DE"/>
    <w:rsid w:val="00E367D8"/>
    <w:rsid w:val="00E36817"/>
    <w:rsid w:val="00E369C4"/>
    <w:rsid w:val="00E36A78"/>
    <w:rsid w:val="00E36A80"/>
    <w:rsid w:val="00E36AC0"/>
    <w:rsid w:val="00E36AC9"/>
    <w:rsid w:val="00E36B9E"/>
    <w:rsid w:val="00E36C69"/>
    <w:rsid w:val="00E36E30"/>
    <w:rsid w:val="00E37054"/>
    <w:rsid w:val="00E373E2"/>
    <w:rsid w:val="00E3744F"/>
    <w:rsid w:val="00E37477"/>
    <w:rsid w:val="00E37493"/>
    <w:rsid w:val="00E37590"/>
    <w:rsid w:val="00E376F4"/>
    <w:rsid w:val="00E378AA"/>
    <w:rsid w:val="00E379A5"/>
    <w:rsid w:val="00E37A3A"/>
    <w:rsid w:val="00E37A40"/>
    <w:rsid w:val="00E37B54"/>
    <w:rsid w:val="00E37B77"/>
    <w:rsid w:val="00E37BDC"/>
    <w:rsid w:val="00E37C01"/>
    <w:rsid w:val="00E37D58"/>
    <w:rsid w:val="00E37D9D"/>
    <w:rsid w:val="00E37F34"/>
    <w:rsid w:val="00E37F99"/>
    <w:rsid w:val="00E40343"/>
    <w:rsid w:val="00E403F0"/>
    <w:rsid w:val="00E40408"/>
    <w:rsid w:val="00E40498"/>
    <w:rsid w:val="00E404B7"/>
    <w:rsid w:val="00E40568"/>
    <w:rsid w:val="00E405D2"/>
    <w:rsid w:val="00E405D6"/>
    <w:rsid w:val="00E406F1"/>
    <w:rsid w:val="00E4086E"/>
    <w:rsid w:val="00E4086F"/>
    <w:rsid w:val="00E40936"/>
    <w:rsid w:val="00E40BA3"/>
    <w:rsid w:val="00E40C7F"/>
    <w:rsid w:val="00E40CA1"/>
    <w:rsid w:val="00E40CB2"/>
    <w:rsid w:val="00E40D94"/>
    <w:rsid w:val="00E40D9A"/>
    <w:rsid w:val="00E40E9D"/>
    <w:rsid w:val="00E40EDF"/>
    <w:rsid w:val="00E40F25"/>
    <w:rsid w:val="00E41388"/>
    <w:rsid w:val="00E4148B"/>
    <w:rsid w:val="00E41556"/>
    <w:rsid w:val="00E415AA"/>
    <w:rsid w:val="00E41807"/>
    <w:rsid w:val="00E41939"/>
    <w:rsid w:val="00E41B53"/>
    <w:rsid w:val="00E41C95"/>
    <w:rsid w:val="00E41CFE"/>
    <w:rsid w:val="00E41DD5"/>
    <w:rsid w:val="00E41E81"/>
    <w:rsid w:val="00E41EBC"/>
    <w:rsid w:val="00E42169"/>
    <w:rsid w:val="00E422A3"/>
    <w:rsid w:val="00E42342"/>
    <w:rsid w:val="00E42373"/>
    <w:rsid w:val="00E42452"/>
    <w:rsid w:val="00E4247A"/>
    <w:rsid w:val="00E428E3"/>
    <w:rsid w:val="00E429F4"/>
    <w:rsid w:val="00E42AF1"/>
    <w:rsid w:val="00E42D58"/>
    <w:rsid w:val="00E42DDC"/>
    <w:rsid w:val="00E42E04"/>
    <w:rsid w:val="00E43038"/>
    <w:rsid w:val="00E4306B"/>
    <w:rsid w:val="00E4306F"/>
    <w:rsid w:val="00E431EE"/>
    <w:rsid w:val="00E43339"/>
    <w:rsid w:val="00E433CE"/>
    <w:rsid w:val="00E4344A"/>
    <w:rsid w:val="00E435C6"/>
    <w:rsid w:val="00E4362E"/>
    <w:rsid w:val="00E4384E"/>
    <w:rsid w:val="00E43971"/>
    <w:rsid w:val="00E43B3C"/>
    <w:rsid w:val="00E43DAA"/>
    <w:rsid w:val="00E43DAC"/>
    <w:rsid w:val="00E4418F"/>
    <w:rsid w:val="00E4421E"/>
    <w:rsid w:val="00E4422B"/>
    <w:rsid w:val="00E44385"/>
    <w:rsid w:val="00E4441C"/>
    <w:rsid w:val="00E44528"/>
    <w:rsid w:val="00E44595"/>
    <w:rsid w:val="00E44611"/>
    <w:rsid w:val="00E4469F"/>
    <w:rsid w:val="00E44732"/>
    <w:rsid w:val="00E447A1"/>
    <w:rsid w:val="00E447C6"/>
    <w:rsid w:val="00E4482D"/>
    <w:rsid w:val="00E448EF"/>
    <w:rsid w:val="00E44919"/>
    <w:rsid w:val="00E4499D"/>
    <w:rsid w:val="00E449E0"/>
    <w:rsid w:val="00E44B6C"/>
    <w:rsid w:val="00E44C99"/>
    <w:rsid w:val="00E44EFB"/>
    <w:rsid w:val="00E45224"/>
    <w:rsid w:val="00E4524E"/>
    <w:rsid w:val="00E45294"/>
    <w:rsid w:val="00E4546A"/>
    <w:rsid w:val="00E4569F"/>
    <w:rsid w:val="00E456A9"/>
    <w:rsid w:val="00E456DB"/>
    <w:rsid w:val="00E4576A"/>
    <w:rsid w:val="00E45E70"/>
    <w:rsid w:val="00E45ED8"/>
    <w:rsid w:val="00E4603A"/>
    <w:rsid w:val="00E461E3"/>
    <w:rsid w:val="00E4631C"/>
    <w:rsid w:val="00E46362"/>
    <w:rsid w:val="00E463DD"/>
    <w:rsid w:val="00E4653F"/>
    <w:rsid w:val="00E46568"/>
    <w:rsid w:val="00E46669"/>
    <w:rsid w:val="00E466CB"/>
    <w:rsid w:val="00E4676D"/>
    <w:rsid w:val="00E46853"/>
    <w:rsid w:val="00E4690A"/>
    <w:rsid w:val="00E4693B"/>
    <w:rsid w:val="00E46B63"/>
    <w:rsid w:val="00E46DA2"/>
    <w:rsid w:val="00E46FD5"/>
    <w:rsid w:val="00E470C5"/>
    <w:rsid w:val="00E47193"/>
    <w:rsid w:val="00E471E4"/>
    <w:rsid w:val="00E47309"/>
    <w:rsid w:val="00E473A3"/>
    <w:rsid w:val="00E47476"/>
    <w:rsid w:val="00E474FC"/>
    <w:rsid w:val="00E475DB"/>
    <w:rsid w:val="00E477BC"/>
    <w:rsid w:val="00E47891"/>
    <w:rsid w:val="00E479D9"/>
    <w:rsid w:val="00E47A01"/>
    <w:rsid w:val="00E47A97"/>
    <w:rsid w:val="00E47AC7"/>
    <w:rsid w:val="00E47E63"/>
    <w:rsid w:val="00E47FE9"/>
    <w:rsid w:val="00E47FEC"/>
    <w:rsid w:val="00E500CC"/>
    <w:rsid w:val="00E500F3"/>
    <w:rsid w:val="00E50188"/>
    <w:rsid w:val="00E502C5"/>
    <w:rsid w:val="00E5041C"/>
    <w:rsid w:val="00E50565"/>
    <w:rsid w:val="00E5065E"/>
    <w:rsid w:val="00E50680"/>
    <w:rsid w:val="00E50734"/>
    <w:rsid w:val="00E50841"/>
    <w:rsid w:val="00E508DF"/>
    <w:rsid w:val="00E50AAF"/>
    <w:rsid w:val="00E50D13"/>
    <w:rsid w:val="00E50D82"/>
    <w:rsid w:val="00E50F2F"/>
    <w:rsid w:val="00E51212"/>
    <w:rsid w:val="00E5135E"/>
    <w:rsid w:val="00E5138A"/>
    <w:rsid w:val="00E513B0"/>
    <w:rsid w:val="00E5145E"/>
    <w:rsid w:val="00E515CB"/>
    <w:rsid w:val="00E515DD"/>
    <w:rsid w:val="00E5160A"/>
    <w:rsid w:val="00E518FC"/>
    <w:rsid w:val="00E5198F"/>
    <w:rsid w:val="00E519BA"/>
    <w:rsid w:val="00E51A5B"/>
    <w:rsid w:val="00E51B05"/>
    <w:rsid w:val="00E51D56"/>
    <w:rsid w:val="00E51D79"/>
    <w:rsid w:val="00E51DFA"/>
    <w:rsid w:val="00E51F16"/>
    <w:rsid w:val="00E51FA1"/>
    <w:rsid w:val="00E5211A"/>
    <w:rsid w:val="00E52260"/>
    <w:rsid w:val="00E52358"/>
    <w:rsid w:val="00E5241E"/>
    <w:rsid w:val="00E52580"/>
    <w:rsid w:val="00E5260C"/>
    <w:rsid w:val="00E52896"/>
    <w:rsid w:val="00E5295B"/>
    <w:rsid w:val="00E52C0C"/>
    <w:rsid w:val="00E52F64"/>
    <w:rsid w:val="00E531BA"/>
    <w:rsid w:val="00E531E7"/>
    <w:rsid w:val="00E533BF"/>
    <w:rsid w:val="00E533C9"/>
    <w:rsid w:val="00E534C6"/>
    <w:rsid w:val="00E53525"/>
    <w:rsid w:val="00E53559"/>
    <w:rsid w:val="00E535A5"/>
    <w:rsid w:val="00E5364C"/>
    <w:rsid w:val="00E5368C"/>
    <w:rsid w:val="00E53739"/>
    <w:rsid w:val="00E538A6"/>
    <w:rsid w:val="00E53A38"/>
    <w:rsid w:val="00E53A9F"/>
    <w:rsid w:val="00E53B3E"/>
    <w:rsid w:val="00E53BA1"/>
    <w:rsid w:val="00E53CEB"/>
    <w:rsid w:val="00E53D96"/>
    <w:rsid w:val="00E53E21"/>
    <w:rsid w:val="00E53EAD"/>
    <w:rsid w:val="00E53FD9"/>
    <w:rsid w:val="00E5400C"/>
    <w:rsid w:val="00E5402B"/>
    <w:rsid w:val="00E540DD"/>
    <w:rsid w:val="00E5414D"/>
    <w:rsid w:val="00E541B5"/>
    <w:rsid w:val="00E541E0"/>
    <w:rsid w:val="00E54251"/>
    <w:rsid w:val="00E54306"/>
    <w:rsid w:val="00E5436F"/>
    <w:rsid w:val="00E543BE"/>
    <w:rsid w:val="00E54416"/>
    <w:rsid w:val="00E5453A"/>
    <w:rsid w:val="00E54687"/>
    <w:rsid w:val="00E5484C"/>
    <w:rsid w:val="00E54BCF"/>
    <w:rsid w:val="00E54D59"/>
    <w:rsid w:val="00E54E6D"/>
    <w:rsid w:val="00E55001"/>
    <w:rsid w:val="00E5527C"/>
    <w:rsid w:val="00E5536E"/>
    <w:rsid w:val="00E55477"/>
    <w:rsid w:val="00E554D6"/>
    <w:rsid w:val="00E558BB"/>
    <w:rsid w:val="00E5593B"/>
    <w:rsid w:val="00E55A7C"/>
    <w:rsid w:val="00E55AE2"/>
    <w:rsid w:val="00E55C19"/>
    <w:rsid w:val="00E55CDE"/>
    <w:rsid w:val="00E55E1F"/>
    <w:rsid w:val="00E56107"/>
    <w:rsid w:val="00E562D2"/>
    <w:rsid w:val="00E56307"/>
    <w:rsid w:val="00E56327"/>
    <w:rsid w:val="00E56380"/>
    <w:rsid w:val="00E563DA"/>
    <w:rsid w:val="00E56500"/>
    <w:rsid w:val="00E566A0"/>
    <w:rsid w:val="00E568AD"/>
    <w:rsid w:val="00E569D5"/>
    <w:rsid w:val="00E56A5D"/>
    <w:rsid w:val="00E56A6B"/>
    <w:rsid w:val="00E56C2F"/>
    <w:rsid w:val="00E56F83"/>
    <w:rsid w:val="00E5702A"/>
    <w:rsid w:val="00E57078"/>
    <w:rsid w:val="00E57160"/>
    <w:rsid w:val="00E571A1"/>
    <w:rsid w:val="00E572A1"/>
    <w:rsid w:val="00E572E9"/>
    <w:rsid w:val="00E574E6"/>
    <w:rsid w:val="00E57523"/>
    <w:rsid w:val="00E57844"/>
    <w:rsid w:val="00E578EF"/>
    <w:rsid w:val="00E579D4"/>
    <w:rsid w:val="00E57A74"/>
    <w:rsid w:val="00E57AE4"/>
    <w:rsid w:val="00E57B7B"/>
    <w:rsid w:val="00E57DCC"/>
    <w:rsid w:val="00E57F53"/>
    <w:rsid w:val="00E600A4"/>
    <w:rsid w:val="00E600C4"/>
    <w:rsid w:val="00E60227"/>
    <w:rsid w:val="00E602E2"/>
    <w:rsid w:val="00E6041B"/>
    <w:rsid w:val="00E6047A"/>
    <w:rsid w:val="00E60560"/>
    <w:rsid w:val="00E60658"/>
    <w:rsid w:val="00E60662"/>
    <w:rsid w:val="00E607B9"/>
    <w:rsid w:val="00E60805"/>
    <w:rsid w:val="00E60808"/>
    <w:rsid w:val="00E60925"/>
    <w:rsid w:val="00E60A06"/>
    <w:rsid w:val="00E60A66"/>
    <w:rsid w:val="00E60B4D"/>
    <w:rsid w:val="00E60C7B"/>
    <w:rsid w:val="00E60E9F"/>
    <w:rsid w:val="00E60EAB"/>
    <w:rsid w:val="00E60EF7"/>
    <w:rsid w:val="00E60F63"/>
    <w:rsid w:val="00E610A1"/>
    <w:rsid w:val="00E61243"/>
    <w:rsid w:val="00E613DB"/>
    <w:rsid w:val="00E61426"/>
    <w:rsid w:val="00E61492"/>
    <w:rsid w:val="00E614B6"/>
    <w:rsid w:val="00E6159A"/>
    <w:rsid w:val="00E615BB"/>
    <w:rsid w:val="00E615D0"/>
    <w:rsid w:val="00E615FA"/>
    <w:rsid w:val="00E6169F"/>
    <w:rsid w:val="00E61729"/>
    <w:rsid w:val="00E6172B"/>
    <w:rsid w:val="00E618A8"/>
    <w:rsid w:val="00E61975"/>
    <w:rsid w:val="00E61AB3"/>
    <w:rsid w:val="00E61C40"/>
    <w:rsid w:val="00E61CE4"/>
    <w:rsid w:val="00E61D39"/>
    <w:rsid w:val="00E61D41"/>
    <w:rsid w:val="00E61E91"/>
    <w:rsid w:val="00E61F13"/>
    <w:rsid w:val="00E620C0"/>
    <w:rsid w:val="00E6217B"/>
    <w:rsid w:val="00E62227"/>
    <w:rsid w:val="00E62252"/>
    <w:rsid w:val="00E622D9"/>
    <w:rsid w:val="00E62382"/>
    <w:rsid w:val="00E626CF"/>
    <w:rsid w:val="00E6279B"/>
    <w:rsid w:val="00E6281A"/>
    <w:rsid w:val="00E62AE7"/>
    <w:rsid w:val="00E62AFB"/>
    <w:rsid w:val="00E62B0F"/>
    <w:rsid w:val="00E62BBE"/>
    <w:rsid w:val="00E62CB4"/>
    <w:rsid w:val="00E62DAE"/>
    <w:rsid w:val="00E63234"/>
    <w:rsid w:val="00E6325A"/>
    <w:rsid w:val="00E6342A"/>
    <w:rsid w:val="00E6355D"/>
    <w:rsid w:val="00E63739"/>
    <w:rsid w:val="00E637F8"/>
    <w:rsid w:val="00E639B6"/>
    <w:rsid w:val="00E639ED"/>
    <w:rsid w:val="00E63A5A"/>
    <w:rsid w:val="00E63A90"/>
    <w:rsid w:val="00E63B2E"/>
    <w:rsid w:val="00E63B90"/>
    <w:rsid w:val="00E63C02"/>
    <w:rsid w:val="00E63E1D"/>
    <w:rsid w:val="00E63E2A"/>
    <w:rsid w:val="00E63E69"/>
    <w:rsid w:val="00E63EFC"/>
    <w:rsid w:val="00E63F28"/>
    <w:rsid w:val="00E64014"/>
    <w:rsid w:val="00E641E9"/>
    <w:rsid w:val="00E6434B"/>
    <w:rsid w:val="00E64361"/>
    <w:rsid w:val="00E64457"/>
    <w:rsid w:val="00E6463D"/>
    <w:rsid w:val="00E647EF"/>
    <w:rsid w:val="00E6481C"/>
    <w:rsid w:val="00E64839"/>
    <w:rsid w:val="00E648E1"/>
    <w:rsid w:val="00E64917"/>
    <w:rsid w:val="00E64A87"/>
    <w:rsid w:val="00E64A9B"/>
    <w:rsid w:val="00E64B06"/>
    <w:rsid w:val="00E64B83"/>
    <w:rsid w:val="00E64C3D"/>
    <w:rsid w:val="00E64D1C"/>
    <w:rsid w:val="00E64E98"/>
    <w:rsid w:val="00E64EEF"/>
    <w:rsid w:val="00E64F97"/>
    <w:rsid w:val="00E651E5"/>
    <w:rsid w:val="00E65281"/>
    <w:rsid w:val="00E653CE"/>
    <w:rsid w:val="00E654D5"/>
    <w:rsid w:val="00E6564C"/>
    <w:rsid w:val="00E6568C"/>
    <w:rsid w:val="00E656E7"/>
    <w:rsid w:val="00E657DF"/>
    <w:rsid w:val="00E657E8"/>
    <w:rsid w:val="00E6593C"/>
    <w:rsid w:val="00E65A06"/>
    <w:rsid w:val="00E65A79"/>
    <w:rsid w:val="00E65CDC"/>
    <w:rsid w:val="00E65E4C"/>
    <w:rsid w:val="00E65E7E"/>
    <w:rsid w:val="00E6607C"/>
    <w:rsid w:val="00E6611A"/>
    <w:rsid w:val="00E662E2"/>
    <w:rsid w:val="00E66335"/>
    <w:rsid w:val="00E665EB"/>
    <w:rsid w:val="00E667F6"/>
    <w:rsid w:val="00E66877"/>
    <w:rsid w:val="00E6697A"/>
    <w:rsid w:val="00E669E0"/>
    <w:rsid w:val="00E66A75"/>
    <w:rsid w:val="00E66B2E"/>
    <w:rsid w:val="00E66B2F"/>
    <w:rsid w:val="00E66CBF"/>
    <w:rsid w:val="00E66CFB"/>
    <w:rsid w:val="00E66F5F"/>
    <w:rsid w:val="00E66F9B"/>
    <w:rsid w:val="00E66FA4"/>
    <w:rsid w:val="00E671CD"/>
    <w:rsid w:val="00E671FA"/>
    <w:rsid w:val="00E672BB"/>
    <w:rsid w:val="00E67369"/>
    <w:rsid w:val="00E673C6"/>
    <w:rsid w:val="00E674A9"/>
    <w:rsid w:val="00E674C2"/>
    <w:rsid w:val="00E674F7"/>
    <w:rsid w:val="00E67586"/>
    <w:rsid w:val="00E675FE"/>
    <w:rsid w:val="00E67620"/>
    <w:rsid w:val="00E677F3"/>
    <w:rsid w:val="00E67821"/>
    <w:rsid w:val="00E6788E"/>
    <w:rsid w:val="00E67974"/>
    <w:rsid w:val="00E679AE"/>
    <w:rsid w:val="00E679E9"/>
    <w:rsid w:val="00E67A97"/>
    <w:rsid w:val="00E67C7C"/>
    <w:rsid w:val="00E67CED"/>
    <w:rsid w:val="00E67DB9"/>
    <w:rsid w:val="00E67F7F"/>
    <w:rsid w:val="00E700D1"/>
    <w:rsid w:val="00E70102"/>
    <w:rsid w:val="00E701CB"/>
    <w:rsid w:val="00E702EC"/>
    <w:rsid w:val="00E70853"/>
    <w:rsid w:val="00E70A2E"/>
    <w:rsid w:val="00E70D85"/>
    <w:rsid w:val="00E70E01"/>
    <w:rsid w:val="00E70F2C"/>
    <w:rsid w:val="00E70F90"/>
    <w:rsid w:val="00E712D7"/>
    <w:rsid w:val="00E713CB"/>
    <w:rsid w:val="00E71415"/>
    <w:rsid w:val="00E71573"/>
    <w:rsid w:val="00E71648"/>
    <w:rsid w:val="00E71685"/>
    <w:rsid w:val="00E71720"/>
    <w:rsid w:val="00E71B51"/>
    <w:rsid w:val="00E71CCA"/>
    <w:rsid w:val="00E71E60"/>
    <w:rsid w:val="00E71ED1"/>
    <w:rsid w:val="00E71EDE"/>
    <w:rsid w:val="00E71EE5"/>
    <w:rsid w:val="00E72001"/>
    <w:rsid w:val="00E72031"/>
    <w:rsid w:val="00E72073"/>
    <w:rsid w:val="00E720D1"/>
    <w:rsid w:val="00E72243"/>
    <w:rsid w:val="00E722C7"/>
    <w:rsid w:val="00E726AB"/>
    <w:rsid w:val="00E728E1"/>
    <w:rsid w:val="00E72AAA"/>
    <w:rsid w:val="00E72C61"/>
    <w:rsid w:val="00E72CD0"/>
    <w:rsid w:val="00E72DA7"/>
    <w:rsid w:val="00E72E2E"/>
    <w:rsid w:val="00E72E9B"/>
    <w:rsid w:val="00E7312D"/>
    <w:rsid w:val="00E7317C"/>
    <w:rsid w:val="00E73222"/>
    <w:rsid w:val="00E73411"/>
    <w:rsid w:val="00E73528"/>
    <w:rsid w:val="00E73564"/>
    <w:rsid w:val="00E7359E"/>
    <w:rsid w:val="00E73616"/>
    <w:rsid w:val="00E737BA"/>
    <w:rsid w:val="00E7397E"/>
    <w:rsid w:val="00E73B51"/>
    <w:rsid w:val="00E73C68"/>
    <w:rsid w:val="00E73CBC"/>
    <w:rsid w:val="00E73D6A"/>
    <w:rsid w:val="00E73E4C"/>
    <w:rsid w:val="00E73E6C"/>
    <w:rsid w:val="00E73F13"/>
    <w:rsid w:val="00E73F87"/>
    <w:rsid w:val="00E7412B"/>
    <w:rsid w:val="00E741CE"/>
    <w:rsid w:val="00E74251"/>
    <w:rsid w:val="00E7429F"/>
    <w:rsid w:val="00E74349"/>
    <w:rsid w:val="00E74599"/>
    <w:rsid w:val="00E7463A"/>
    <w:rsid w:val="00E74AA1"/>
    <w:rsid w:val="00E74C08"/>
    <w:rsid w:val="00E74E42"/>
    <w:rsid w:val="00E74E5C"/>
    <w:rsid w:val="00E74E75"/>
    <w:rsid w:val="00E74F62"/>
    <w:rsid w:val="00E7515E"/>
    <w:rsid w:val="00E75175"/>
    <w:rsid w:val="00E7519D"/>
    <w:rsid w:val="00E75255"/>
    <w:rsid w:val="00E752BF"/>
    <w:rsid w:val="00E7539D"/>
    <w:rsid w:val="00E75489"/>
    <w:rsid w:val="00E754F1"/>
    <w:rsid w:val="00E75536"/>
    <w:rsid w:val="00E757AC"/>
    <w:rsid w:val="00E7594E"/>
    <w:rsid w:val="00E75CE7"/>
    <w:rsid w:val="00E75CF7"/>
    <w:rsid w:val="00E75E0D"/>
    <w:rsid w:val="00E75E90"/>
    <w:rsid w:val="00E75F43"/>
    <w:rsid w:val="00E7629B"/>
    <w:rsid w:val="00E762C6"/>
    <w:rsid w:val="00E763E0"/>
    <w:rsid w:val="00E76594"/>
    <w:rsid w:val="00E765BE"/>
    <w:rsid w:val="00E765EB"/>
    <w:rsid w:val="00E767E9"/>
    <w:rsid w:val="00E76801"/>
    <w:rsid w:val="00E76969"/>
    <w:rsid w:val="00E76AE7"/>
    <w:rsid w:val="00E77017"/>
    <w:rsid w:val="00E7716C"/>
    <w:rsid w:val="00E773A0"/>
    <w:rsid w:val="00E774EB"/>
    <w:rsid w:val="00E77706"/>
    <w:rsid w:val="00E77B87"/>
    <w:rsid w:val="00E77BFC"/>
    <w:rsid w:val="00E77C4D"/>
    <w:rsid w:val="00E77D1F"/>
    <w:rsid w:val="00E77DB6"/>
    <w:rsid w:val="00E77E23"/>
    <w:rsid w:val="00E801AE"/>
    <w:rsid w:val="00E80269"/>
    <w:rsid w:val="00E8026D"/>
    <w:rsid w:val="00E802AA"/>
    <w:rsid w:val="00E80517"/>
    <w:rsid w:val="00E805B0"/>
    <w:rsid w:val="00E8068A"/>
    <w:rsid w:val="00E807C6"/>
    <w:rsid w:val="00E808CD"/>
    <w:rsid w:val="00E808EF"/>
    <w:rsid w:val="00E80941"/>
    <w:rsid w:val="00E809DD"/>
    <w:rsid w:val="00E80B4E"/>
    <w:rsid w:val="00E80CD4"/>
    <w:rsid w:val="00E80CFC"/>
    <w:rsid w:val="00E8106F"/>
    <w:rsid w:val="00E810C2"/>
    <w:rsid w:val="00E810FD"/>
    <w:rsid w:val="00E811AA"/>
    <w:rsid w:val="00E81269"/>
    <w:rsid w:val="00E8141D"/>
    <w:rsid w:val="00E814D2"/>
    <w:rsid w:val="00E814F1"/>
    <w:rsid w:val="00E81629"/>
    <w:rsid w:val="00E81808"/>
    <w:rsid w:val="00E81ADD"/>
    <w:rsid w:val="00E81CDB"/>
    <w:rsid w:val="00E81D7E"/>
    <w:rsid w:val="00E81D8A"/>
    <w:rsid w:val="00E81DB9"/>
    <w:rsid w:val="00E81E7F"/>
    <w:rsid w:val="00E81ED0"/>
    <w:rsid w:val="00E8205D"/>
    <w:rsid w:val="00E82156"/>
    <w:rsid w:val="00E821E6"/>
    <w:rsid w:val="00E8226D"/>
    <w:rsid w:val="00E82281"/>
    <w:rsid w:val="00E82696"/>
    <w:rsid w:val="00E82904"/>
    <w:rsid w:val="00E8295D"/>
    <w:rsid w:val="00E82C34"/>
    <w:rsid w:val="00E82D06"/>
    <w:rsid w:val="00E82D9B"/>
    <w:rsid w:val="00E82E04"/>
    <w:rsid w:val="00E8301D"/>
    <w:rsid w:val="00E83130"/>
    <w:rsid w:val="00E83149"/>
    <w:rsid w:val="00E8315C"/>
    <w:rsid w:val="00E832E7"/>
    <w:rsid w:val="00E832EB"/>
    <w:rsid w:val="00E833E4"/>
    <w:rsid w:val="00E8348F"/>
    <w:rsid w:val="00E83516"/>
    <w:rsid w:val="00E8352F"/>
    <w:rsid w:val="00E83536"/>
    <w:rsid w:val="00E8385A"/>
    <w:rsid w:val="00E83AB0"/>
    <w:rsid w:val="00E83AFF"/>
    <w:rsid w:val="00E83CBE"/>
    <w:rsid w:val="00E83F36"/>
    <w:rsid w:val="00E83FF9"/>
    <w:rsid w:val="00E842B5"/>
    <w:rsid w:val="00E84453"/>
    <w:rsid w:val="00E84563"/>
    <w:rsid w:val="00E846EE"/>
    <w:rsid w:val="00E846FB"/>
    <w:rsid w:val="00E8477E"/>
    <w:rsid w:val="00E84803"/>
    <w:rsid w:val="00E849DA"/>
    <w:rsid w:val="00E849FA"/>
    <w:rsid w:val="00E84A30"/>
    <w:rsid w:val="00E84BC9"/>
    <w:rsid w:val="00E84BD7"/>
    <w:rsid w:val="00E84D3A"/>
    <w:rsid w:val="00E84EDB"/>
    <w:rsid w:val="00E84EDF"/>
    <w:rsid w:val="00E8529A"/>
    <w:rsid w:val="00E85340"/>
    <w:rsid w:val="00E8545F"/>
    <w:rsid w:val="00E854A5"/>
    <w:rsid w:val="00E854F6"/>
    <w:rsid w:val="00E8563C"/>
    <w:rsid w:val="00E856C1"/>
    <w:rsid w:val="00E857F4"/>
    <w:rsid w:val="00E8582F"/>
    <w:rsid w:val="00E85837"/>
    <w:rsid w:val="00E85936"/>
    <w:rsid w:val="00E85A7C"/>
    <w:rsid w:val="00E85B46"/>
    <w:rsid w:val="00E85BC1"/>
    <w:rsid w:val="00E85CF9"/>
    <w:rsid w:val="00E85DC0"/>
    <w:rsid w:val="00E85DE5"/>
    <w:rsid w:val="00E86115"/>
    <w:rsid w:val="00E861B8"/>
    <w:rsid w:val="00E864D0"/>
    <w:rsid w:val="00E8650C"/>
    <w:rsid w:val="00E865A9"/>
    <w:rsid w:val="00E86C76"/>
    <w:rsid w:val="00E86CBD"/>
    <w:rsid w:val="00E86D37"/>
    <w:rsid w:val="00E86DB1"/>
    <w:rsid w:val="00E86E21"/>
    <w:rsid w:val="00E86F27"/>
    <w:rsid w:val="00E86FCB"/>
    <w:rsid w:val="00E8707E"/>
    <w:rsid w:val="00E8717F"/>
    <w:rsid w:val="00E87288"/>
    <w:rsid w:val="00E8731E"/>
    <w:rsid w:val="00E87352"/>
    <w:rsid w:val="00E87372"/>
    <w:rsid w:val="00E87404"/>
    <w:rsid w:val="00E87405"/>
    <w:rsid w:val="00E87410"/>
    <w:rsid w:val="00E874AD"/>
    <w:rsid w:val="00E874C9"/>
    <w:rsid w:val="00E87603"/>
    <w:rsid w:val="00E876AE"/>
    <w:rsid w:val="00E877D3"/>
    <w:rsid w:val="00E8788A"/>
    <w:rsid w:val="00E879EC"/>
    <w:rsid w:val="00E87A9F"/>
    <w:rsid w:val="00E87AD0"/>
    <w:rsid w:val="00E87BBA"/>
    <w:rsid w:val="00E87DC0"/>
    <w:rsid w:val="00E87E43"/>
    <w:rsid w:val="00E87F34"/>
    <w:rsid w:val="00E87F46"/>
    <w:rsid w:val="00E90164"/>
    <w:rsid w:val="00E903BE"/>
    <w:rsid w:val="00E90472"/>
    <w:rsid w:val="00E90615"/>
    <w:rsid w:val="00E907D3"/>
    <w:rsid w:val="00E908AA"/>
    <w:rsid w:val="00E90BBE"/>
    <w:rsid w:val="00E90DAC"/>
    <w:rsid w:val="00E90DC1"/>
    <w:rsid w:val="00E90EC5"/>
    <w:rsid w:val="00E91043"/>
    <w:rsid w:val="00E91196"/>
    <w:rsid w:val="00E911E7"/>
    <w:rsid w:val="00E91213"/>
    <w:rsid w:val="00E9136B"/>
    <w:rsid w:val="00E91415"/>
    <w:rsid w:val="00E91578"/>
    <w:rsid w:val="00E9163F"/>
    <w:rsid w:val="00E916AD"/>
    <w:rsid w:val="00E916E0"/>
    <w:rsid w:val="00E91A99"/>
    <w:rsid w:val="00E91B2F"/>
    <w:rsid w:val="00E91B37"/>
    <w:rsid w:val="00E91DBA"/>
    <w:rsid w:val="00E91E2F"/>
    <w:rsid w:val="00E91E32"/>
    <w:rsid w:val="00E91E5A"/>
    <w:rsid w:val="00E92096"/>
    <w:rsid w:val="00E920A5"/>
    <w:rsid w:val="00E921EB"/>
    <w:rsid w:val="00E92261"/>
    <w:rsid w:val="00E922F5"/>
    <w:rsid w:val="00E925AF"/>
    <w:rsid w:val="00E925DD"/>
    <w:rsid w:val="00E9296C"/>
    <w:rsid w:val="00E929E2"/>
    <w:rsid w:val="00E92A2F"/>
    <w:rsid w:val="00E92A36"/>
    <w:rsid w:val="00E92C01"/>
    <w:rsid w:val="00E92C53"/>
    <w:rsid w:val="00E92C9F"/>
    <w:rsid w:val="00E92F8D"/>
    <w:rsid w:val="00E93070"/>
    <w:rsid w:val="00E93142"/>
    <w:rsid w:val="00E93180"/>
    <w:rsid w:val="00E933FD"/>
    <w:rsid w:val="00E9345A"/>
    <w:rsid w:val="00E93571"/>
    <w:rsid w:val="00E936DA"/>
    <w:rsid w:val="00E93A05"/>
    <w:rsid w:val="00E93C3B"/>
    <w:rsid w:val="00E93D3B"/>
    <w:rsid w:val="00E93EE4"/>
    <w:rsid w:val="00E93FBA"/>
    <w:rsid w:val="00E94099"/>
    <w:rsid w:val="00E94285"/>
    <w:rsid w:val="00E94589"/>
    <w:rsid w:val="00E94626"/>
    <w:rsid w:val="00E9462E"/>
    <w:rsid w:val="00E9469B"/>
    <w:rsid w:val="00E94906"/>
    <w:rsid w:val="00E94B17"/>
    <w:rsid w:val="00E94BFF"/>
    <w:rsid w:val="00E94C32"/>
    <w:rsid w:val="00E94D36"/>
    <w:rsid w:val="00E94D86"/>
    <w:rsid w:val="00E94ECE"/>
    <w:rsid w:val="00E94F85"/>
    <w:rsid w:val="00E94FF8"/>
    <w:rsid w:val="00E9501B"/>
    <w:rsid w:val="00E95086"/>
    <w:rsid w:val="00E95120"/>
    <w:rsid w:val="00E952EE"/>
    <w:rsid w:val="00E953D1"/>
    <w:rsid w:val="00E954F0"/>
    <w:rsid w:val="00E9552A"/>
    <w:rsid w:val="00E9563F"/>
    <w:rsid w:val="00E9567D"/>
    <w:rsid w:val="00E956EC"/>
    <w:rsid w:val="00E958E9"/>
    <w:rsid w:val="00E9598C"/>
    <w:rsid w:val="00E959C6"/>
    <w:rsid w:val="00E95AF4"/>
    <w:rsid w:val="00E95B3E"/>
    <w:rsid w:val="00E95F5A"/>
    <w:rsid w:val="00E95FCA"/>
    <w:rsid w:val="00E95FDB"/>
    <w:rsid w:val="00E96009"/>
    <w:rsid w:val="00E96191"/>
    <w:rsid w:val="00E9633D"/>
    <w:rsid w:val="00E96396"/>
    <w:rsid w:val="00E96468"/>
    <w:rsid w:val="00E964A3"/>
    <w:rsid w:val="00E9655C"/>
    <w:rsid w:val="00E96684"/>
    <w:rsid w:val="00E96722"/>
    <w:rsid w:val="00E96779"/>
    <w:rsid w:val="00E9682F"/>
    <w:rsid w:val="00E9697B"/>
    <w:rsid w:val="00E96AB6"/>
    <w:rsid w:val="00E96B1C"/>
    <w:rsid w:val="00E96B5B"/>
    <w:rsid w:val="00E96BA1"/>
    <w:rsid w:val="00E96C96"/>
    <w:rsid w:val="00E96CE3"/>
    <w:rsid w:val="00E96F30"/>
    <w:rsid w:val="00E96FE2"/>
    <w:rsid w:val="00E9709B"/>
    <w:rsid w:val="00E970CC"/>
    <w:rsid w:val="00E971C5"/>
    <w:rsid w:val="00E971F3"/>
    <w:rsid w:val="00E975BB"/>
    <w:rsid w:val="00E976BA"/>
    <w:rsid w:val="00E9770C"/>
    <w:rsid w:val="00E97746"/>
    <w:rsid w:val="00E97753"/>
    <w:rsid w:val="00E97870"/>
    <w:rsid w:val="00E97921"/>
    <w:rsid w:val="00E979FD"/>
    <w:rsid w:val="00E97A1C"/>
    <w:rsid w:val="00E97B0B"/>
    <w:rsid w:val="00E97C09"/>
    <w:rsid w:val="00E97C64"/>
    <w:rsid w:val="00E97CD7"/>
    <w:rsid w:val="00E97D8B"/>
    <w:rsid w:val="00E97E32"/>
    <w:rsid w:val="00E97E35"/>
    <w:rsid w:val="00E97F0C"/>
    <w:rsid w:val="00EA025E"/>
    <w:rsid w:val="00EA027A"/>
    <w:rsid w:val="00EA030B"/>
    <w:rsid w:val="00EA0312"/>
    <w:rsid w:val="00EA0341"/>
    <w:rsid w:val="00EA081D"/>
    <w:rsid w:val="00EA091D"/>
    <w:rsid w:val="00EA0939"/>
    <w:rsid w:val="00EA0BDA"/>
    <w:rsid w:val="00EA0CCD"/>
    <w:rsid w:val="00EA0D17"/>
    <w:rsid w:val="00EA0E05"/>
    <w:rsid w:val="00EA0E7A"/>
    <w:rsid w:val="00EA0EAE"/>
    <w:rsid w:val="00EA1099"/>
    <w:rsid w:val="00EA113B"/>
    <w:rsid w:val="00EA11F8"/>
    <w:rsid w:val="00EA136A"/>
    <w:rsid w:val="00EA14F1"/>
    <w:rsid w:val="00EA1621"/>
    <w:rsid w:val="00EA1711"/>
    <w:rsid w:val="00EA171C"/>
    <w:rsid w:val="00EA17F0"/>
    <w:rsid w:val="00EA18EA"/>
    <w:rsid w:val="00EA1A63"/>
    <w:rsid w:val="00EA1C8C"/>
    <w:rsid w:val="00EA1EFC"/>
    <w:rsid w:val="00EA1F5D"/>
    <w:rsid w:val="00EA1F90"/>
    <w:rsid w:val="00EA24B7"/>
    <w:rsid w:val="00EA282C"/>
    <w:rsid w:val="00EA2890"/>
    <w:rsid w:val="00EA28CF"/>
    <w:rsid w:val="00EA2974"/>
    <w:rsid w:val="00EA2ABA"/>
    <w:rsid w:val="00EA2D0B"/>
    <w:rsid w:val="00EA2E4A"/>
    <w:rsid w:val="00EA2E5B"/>
    <w:rsid w:val="00EA2EF3"/>
    <w:rsid w:val="00EA2F20"/>
    <w:rsid w:val="00EA2FBA"/>
    <w:rsid w:val="00EA2FBB"/>
    <w:rsid w:val="00EA300A"/>
    <w:rsid w:val="00EA3061"/>
    <w:rsid w:val="00EA3062"/>
    <w:rsid w:val="00EA3163"/>
    <w:rsid w:val="00EA3255"/>
    <w:rsid w:val="00EA32CD"/>
    <w:rsid w:val="00EA32F1"/>
    <w:rsid w:val="00EA3396"/>
    <w:rsid w:val="00EA350C"/>
    <w:rsid w:val="00EA35B8"/>
    <w:rsid w:val="00EA35BB"/>
    <w:rsid w:val="00EA362E"/>
    <w:rsid w:val="00EA3686"/>
    <w:rsid w:val="00EA36F2"/>
    <w:rsid w:val="00EA3C14"/>
    <w:rsid w:val="00EA3D16"/>
    <w:rsid w:val="00EA3EE0"/>
    <w:rsid w:val="00EA4002"/>
    <w:rsid w:val="00EA4004"/>
    <w:rsid w:val="00EA41CA"/>
    <w:rsid w:val="00EA4226"/>
    <w:rsid w:val="00EA4249"/>
    <w:rsid w:val="00EA42AD"/>
    <w:rsid w:val="00EA4359"/>
    <w:rsid w:val="00EA448A"/>
    <w:rsid w:val="00EA4586"/>
    <w:rsid w:val="00EA470E"/>
    <w:rsid w:val="00EA47A7"/>
    <w:rsid w:val="00EA47F3"/>
    <w:rsid w:val="00EA481E"/>
    <w:rsid w:val="00EA4843"/>
    <w:rsid w:val="00EA4DA6"/>
    <w:rsid w:val="00EA4E3E"/>
    <w:rsid w:val="00EA4E81"/>
    <w:rsid w:val="00EA5205"/>
    <w:rsid w:val="00EA5488"/>
    <w:rsid w:val="00EA5608"/>
    <w:rsid w:val="00EA57EB"/>
    <w:rsid w:val="00EA5869"/>
    <w:rsid w:val="00EA5957"/>
    <w:rsid w:val="00EA59A9"/>
    <w:rsid w:val="00EA5BA8"/>
    <w:rsid w:val="00EA5E28"/>
    <w:rsid w:val="00EA5F77"/>
    <w:rsid w:val="00EA6002"/>
    <w:rsid w:val="00EA6023"/>
    <w:rsid w:val="00EA60C5"/>
    <w:rsid w:val="00EA6355"/>
    <w:rsid w:val="00EA6510"/>
    <w:rsid w:val="00EA681C"/>
    <w:rsid w:val="00EA6996"/>
    <w:rsid w:val="00EA69EF"/>
    <w:rsid w:val="00EA6A0E"/>
    <w:rsid w:val="00EA6B1F"/>
    <w:rsid w:val="00EA6B23"/>
    <w:rsid w:val="00EA6B71"/>
    <w:rsid w:val="00EA6BCD"/>
    <w:rsid w:val="00EA6BEC"/>
    <w:rsid w:val="00EA6E1A"/>
    <w:rsid w:val="00EA6FD2"/>
    <w:rsid w:val="00EA7208"/>
    <w:rsid w:val="00EA7273"/>
    <w:rsid w:val="00EA728B"/>
    <w:rsid w:val="00EA754E"/>
    <w:rsid w:val="00EA757D"/>
    <w:rsid w:val="00EA76B6"/>
    <w:rsid w:val="00EA7803"/>
    <w:rsid w:val="00EA7806"/>
    <w:rsid w:val="00EA78BD"/>
    <w:rsid w:val="00EA78C5"/>
    <w:rsid w:val="00EA78EE"/>
    <w:rsid w:val="00EA7A5B"/>
    <w:rsid w:val="00EA7CE3"/>
    <w:rsid w:val="00EA7DAA"/>
    <w:rsid w:val="00EB00EA"/>
    <w:rsid w:val="00EB0214"/>
    <w:rsid w:val="00EB0491"/>
    <w:rsid w:val="00EB068E"/>
    <w:rsid w:val="00EB06D8"/>
    <w:rsid w:val="00EB086F"/>
    <w:rsid w:val="00EB0887"/>
    <w:rsid w:val="00EB08A1"/>
    <w:rsid w:val="00EB0959"/>
    <w:rsid w:val="00EB09E8"/>
    <w:rsid w:val="00EB0A5B"/>
    <w:rsid w:val="00EB0B4E"/>
    <w:rsid w:val="00EB0B7E"/>
    <w:rsid w:val="00EB0D27"/>
    <w:rsid w:val="00EB0E4E"/>
    <w:rsid w:val="00EB0ED0"/>
    <w:rsid w:val="00EB0F1E"/>
    <w:rsid w:val="00EB1087"/>
    <w:rsid w:val="00EB1287"/>
    <w:rsid w:val="00EB14F1"/>
    <w:rsid w:val="00EB15A5"/>
    <w:rsid w:val="00EB15B8"/>
    <w:rsid w:val="00EB17D5"/>
    <w:rsid w:val="00EB192F"/>
    <w:rsid w:val="00EB1DF1"/>
    <w:rsid w:val="00EB2178"/>
    <w:rsid w:val="00EB220C"/>
    <w:rsid w:val="00EB2333"/>
    <w:rsid w:val="00EB2521"/>
    <w:rsid w:val="00EB256E"/>
    <w:rsid w:val="00EB25D0"/>
    <w:rsid w:val="00EB2806"/>
    <w:rsid w:val="00EB2B4E"/>
    <w:rsid w:val="00EB2C92"/>
    <w:rsid w:val="00EB2E54"/>
    <w:rsid w:val="00EB308D"/>
    <w:rsid w:val="00EB3097"/>
    <w:rsid w:val="00EB321E"/>
    <w:rsid w:val="00EB3226"/>
    <w:rsid w:val="00EB32CF"/>
    <w:rsid w:val="00EB3336"/>
    <w:rsid w:val="00EB3484"/>
    <w:rsid w:val="00EB36D2"/>
    <w:rsid w:val="00EB375D"/>
    <w:rsid w:val="00EB3849"/>
    <w:rsid w:val="00EB3982"/>
    <w:rsid w:val="00EB39C0"/>
    <w:rsid w:val="00EB3A78"/>
    <w:rsid w:val="00EB3B2B"/>
    <w:rsid w:val="00EB3C74"/>
    <w:rsid w:val="00EB3D2E"/>
    <w:rsid w:val="00EB3DEC"/>
    <w:rsid w:val="00EB4026"/>
    <w:rsid w:val="00EB415F"/>
    <w:rsid w:val="00EB417E"/>
    <w:rsid w:val="00EB4545"/>
    <w:rsid w:val="00EB4788"/>
    <w:rsid w:val="00EB48C3"/>
    <w:rsid w:val="00EB4C15"/>
    <w:rsid w:val="00EB4DE1"/>
    <w:rsid w:val="00EB4EAD"/>
    <w:rsid w:val="00EB5084"/>
    <w:rsid w:val="00EB5162"/>
    <w:rsid w:val="00EB52D5"/>
    <w:rsid w:val="00EB5355"/>
    <w:rsid w:val="00EB5458"/>
    <w:rsid w:val="00EB5499"/>
    <w:rsid w:val="00EB55E1"/>
    <w:rsid w:val="00EB594B"/>
    <w:rsid w:val="00EB5B35"/>
    <w:rsid w:val="00EB5D7F"/>
    <w:rsid w:val="00EB5D89"/>
    <w:rsid w:val="00EB5EA0"/>
    <w:rsid w:val="00EB5EF1"/>
    <w:rsid w:val="00EB607F"/>
    <w:rsid w:val="00EB61BA"/>
    <w:rsid w:val="00EB61F1"/>
    <w:rsid w:val="00EB63C6"/>
    <w:rsid w:val="00EB6433"/>
    <w:rsid w:val="00EB6538"/>
    <w:rsid w:val="00EB6603"/>
    <w:rsid w:val="00EB665D"/>
    <w:rsid w:val="00EB675C"/>
    <w:rsid w:val="00EB6886"/>
    <w:rsid w:val="00EB69D4"/>
    <w:rsid w:val="00EB6B5B"/>
    <w:rsid w:val="00EB6BC7"/>
    <w:rsid w:val="00EB6C3E"/>
    <w:rsid w:val="00EB6CEE"/>
    <w:rsid w:val="00EB726D"/>
    <w:rsid w:val="00EB7459"/>
    <w:rsid w:val="00EB746B"/>
    <w:rsid w:val="00EB75EE"/>
    <w:rsid w:val="00EB772C"/>
    <w:rsid w:val="00EB77D3"/>
    <w:rsid w:val="00EB7877"/>
    <w:rsid w:val="00EB78B9"/>
    <w:rsid w:val="00EB78C0"/>
    <w:rsid w:val="00EB7A45"/>
    <w:rsid w:val="00EB7B1F"/>
    <w:rsid w:val="00EB7C25"/>
    <w:rsid w:val="00EB7F79"/>
    <w:rsid w:val="00EC0270"/>
    <w:rsid w:val="00EC0297"/>
    <w:rsid w:val="00EC03D5"/>
    <w:rsid w:val="00EC057A"/>
    <w:rsid w:val="00EC066C"/>
    <w:rsid w:val="00EC0730"/>
    <w:rsid w:val="00EC076D"/>
    <w:rsid w:val="00EC0796"/>
    <w:rsid w:val="00EC0959"/>
    <w:rsid w:val="00EC0A34"/>
    <w:rsid w:val="00EC0AFA"/>
    <w:rsid w:val="00EC0B92"/>
    <w:rsid w:val="00EC0B97"/>
    <w:rsid w:val="00EC0C74"/>
    <w:rsid w:val="00EC0E3F"/>
    <w:rsid w:val="00EC0FD6"/>
    <w:rsid w:val="00EC10BE"/>
    <w:rsid w:val="00EC11C7"/>
    <w:rsid w:val="00EC121B"/>
    <w:rsid w:val="00EC1432"/>
    <w:rsid w:val="00EC153F"/>
    <w:rsid w:val="00EC16E7"/>
    <w:rsid w:val="00EC1752"/>
    <w:rsid w:val="00EC18AE"/>
    <w:rsid w:val="00EC198C"/>
    <w:rsid w:val="00EC1A42"/>
    <w:rsid w:val="00EC1AD1"/>
    <w:rsid w:val="00EC1B55"/>
    <w:rsid w:val="00EC1B74"/>
    <w:rsid w:val="00EC1BBB"/>
    <w:rsid w:val="00EC1D2E"/>
    <w:rsid w:val="00EC1EAB"/>
    <w:rsid w:val="00EC1F50"/>
    <w:rsid w:val="00EC2120"/>
    <w:rsid w:val="00EC213A"/>
    <w:rsid w:val="00EC2468"/>
    <w:rsid w:val="00EC2541"/>
    <w:rsid w:val="00EC2658"/>
    <w:rsid w:val="00EC2940"/>
    <w:rsid w:val="00EC2A9D"/>
    <w:rsid w:val="00EC2B2A"/>
    <w:rsid w:val="00EC2B35"/>
    <w:rsid w:val="00EC2EC2"/>
    <w:rsid w:val="00EC2FA7"/>
    <w:rsid w:val="00EC3058"/>
    <w:rsid w:val="00EC312F"/>
    <w:rsid w:val="00EC31DA"/>
    <w:rsid w:val="00EC3210"/>
    <w:rsid w:val="00EC32A0"/>
    <w:rsid w:val="00EC3449"/>
    <w:rsid w:val="00EC3485"/>
    <w:rsid w:val="00EC3515"/>
    <w:rsid w:val="00EC3779"/>
    <w:rsid w:val="00EC3A03"/>
    <w:rsid w:val="00EC3A5D"/>
    <w:rsid w:val="00EC3A66"/>
    <w:rsid w:val="00EC3D65"/>
    <w:rsid w:val="00EC3DED"/>
    <w:rsid w:val="00EC3E12"/>
    <w:rsid w:val="00EC4087"/>
    <w:rsid w:val="00EC40AA"/>
    <w:rsid w:val="00EC4214"/>
    <w:rsid w:val="00EC42EC"/>
    <w:rsid w:val="00EC43D8"/>
    <w:rsid w:val="00EC44B4"/>
    <w:rsid w:val="00EC45BC"/>
    <w:rsid w:val="00EC48D3"/>
    <w:rsid w:val="00EC4B61"/>
    <w:rsid w:val="00EC4E42"/>
    <w:rsid w:val="00EC4FD2"/>
    <w:rsid w:val="00EC504E"/>
    <w:rsid w:val="00EC50EE"/>
    <w:rsid w:val="00EC53D3"/>
    <w:rsid w:val="00EC54C1"/>
    <w:rsid w:val="00EC54D2"/>
    <w:rsid w:val="00EC54E9"/>
    <w:rsid w:val="00EC5520"/>
    <w:rsid w:val="00EC562B"/>
    <w:rsid w:val="00EC579D"/>
    <w:rsid w:val="00EC590D"/>
    <w:rsid w:val="00EC5949"/>
    <w:rsid w:val="00EC5A9C"/>
    <w:rsid w:val="00EC5AFF"/>
    <w:rsid w:val="00EC5B52"/>
    <w:rsid w:val="00EC5BE1"/>
    <w:rsid w:val="00EC5C7F"/>
    <w:rsid w:val="00EC5D2D"/>
    <w:rsid w:val="00EC5DAC"/>
    <w:rsid w:val="00EC5DC7"/>
    <w:rsid w:val="00EC5F1B"/>
    <w:rsid w:val="00EC5FB0"/>
    <w:rsid w:val="00EC61D4"/>
    <w:rsid w:val="00EC626E"/>
    <w:rsid w:val="00EC630C"/>
    <w:rsid w:val="00EC631F"/>
    <w:rsid w:val="00EC63B9"/>
    <w:rsid w:val="00EC6603"/>
    <w:rsid w:val="00EC661D"/>
    <w:rsid w:val="00EC670F"/>
    <w:rsid w:val="00EC671C"/>
    <w:rsid w:val="00EC698A"/>
    <w:rsid w:val="00EC6BBF"/>
    <w:rsid w:val="00EC6D0B"/>
    <w:rsid w:val="00EC6DD7"/>
    <w:rsid w:val="00EC6E2B"/>
    <w:rsid w:val="00EC70D0"/>
    <w:rsid w:val="00EC71AD"/>
    <w:rsid w:val="00EC7223"/>
    <w:rsid w:val="00EC7282"/>
    <w:rsid w:val="00EC72B6"/>
    <w:rsid w:val="00EC75C2"/>
    <w:rsid w:val="00EC7744"/>
    <w:rsid w:val="00EC77A6"/>
    <w:rsid w:val="00EC7870"/>
    <w:rsid w:val="00EC795C"/>
    <w:rsid w:val="00EC7960"/>
    <w:rsid w:val="00EC79BE"/>
    <w:rsid w:val="00EC7C1F"/>
    <w:rsid w:val="00EC7C4A"/>
    <w:rsid w:val="00EC7C96"/>
    <w:rsid w:val="00EC7D49"/>
    <w:rsid w:val="00EC7D5F"/>
    <w:rsid w:val="00EC7E18"/>
    <w:rsid w:val="00ED01E7"/>
    <w:rsid w:val="00ED0342"/>
    <w:rsid w:val="00ED05CC"/>
    <w:rsid w:val="00ED0615"/>
    <w:rsid w:val="00ED0622"/>
    <w:rsid w:val="00ED065C"/>
    <w:rsid w:val="00ED0745"/>
    <w:rsid w:val="00ED07FE"/>
    <w:rsid w:val="00ED0880"/>
    <w:rsid w:val="00ED08DB"/>
    <w:rsid w:val="00ED0A31"/>
    <w:rsid w:val="00ED0BF0"/>
    <w:rsid w:val="00ED0C6F"/>
    <w:rsid w:val="00ED0DAD"/>
    <w:rsid w:val="00ED0E8E"/>
    <w:rsid w:val="00ED0EB0"/>
    <w:rsid w:val="00ED0F46"/>
    <w:rsid w:val="00ED0F4B"/>
    <w:rsid w:val="00ED0F8F"/>
    <w:rsid w:val="00ED157C"/>
    <w:rsid w:val="00ED15CA"/>
    <w:rsid w:val="00ED1744"/>
    <w:rsid w:val="00ED17A6"/>
    <w:rsid w:val="00ED17A7"/>
    <w:rsid w:val="00ED1819"/>
    <w:rsid w:val="00ED1866"/>
    <w:rsid w:val="00ED18BE"/>
    <w:rsid w:val="00ED18D4"/>
    <w:rsid w:val="00ED1A5C"/>
    <w:rsid w:val="00ED1C35"/>
    <w:rsid w:val="00ED1D58"/>
    <w:rsid w:val="00ED216A"/>
    <w:rsid w:val="00ED2373"/>
    <w:rsid w:val="00ED23BD"/>
    <w:rsid w:val="00ED25A7"/>
    <w:rsid w:val="00ED2680"/>
    <w:rsid w:val="00ED269E"/>
    <w:rsid w:val="00ED26C4"/>
    <w:rsid w:val="00ED2787"/>
    <w:rsid w:val="00ED2793"/>
    <w:rsid w:val="00ED27A5"/>
    <w:rsid w:val="00ED2847"/>
    <w:rsid w:val="00ED28BD"/>
    <w:rsid w:val="00ED2966"/>
    <w:rsid w:val="00ED2AB7"/>
    <w:rsid w:val="00ED2BA3"/>
    <w:rsid w:val="00ED2DA7"/>
    <w:rsid w:val="00ED2E21"/>
    <w:rsid w:val="00ED3074"/>
    <w:rsid w:val="00ED322F"/>
    <w:rsid w:val="00ED32EA"/>
    <w:rsid w:val="00ED335A"/>
    <w:rsid w:val="00ED34F9"/>
    <w:rsid w:val="00ED3511"/>
    <w:rsid w:val="00ED3615"/>
    <w:rsid w:val="00ED3816"/>
    <w:rsid w:val="00ED3828"/>
    <w:rsid w:val="00ED399C"/>
    <w:rsid w:val="00ED3A36"/>
    <w:rsid w:val="00ED3AFF"/>
    <w:rsid w:val="00ED3C5D"/>
    <w:rsid w:val="00ED3C6F"/>
    <w:rsid w:val="00ED3CEC"/>
    <w:rsid w:val="00ED4102"/>
    <w:rsid w:val="00ED4107"/>
    <w:rsid w:val="00ED41E5"/>
    <w:rsid w:val="00ED432C"/>
    <w:rsid w:val="00ED4361"/>
    <w:rsid w:val="00ED43A0"/>
    <w:rsid w:val="00ED442E"/>
    <w:rsid w:val="00ED4434"/>
    <w:rsid w:val="00ED4498"/>
    <w:rsid w:val="00ED4671"/>
    <w:rsid w:val="00ED46AD"/>
    <w:rsid w:val="00ED4829"/>
    <w:rsid w:val="00ED4A59"/>
    <w:rsid w:val="00ED4D29"/>
    <w:rsid w:val="00ED4D5D"/>
    <w:rsid w:val="00ED4E19"/>
    <w:rsid w:val="00ED4F5F"/>
    <w:rsid w:val="00ED4FEA"/>
    <w:rsid w:val="00ED5684"/>
    <w:rsid w:val="00ED56D5"/>
    <w:rsid w:val="00ED57C4"/>
    <w:rsid w:val="00ED57D5"/>
    <w:rsid w:val="00ED5801"/>
    <w:rsid w:val="00ED5A18"/>
    <w:rsid w:val="00ED5A2A"/>
    <w:rsid w:val="00ED5A48"/>
    <w:rsid w:val="00ED5AEE"/>
    <w:rsid w:val="00ED5C05"/>
    <w:rsid w:val="00ED5C51"/>
    <w:rsid w:val="00ED5E4E"/>
    <w:rsid w:val="00ED5E82"/>
    <w:rsid w:val="00ED5EFF"/>
    <w:rsid w:val="00ED5F4A"/>
    <w:rsid w:val="00ED5FE9"/>
    <w:rsid w:val="00ED6075"/>
    <w:rsid w:val="00ED6083"/>
    <w:rsid w:val="00ED60DF"/>
    <w:rsid w:val="00ED62D0"/>
    <w:rsid w:val="00ED6402"/>
    <w:rsid w:val="00ED6445"/>
    <w:rsid w:val="00ED6571"/>
    <w:rsid w:val="00ED66D2"/>
    <w:rsid w:val="00ED6723"/>
    <w:rsid w:val="00ED67D9"/>
    <w:rsid w:val="00ED6833"/>
    <w:rsid w:val="00ED6A0F"/>
    <w:rsid w:val="00ED6B5C"/>
    <w:rsid w:val="00ED6BB0"/>
    <w:rsid w:val="00ED6CDD"/>
    <w:rsid w:val="00ED6E29"/>
    <w:rsid w:val="00ED6F2B"/>
    <w:rsid w:val="00ED6F98"/>
    <w:rsid w:val="00ED6FA1"/>
    <w:rsid w:val="00ED706C"/>
    <w:rsid w:val="00ED7102"/>
    <w:rsid w:val="00ED7108"/>
    <w:rsid w:val="00ED7123"/>
    <w:rsid w:val="00ED71C6"/>
    <w:rsid w:val="00ED71F5"/>
    <w:rsid w:val="00ED733A"/>
    <w:rsid w:val="00ED74B9"/>
    <w:rsid w:val="00ED7559"/>
    <w:rsid w:val="00ED75AE"/>
    <w:rsid w:val="00ED7646"/>
    <w:rsid w:val="00ED76BD"/>
    <w:rsid w:val="00ED7708"/>
    <w:rsid w:val="00ED771E"/>
    <w:rsid w:val="00ED78DE"/>
    <w:rsid w:val="00ED7A65"/>
    <w:rsid w:val="00ED7B6B"/>
    <w:rsid w:val="00ED7BD4"/>
    <w:rsid w:val="00ED7C21"/>
    <w:rsid w:val="00ED7DEB"/>
    <w:rsid w:val="00EE00E1"/>
    <w:rsid w:val="00EE0111"/>
    <w:rsid w:val="00EE0330"/>
    <w:rsid w:val="00EE039B"/>
    <w:rsid w:val="00EE0498"/>
    <w:rsid w:val="00EE058C"/>
    <w:rsid w:val="00EE05A5"/>
    <w:rsid w:val="00EE05AB"/>
    <w:rsid w:val="00EE065F"/>
    <w:rsid w:val="00EE09B0"/>
    <w:rsid w:val="00EE0D93"/>
    <w:rsid w:val="00EE0E36"/>
    <w:rsid w:val="00EE0F2E"/>
    <w:rsid w:val="00EE11E9"/>
    <w:rsid w:val="00EE12FB"/>
    <w:rsid w:val="00EE1401"/>
    <w:rsid w:val="00EE1468"/>
    <w:rsid w:val="00EE151A"/>
    <w:rsid w:val="00EE1597"/>
    <w:rsid w:val="00EE1607"/>
    <w:rsid w:val="00EE160E"/>
    <w:rsid w:val="00EE1731"/>
    <w:rsid w:val="00EE1779"/>
    <w:rsid w:val="00EE17DE"/>
    <w:rsid w:val="00EE1830"/>
    <w:rsid w:val="00EE1985"/>
    <w:rsid w:val="00EE19DF"/>
    <w:rsid w:val="00EE1BAE"/>
    <w:rsid w:val="00EE1C72"/>
    <w:rsid w:val="00EE1E6A"/>
    <w:rsid w:val="00EE1E7E"/>
    <w:rsid w:val="00EE2018"/>
    <w:rsid w:val="00EE2055"/>
    <w:rsid w:val="00EE206C"/>
    <w:rsid w:val="00EE210D"/>
    <w:rsid w:val="00EE22E3"/>
    <w:rsid w:val="00EE2340"/>
    <w:rsid w:val="00EE251E"/>
    <w:rsid w:val="00EE25AD"/>
    <w:rsid w:val="00EE260B"/>
    <w:rsid w:val="00EE26B6"/>
    <w:rsid w:val="00EE27BB"/>
    <w:rsid w:val="00EE289F"/>
    <w:rsid w:val="00EE28B9"/>
    <w:rsid w:val="00EE298B"/>
    <w:rsid w:val="00EE2C3E"/>
    <w:rsid w:val="00EE2E6F"/>
    <w:rsid w:val="00EE2EA5"/>
    <w:rsid w:val="00EE2F4D"/>
    <w:rsid w:val="00EE3037"/>
    <w:rsid w:val="00EE30B2"/>
    <w:rsid w:val="00EE3161"/>
    <w:rsid w:val="00EE31F3"/>
    <w:rsid w:val="00EE31F5"/>
    <w:rsid w:val="00EE321C"/>
    <w:rsid w:val="00EE32B4"/>
    <w:rsid w:val="00EE3372"/>
    <w:rsid w:val="00EE33FE"/>
    <w:rsid w:val="00EE355F"/>
    <w:rsid w:val="00EE36A2"/>
    <w:rsid w:val="00EE3779"/>
    <w:rsid w:val="00EE377E"/>
    <w:rsid w:val="00EE3798"/>
    <w:rsid w:val="00EE37A9"/>
    <w:rsid w:val="00EE3900"/>
    <w:rsid w:val="00EE399A"/>
    <w:rsid w:val="00EE3A90"/>
    <w:rsid w:val="00EE3B2D"/>
    <w:rsid w:val="00EE3BC4"/>
    <w:rsid w:val="00EE3D11"/>
    <w:rsid w:val="00EE3E41"/>
    <w:rsid w:val="00EE3E8A"/>
    <w:rsid w:val="00EE3F23"/>
    <w:rsid w:val="00EE4102"/>
    <w:rsid w:val="00EE41AE"/>
    <w:rsid w:val="00EE4279"/>
    <w:rsid w:val="00EE43B0"/>
    <w:rsid w:val="00EE44C5"/>
    <w:rsid w:val="00EE4529"/>
    <w:rsid w:val="00EE458F"/>
    <w:rsid w:val="00EE4604"/>
    <w:rsid w:val="00EE4943"/>
    <w:rsid w:val="00EE4A45"/>
    <w:rsid w:val="00EE4BD9"/>
    <w:rsid w:val="00EE4BFD"/>
    <w:rsid w:val="00EE4F8D"/>
    <w:rsid w:val="00EE50EB"/>
    <w:rsid w:val="00EE5121"/>
    <w:rsid w:val="00EE51F0"/>
    <w:rsid w:val="00EE525F"/>
    <w:rsid w:val="00EE534C"/>
    <w:rsid w:val="00EE54ED"/>
    <w:rsid w:val="00EE5523"/>
    <w:rsid w:val="00EE568A"/>
    <w:rsid w:val="00EE5699"/>
    <w:rsid w:val="00EE5858"/>
    <w:rsid w:val="00EE5978"/>
    <w:rsid w:val="00EE59B9"/>
    <w:rsid w:val="00EE5A46"/>
    <w:rsid w:val="00EE5AB4"/>
    <w:rsid w:val="00EE5B4A"/>
    <w:rsid w:val="00EE5B85"/>
    <w:rsid w:val="00EE5BAE"/>
    <w:rsid w:val="00EE5D6D"/>
    <w:rsid w:val="00EE5DD6"/>
    <w:rsid w:val="00EE5E15"/>
    <w:rsid w:val="00EE5EE9"/>
    <w:rsid w:val="00EE5F4C"/>
    <w:rsid w:val="00EE5F78"/>
    <w:rsid w:val="00EE5F86"/>
    <w:rsid w:val="00EE5FA9"/>
    <w:rsid w:val="00EE61BB"/>
    <w:rsid w:val="00EE61E4"/>
    <w:rsid w:val="00EE6454"/>
    <w:rsid w:val="00EE647F"/>
    <w:rsid w:val="00EE648E"/>
    <w:rsid w:val="00EE65D7"/>
    <w:rsid w:val="00EE6728"/>
    <w:rsid w:val="00EE6774"/>
    <w:rsid w:val="00EE67AC"/>
    <w:rsid w:val="00EE6843"/>
    <w:rsid w:val="00EE6968"/>
    <w:rsid w:val="00EE6A1F"/>
    <w:rsid w:val="00EE6D5F"/>
    <w:rsid w:val="00EE6E75"/>
    <w:rsid w:val="00EE6FE0"/>
    <w:rsid w:val="00EE730D"/>
    <w:rsid w:val="00EE745F"/>
    <w:rsid w:val="00EE74EA"/>
    <w:rsid w:val="00EE7538"/>
    <w:rsid w:val="00EE76F3"/>
    <w:rsid w:val="00EE77FE"/>
    <w:rsid w:val="00EE781A"/>
    <w:rsid w:val="00EE787F"/>
    <w:rsid w:val="00EE7885"/>
    <w:rsid w:val="00EE7A26"/>
    <w:rsid w:val="00EE7C70"/>
    <w:rsid w:val="00EE7DA2"/>
    <w:rsid w:val="00EE7DD1"/>
    <w:rsid w:val="00EE7E4F"/>
    <w:rsid w:val="00EE7F70"/>
    <w:rsid w:val="00EF0100"/>
    <w:rsid w:val="00EF029D"/>
    <w:rsid w:val="00EF02AB"/>
    <w:rsid w:val="00EF0367"/>
    <w:rsid w:val="00EF0433"/>
    <w:rsid w:val="00EF0459"/>
    <w:rsid w:val="00EF072C"/>
    <w:rsid w:val="00EF073D"/>
    <w:rsid w:val="00EF08B7"/>
    <w:rsid w:val="00EF08E4"/>
    <w:rsid w:val="00EF0962"/>
    <w:rsid w:val="00EF0AFE"/>
    <w:rsid w:val="00EF0DED"/>
    <w:rsid w:val="00EF0F02"/>
    <w:rsid w:val="00EF0F52"/>
    <w:rsid w:val="00EF10BD"/>
    <w:rsid w:val="00EF128E"/>
    <w:rsid w:val="00EF12D9"/>
    <w:rsid w:val="00EF1340"/>
    <w:rsid w:val="00EF1371"/>
    <w:rsid w:val="00EF142D"/>
    <w:rsid w:val="00EF1463"/>
    <w:rsid w:val="00EF1475"/>
    <w:rsid w:val="00EF152C"/>
    <w:rsid w:val="00EF1634"/>
    <w:rsid w:val="00EF169D"/>
    <w:rsid w:val="00EF16C2"/>
    <w:rsid w:val="00EF172B"/>
    <w:rsid w:val="00EF199C"/>
    <w:rsid w:val="00EF1D2D"/>
    <w:rsid w:val="00EF1DDE"/>
    <w:rsid w:val="00EF1E33"/>
    <w:rsid w:val="00EF1E81"/>
    <w:rsid w:val="00EF2064"/>
    <w:rsid w:val="00EF215E"/>
    <w:rsid w:val="00EF228B"/>
    <w:rsid w:val="00EF22F8"/>
    <w:rsid w:val="00EF2784"/>
    <w:rsid w:val="00EF293D"/>
    <w:rsid w:val="00EF2D80"/>
    <w:rsid w:val="00EF2DB7"/>
    <w:rsid w:val="00EF2E2E"/>
    <w:rsid w:val="00EF3026"/>
    <w:rsid w:val="00EF308A"/>
    <w:rsid w:val="00EF30CF"/>
    <w:rsid w:val="00EF32E7"/>
    <w:rsid w:val="00EF32F8"/>
    <w:rsid w:val="00EF3308"/>
    <w:rsid w:val="00EF3415"/>
    <w:rsid w:val="00EF3423"/>
    <w:rsid w:val="00EF3479"/>
    <w:rsid w:val="00EF34AF"/>
    <w:rsid w:val="00EF36A4"/>
    <w:rsid w:val="00EF36D1"/>
    <w:rsid w:val="00EF38EB"/>
    <w:rsid w:val="00EF3B4D"/>
    <w:rsid w:val="00EF3B77"/>
    <w:rsid w:val="00EF3BAD"/>
    <w:rsid w:val="00EF3D77"/>
    <w:rsid w:val="00EF3E71"/>
    <w:rsid w:val="00EF3F2E"/>
    <w:rsid w:val="00EF406A"/>
    <w:rsid w:val="00EF40A7"/>
    <w:rsid w:val="00EF4255"/>
    <w:rsid w:val="00EF4363"/>
    <w:rsid w:val="00EF43BF"/>
    <w:rsid w:val="00EF451F"/>
    <w:rsid w:val="00EF45E4"/>
    <w:rsid w:val="00EF45F8"/>
    <w:rsid w:val="00EF48D4"/>
    <w:rsid w:val="00EF4935"/>
    <w:rsid w:val="00EF49B4"/>
    <w:rsid w:val="00EF4B3D"/>
    <w:rsid w:val="00EF4BA0"/>
    <w:rsid w:val="00EF4C8E"/>
    <w:rsid w:val="00EF4E5B"/>
    <w:rsid w:val="00EF4EFA"/>
    <w:rsid w:val="00EF4F36"/>
    <w:rsid w:val="00EF5003"/>
    <w:rsid w:val="00EF5299"/>
    <w:rsid w:val="00EF5315"/>
    <w:rsid w:val="00EF54A2"/>
    <w:rsid w:val="00EF54D3"/>
    <w:rsid w:val="00EF5554"/>
    <w:rsid w:val="00EF5605"/>
    <w:rsid w:val="00EF5715"/>
    <w:rsid w:val="00EF57F2"/>
    <w:rsid w:val="00EF587B"/>
    <w:rsid w:val="00EF59CA"/>
    <w:rsid w:val="00EF5BBB"/>
    <w:rsid w:val="00EF5BC6"/>
    <w:rsid w:val="00EF5CB1"/>
    <w:rsid w:val="00EF5E88"/>
    <w:rsid w:val="00EF5E8F"/>
    <w:rsid w:val="00EF5EB6"/>
    <w:rsid w:val="00EF6083"/>
    <w:rsid w:val="00EF60A9"/>
    <w:rsid w:val="00EF60FF"/>
    <w:rsid w:val="00EF616F"/>
    <w:rsid w:val="00EF6352"/>
    <w:rsid w:val="00EF65E8"/>
    <w:rsid w:val="00EF6628"/>
    <w:rsid w:val="00EF663E"/>
    <w:rsid w:val="00EF6702"/>
    <w:rsid w:val="00EF681D"/>
    <w:rsid w:val="00EF68ED"/>
    <w:rsid w:val="00EF695A"/>
    <w:rsid w:val="00EF6A01"/>
    <w:rsid w:val="00EF6A34"/>
    <w:rsid w:val="00EF6AD2"/>
    <w:rsid w:val="00EF6C09"/>
    <w:rsid w:val="00EF6E06"/>
    <w:rsid w:val="00EF6ECA"/>
    <w:rsid w:val="00EF6FE2"/>
    <w:rsid w:val="00EF7000"/>
    <w:rsid w:val="00EF7084"/>
    <w:rsid w:val="00EF71DC"/>
    <w:rsid w:val="00EF72D2"/>
    <w:rsid w:val="00EF735D"/>
    <w:rsid w:val="00EF73C9"/>
    <w:rsid w:val="00EF73DB"/>
    <w:rsid w:val="00EF7808"/>
    <w:rsid w:val="00EF79BC"/>
    <w:rsid w:val="00EF7AE9"/>
    <w:rsid w:val="00EF7B6C"/>
    <w:rsid w:val="00EF7C1B"/>
    <w:rsid w:val="00EF7E55"/>
    <w:rsid w:val="00EF7EDE"/>
    <w:rsid w:val="00F00008"/>
    <w:rsid w:val="00F000DC"/>
    <w:rsid w:val="00F002E1"/>
    <w:rsid w:val="00F00530"/>
    <w:rsid w:val="00F00800"/>
    <w:rsid w:val="00F00A3D"/>
    <w:rsid w:val="00F00AD4"/>
    <w:rsid w:val="00F00CE5"/>
    <w:rsid w:val="00F00FBE"/>
    <w:rsid w:val="00F01042"/>
    <w:rsid w:val="00F0128B"/>
    <w:rsid w:val="00F01372"/>
    <w:rsid w:val="00F013D6"/>
    <w:rsid w:val="00F01481"/>
    <w:rsid w:val="00F014AC"/>
    <w:rsid w:val="00F0155E"/>
    <w:rsid w:val="00F0170D"/>
    <w:rsid w:val="00F0186F"/>
    <w:rsid w:val="00F01976"/>
    <w:rsid w:val="00F019A0"/>
    <w:rsid w:val="00F01A5B"/>
    <w:rsid w:val="00F01E37"/>
    <w:rsid w:val="00F02192"/>
    <w:rsid w:val="00F02335"/>
    <w:rsid w:val="00F0237B"/>
    <w:rsid w:val="00F0241F"/>
    <w:rsid w:val="00F0247F"/>
    <w:rsid w:val="00F024E1"/>
    <w:rsid w:val="00F02583"/>
    <w:rsid w:val="00F0258D"/>
    <w:rsid w:val="00F02659"/>
    <w:rsid w:val="00F0283D"/>
    <w:rsid w:val="00F029A9"/>
    <w:rsid w:val="00F02B49"/>
    <w:rsid w:val="00F02C23"/>
    <w:rsid w:val="00F02C37"/>
    <w:rsid w:val="00F02CA9"/>
    <w:rsid w:val="00F02D94"/>
    <w:rsid w:val="00F02DAB"/>
    <w:rsid w:val="00F02DFE"/>
    <w:rsid w:val="00F02F88"/>
    <w:rsid w:val="00F0313E"/>
    <w:rsid w:val="00F031E4"/>
    <w:rsid w:val="00F03346"/>
    <w:rsid w:val="00F0346C"/>
    <w:rsid w:val="00F03536"/>
    <w:rsid w:val="00F036E7"/>
    <w:rsid w:val="00F039E4"/>
    <w:rsid w:val="00F03C04"/>
    <w:rsid w:val="00F03C0C"/>
    <w:rsid w:val="00F03C31"/>
    <w:rsid w:val="00F03C4C"/>
    <w:rsid w:val="00F03CE3"/>
    <w:rsid w:val="00F03E68"/>
    <w:rsid w:val="00F03ED0"/>
    <w:rsid w:val="00F040D6"/>
    <w:rsid w:val="00F04184"/>
    <w:rsid w:val="00F042A1"/>
    <w:rsid w:val="00F044B4"/>
    <w:rsid w:val="00F04579"/>
    <w:rsid w:val="00F04615"/>
    <w:rsid w:val="00F0477A"/>
    <w:rsid w:val="00F047E5"/>
    <w:rsid w:val="00F049F6"/>
    <w:rsid w:val="00F04A7E"/>
    <w:rsid w:val="00F04BF4"/>
    <w:rsid w:val="00F04EBC"/>
    <w:rsid w:val="00F05218"/>
    <w:rsid w:val="00F052CB"/>
    <w:rsid w:val="00F052D8"/>
    <w:rsid w:val="00F053A8"/>
    <w:rsid w:val="00F053D8"/>
    <w:rsid w:val="00F05553"/>
    <w:rsid w:val="00F05902"/>
    <w:rsid w:val="00F05928"/>
    <w:rsid w:val="00F05982"/>
    <w:rsid w:val="00F05D1D"/>
    <w:rsid w:val="00F05E62"/>
    <w:rsid w:val="00F06588"/>
    <w:rsid w:val="00F065B5"/>
    <w:rsid w:val="00F065EA"/>
    <w:rsid w:val="00F0681C"/>
    <w:rsid w:val="00F0693A"/>
    <w:rsid w:val="00F069BF"/>
    <w:rsid w:val="00F06B12"/>
    <w:rsid w:val="00F06C10"/>
    <w:rsid w:val="00F06E57"/>
    <w:rsid w:val="00F071A1"/>
    <w:rsid w:val="00F07380"/>
    <w:rsid w:val="00F07485"/>
    <w:rsid w:val="00F07493"/>
    <w:rsid w:val="00F0749E"/>
    <w:rsid w:val="00F074E5"/>
    <w:rsid w:val="00F07507"/>
    <w:rsid w:val="00F07637"/>
    <w:rsid w:val="00F078C0"/>
    <w:rsid w:val="00F079D9"/>
    <w:rsid w:val="00F07B9E"/>
    <w:rsid w:val="00F07BE3"/>
    <w:rsid w:val="00F07C65"/>
    <w:rsid w:val="00F07CB1"/>
    <w:rsid w:val="00F07CCC"/>
    <w:rsid w:val="00F07F04"/>
    <w:rsid w:val="00F07FCE"/>
    <w:rsid w:val="00F1009E"/>
    <w:rsid w:val="00F100CD"/>
    <w:rsid w:val="00F1010D"/>
    <w:rsid w:val="00F10152"/>
    <w:rsid w:val="00F101C3"/>
    <w:rsid w:val="00F10333"/>
    <w:rsid w:val="00F1037F"/>
    <w:rsid w:val="00F1039C"/>
    <w:rsid w:val="00F103EF"/>
    <w:rsid w:val="00F1041F"/>
    <w:rsid w:val="00F10507"/>
    <w:rsid w:val="00F1067F"/>
    <w:rsid w:val="00F1092C"/>
    <w:rsid w:val="00F1096F"/>
    <w:rsid w:val="00F109B4"/>
    <w:rsid w:val="00F10B17"/>
    <w:rsid w:val="00F10B90"/>
    <w:rsid w:val="00F10BEA"/>
    <w:rsid w:val="00F10E1D"/>
    <w:rsid w:val="00F10E8B"/>
    <w:rsid w:val="00F10F1C"/>
    <w:rsid w:val="00F10FF4"/>
    <w:rsid w:val="00F110EC"/>
    <w:rsid w:val="00F11151"/>
    <w:rsid w:val="00F11552"/>
    <w:rsid w:val="00F118BD"/>
    <w:rsid w:val="00F118F8"/>
    <w:rsid w:val="00F1193A"/>
    <w:rsid w:val="00F11B74"/>
    <w:rsid w:val="00F11BC0"/>
    <w:rsid w:val="00F11BEB"/>
    <w:rsid w:val="00F11C7B"/>
    <w:rsid w:val="00F11E6A"/>
    <w:rsid w:val="00F11F3F"/>
    <w:rsid w:val="00F11F8A"/>
    <w:rsid w:val="00F12218"/>
    <w:rsid w:val="00F122C8"/>
    <w:rsid w:val="00F12385"/>
    <w:rsid w:val="00F1243A"/>
    <w:rsid w:val="00F12575"/>
    <w:rsid w:val="00F12584"/>
    <w:rsid w:val="00F12589"/>
    <w:rsid w:val="00F12595"/>
    <w:rsid w:val="00F127E3"/>
    <w:rsid w:val="00F12874"/>
    <w:rsid w:val="00F128E1"/>
    <w:rsid w:val="00F12908"/>
    <w:rsid w:val="00F1296F"/>
    <w:rsid w:val="00F12980"/>
    <w:rsid w:val="00F12C19"/>
    <w:rsid w:val="00F12CCE"/>
    <w:rsid w:val="00F12D47"/>
    <w:rsid w:val="00F12D57"/>
    <w:rsid w:val="00F12E87"/>
    <w:rsid w:val="00F12F72"/>
    <w:rsid w:val="00F12F7F"/>
    <w:rsid w:val="00F12FAF"/>
    <w:rsid w:val="00F1301A"/>
    <w:rsid w:val="00F1302B"/>
    <w:rsid w:val="00F13088"/>
    <w:rsid w:val="00F130A5"/>
    <w:rsid w:val="00F130BF"/>
    <w:rsid w:val="00F130FC"/>
    <w:rsid w:val="00F13109"/>
    <w:rsid w:val="00F131C1"/>
    <w:rsid w:val="00F13424"/>
    <w:rsid w:val="00F134D9"/>
    <w:rsid w:val="00F1378D"/>
    <w:rsid w:val="00F1403D"/>
    <w:rsid w:val="00F14196"/>
    <w:rsid w:val="00F1436C"/>
    <w:rsid w:val="00F144CE"/>
    <w:rsid w:val="00F1456C"/>
    <w:rsid w:val="00F1463F"/>
    <w:rsid w:val="00F146B6"/>
    <w:rsid w:val="00F146C5"/>
    <w:rsid w:val="00F147B1"/>
    <w:rsid w:val="00F147B9"/>
    <w:rsid w:val="00F147BC"/>
    <w:rsid w:val="00F148E2"/>
    <w:rsid w:val="00F149AB"/>
    <w:rsid w:val="00F14A32"/>
    <w:rsid w:val="00F14A44"/>
    <w:rsid w:val="00F14A4B"/>
    <w:rsid w:val="00F14BA3"/>
    <w:rsid w:val="00F14FB0"/>
    <w:rsid w:val="00F1518A"/>
    <w:rsid w:val="00F15257"/>
    <w:rsid w:val="00F152A5"/>
    <w:rsid w:val="00F15300"/>
    <w:rsid w:val="00F15389"/>
    <w:rsid w:val="00F155F9"/>
    <w:rsid w:val="00F15622"/>
    <w:rsid w:val="00F156FA"/>
    <w:rsid w:val="00F157A4"/>
    <w:rsid w:val="00F158C0"/>
    <w:rsid w:val="00F15ADD"/>
    <w:rsid w:val="00F15C82"/>
    <w:rsid w:val="00F15CD8"/>
    <w:rsid w:val="00F15D57"/>
    <w:rsid w:val="00F15D9C"/>
    <w:rsid w:val="00F15DED"/>
    <w:rsid w:val="00F15F4D"/>
    <w:rsid w:val="00F16037"/>
    <w:rsid w:val="00F1605D"/>
    <w:rsid w:val="00F16298"/>
    <w:rsid w:val="00F1641C"/>
    <w:rsid w:val="00F1665E"/>
    <w:rsid w:val="00F168AE"/>
    <w:rsid w:val="00F168C7"/>
    <w:rsid w:val="00F169A5"/>
    <w:rsid w:val="00F169B1"/>
    <w:rsid w:val="00F16D75"/>
    <w:rsid w:val="00F16D8D"/>
    <w:rsid w:val="00F16F22"/>
    <w:rsid w:val="00F1730E"/>
    <w:rsid w:val="00F1744C"/>
    <w:rsid w:val="00F17570"/>
    <w:rsid w:val="00F175EE"/>
    <w:rsid w:val="00F176AC"/>
    <w:rsid w:val="00F176BF"/>
    <w:rsid w:val="00F1774F"/>
    <w:rsid w:val="00F177A8"/>
    <w:rsid w:val="00F177F6"/>
    <w:rsid w:val="00F17952"/>
    <w:rsid w:val="00F17980"/>
    <w:rsid w:val="00F17A5A"/>
    <w:rsid w:val="00F17AC7"/>
    <w:rsid w:val="00F17BAA"/>
    <w:rsid w:val="00F17D9D"/>
    <w:rsid w:val="00F17DA4"/>
    <w:rsid w:val="00F17DD1"/>
    <w:rsid w:val="00F20171"/>
    <w:rsid w:val="00F202C0"/>
    <w:rsid w:val="00F203FA"/>
    <w:rsid w:val="00F20618"/>
    <w:rsid w:val="00F2091A"/>
    <w:rsid w:val="00F20A2F"/>
    <w:rsid w:val="00F20CE6"/>
    <w:rsid w:val="00F20D7D"/>
    <w:rsid w:val="00F20FCB"/>
    <w:rsid w:val="00F210FC"/>
    <w:rsid w:val="00F2114F"/>
    <w:rsid w:val="00F21195"/>
    <w:rsid w:val="00F21302"/>
    <w:rsid w:val="00F2140F"/>
    <w:rsid w:val="00F21423"/>
    <w:rsid w:val="00F21494"/>
    <w:rsid w:val="00F2152E"/>
    <w:rsid w:val="00F21589"/>
    <w:rsid w:val="00F215BF"/>
    <w:rsid w:val="00F218E4"/>
    <w:rsid w:val="00F21904"/>
    <w:rsid w:val="00F2190B"/>
    <w:rsid w:val="00F2195A"/>
    <w:rsid w:val="00F21975"/>
    <w:rsid w:val="00F21B21"/>
    <w:rsid w:val="00F21EDA"/>
    <w:rsid w:val="00F21F14"/>
    <w:rsid w:val="00F21F26"/>
    <w:rsid w:val="00F22087"/>
    <w:rsid w:val="00F222A5"/>
    <w:rsid w:val="00F22388"/>
    <w:rsid w:val="00F22450"/>
    <w:rsid w:val="00F22608"/>
    <w:rsid w:val="00F2272A"/>
    <w:rsid w:val="00F2287B"/>
    <w:rsid w:val="00F22A3D"/>
    <w:rsid w:val="00F22CAD"/>
    <w:rsid w:val="00F22E52"/>
    <w:rsid w:val="00F22E9C"/>
    <w:rsid w:val="00F232C2"/>
    <w:rsid w:val="00F23414"/>
    <w:rsid w:val="00F23461"/>
    <w:rsid w:val="00F23462"/>
    <w:rsid w:val="00F234F0"/>
    <w:rsid w:val="00F2352A"/>
    <w:rsid w:val="00F2360C"/>
    <w:rsid w:val="00F2363E"/>
    <w:rsid w:val="00F236BD"/>
    <w:rsid w:val="00F238CC"/>
    <w:rsid w:val="00F2392F"/>
    <w:rsid w:val="00F23970"/>
    <w:rsid w:val="00F23A31"/>
    <w:rsid w:val="00F23C03"/>
    <w:rsid w:val="00F23CB5"/>
    <w:rsid w:val="00F23CBE"/>
    <w:rsid w:val="00F23DC9"/>
    <w:rsid w:val="00F23EE3"/>
    <w:rsid w:val="00F23FDC"/>
    <w:rsid w:val="00F24176"/>
    <w:rsid w:val="00F2419A"/>
    <w:rsid w:val="00F242B5"/>
    <w:rsid w:val="00F245AB"/>
    <w:rsid w:val="00F245CB"/>
    <w:rsid w:val="00F2464F"/>
    <w:rsid w:val="00F2469F"/>
    <w:rsid w:val="00F246E0"/>
    <w:rsid w:val="00F24723"/>
    <w:rsid w:val="00F247CF"/>
    <w:rsid w:val="00F247F8"/>
    <w:rsid w:val="00F24CE6"/>
    <w:rsid w:val="00F24DBC"/>
    <w:rsid w:val="00F24DFD"/>
    <w:rsid w:val="00F24F96"/>
    <w:rsid w:val="00F25112"/>
    <w:rsid w:val="00F2517C"/>
    <w:rsid w:val="00F252A3"/>
    <w:rsid w:val="00F252D2"/>
    <w:rsid w:val="00F2534F"/>
    <w:rsid w:val="00F2538B"/>
    <w:rsid w:val="00F254A5"/>
    <w:rsid w:val="00F2551F"/>
    <w:rsid w:val="00F2555B"/>
    <w:rsid w:val="00F2558D"/>
    <w:rsid w:val="00F255D4"/>
    <w:rsid w:val="00F256D2"/>
    <w:rsid w:val="00F25865"/>
    <w:rsid w:val="00F2586D"/>
    <w:rsid w:val="00F259AD"/>
    <w:rsid w:val="00F25A9A"/>
    <w:rsid w:val="00F25AB3"/>
    <w:rsid w:val="00F25AC8"/>
    <w:rsid w:val="00F25E45"/>
    <w:rsid w:val="00F26091"/>
    <w:rsid w:val="00F26202"/>
    <w:rsid w:val="00F26347"/>
    <w:rsid w:val="00F265B7"/>
    <w:rsid w:val="00F26770"/>
    <w:rsid w:val="00F26925"/>
    <w:rsid w:val="00F26D94"/>
    <w:rsid w:val="00F26DE0"/>
    <w:rsid w:val="00F27033"/>
    <w:rsid w:val="00F27106"/>
    <w:rsid w:val="00F27341"/>
    <w:rsid w:val="00F27508"/>
    <w:rsid w:val="00F275D7"/>
    <w:rsid w:val="00F27627"/>
    <w:rsid w:val="00F27842"/>
    <w:rsid w:val="00F278AD"/>
    <w:rsid w:val="00F27B73"/>
    <w:rsid w:val="00F27BD2"/>
    <w:rsid w:val="00F27CF0"/>
    <w:rsid w:val="00F27F48"/>
    <w:rsid w:val="00F303E2"/>
    <w:rsid w:val="00F30440"/>
    <w:rsid w:val="00F304A7"/>
    <w:rsid w:val="00F304AF"/>
    <w:rsid w:val="00F3050F"/>
    <w:rsid w:val="00F305B3"/>
    <w:rsid w:val="00F30683"/>
    <w:rsid w:val="00F3084A"/>
    <w:rsid w:val="00F30978"/>
    <w:rsid w:val="00F3097F"/>
    <w:rsid w:val="00F30B6C"/>
    <w:rsid w:val="00F30CDB"/>
    <w:rsid w:val="00F30F20"/>
    <w:rsid w:val="00F30F25"/>
    <w:rsid w:val="00F30FC1"/>
    <w:rsid w:val="00F310B9"/>
    <w:rsid w:val="00F310D8"/>
    <w:rsid w:val="00F3127C"/>
    <w:rsid w:val="00F31353"/>
    <w:rsid w:val="00F313C8"/>
    <w:rsid w:val="00F315D3"/>
    <w:rsid w:val="00F315ED"/>
    <w:rsid w:val="00F3168C"/>
    <w:rsid w:val="00F3185D"/>
    <w:rsid w:val="00F3189F"/>
    <w:rsid w:val="00F31A9C"/>
    <w:rsid w:val="00F31A9F"/>
    <w:rsid w:val="00F31C39"/>
    <w:rsid w:val="00F31CC9"/>
    <w:rsid w:val="00F31E2B"/>
    <w:rsid w:val="00F31FCE"/>
    <w:rsid w:val="00F32027"/>
    <w:rsid w:val="00F32154"/>
    <w:rsid w:val="00F3215E"/>
    <w:rsid w:val="00F321DE"/>
    <w:rsid w:val="00F32481"/>
    <w:rsid w:val="00F3275C"/>
    <w:rsid w:val="00F327B7"/>
    <w:rsid w:val="00F32832"/>
    <w:rsid w:val="00F32976"/>
    <w:rsid w:val="00F32A13"/>
    <w:rsid w:val="00F32AD5"/>
    <w:rsid w:val="00F32ADA"/>
    <w:rsid w:val="00F32AF7"/>
    <w:rsid w:val="00F32B3F"/>
    <w:rsid w:val="00F32C7F"/>
    <w:rsid w:val="00F32C88"/>
    <w:rsid w:val="00F32D24"/>
    <w:rsid w:val="00F32DC8"/>
    <w:rsid w:val="00F33181"/>
    <w:rsid w:val="00F33333"/>
    <w:rsid w:val="00F3354C"/>
    <w:rsid w:val="00F33777"/>
    <w:rsid w:val="00F337A5"/>
    <w:rsid w:val="00F33905"/>
    <w:rsid w:val="00F339BD"/>
    <w:rsid w:val="00F33A7C"/>
    <w:rsid w:val="00F33D47"/>
    <w:rsid w:val="00F33D85"/>
    <w:rsid w:val="00F33DD2"/>
    <w:rsid w:val="00F33E0D"/>
    <w:rsid w:val="00F33E35"/>
    <w:rsid w:val="00F33E36"/>
    <w:rsid w:val="00F33F7C"/>
    <w:rsid w:val="00F3407D"/>
    <w:rsid w:val="00F341C4"/>
    <w:rsid w:val="00F3428F"/>
    <w:rsid w:val="00F342F1"/>
    <w:rsid w:val="00F34346"/>
    <w:rsid w:val="00F345FD"/>
    <w:rsid w:val="00F34682"/>
    <w:rsid w:val="00F346C1"/>
    <w:rsid w:val="00F34815"/>
    <w:rsid w:val="00F348E8"/>
    <w:rsid w:val="00F34984"/>
    <w:rsid w:val="00F34A7E"/>
    <w:rsid w:val="00F34B0B"/>
    <w:rsid w:val="00F34BB6"/>
    <w:rsid w:val="00F34C5B"/>
    <w:rsid w:val="00F34CCA"/>
    <w:rsid w:val="00F35038"/>
    <w:rsid w:val="00F3506A"/>
    <w:rsid w:val="00F3509D"/>
    <w:rsid w:val="00F35155"/>
    <w:rsid w:val="00F351F7"/>
    <w:rsid w:val="00F352AC"/>
    <w:rsid w:val="00F352BC"/>
    <w:rsid w:val="00F353D0"/>
    <w:rsid w:val="00F35442"/>
    <w:rsid w:val="00F354AE"/>
    <w:rsid w:val="00F357FB"/>
    <w:rsid w:val="00F35828"/>
    <w:rsid w:val="00F3595C"/>
    <w:rsid w:val="00F35977"/>
    <w:rsid w:val="00F35987"/>
    <w:rsid w:val="00F35BF9"/>
    <w:rsid w:val="00F35F5C"/>
    <w:rsid w:val="00F360CF"/>
    <w:rsid w:val="00F3614E"/>
    <w:rsid w:val="00F36230"/>
    <w:rsid w:val="00F3623C"/>
    <w:rsid w:val="00F362CD"/>
    <w:rsid w:val="00F364DB"/>
    <w:rsid w:val="00F36555"/>
    <w:rsid w:val="00F365F5"/>
    <w:rsid w:val="00F366E8"/>
    <w:rsid w:val="00F367BA"/>
    <w:rsid w:val="00F36815"/>
    <w:rsid w:val="00F3685C"/>
    <w:rsid w:val="00F3697A"/>
    <w:rsid w:val="00F36983"/>
    <w:rsid w:val="00F36997"/>
    <w:rsid w:val="00F369E4"/>
    <w:rsid w:val="00F36ABE"/>
    <w:rsid w:val="00F36AD5"/>
    <w:rsid w:val="00F36BC0"/>
    <w:rsid w:val="00F36C4E"/>
    <w:rsid w:val="00F36D80"/>
    <w:rsid w:val="00F36F36"/>
    <w:rsid w:val="00F3702B"/>
    <w:rsid w:val="00F370C0"/>
    <w:rsid w:val="00F3723B"/>
    <w:rsid w:val="00F3725E"/>
    <w:rsid w:val="00F372C4"/>
    <w:rsid w:val="00F375E0"/>
    <w:rsid w:val="00F375E5"/>
    <w:rsid w:val="00F37A5F"/>
    <w:rsid w:val="00F37B48"/>
    <w:rsid w:val="00F37C27"/>
    <w:rsid w:val="00F37D8A"/>
    <w:rsid w:val="00F4000E"/>
    <w:rsid w:val="00F400E6"/>
    <w:rsid w:val="00F401CF"/>
    <w:rsid w:val="00F40261"/>
    <w:rsid w:val="00F4027C"/>
    <w:rsid w:val="00F40281"/>
    <w:rsid w:val="00F403D4"/>
    <w:rsid w:val="00F40420"/>
    <w:rsid w:val="00F40468"/>
    <w:rsid w:val="00F4052C"/>
    <w:rsid w:val="00F40648"/>
    <w:rsid w:val="00F40779"/>
    <w:rsid w:val="00F40856"/>
    <w:rsid w:val="00F408D0"/>
    <w:rsid w:val="00F408F3"/>
    <w:rsid w:val="00F40961"/>
    <w:rsid w:val="00F409AB"/>
    <w:rsid w:val="00F40BAA"/>
    <w:rsid w:val="00F40BFB"/>
    <w:rsid w:val="00F40C33"/>
    <w:rsid w:val="00F40DEB"/>
    <w:rsid w:val="00F40EE6"/>
    <w:rsid w:val="00F41150"/>
    <w:rsid w:val="00F4120C"/>
    <w:rsid w:val="00F4123A"/>
    <w:rsid w:val="00F41294"/>
    <w:rsid w:val="00F412CB"/>
    <w:rsid w:val="00F41313"/>
    <w:rsid w:val="00F41325"/>
    <w:rsid w:val="00F4143C"/>
    <w:rsid w:val="00F4168C"/>
    <w:rsid w:val="00F417E4"/>
    <w:rsid w:val="00F41A13"/>
    <w:rsid w:val="00F41A34"/>
    <w:rsid w:val="00F41A41"/>
    <w:rsid w:val="00F41A68"/>
    <w:rsid w:val="00F41E24"/>
    <w:rsid w:val="00F41E97"/>
    <w:rsid w:val="00F41EB4"/>
    <w:rsid w:val="00F42148"/>
    <w:rsid w:val="00F4214C"/>
    <w:rsid w:val="00F421AB"/>
    <w:rsid w:val="00F421E1"/>
    <w:rsid w:val="00F4221C"/>
    <w:rsid w:val="00F42279"/>
    <w:rsid w:val="00F422DF"/>
    <w:rsid w:val="00F42415"/>
    <w:rsid w:val="00F4251B"/>
    <w:rsid w:val="00F42553"/>
    <w:rsid w:val="00F4262B"/>
    <w:rsid w:val="00F4270F"/>
    <w:rsid w:val="00F42759"/>
    <w:rsid w:val="00F42833"/>
    <w:rsid w:val="00F428C7"/>
    <w:rsid w:val="00F42B45"/>
    <w:rsid w:val="00F42CAE"/>
    <w:rsid w:val="00F42FD0"/>
    <w:rsid w:val="00F42FDC"/>
    <w:rsid w:val="00F4314A"/>
    <w:rsid w:val="00F4316B"/>
    <w:rsid w:val="00F431BE"/>
    <w:rsid w:val="00F43400"/>
    <w:rsid w:val="00F43403"/>
    <w:rsid w:val="00F435DD"/>
    <w:rsid w:val="00F43872"/>
    <w:rsid w:val="00F43A3D"/>
    <w:rsid w:val="00F43AD8"/>
    <w:rsid w:val="00F43B64"/>
    <w:rsid w:val="00F43CEA"/>
    <w:rsid w:val="00F43D3B"/>
    <w:rsid w:val="00F43D50"/>
    <w:rsid w:val="00F43E99"/>
    <w:rsid w:val="00F44040"/>
    <w:rsid w:val="00F440C1"/>
    <w:rsid w:val="00F44123"/>
    <w:rsid w:val="00F442B3"/>
    <w:rsid w:val="00F4436F"/>
    <w:rsid w:val="00F44427"/>
    <w:rsid w:val="00F4458E"/>
    <w:rsid w:val="00F445F9"/>
    <w:rsid w:val="00F44661"/>
    <w:rsid w:val="00F4478B"/>
    <w:rsid w:val="00F4496D"/>
    <w:rsid w:val="00F449C6"/>
    <w:rsid w:val="00F44A31"/>
    <w:rsid w:val="00F44DCA"/>
    <w:rsid w:val="00F45096"/>
    <w:rsid w:val="00F45112"/>
    <w:rsid w:val="00F45124"/>
    <w:rsid w:val="00F45172"/>
    <w:rsid w:val="00F45191"/>
    <w:rsid w:val="00F45194"/>
    <w:rsid w:val="00F45281"/>
    <w:rsid w:val="00F45282"/>
    <w:rsid w:val="00F452A8"/>
    <w:rsid w:val="00F452D0"/>
    <w:rsid w:val="00F45355"/>
    <w:rsid w:val="00F453AD"/>
    <w:rsid w:val="00F4544E"/>
    <w:rsid w:val="00F45583"/>
    <w:rsid w:val="00F455A5"/>
    <w:rsid w:val="00F4583D"/>
    <w:rsid w:val="00F4584A"/>
    <w:rsid w:val="00F459BC"/>
    <w:rsid w:val="00F45B8D"/>
    <w:rsid w:val="00F45BAE"/>
    <w:rsid w:val="00F45C90"/>
    <w:rsid w:val="00F45DEC"/>
    <w:rsid w:val="00F45F19"/>
    <w:rsid w:val="00F46024"/>
    <w:rsid w:val="00F46028"/>
    <w:rsid w:val="00F46121"/>
    <w:rsid w:val="00F46455"/>
    <w:rsid w:val="00F46537"/>
    <w:rsid w:val="00F465CE"/>
    <w:rsid w:val="00F465DC"/>
    <w:rsid w:val="00F46644"/>
    <w:rsid w:val="00F46836"/>
    <w:rsid w:val="00F4687F"/>
    <w:rsid w:val="00F469F6"/>
    <w:rsid w:val="00F46AD4"/>
    <w:rsid w:val="00F46C05"/>
    <w:rsid w:val="00F46C3B"/>
    <w:rsid w:val="00F46C66"/>
    <w:rsid w:val="00F46E48"/>
    <w:rsid w:val="00F46E5F"/>
    <w:rsid w:val="00F46EC2"/>
    <w:rsid w:val="00F46EF4"/>
    <w:rsid w:val="00F47366"/>
    <w:rsid w:val="00F473C6"/>
    <w:rsid w:val="00F47515"/>
    <w:rsid w:val="00F47549"/>
    <w:rsid w:val="00F47588"/>
    <w:rsid w:val="00F475DC"/>
    <w:rsid w:val="00F476FC"/>
    <w:rsid w:val="00F47790"/>
    <w:rsid w:val="00F4797C"/>
    <w:rsid w:val="00F47A29"/>
    <w:rsid w:val="00F47A8D"/>
    <w:rsid w:val="00F47C50"/>
    <w:rsid w:val="00F47C8B"/>
    <w:rsid w:val="00F47DA2"/>
    <w:rsid w:val="00F47E38"/>
    <w:rsid w:val="00F47EA3"/>
    <w:rsid w:val="00F47FB6"/>
    <w:rsid w:val="00F501B6"/>
    <w:rsid w:val="00F505FF"/>
    <w:rsid w:val="00F50603"/>
    <w:rsid w:val="00F50727"/>
    <w:rsid w:val="00F507BA"/>
    <w:rsid w:val="00F507ED"/>
    <w:rsid w:val="00F50844"/>
    <w:rsid w:val="00F50C11"/>
    <w:rsid w:val="00F50CD5"/>
    <w:rsid w:val="00F50F09"/>
    <w:rsid w:val="00F50FDE"/>
    <w:rsid w:val="00F50FFC"/>
    <w:rsid w:val="00F5102D"/>
    <w:rsid w:val="00F51197"/>
    <w:rsid w:val="00F5141D"/>
    <w:rsid w:val="00F5183D"/>
    <w:rsid w:val="00F518B0"/>
    <w:rsid w:val="00F518C2"/>
    <w:rsid w:val="00F519A8"/>
    <w:rsid w:val="00F519FC"/>
    <w:rsid w:val="00F51B5D"/>
    <w:rsid w:val="00F51C3A"/>
    <w:rsid w:val="00F51D83"/>
    <w:rsid w:val="00F51E1B"/>
    <w:rsid w:val="00F51E58"/>
    <w:rsid w:val="00F520EB"/>
    <w:rsid w:val="00F521EF"/>
    <w:rsid w:val="00F52227"/>
    <w:rsid w:val="00F52232"/>
    <w:rsid w:val="00F52255"/>
    <w:rsid w:val="00F522C2"/>
    <w:rsid w:val="00F52387"/>
    <w:rsid w:val="00F52818"/>
    <w:rsid w:val="00F52887"/>
    <w:rsid w:val="00F528D6"/>
    <w:rsid w:val="00F529C2"/>
    <w:rsid w:val="00F529CE"/>
    <w:rsid w:val="00F52C89"/>
    <w:rsid w:val="00F52FBB"/>
    <w:rsid w:val="00F52FF1"/>
    <w:rsid w:val="00F53001"/>
    <w:rsid w:val="00F5315F"/>
    <w:rsid w:val="00F531D8"/>
    <w:rsid w:val="00F536E1"/>
    <w:rsid w:val="00F5381A"/>
    <w:rsid w:val="00F538DD"/>
    <w:rsid w:val="00F5398B"/>
    <w:rsid w:val="00F53A3B"/>
    <w:rsid w:val="00F53A6E"/>
    <w:rsid w:val="00F53DA2"/>
    <w:rsid w:val="00F53DB3"/>
    <w:rsid w:val="00F53DFF"/>
    <w:rsid w:val="00F53E8E"/>
    <w:rsid w:val="00F54386"/>
    <w:rsid w:val="00F54619"/>
    <w:rsid w:val="00F54660"/>
    <w:rsid w:val="00F5486D"/>
    <w:rsid w:val="00F54930"/>
    <w:rsid w:val="00F54C1B"/>
    <w:rsid w:val="00F54D4F"/>
    <w:rsid w:val="00F55246"/>
    <w:rsid w:val="00F55248"/>
    <w:rsid w:val="00F55392"/>
    <w:rsid w:val="00F5571B"/>
    <w:rsid w:val="00F55740"/>
    <w:rsid w:val="00F5599B"/>
    <w:rsid w:val="00F55AAC"/>
    <w:rsid w:val="00F55AC5"/>
    <w:rsid w:val="00F55AE1"/>
    <w:rsid w:val="00F55AF5"/>
    <w:rsid w:val="00F55DA1"/>
    <w:rsid w:val="00F55F3E"/>
    <w:rsid w:val="00F55F50"/>
    <w:rsid w:val="00F55FD0"/>
    <w:rsid w:val="00F5604D"/>
    <w:rsid w:val="00F560FD"/>
    <w:rsid w:val="00F564A3"/>
    <w:rsid w:val="00F564D1"/>
    <w:rsid w:val="00F5658E"/>
    <w:rsid w:val="00F56622"/>
    <w:rsid w:val="00F566B2"/>
    <w:rsid w:val="00F56726"/>
    <w:rsid w:val="00F56754"/>
    <w:rsid w:val="00F56790"/>
    <w:rsid w:val="00F568E9"/>
    <w:rsid w:val="00F56922"/>
    <w:rsid w:val="00F56AF5"/>
    <w:rsid w:val="00F56BE5"/>
    <w:rsid w:val="00F56CEB"/>
    <w:rsid w:val="00F56EC0"/>
    <w:rsid w:val="00F56EF1"/>
    <w:rsid w:val="00F56F4D"/>
    <w:rsid w:val="00F57026"/>
    <w:rsid w:val="00F5706B"/>
    <w:rsid w:val="00F57093"/>
    <w:rsid w:val="00F570CB"/>
    <w:rsid w:val="00F571A3"/>
    <w:rsid w:val="00F5731C"/>
    <w:rsid w:val="00F57343"/>
    <w:rsid w:val="00F573F7"/>
    <w:rsid w:val="00F573FF"/>
    <w:rsid w:val="00F57992"/>
    <w:rsid w:val="00F57BBD"/>
    <w:rsid w:val="00F57C72"/>
    <w:rsid w:val="00F57D35"/>
    <w:rsid w:val="00F57D46"/>
    <w:rsid w:val="00F57D8A"/>
    <w:rsid w:val="00F601E3"/>
    <w:rsid w:val="00F603B2"/>
    <w:rsid w:val="00F604B8"/>
    <w:rsid w:val="00F6070F"/>
    <w:rsid w:val="00F60AB3"/>
    <w:rsid w:val="00F60CA6"/>
    <w:rsid w:val="00F60D51"/>
    <w:rsid w:val="00F61072"/>
    <w:rsid w:val="00F61285"/>
    <w:rsid w:val="00F61648"/>
    <w:rsid w:val="00F616A3"/>
    <w:rsid w:val="00F618FF"/>
    <w:rsid w:val="00F6191D"/>
    <w:rsid w:val="00F61AAE"/>
    <w:rsid w:val="00F61BF9"/>
    <w:rsid w:val="00F61D05"/>
    <w:rsid w:val="00F61D86"/>
    <w:rsid w:val="00F61DF1"/>
    <w:rsid w:val="00F61FD7"/>
    <w:rsid w:val="00F61FE0"/>
    <w:rsid w:val="00F62010"/>
    <w:rsid w:val="00F6230E"/>
    <w:rsid w:val="00F6239D"/>
    <w:rsid w:val="00F6240F"/>
    <w:rsid w:val="00F624E1"/>
    <w:rsid w:val="00F625D9"/>
    <w:rsid w:val="00F62626"/>
    <w:rsid w:val="00F62673"/>
    <w:rsid w:val="00F62676"/>
    <w:rsid w:val="00F62AD2"/>
    <w:rsid w:val="00F62F37"/>
    <w:rsid w:val="00F62F86"/>
    <w:rsid w:val="00F62FD5"/>
    <w:rsid w:val="00F634E7"/>
    <w:rsid w:val="00F6360A"/>
    <w:rsid w:val="00F638B8"/>
    <w:rsid w:val="00F63915"/>
    <w:rsid w:val="00F639A5"/>
    <w:rsid w:val="00F63A1A"/>
    <w:rsid w:val="00F63B68"/>
    <w:rsid w:val="00F63BDD"/>
    <w:rsid w:val="00F63BE6"/>
    <w:rsid w:val="00F63C0F"/>
    <w:rsid w:val="00F63CE6"/>
    <w:rsid w:val="00F63E5C"/>
    <w:rsid w:val="00F64048"/>
    <w:rsid w:val="00F6415B"/>
    <w:rsid w:val="00F64251"/>
    <w:rsid w:val="00F643E9"/>
    <w:rsid w:val="00F6450F"/>
    <w:rsid w:val="00F64516"/>
    <w:rsid w:val="00F64618"/>
    <w:rsid w:val="00F6462F"/>
    <w:rsid w:val="00F646AF"/>
    <w:rsid w:val="00F64D01"/>
    <w:rsid w:val="00F64DB6"/>
    <w:rsid w:val="00F64E0A"/>
    <w:rsid w:val="00F64EA5"/>
    <w:rsid w:val="00F65126"/>
    <w:rsid w:val="00F65131"/>
    <w:rsid w:val="00F6529C"/>
    <w:rsid w:val="00F65532"/>
    <w:rsid w:val="00F65585"/>
    <w:rsid w:val="00F6571C"/>
    <w:rsid w:val="00F657DD"/>
    <w:rsid w:val="00F65905"/>
    <w:rsid w:val="00F65AD3"/>
    <w:rsid w:val="00F65B99"/>
    <w:rsid w:val="00F65CA4"/>
    <w:rsid w:val="00F65FAB"/>
    <w:rsid w:val="00F660A7"/>
    <w:rsid w:val="00F66261"/>
    <w:rsid w:val="00F66370"/>
    <w:rsid w:val="00F663E6"/>
    <w:rsid w:val="00F665F1"/>
    <w:rsid w:val="00F66917"/>
    <w:rsid w:val="00F66A53"/>
    <w:rsid w:val="00F66AA4"/>
    <w:rsid w:val="00F66AD7"/>
    <w:rsid w:val="00F66DC8"/>
    <w:rsid w:val="00F66DCB"/>
    <w:rsid w:val="00F66EB8"/>
    <w:rsid w:val="00F66EED"/>
    <w:rsid w:val="00F67032"/>
    <w:rsid w:val="00F67047"/>
    <w:rsid w:val="00F671CF"/>
    <w:rsid w:val="00F67271"/>
    <w:rsid w:val="00F67351"/>
    <w:rsid w:val="00F673AA"/>
    <w:rsid w:val="00F67590"/>
    <w:rsid w:val="00F6763C"/>
    <w:rsid w:val="00F676C2"/>
    <w:rsid w:val="00F679AA"/>
    <w:rsid w:val="00F67AD1"/>
    <w:rsid w:val="00F67D40"/>
    <w:rsid w:val="00F67E15"/>
    <w:rsid w:val="00F67E56"/>
    <w:rsid w:val="00F67FC4"/>
    <w:rsid w:val="00F700F5"/>
    <w:rsid w:val="00F70135"/>
    <w:rsid w:val="00F70424"/>
    <w:rsid w:val="00F7085F"/>
    <w:rsid w:val="00F70872"/>
    <w:rsid w:val="00F708F1"/>
    <w:rsid w:val="00F70A41"/>
    <w:rsid w:val="00F70B28"/>
    <w:rsid w:val="00F70E30"/>
    <w:rsid w:val="00F70F02"/>
    <w:rsid w:val="00F70F54"/>
    <w:rsid w:val="00F712AA"/>
    <w:rsid w:val="00F71411"/>
    <w:rsid w:val="00F71594"/>
    <w:rsid w:val="00F715D2"/>
    <w:rsid w:val="00F715FD"/>
    <w:rsid w:val="00F716C2"/>
    <w:rsid w:val="00F7194B"/>
    <w:rsid w:val="00F71A0B"/>
    <w:rsid w:val="00F71C28"/>
    <w:rsid w:val="00F71C89"/>
    <w:rsid w:val="00F71DCD"/>
    <w:rsid w:val="00F71DF6"/>
    <w:rsid w:val="00F71E47"/>
    <w:rsid w:val="00F71E80"/>
    <w:rsid w:val="00F71F18"/>
    <w:rsid w:val="00F721AE"/>
    <w:rsid w:val="00F7231E"/>
    <w:rsid w:val="00F7244E"/>
    <w:rsid w:val="00F72467"/>
    <w:rsid w:val="00F72661"/>
    <w:rsid w:val="00F7274F"/>
    <w:rsid w:val="00F72779"/>
    <w:rsid w:val="00F72950"/>
    <w:rsid w:val="00F72A05"/>
    <w:rsid w:val="00F72ABA"/>
    <w:rsid w:val="00F72B88"/>
    <w:rsid w:val="00F72C98"/>
    <w:rsid w:val="00F72D95"/>
    <w:rsid w:val="00F72E14"/>
    <w:rsid w:val="00F72EA4"/>
    <w:rsid w:val="00F73188"/>
    <w:rsid w:val="00F7319F"/>
    <w:rsid w:val="00F732C9"/>
    <w:rsid w:val="00F7340E"/>
    <w:rsid w:val="00F7373C"/>
    <w:rsid w:val="00F73846"/>
    <w:rsid w:val="00F73A07"/>
    <w:rsid w:val="00F73A15"/>
    <w:rsid w:val="00F73A1A"/>
    <w:rsid w:val="00F73ADD"/>
    <w:rsid w:val="00F73B1D"/>
    <w:rsid w:val="00F73C7F"/>
    <w:rsid w:val="00F73CA3"/>
    <w:rsid w:val="00F73D5E"/>
    <w:rsid w:val="00F73E32"/>
    <w:rsid w:val="00F73E82"/>
    <w:rsid w:val="00F74018"/>
    <w:rsid w:val="00F7423B"/>
    <w:rsid w:val="00F74336"/>
    <w:rsid w:val="00F7443D"/>
    <w:rsid w:val="00F7457C"/>
    <w:rsid w:val="00F74580"/>
    <w:rsid w:val="00F74643"/>
    <w:rsid w:val="00F746E5"/>
    <w:rsid w:val="00F74776"/>
    <w:rsid w:val="00F748B5"/>
    <w:rsid w:val="00F74958"/>
    <w:rsid w:val="00F74979"/>
    <w:rsid w:val="00F749D8"/>
    <w:rsid w:val="00F74B97"/>
    <w:rsid w:val="00F74C40"/>
    <w:rsid w:val="00F74CCC"/>
    <w:rsid w:val="00F74F99"/>
    <w:rsid w:val="00F74F9C"/>
    <w:rsid w:val="00F7512A"/>
    <w:rsid w:val="00F7522C"/>
    <w:rsid w:val="00F7530C"/>
    <w:rsid w:val="00F75317"/>
    <w:rsid w:val="00F7554E"/>
    <w:rsid w:val="00F75587"/>
    <w:rsid w:val="00F75622"/>
    <w:rsid w:val="00F7572D"/>
    <w:rsid w:val="00F7585F"/>
    <w:rsid w:val="00F75D18"/>
    <w:rsid w:val="00F75D4F"/>
    <w:rsid w:val="00F75E57"/>
    <w:rsid w:val="00F75E5A"/>
    <w:rsid w:val="00F75EF3"/>
    <w:rsid w:val="00F7600C"/>
    <w:rsid w:val="00F762D1"/>
    <w:rsid w:val="00F763D9"/>
    <w:rsid w:val="00F76432"/>
    <w:rsid w:val="00F76536"/>
    <w:rsid w:val="00F76627"/>
    <w:rsid w:val="00F7662F"/>
    <w:rsid w:val="00F7664C"/>
    <w:rsid w:val="00F768AF"/>
    <w:rsid w:val="00F7692E"/>
    <w:rsid w:val="00F76938"/>
    <w:rsid w:val="00F76A39"/>
    <w:rsid w:val="00F76AE9"/>
    <w:rsid w:val="00F76B3C"/>
    <w:rsid w:val="00F76C5B"/>
    <w:rsid w:val="00F76FA8"/>
    <w:rsid w:val="00F770F9"/>
    <w:rsid w:val="00F77162"/>
    <w:rsid w:val="00F772F7"/>
    <w:rsid w:val="00F77582"/>
    <w:rsid w:val="00F776DA"/>
    <w:rsid w:val="00F77894"/>
    <w:rsid w:val="00F779F2"/>
    <w:rsid w:val="00F77BEE"/>
    <w:rsid w:val="00F77EF1"/>
    <w:rsid w:val="00F802A5"/>
    <w:rsid w:val="00F8037C"/>
    <w:rsid w:val="00F80385"/>
    <w:rsid w:val="00F80710"/>
    <w:rsid w:val="00F80797"/>
    <w:rsid w:val="00F807BF"/>
    <w:rsid w:val="00F807D5"/>
    <w:rsid w:val="00F808B2"/>
    <w:rsid w:val="00F808C4"/>
    <w:rsid w:val="00F809B8"/>
    <w:rsid w:val="00F80D7F"/>
    <w:rsid w:val="00F80E59"/>
    <w:rsid w:val="00F80F3B"/>
    <w:rsid w:val="00F8116C"/>
    <w:rsid w:val="00F811A9"/>
    <w:rsid w:val="00F812BF"/>
    <w:rsid w:val="00F8133D"/>
    <w:rsid w:val="00F814B9"/>
    <w:rsid w:val="00F81564"/>
    <w:rsid w:val="00F817A7"/>
    <w:rsid w:val="00F818C2"/>
    <w:rsid w:val="00F818D7"/>
    <w:rsid w:val="00F81A92"/>
    <w:rsid w:val="00F81AC1"/>
    <w:rsid w:val="00F81B60"/>
    <w:rsid w:val="00F81C2A"/>
    <w:rsid w:val="00F81C2C"/>
    <w:rsid w:val="00F81D95"/>
    <w:rsid w:val="00F81DA3"/>
    <w:rsid w:val="00F81E6B"/>
    <w:rsid w:val="00F81E96"/>
    <w:rsid w:val="00F81F1A"/>
    <w:rsid w:val="00F81F93"/>
    <w:rsid w:val="00F81FE9"/>
    <w:rsid w:val="00F8227C"/>
    <w:rsid w:val="00F82305"/>
    <w:rsid w:val="00F82427"/>
    <w:rsid w:val="00F824E3"/>
    <w:rsid w:val="00F8254B"/>
    <w:rsid w:val="00F825DF"/>
    <w:rsid w:val="00F82683"/>
    <w:rsid w:val="00F828DA"/>
    <w:rsid w:val="00F82A2A"/>
    <w:rsid w:val="00F82F5E"/>
    <w:rsid w:val="00F82FAC"/>
    <w:rsid w:val="00F82FCE"/>
    <w:rsid w:val="00F8302C"/>
    <w:rsid w:val="00F830D6"/>
    <w:rsid w:val="00F83156"/>
    <w:rsid w:val="00F83174"/>
    <w:rsid w:val="00F83189"/>
    <w:rsid w:val="00F83252"/>
    <w:rsid w:val="00F83318"/>
    <w:rsid w:val="00F83497"/>
    <w:rsid w:val="00F834D8"/>
    <w:rsid w:val="00F83757"/>
    <w:rsid w:val="00F83A45"/>
    <w:rsid w:val="00F83ADE"/>
    <w:rsid w:val="00F83C42"/>
    <w:rsid w:val="00F83D1C"/>
    <w:rsid w:val="00F83D9F"/>
    <w:rsid w:val="00F83DF4"/>
    <w:rsid w:val="00F840A7"/>
    <w:rsid w:val="00F842D0"/>
    <w:rsid w:val="00F8442B"/>
    <w:rsid w:val="00F84481"/>
    <w:rsid w:val="00F8448C"/>
    <w:rsid w:val="00F844B0"/>
    <w:rsid w:val="00F8477E"/>
    <w:rsid w:val="00F848C8"/>
    <w:rsid w:val="00F84A58"/>
    <w:rsid w:val="00F84BBC"/>
    <w:rsid w:val="00F84D41"/>
    <w:rsid w:val="00F84DCE"/>
    <w:rsid w:val="00F84E28"/>
    <w:rsid w:val="00F84E9F"/>
    <w:rsid w:val="00F84F73"/>
    <w:rsid w:val="00F8515E"/>
    <w:rsid w:val="00F851DF"/>
    <w:rsid w:val="00F85412"/>
    <w:rsid w:val="00F854F1"/>
    <w:rsid w:val="00F8558D"/>
    <w:rsid w:val="00F8563C"/>
    <w:rsid w:val="00F856A7"/>
    <w:rsid w:val="00F85857"/>
    <w:rsid w:val="00F85876"/>
    <w:rsid w:val="00F85924"/>
    <w:rsid w:val="00F85B25"/>
    <w:rsid w:val="00F85BAD"/>
    <w:rsid w:val="00F85C4D"/>
    <w:rsid w:val="00F85DBB"/>
    <w:rsid w:val="00F85E96"/>
    <w:rsid w:val="00F85F2D"/>
    <w:rsid w:val="00F86013"/>
    <w:rsid w:val="00F86026"/>
    <w:rsid w:val="00F860E6"/>
    <w:rsid w:val="00F8653D"/>
    <w:rsid w:val="00F86731"/>
    <w:rsid w:val="00F86975"/>
    <w:rsid w:val="00F869F1"/>
    <w:rsid w:val="00F86BDD"/>
    <w:rsid w:val="00F86C01"/>
    <w:rsid w:val="00F86C40"/>
    <w:rsid w:val="00F86FE2"/>
    <w:rsid w:val="00F87483"/>
    <w:rsid w:val="00F8749D"/>
    <w:rsid w:val="00F8752B"/>
    <w:rsid w:val="00F876A5"/>
    <w:rsid w:val="00F877AE"/>
    <w:rsid w:val="00F87814"/>
    <w:rsid w:val="00F87A6E"/>
    <w:rsid w:val="00F87AC2"/>
    <w:rsid w:val="00F87AF8"/>
    <w:rsid w:val="00F87CA4"/>
    <w:rsid w:val="00F87CAF"/>
    <w:rsid w:val="00F87E78"/>
    <w:rsid w:val="00F87FEF"/>
    <w:rsid w:val="00F900F5"/>
    <w:rsid w:val="00F901DC"/>
    <w:rsid w:val="00F903F1"/>
    <w:rsid w:val="00F905B8"/>
    <w:rsid w:val="00F90628"/>
    <w:rsid w:val="00F90772"/>
    <w:rsid w:val="00F9079C"/>
    <w:rsid w:val="00F907B6"/>
    <w:rsid w:val="00F907C5"/>
    <w:rsid w:val="00F90A01"/>
    <w:rsid w:val="00F90E1C"/>
    <w:rsid w:val="00F90F0D"/>
    <w:rsid w:val="00F910A7"/>
    <w:rsid w:val="00F911A9"/>
    <w:rsid w:val="00F911D0"/>
    <w:rsid w:val="00F913DC"/>
    <w:rsid w:val="00F91407"/>
    <w:rsid w:val="00F91574"/>
    <w:rsid w:val="00F91577"/>
    <w:rsid w:val="00F91587"/>
    <w:rsid w:val="00F915EE"/>
    <w:rsid w:val="00F91814"/>
    <w:rsid w:val="00F91905"/>
    <w:rsid w:val="00F91919"/>
    <w:rsid w:val="00F91AB8"/>
    <w:rsid w:val="00F91B1A"/>
    <w:rsid w:val="00F91CFD"/>
    <w:rsid w:val="00F91D45"/>
    <w:rsid w:val="00F91EEC"/>
    <w:rsid w:val="00F92029"/>
    <w:rsid w:val="00F92194"/>
    <w:rsid w:val="00F921EC"/>
    <w:rsid w:val="00F92443"/>
    <w:rsid w:val="00F9247E"/>
    <w:rsid w:val="00F925BD"/>
    <w:rsid w:val="00F9265D"/>
    <w:rsid w:val="00F928E0"/>
    <w:rsid w:val="00F928EF"/>
    <w:rsid w:val="00F9293E"/>
    <w:rsid w:val="00F92BB3"/>
    <w:rsid w:val="00F92CEF"/>
    <w:rsid w:val="00F92DCF"/>
    <w:rsid w:val="00F92FB9"/>
    <w:rsid w:val="00F92FFF"/>
    <w:rsid w:val="00F930D3"/>
    <w:rsid w:val="00F93145"/>
    <w:rsid w:val="00F9323A"/>
    <w:rsid w:val="00F933B1"/>
    <w:rsid w:val="00F9341F"/>
    <w:rsid w:val="00F934DA"/>
    <w:rsid w:val="00F93567"/>
    <w:rsid w:val="00F9356E"/>
    <w:rsid w:val="00F93733"/>
    <w:rsid w:val="00F9373A"/>
    <w:rsid w:val="00F9385D"/>
    <w:rsid w:val="00F9389B"/>
    <w:rsid w:val="00F93A3F"/>
    <w:rsid w:val="00F93AE7"/>
    <w:rsid w:val="00F93C9A"/>
    <w:rsid w:val="00F93EBA"/>
    <w:rsid w:val="00F93F08"/>
    <w:rsid w:val="00F94053"/>
    <w:rsid w:val="00F940E3"/>
    <w:rsid w:val="00F94518"/>
    <w:rsid w:val="00F94618"/>
    <w:rsid w:val="00F9468C"/>
    <w:rsid w:val="00F94694"/>
    <w:rsid w:val="00F9481F"/>
    <w:rsid w:val="00F94894"/>
    <w:rsid w:val="00F9496B"/>
    <w:rsid w:val="00F949F3"/>
    <w:rsid w:val="00F94A6F"/>
    <w:rsid w:val="00F94A75"/>
    <w:rsid w:val="00F94AA7"/>
    <w:rsid w:val="00F94B47"/>
    <w:rsid w:val="00F94CED"/>
    <w:rsid w:val="00F94D3B"/>
    <w:rsid w:val="00F94F40"/>
    <w:rsid w:val="00F950CF"/>
    <w:rsid w:val="00F95151"/>
    <w:rsid w:val="00F9535D"/>
    <w:rsid w:val="00F95383"/>
    <w:rsid w:val="00F953DB"/>
    <w:rsid w:val="00F9563C"/>
    <w:rsid w:val="00F958D7"/>
    <w:rsid w:val="00F9594E"/>
    <w:rsid w:val="00F95A76"/>
    <w:rsid w:val="00F95AC0"/>
    <w:rsid w:val="00F95ADF"/>
    <w:rsid w:val="00F95AED"/>
    <w:rsid w:val="00F95CBB"/>
    <w:rsid w:val="00F9601F"/>
    <w:rsid w:val="00F960D7"/>
    <w:rsid w:val="00F9614A"/>
    <w:rsid w:val="00F9620C"/>
    <w:rsid w:val="00F963B3"/>
    <w:rsid w:val="00F96416"/>
    <w:rsid w:val="00F96464"/>
    <w:rsid w:val="00F96530"/>
    <w:rsid w:val="00F9690C"/>
    <w:rsid w:val="00F9696E"/>
    <w:rsid w:val="00F96AB8"/>
    <w:rsid w:val="00F96ACA"/>
    <w:rsid w:val="00F96BF0"/>
    <w:rsid w:val="00F96CB3"/>
    <w:rsid w:val="00F96E06"/>
    <w:rsid w:val="00F96E30"/>
    <w:rsid w:val="00F96E5C"/>
    <w:rsid w:val="00F9710D"/>
    <w:rsid w:val="00F97172"/>
    <w:rsid w:val="00F97395"/>
    <w:rsid w:val="00F9756F"/>
    <w:rsid w:val="00F97724"/>
    <w:rsid w:val="00F97764"/>
    <w:rsid w:val="00F977AA"/>
    <w:rsid w:val="00F977E0"/>
    <w:rsid w:val="00F9780F"/>
    <w:rsid w:val="00F979E5"/>
    <w:rsid w:val="00F97A78"/>
    <w:rsid w:val="00F97ABD"/>
    <w:rsid w:val="00F97B68"/>
    <w:rsid w:val="00F97C8D"/>
    <w:rsid w:val="00F97CCB"/>
    <w:rsid w:val="00F97CCE"/>
    <w:rsid w:val="00F97D0A"/>
    <w:rsid w:val="00F97FD3"/>
    <w:rsid w:val="00FA000D"/>
    <w:rsid w:val="00FA02EB"/>
    <w:rsid w:val="00FA02F4"/>
    <w:rsid w:val="00FA0360"/>
    <w:rsid w:val="00FA0467"/>
    <w:rsid w:val="00FA0571"/>
    <w:rsid w:val="00FA074B"/>
    <w:rsid w:val="00FA0757"/>
    <w:rsid w:val="00FA0907"/>
    <w:rsid w:val="00FA09A9"/>
    <w:rsid w:val="00FA09D6"/>
    <w:rsid w:val="00FA0A41"/>
    <w:rsid w:val="00FA0BB0"/>
    <w:rsid w:val="00FA0C2E"/>
    <w:rsid w:val="00FA0C3F"/>
    <w:rsid w:val="00FA0D55"/>
    <w:rsid w:val="00FA0D83"/>
    <w:rsid w:val="00FA0D8D"/>
    <w:rsid w:val="00FA0E9D"/>
    <w:rsid w:val="00FA0EF8"/>
    <w:rsid w:val="00FA10BB"/>
    <w:rsid w:val="00FA13EA"/>
    <w:rsid w:val="00FA142B"/>
    <w:rsid w:val="00FA145F"/>
    <w:rsid w:val="00FA151B"/>
    <w:rsid w:val="00FA166B"/>
    <w:rsid w:val="00FA1707"/>
    <w:rsid w:val="00FA190E"/>
    <w:rsid w:val="00FA1CC1"/>
    <w:rsid w:val="00FA1D80"/>
    <w:rsid w:val="00FA1DCC"/>
    <w:rsid w:val="00FA2069"/>
    <w:rsid w:val="00FA209B"/>
    <w:rsid w:val="00FA20E5"/>
    <w:rsid w:val="00FA217C"/>
    <w:rsid w:val="00FA23CE"/>
    <w:rsid w:val="00FA23D7"/>
    <w:rsid w:val="00FA24A0"/>
    <w:rsid w:val="00FA257A"/>
    <w:rsid w:val="00FA25AB"/>
    <w:rsid w:val="00FA268D"/>
    <w:rsid w:val="00FA2739"/>
    <w:rsid w:val="00FA27C9"/>
    <w:rsid w:val="00FA27E2"/>
    <w:rsid w:val="00FA27E7"/>
    <w:rsid w:val="00FA294B"/>
    <w:rsid w:val="00FA2A81"/>
    <w:rsid w:val="00FA2A93"/>
    <w:rsid w:val="00FA2C82"/>
    <w:rsid w:val="00FA2C94"/>
    <w:rsid w:val="00FA2CC0"/>
    <w:rsid w:val="00FA2CEE"/>
    <w:rsid w:val="00FA2D2F"/>
    <w:rsid w:val="00FA2D33"/>
    <w:rsid w:val="00FA2E7B"/>
    <w:rsid w:val="00FA2E87"/>
    <w:rsid w:val="00FA2E9F"/>
    <w:rsid w:val="00FA2EB2"/>
    <w:rsid w:val="00FA2EB4"/>
    <w:rsid w:val="00FA2EE4"/>
    <w:rsid w:val="00FA2EF2"/>
    <w:rsid w:val="00FA2FB4"/>
    <w:rsid w:val="00FA2FD0"/>
    <w:rsid w:val="00FA30E2"/>
    <w:rsid w:val="00FA318C"/>
    <w:rsid w:val="00FA31AA"/>
    <w:rsid w:val="00FA32FE"/>
    <w:rsid w:val="00FA33A1"/>
    <w:rsid w:val="00FA33C1"/>
    <w:rsid w:val="00FA33FE"/>
    <w:rsid w:val="00FA3A5E"/>
    <w:rsid w:val="00FA3B2F"/>
    <w:rsid w:val="00FA3B35"/>
    <w:rsid w:val="00FA3BBF"/>
    <w:rsid w:val="00FA3DCC"/>
    <w:rsid w:val="00FA3F12"/>
    <w:rsid w:val="00FA3FEF"/>
    <w:rsid w:val="00FA4010"/>
    <w:rsid w:val="00FA4141"/>
    <w:rsid w:val="00FA4275"/>
    <w:rsid w:val="00FA4525"/>
    <w:rsid w:val="00FA46F0"/>
    <w:rsid w:val="00FA46F9"/>
    <w:rsid w:val="00FA4820"/>
    <w:rsid w:val="00FA4821"/>
    <w:rsid w:val="00FA4843"/>
    <w:rsid w:val="00FA4989"/>
    <w:rsid w:val="00FA4A34"/>
    <w:rsid w:val="00FA4A3B"/>
    <w:rsid w:val="00FA4A42"/>
    <w:rsid w:val="00FA4B4B"/>
    <w:rsid w:val="00FA4BA2"/>
    <w:rsid w:val="00FA4C98"/>
    <w:rsid w:val="00FA4D20"/>
    <w:rsid w:val="00FA4E4C"/>
    <w:rsid w:val="00FA4EF8"/>
    <w:rsid w:val="00FA5148"/>
    <w:rsid w:val="00FA51ED"/>
    <w:rsid w:val="00FA524A"/>
    <w:rsid w:val="00FA52F9"/>
    <w:rsid w:val="00FA52FA"/>
    <w:rsid w:val="00FA539C"/>
    <w:rsid w:val="00FA53EF"/>
    <w:rsid w:val="00FA5419"/>
    <w:rsid w:val="00FA542D"/>
    <w:rsid w:val="00FA55C1"/>
    <w:rsid w:val="00FA5B8B"/>
    <w:rsid w:val="00FA5B94"/>
    <w:rsid w:val="00FA5CA6"/>
    <w:rsid w:val="00FA5FE3"/>
    <w:rsid w:val="00FA6486"/>
    <w:rsid w:val="00FA66AA"/>
    <w:rsid w:val="00FA67C5"/>
    <w:rsid w:val="00FA67ED"/>
    <w:rsid w:val="00FA67F4"/>
    <w:rsid w:val="00FA69CA"/>
    <w:rsid w:val="00FA6A04"/>
    <w:rsid w:val="00FA6C8C"/>
    <w:rsid w:val="00FA6E54"/>
    <w:rsid w:val="00FA7344"/>
    <w:rsid w:val="00FA736B"/>
    <w:rsid w:val="00FA747C"/>
    <w:rsid w:val="00FA7510"/>
    <w:rsid w:val="00FA75B0"/>
    <w:rsid w:val="00FA7AC5"/>
    <w:rsid w:val="00FA7AD3"/>
    <w:rsid w:val="00FA7B63"/>
    <w:rsid w:val="00FA7C44"/>
    <w:rsid w:val="00FA7C5C"/>
    <w:rsid w:val="00FA7E59"/>
    <w:rsid w:val="00FA7E9F"/>
    <w:rsid w:val="00FB0347"/>
    <w:rsid w:val="00FB041F"/>
    <w:rsid w:val="00FB062E"/>
    <w:rsid w:val="00FB06BE"/>
    <w:rsid w:val="00FB077D"/>
    <w:rsid w:val="00FB0978"/>
    <w:rsid w:val="00FB0A33"/>
    <w:rsid w:val="00FB0B23"/>
    <w:rsid w:val="00FB10BA"/>
    <w:rsid w:val="00FB11F5"/>
    <w:rsid w:val="00FB123D"/>
    <w:rsid w:val="00FB1269"/>
    <w:rsid w:val="00FB1275"/>
    <w:rsid w:val="00FB150D"/>
    <w:rsid w:val="00FB15DC"/>
    <w:rsid w:val="00FB16A2"/>
    <w:rsid w:val="00FB16AE"/>
    <w:rsid w:val="00FB17D8"/>
    <w:rsid w:val="00FB192F"/>
    <w:rsid w:val="00FB199D"/>
    <w:rsid w:val="00FB1A1D"/>
    <w:rsid w:val="00FB1BD0"/>
    <w:rsid w:val="00FB1BDE"/>
    <w:rsid w:val="00FB1D13"/>
    <w:rsid w:val="00FB1E09"/>
    <w:rsid w:val="00FB20EF"/>
    <w:rsid w:val="00FB214A"/>
    <w:rsid w:val="00FB2556"/>
    <w:rsid w:val="00FB25B1"/>
    <w:rsid w:val="00FB2628"/>
    <w:rsid w:val="00FB2C4D"/>
    <w:rsid w:val="00FB2D34"/>
    <w:rsid w:val="00FB2E8E"/>
    <w:rsid w:val="00FB2F40"/>
    <w:rsid w:val="00FB2FF6"/>
    <w:rsid w:val="00FB3142"/>
    <w:rsid w:val="00FB319D"/>
    <w:rsid w:val="00FB3349"/>
    <w:rsid w:val="00FB34F2"/>
    <w:rsid w:val="00FB360D"/>
    <w:rsid w:val="00FB3655"/>
    <w:rsid w:val="00FB3684"/>
    <w:rsid w:val="00FB36FF"/>
    <w:rsid w:val="00FB37D3"/>
    <w:rsid w:val="00FB37E4"/>
    <w:rsid w:val="00FB38C1"/>
    <w:rsid w:val="00FB3900"/>
    <w:rsid w:val="00FB39A1"/>
    <w:rsid w:val="00FB3B01"/>
    <w:rsid w:val="00FB3C7F"/>
    <w:rsid w:val="00FB3EB7"/>
    <w:rsid w:val="00FB3EF5"/>
    <w:rsid w:val="00FB3F53"/>
    <w:rsid w:val="00FB3FAE"/>
    <w:rsid w:val="00FB41A5"/>
    <w:rsid w:val="00FB42EB"/>
    <w:rsid w:val="00FB43AB"/>
    <w:rsid w:val="00FB4553"/>
    <w:rsid w:val="00FB4834"/>
    <w:rsid w:val="00FB4883"/>
    <w:rsid w:val="00FB4964"/>
    <w:rsid w:val="00FB4EC2"/>
    <w:rsid w:val="00FB4ED5"/>
    <w:rsid w:val="00FB50DC"/>
    <w:rsid w:val="00FB50E7"/>
    <w:rsid w:val="00FB50FA"/>
    <w:rsid w:val="00FB52D8"/>
    <w:rsid w:val="00FB54D7"/>
    <w:rsid w:val="00FB55C1"/>
    <w:rsid w:val="00FB575F"/>
    <w:rsid w:val="00FB576A"/>
    <w:rsid w:val="00FB57AE"/>
    <w:rsid w:val="00FB5BB4"/>
    <w:rsid w:val="00FB5BD3"/>
    <w:rsid w:val="00FB5CE4"/>
    <w:rsid w:val="00FB5D51"/>
    <w:rsid w:val="00FB5ECC"/>
    <w:rsid w:val="00FB617A"/>
    <w:rsid w:val="00FB6197"/>
    <w:rsid w:val="00FB6207"/>
    <w:rsid w:val="00FB6291"/>
    <w:rsid w:val="00FB6326"/>
    <w:rsid w:val="00FB63D8"/>
    <w:rsid w:val="00FB63E9"/>
    <w:rsid w:val="00FB6416"/>
    <w:rsid w:val="00FB6570"/>
    <w:rsid w:val="00FB662C"/>
    <w:rsid w:val="00FB66EB"/>
    <w:rsid w:val="00FB684C"/>
    <w:rsid w:val="00FB6960"/>
    <w:rsid w:val="00FB69FD"/>
    <w:rsid w:val="00FB6AE7"/>
    <w:rsid w:val="00FB6BED"/>
    <w:rsid w:val="00FB6CBA"/>
    <w:rsid w:val="00FB6F92"/>
    <w:rsid w:val="00FB6FCB"/>
    <w:rsid w:val="00FB7245"/>
    <w:rsid w:val="00FB73EE"/>
    <w:rsid w:val="00FB7933"/>
    <w:rsid w:val="00FB79D8"/>
    <w:rsid w:val="00FB7C07"/>
    <w:rsid w:val="00FB7C99"/>
    <w:rsid w:val="00FB7DF6"/>
    <w:rsid w:val="00FB7FDC"/>
    <w:rsid w:val="00FC0012"/>
    <w:rsid w:val="00FC01CD"/>
    <w:rsid w:val="00FC0264"/>
    <w:rsid w:val="00FC026E"/>
    <w:rsid w:val="00FC0324"/>
    <w:rsid w:val="00FC0476"/>
    <w:rsid w:val="00FC05DF"/>
    <w:rsid w:val="00FC07E1"/>
    <w:rsid w:val="00FC08F2"/>
    <w:rsid w:val="00FC0BDB"/>
    <w:rsid w:val="00FC0C25"/>
    <w:rsid w:val="00FC0C8A"/>
    <w:rsid w:val="00FC0D04"/>
    <w:rsid w:val="00FC0D76"/>
    <w:rsid w:val="00FC126F"/>
    <w:rsid w:val="00FC12A8"/>
    <w:rsid w:val="00FC132D"/>
    <w:rsid w:val="00FC13D6"/>
    <w:rsid w:val="00FC1452"/>
    <w:rsid w:val="00FC14AC"/>
    <w:rsid w:val="00FC14E3"/>
    <w:rsid w:val="00FC1555"/>
    <w:rsid w:val="00FC1653"/>
    <w:rsid w:val="00FC165E"/>
    <w:rsid w:val="00FC16A0"/>
    <w:rsid w:val="00FC16B0"/>
    <w:rsid w:val="00FC16E9"/>
    <w:rsid w:val="00FC1826"/>
    <w:rsid w:val="00FC1867"/>
    <w:rsid w:val="00FC189C"/>
    <w:rsid w:val="00FC192A"/>
    <w:rsid w:val="00FC1970"/>
    <w:rsid w:val="00FC1984"/>
    <w:rsid w:val="00FC19BF"/>
    <w:rsid w:val="00FC1A66"/>
    <w:rsid w:val="00FC1B55"/>
    <w:rsid w:val="00FC1B9F"/>
    <w:rsid w:val="00FC1BC3"/>
    <w:rsid w:val="00FC1C19"/>
    <w:rsid w:val="00FC1C71"/>
    <w:rsid w:val="00FC1DBC"/>
    <w:rsid w:val="00FC20AD"/>
    <w:rsid w:val="00FC21C9"/>
    <w:rsid w:val="00FC233A"/>
    <w:rsid w:val="00FC23B7"/>
    <w:rsid w:val="00FC23E1"/>
    <w:rsid w:val="00FC23F4"/>
    <w:rsid w:val="00FC2452"/>
    <w:rsid w:val="00FC24B2"/>
    <w:rsid w:val="00FC25DF"/>
    <w:rsid w:val="00FC29AE"/>
    <w:rsid w:val="00FC29AF"/>
    <w:rsid w:val="00FC2B79"/>
    <w:rsid w:val="00FC2BDD"/>
    <w:rsid w:val="00FC2BFA"/>
    <w:rsid w:val="00FC2CD5"/>
    <w:rsid w:val="00FC2CF3"/>
    <w:rsid w:val="00FC2E02"/>
    <w:rsid w:val="00FC306F"/>
    <w:rsid w:val="00FC346A"/>
    <w:rsid w:val="00FC3530"/>
    <w:rsid w:val="00FC3790"/>
    <w:rsid w:val="00FC3B8F"/>
    <w:rsid w:val="00FC3B96"/>
    <w:rsid w:val="00FC3D2D"/>
    <w:rsid w:val="00FC3D69"/>
    <w:rsid w:val="00FC3DFF"/>
    <w:rsid w:val="00FC3E87"/>
    <w:rsid w:val="00FC3EFB"/>
    <w:rsid w:val="00FC3FBC"/>
    <w:rsid w:val="00FC401B"/>
    <w:rsid w:val="00FC4070"/>
    <w:rsid w:val="00FC4412"/>
    <w:rsid w:val="00FC4435"/>
    <w:rsid w:val="00FC4567"/>
    <w:rsid w:val="00FC45B8"/>
    <w:rsid w:val="00FC45C7"/>
    <w:rsid w:val="00FC45FA"/>
    <w:rsid w:val="00FC46E0"/>
    <w:rsid w:val="00FC47C6"/>
    <w:rsid w:val="00FC497A"/>
    <w:rsid w:val="00FC4A13"/>
    <w:rsid w:val="00FC4A31"/>
    <w:rsid w:val="00FC4AC0"/>
    <w:rsid w:val="00FC4B6C"/>
    <w:rsid w:val="00FC4F1D"/>
    <w:rsid w:val="00FC5002"/>
    <w:rsid w:val="00FC5124"/>
    <w:rsid w:val="00FC53BF"/>
    <w:rsid w:val="00FC53FC"/>
    <w:rsid w:val="00FC5429"/>
    <w:rsid w:val="00FC55AF"/>
    <w:rsid w:val="00FC56C7"/>
    <w:rsid w:val="00FC5779"/>
    <w:rsid w:val="00FC5948"/>
    <w:rsid w:val="00FC5971"/>
    <w:rsid w:val="00FC59A9"/>
    <w:rsid w:val="00FC59F9"/>
    <w:rsid w:val="00FC5B8A"/>
    <w:rsid w:val="00FC5B9A"/>
    <w:rsid w:val="00FC5E2E"/>
    <w:rsid w:val="00FC5E5C"/>
    <w:rsid w:val="00FC5ED1"/>
    <w:rsid w:val="00FC5F1C"/>
    <w:rsid w:val="00FC6011"/>
    <w:rsid w:val="00FC6189"/>
    <w:rsid w:val="00FC61A4"/>
    <w:rsid w:val="00FC625C"/>
    <w:rsid w:val="00FC63E6"/>
    <w:rsid w:val="00FC6476"/>
    <w:rsid w:val="00FC64E7"/>
    <w:rsid w:val="00FC65E2"/>
    <w:rsid w:val="00FC678E"/>
    <w:rsid w:val="00FC683A"/>
    <w:rsid w:val="00FC685B"/>
    <w:rsid w:val="00FC68AF"/>
    <w:rsid w:val="00FC6972"/>
    <w:rsid w:val="00FC6A12"/>
    <w:rsid w:val="00FC6B3F"/>
    <w:rsid w:val="00FC6DB8"/>
    <w:rsid w:val="00FC6E49"/>
    <w:rsid w:val="00FC6E67"/>
    <w:rsid w:val="00FC706F"/>
    <w:rsid w:val="00FC7129"/>
    <w:rsid w:val="00FC716A"/>
    <w:rsid w:val="00FC7201"/>
    <w:rsid w:val="00FC745E"/>
    <w:rsid w:val="00FC759D"/>
    <w:rsid w:val="00FC7618"/>
    <w:rsid w:val="00FC769F"/>
    <w:rsid w:val="00FC77ED"/>
    <w:rsid w:val="00FC78C8"/>
    <w:rsid w:val="00FC7A49"/>
    <w:rsid w:val="00FC7A4D"/>
    <w:rsid w:val="00FC7B8C"/>
    <w:rsid w:val="00FC7CD8"/>
    <w:rsid w:val="00FC7DC7"/>
    <w:rsid w:val="00FC7EBF"/>
    <w:rsid w:val="00FC7F4C"/>
    <w:rsid w:val="00FD0113"/>
    <w:rsid w:val="00FD02A8"/>
    <w:rsid w:val="00FD02EC"/>
    <w:rsid w:val="00FD0534"/>
    <w:rsid w:val="00FD05AE"/>
    <w:rsid w:val="00FD072A"/>
    <w:rsid w:val="00FD0A7E"/>
    <w:rsid w:val="00FD0A90"/>
    <w:rsid w:val="00FD0AAF"/>
    <w:rsid w:val="00FD0B9F"/>
    <w:rsid w:val="00FD0CA7"/>
    <w:rsid w:val="00FD0D5D"/>
    <w:rsid w:val="00FD0EEA"/>
    <w:rsid w:val="00FD0EEE"/>
    <w:rsid w:val="00FD0EFF"/>
    <w:rsid w:val="00FD0F3F"/>
    <w:rsid w:val="00FD1203"/>
    <w:rsid w:val="00FD125D"/>
    <w:rsid w:val="00FD16B9"/>
    <w:rsid w:val="00FD176B"/>
    <w:rsid w:val="00FD17A7"/>
    <w:rsid w:val="00FD18DD"/>
    <w:rsid w:val="00FD191E"/>
    <w:rsid w:val="00FD1958"/>
    <w:rsid w:val="00FD1A47"/>
    <w:rsid w:val="00FD1ACD"/>
    <w:rsid w:val="00FD1AE1"/>
    <w:rsid w:val="00FD1B24"/>
    <w:rsid w:val="00FD1B86"/>
    <w:rsid w:val="00FD1BCE"/>
    <w:rsid w:val="00FD21C7"/>
    <w:rsid w:val="00FD232E"/>
    <w:rsid w:val="00FD23F1"/>
    <w:rsid w:val="00FD252C"/>
    <w:rsid w:val="00FD25B6"/>
    <w:rsid w:val="00FD2894"/>
    <w:rsid w:val="00FD28A8"/>
    <w:rsid w:val="00FD28D2"/>
    <w:rsid w:val="00FD2952"/>
    <w:rsid w:val="00FD2BFE"/>
    <w:rsid w:val="00FD2F6A"/>
    <w:rsid w:val="00FD3072"/>
    <w:rsid w:val="00FD31A3"/>
    <w:rsid w:val="00FD3257"/>
    <w:rsid w:val="00FD346F"/>
    <w:rsid w:val="00FD34C1"/>
    <w:rsid w:val="00FD3544"/>
    <w:rsid w:val="00FD37F8"/>
    <w:rsid w:val="00FD3873"/>
    <w:rsid w:val="00FD38AB"/>
    <w:rsid w:val="00FD3999"/>
    <w:rsid w:val="00FD39B7"/>
    <w:rsid w:val="00FD3A22"/>
    <w:rsid w:val="00FD3A25"/>
    <w:rsid w:val="00FD3DFC"/>
    <w:rsid w:val="00FD406B"/>
    <w:rsid w:val="00FD4384"/>
    <w:rsid w:val="00FD440A"/>
    <w:rsid w:val="00FD4507"/>
    <w:rsid w:val="00FD46BA"/>
    <w:rsid w:val="00FD4731"/>
    <w:rsid w:val="00FD4839"/>
    <w:rsid w:val="00FD486A"/>
    <w:rsid w:val="00FD48C2"/>
    <w:rsid w:val="00FD493F"/>
    <w:rsid w:val="00FD495E"/>
    <w:rsid w:val="00FD49B3"/>
    <w:rsid w:val="00FD4A4E"/>
    <w:rsid w:val="00FD4AF4"/>
    <w:rsid w:val="00FD4B6D"/>
    <w:rsid w:val="00FD4BF9"/>
    <w:rsid w:val="00FD4C3E"/>
    <w:rsid w:val="00FD5281"/>
    <w:rsid w:val="00FD5441"/>
    <w:rsid w:val="00FD54E4"/>
    <w:rsid w:val="00FD56A5"/>
    <w:rsid w:val="00FD56F2"/>
    <w:rsid w:val="00FD5726"/>
    <w:rsid w:val="00FD5762"/>
    <w:rsid w:val="00FD5853"/>
    <w:rsid w:val="00FD5A73"/>
    <w:rsid w:val="00FD5D97"/>
    <w:rsid w:val="00FD5DC4"/>
    <w:rsid w:val="00FD5E7A"/>
    <w:rsid w:val="00FD5F27"/>
    <w:rsid w:val="00FD6042"/>
    <w:rsid w:val="00FD6054"/>
    <w:rsid w:val="00FD6165"/>
    <w:rsid w:val="00FD62DA"/>
    <w:rsid w:val="00FD6303"/>
    <w:rsid w:val="00FD63D4"/>
    <w:rsid w:val="00FD6517"/>
    <w:rsid w:val="00FD651C"/>
    <w:rsid w:val="00FD6A4D"/>
    <w:rsid w:val="00FD6AD6"/>
    <w:rsid w:val="00FD6D5A"/>
    <w:rsid w:val="00FD6D7A"/>
    <w:rsid w:val="00FD6DB8"/>
    <w:rsid w:val="00FD6EEE"/>
    <w:rsid w:val="00FD6F08"/>
    <w:rsid w:val="00FD6F5F"/>
    <w:rsid w:val="00FD6F69"/>
    <w:rsid w:val="00FD7182"/>
    <w:rsid w:val="00FD71DB"/>
    <w:rsid w:val="00FD7239"/>
    <w:rsid w:val="00FD728E"/>
    <w:rsid w:val="00FD73A2"/>
    <w:rsid w:val="00FD7404"/>
    <w:rsid w:val="00FD7420"/>
    <w:rsid w:val="00FD74D7"/>
    <w:rsid w:val="00FD7710"/>
    <w:rsid w:val="00FD7729"/>
    <w:rsid w:val="00FD7AFC"/>
    <w:rsid w:val="00FD7BB0"/>
    <w:rsid w:val="00FD7C05"/>
    <w:rsid w:val="00FD7C44"/>
    <w:rsid w:val="00FD7DDA"/>
    <w:rsid w:val="00FD7DE4"/>
    <w:rsid w:val="00FD7F34"/>
    <w:rsid w:val="00FE0384"/>
    <w:rsid w:val="00FE04B0"/>
    <w:rsid w:val="00FE055D"/>
    <w:rsid w:val="00FE0888"/>
    <w:rsid w:val="00FE08CE"/>
    <w:rsid w:val="00FE0B81"/>
    <w:rsid w:val="00FE0BF7"/>
    <w:rsid w:val="00FE0C00"/>
    <w:rsid w:val="00FE0EB3"/>
    <w:rsid w:val="00FE0F14"/>
    <w:rsid w:val="00FE0F70"/>
    <w:rsid w:val="00FE0F8D"/>
    <w:rsid w:val="00FE10C8"/>
    <w:rsid w:val="00FE121E"/>
    <w:rsid w:val="00FE1464"/>
    <w:rsid w:val="00FE16F3"/>
    <w:rsid w:val="00FE1A34"/>
    <w:rsid w:val="00FE1A9A"/>
    <w:rsid w:val="00FE1B0B"/>
    <w:rsid w:val="00FE1BB9"/>
    <w:rsid w:val="00FE1C3D"/>
    <w:rsid w:val="00FE1C9F"/>
    <w:rsid w:val="00FE1CB4"/>
    <w:rsid w:val="00FE1D99"/>
    <w:rsid w:val="00FE1E62"/>
    <w:rsid w:val="00FE1F4F"/>
    <w:rsid w:val="00FE2080"/>
    <w:rsid w:val="00FE20A0"/>
    <w:rsid w:val="00FE218E"/>
    <w:rsid w:val="00FE21E1"/>
    <w:rsid w:val="00FE221D"/>
    <w:rsid w:val="00FE2300"/>
    <w:rsid w:val="00FE2699"/>
    <w:rsid w:val="00FE28A1"/>
    <w:rsid w:val="00FE2987"/>
    <w:rsid w:val="00FE2AED"/>
    <w:rsid w:val="00FE2B9B"/>
    <w:rsid w:val="00FE2CDD"/>
    <w:rsid w:val="00FE2D8D"/>
    <w:rsid w:val="00FE2EC8"/>
    <w:rsid w:val="00FE2EE0"/>
    <w:rsid w:val="00FE3110"/>
    <w:rsid w:val="00FE326D"/>
    <w:rsid w:val="00FE335B"/>
    <w:rsid w:val="00FE3388"/>
    <w:rsid w:val="00FE33AC"/>
    <w:rsid w:val="00FE33DB"/>
    <w:rsid w:val="00FE34E1"/>
    <w:rsid w:val="00FE36FC"/>
    <w:rsid w:val="00FE3BC8"/>
    <w:rsid w:val="00FE3D41"/>
    <w:rsid w:val="00FE3E3A"/>
    <w:rsid w:val="00FE3E3D"/>
    <w:rsid w:val="00FE3FFA"/>
    <w:rsid w:val="00FE4159"/>
    <w:rsid w:val="00FE42E9"/>
    <w:rsid w:val="00FE4314"/>
    <w:rsid w:val="00FE433C"/>
    <w:rsid w:val="00FE436F"/>
    <w:rsid w:val="00FE4469"/>
    <w:rsid w:val="00FE4489"/>
    <w:rsid w:val="00FE45E6"/>
    <w:rsid w:val="00FE473E"/>
    <w:rsid w:val="00FE47B3"/>
    <w:rsid w:val="00FE4982"/>
    <w:rsid w:val="00FE49DD"/>
    <w:rsid w:val="00FE4A70"/>
    <w:rsid w:val="00FE4A98"/>
    <w:rsid w:val="00FE4C9C"/>
    <w:rsid w:val="00FE4CE1"/>
    <w:rsid w:val="00FE4E0A"/>
    <w:rsid w:val="00FE509F"/>
    <w:rsid w:val="00FE50AE"/>
    <w:rsid w:val="00FE50F4"/>
    <w:rsid w:val="00FE5185"/>
    <w:rsid w:val="00FE51D6"/>
    <w:rsid w:val="00FE5526"/>
    <w:rsid w:val="00FE5540"/>
    <w:rsid w:val="00FE55DB"/>
    <w:rsid w:val="00FE566E"/>
    <w:rsid w:val="00FE56F0"/>
    <w:rsid w:val="00FE577A"/>
    <w:rsid w:val="00FE591A"/>
    <w:rsid w:val="00FE5975"/>
    <w:rsid w:val="00FE597B"/>
    <w:rsid w:val="00FE5AAF"/>
    <w:rsid w:val="00FE5BBD"/>
    <w:rsid w:val="00FE5CD3"/>
    <w:rsid w:val="00FE5CDA"/>
    <w:rsid w:val="00FE5DC1"/>
    <w:rsid w:val="00FE602D"/>
    <w:rsid w:val="00FE61EA"/>
    <w:rsid w:val="00FE63E4"/>
    <w:rsid w:val="00FE65CF"/>
    <w:rsid w:val="00FE6702"/>
    <w:rsid w:val="00FE675C"/>
    <w:rsid w:val="00FE68E2"/>
    <w:rsid w:val="00FE690C"/>
    <w:rsid w:val="00FE6A00"/>
    <w:rsid w:val="00FE6D5A"/>
    <w:rsid w:val="00FE7331"/>
    <w:rsid w:val="00FE73C6"/>
    <w:rsid w:val="00FE7449"/>
    <w:rsid w:val="00FE74AA"/>
    <w:rsid w:val="00FE75B4"/>
    <w:rsid w:val="00FE76A7"/>
    <w:rsid w:val="00FE7792"/>
    <w:rsid w:val="00FE77EF"/>
    <w:rsid w:val="00FE78C4"/>
    <w:rsid w:val="00FE7B1F"/>
    <w:rsid w:val="00FE7C24"/>
    <w:rsid w:val="00FE7C2F"/>
    <w:rsid w:val="00FE7D40"/>
    <w:rsid w:val="00FE7E9D"/>
    <w:rsid w:val="00FF0153"/>
    <w:rsid w:val="00FF0344"/>
    <w:rsid w:val="00FF065E"/>
    <w:rsid w:val="00FF06F8"/>
    <w:rsid w:val="00FF0AB0"/>
    <w:rsid w:val="00FF0B91"/>
    <w:rsid w:val="00FF0D51"/>
    <w:rsid w:val="00FF0F7B"/>
    <w:rsid w:val="00FF1022"/>
    <w:rsid w:val="00FF1083"/>
    <w:rsid w:val="00FF10A8"/>
    <w:rsid w:val="00FF1157"/>
    <w:rsid w:val="00FF1242"/>
    <w:rsid w:val="00FF12DD"/>
    <w:rsid w:val="00FF134F"/>
    <w:rsid w:val="00FF13D9"/>
    <w:rsid w:val="00FF193E"/>
    <w:rsid w:val="00FF1A17"/>
    <w:rsid w:val="00FF1ACB"/>
    <w:rsid w:val="00FF1C3A"/>
    <w:rsid w:val="00FF1D3C"/>
    <w:rsid w:val="00FF1E0A"/>
    <w:rsid w:val="00FF2089"/>
    <w:rsid w:val="00FF20B8"/>
    <w:rsid w:val="00FF20ED"/>
    <w:rsid w:val="00FF22EC"/>
    <w:rsid w:val="00FF2327"/>
    <w:rsid w:val="00FF2518"/>
    <w:rsid w:val="00FF259B"/>
    <w:rsid w:val="00FF2682"/>
    <w:rsid w:val="00FF28AC"/>
    <w:rsid w:val="00FF2A28"/>
    <w:rsid w:val="00FF2AA1"/>
    <w:rsid w:val="00FF2B99"/>
    <w:rsid w:val="00FF2C65"/>
    <w:rsid w:val="00FF2CDD"/>
    <w:rsid w:val="00FF2D0D"/>
    <w:rsid w:val="00FF2F49"/>
    <w:rsid w:val="00FF30C3"/>
    <w:rsid w:val="00FF3293"/>
    <w:rsid w:val="00FF331F"/>
    <w:rsid w:val="00FF3542"/>
    <w:rsid w:val="00FF3583"/>
    <w:rsid w:val="00FF3680"/>
    <w:rsid w:val="00FF388B"/>
    <w:rsid w:val="00FF3972"/>
    <w:rsid w:val="00FF39CC"/>
    <w:rsid w:val="00FF3AD7"/>
    <w:rsid w:val="00FF3B4C"/>
    <w:rsid w:val="00FF3B65"/>
    <w:rsid w:val="00FF3BD0"/>
    <w:rsid w:val="00FF3C89"/>
    <w:rsid w:val="00FF3DA9"/>
    <w:rsid w:val="00FF3E56"/>
    <w:rsid w:val="00FF3EC2"/>
    <w:rsid w:val="00FF3ED1"/>
    <w:rsid w:val="00FF3FF1"/>
    <w:rsid w:val="00FF4090"/>
    <w:rsid w:val="00FF4249"/>
    <w:rsid w:val="00FF4268"/>
    <w:rsid w:val="00FF45D5"/>
    <w:rsid w:val="00FF4631"/>
    <w:rsid w:val="00FF476A"/>
    <w:rsid w:val="00FF476C"/>
    <w:rsid w:val="00FF4786"/>
    <w:rsid w:val="00FF478F"/>
    <w:rsid w:val="00FF4886"/>
    <w:rsid w:val="00FF49E9"/>
    <w:rsid w:val="00FF4A13"/>
    <w:rsid w:val="00FF4AD7"/>
    <w:rsid w:val="00FF4AEE"/>
    <w:rsid w:val="00FF4C1F"/>
    <w:rsid w:val="00FF4C4B"/>
    <w:rsid w:val="00FF4CE2"/>
    <w:rsid w:val="00FF4D8F"/>
    <w:rsid w:val="00FF4F02"/>
    <w:rsid w:val="00FF5009"/>
    <w:rsid w:val="00FF509C"/>
    <w:rsid w:val="00FF5246"/>
    <w:rsid w:val="00FF535B"/>
    <w:rsid w:val="00FF54D9"/>
    <w:rsid w:val="00FF567F"/>
    <w:rsid w:val="00FF58DF"/>
    <w:rsid w:val="00FF59CB"/>
    <w:rsid w:val="00FF5A45"/>
    <w:rsid w:val="00FF5C2A"/>
    <w:rsid w:val="00FF5CB4"/>
    <w:rsid w:val="00FF5FC7"/>
    <w:rsid w:val="00FF6136"/>
    <w:rsid w:val="00FF61C8"/>
    <w:rsid w:val="00FF61D1"/>
    <w:rsid w:val="00FF63DD"/>
    <w:rsid w:val="00FF6405"/>
    <w:rsid w:val="00FF6469"/>
    <w:rsid w:val="00FF64A9"/>
    <w:rsid w:val="00FF658D"/>
    <w:rsid w:val="00FF6A64"/>
    <w:rsid w:val="00FF6A9D"/>
    <w:rsid w:val="00FF6C80"/>
    <w:rsid w:val="00FF6D4F"/>
    <w:rsid w:val="00FF6F1B"/>
    <w:rsid w:val="00FF6FBF"/>
    <w:rsid w:val="00FF7061"/>
    <w:rsid w:val="00FF70D7"/>
    <w:rsid w:val="00FF736C"/>
    <w:rsid w:val="00FF7614"/>
    <w:rsid w:val="00FF76DC"/>
    <w:rsid w:val="00FF788C"/>
    <w:rsid w:val="00FF78C2"/>
    <w:rsid w:val="00FF78FB"/>
    <w:rsid w:val="00FF799F"/>
    <w:rsid w:val="00FF7A40"/>
    <w:rsid w:val="00FF7BAF"/>
    <w:rsid w:val="00FF7BBF"/>
    <w:rsid w:val="00FF7C1C"/>
    <w:rsid w:val="00FF7C42"/>
    <w:rsid w:val="00FF7D17"/>
    <w:rsid w:val="00FF7D55"/>
    <w:rsid w:val="00FF7DF7"/>
    <w:rsid w:val="00FF7EF4"/>
    <w:rsid w:val="00FF7F62"/>
    <w:rsid w:val="00FF7FF6"/>
    <w:rsid w:val="01092B45"/>
    <w:rsid w:val="0114E833"/>
    <w:rsid w:val="0163183E"/>
    <w:rsid w:val="01850B0D"/>
    <w:rsid w:val="019198DF"/>
    <w:rsid w:val="01A5FF3A"/>
    <w:rsid w:val="01B0588D"/>
    <w:rsid w:val="01B4E922"/>
    <w:rsid w:val="01BD6F5C"/>
    <w:rsid w:val="01D14A7F"/>
    <w:rsid w:val="02347EE7"/>
    <w:rsid w:val="02812634"/>
    <w:rsid w:val="029CD55D"/>
    <w:rsid w:val="02ACCF24"/>
    <w:rsid w:val="02B1B1A6"/>
    <w:rsid w:val="031689CA"/>
    <w:rsid w:val="03230CA1"/>
    <w:rsid w:val="03307F43"/>
    <w:rsid w:val="03326548"/>
    <w:rsid w:val="03387749"/>
    <w:rsid w:val="0358C456"/>
    <w:rsid w:val="0359CDF4"/>
    <w:rsid w:val="037072F6"/>
    <w:rsid w:val="037531BD"/>
    <w:rsid w:val="037E93C2"/>
    <w:rsid w:val="038087D1"/>
    <w:rsid w:val="0388FFCE"/>
    <w:rsid w:val="038A8112"/>
    <w:rsid w:val="03AB7D66"/>
    <w:rsid w:val="03E23F1A"/>
    <w:rsid w:val="03E2A8A0"/>
    <w:rsid w:val="03F0859A"/>
    <w:rsid w:val="04108631"/>
    <w:rsid w:val="04115060"/>
    <w:rsid w:val="041AF94C"/>
    <w:rsid w:val="04250F52"/>
    <w:rsid w:val="042A9B86"/>
    <w:rsid w:val="042EEC25"/>
    <w:rsid w:val="04368506"/>
    <w:rsid w:val="0451CB72"/>
    <w:rsid w:val="0462E04A"/>
    <w:rsid w:val="04844215"/>
    <w:rsid w:val="048C454D"/>
    <w:rsid w:val="04926D0A"/>
    <w:rsid w:val="0497BF04"/>
    <w:rsid w:val="04BFC555"/>
    <w:rsid w:val="04CFDBEC"/>
    <w:rsid w:val="04D14ECE"/>
    <w:rsid w:val="04D14F97"/>
    <w:rsid w:val="04D47876"/>
    <w:rsid w:val="04E0ED6C"/>
    <w:rsid w:val="04F16344"/>
    <w:rsid w:val="04FFFB7C"/>
    <w:rsid w:val="0504245D"/>
    <w:rsid w:val="05122ECF"/>
    <w:rsid w:val="0525BE07"/>
    <w:rsid w:val="0542316F"/>
    <w:rsid w:val="054BC904"/>
    <w:rsid w:val="058BA851"/>
    <w:rsid w:val="0594E80B"/>
    <w:rsid w:val="05951769"/>
    <w:rsid w:val="05BFD65C"/>
    <w:rsid w:val="05E4AF57"/>
    <w:rsid w:val="0628FCB8"/>
    <w:rsid w:val="063D66B4"/>
    <w:rsid w:val="06409389"/>
    <w:rsid w:val="066DBD1C"/>
    <w:rsid w:val="067B619A"/>
    <w:rsid w:val="068164F2"/>
    <w:rsid w:val="06A38F1F"/>
    <w:rsid w:val="06DCDCF6"/>
    <w:rsid w:val="06DE365B"/>
    <w:rsid w:val="06EFAB07"/>
    <w:rsid w:val="06F30776"/>
    <w:rsid w:val="07007A75"/>
    <w:rsid w:val="070E6D18"/>
    <w:rsid w:val="072899E6"/>
    <w:rsid w:val="0728F9AF"/>
    <w:rsid w:val="0730E8ED"/>
    <w:rsid w:val="0736A3F0"/>
    <w:rsid w:val="074F69CF"/>
    <w:rsid w:val="075146CB"/>
    <w:rsid w:val="07553114"/>
    <w:rsid w:val="07661655"/>
    <w:rsid w:val="07D6FD51"/>
    <w:rsid w:val="07F67B72"/>
    <w:rsid w:val="08188599"/>
    <w:rsid w:val="08727DB7"/>
    <w:rsid w:val="0893C76B"/>
    <w:rsid w:val="0899ED30"/>
    <w:rsid w:val="08AEEDF0"/>
    <w:rsid w:val="08F862C0"/>
    <w:rsid w:val="090B7C6C"/>
    <w:rsid w:val="0928FF32"/>
    <w:rsid w:val="092C8AE2"/>
    <w:rsid w:val="09488866"/>
    <w:rsid w:val="0951459D"/>
    <w:rsid w:val="095A78FA"/>
    <w:rsid w:val="095E5A54"/>
    <w:rsid w:val="096ACBBC"/>
    <w:rsid w:val="0972CBE2"/>
    <w:rsid w:val="09CA4987"/>
    <w:rsid w:val="09D0D0CA"/>
    <w:rsid w:val="09D195CC"/>
    <w:rsid w:val="09D2718A"/>
    <w:rsid w:val="09F15261"/>
    <w:rsid w:val="09F307FB"/>
    <w:rsid w:val="0A1B6F08"/>
    <w:rsid w:val="0A64F3C8"/>
    <w:rsid w:val="0A67CA12"/>
    <w:rsid w:val="0A85620D"/>
    <w:rsid w:val="0A875616"/>
    <w:rsid w:val="0A9D4749"/>
    <w:rsid w:val="0AA1A1BB"/>
    <w:rsid w:val="0AB05E7C"/>
    <w:rsid w:val="0AB38758"/>
    <w:rsid w:val="0ACF7CF9"/>
    <w:rsid w:val="0AD450FD"/>
    <w:rsid w:val="0AF3580A"/>
    <w:rsid w:val="0AF3D9BC"/>
    <w:rsid w:val="0B0852E9"/>
    <w:rsid w:val="0B215F8B"/>
    <w:rsid w:val="0B224C66"/>
    <w:rsid w:val="0B75F0C9"/>
    <w:rsid w:val="0B7B387A"/>
    <w:rsid w:val="0B85C45C"/>
    <w:rsid w:val="0B8B3A81"/>
    <w:rsid w:val="0BBDC60E"/>
    <w:rsid w:val="0BC2E3E8"/>
    <w:rsid w:val="0BE0FFDB"/>
    <w:rsid w:val="0BF2B90E"/>
    <w:rsid w:val="0BF5C70D"/>
    <w:rsid w:val="0C253EE7"/>
    <w:rsid w:val="0C324F4E"/>
    <w:rsid w:val="0C369EED"/>
    <w:rsid w:val="0C506F36"/>
    <w:rsid w:val="0C60F64F"/>
    <w:rsid w:val="0C6ED17A"/>
    <w:rsid w:val="0C83005B"/>
    <w:rsid w:val="0CA3B4A4"/>
    <w:rsid w:val="0CCCF495"/>
    <w:rsid w:val="0CD1633D"/>
    <w:rsid w:val="0CD3D1ED"/>
    <w:rsid w:val="0CD838D3"/>
    <w:rsid w:val="0CF11F04"/>
    <w:rsid w:val="0CFC30FA"/>
    <w:rsid w:val="0D173343"/>
    <w:rsid w:val="0D258F88"/>
    <w:rsid w:val="0D3A1A92"/>
    <w:rsid w:val="0D46BE0C"/>
    <w:rsid w:val="0D478168"/>
    <w:rsid w:val="0D6D05CD"/>
    <w:rsid w:val="0D953C64"/>
    <w:rsid w:val="0D9B7FFD"/>
    <w:rsid w:val="0DBDA8BD"/>
    <w:rsid w:val="0DD7AB42"/>
    <w:rsid w:val="0DE49292"/>
    <w:rsid w:val="0DEBB13F"/>
    <w:rsid w:val="0E0A185B"/>
    <w:rsid w:val="0E370FE8"/>
    <w:rsid w:val="0E475D93"/>
    <w:rsid w:val="0E571080"/>
    <w:rsid w:val="0E5D390B"/>
    <w:rsid w:val="0E7E0B78"/>
    <w:rsid w:val="0EA9EB1F"/>
    <w:rsid w:val="0EBB3BFD"/>
    <w:rsid w:val="0EEB542E"/>
    <w:rsid w:val="0F227857"/>
    <w:rsid w:val="0F38705C"/>
    <w:rsid w:val="0F413684"/>
    <w:rsid w:val="0F4C4A14"/>
    <w:rsid w:val="0F4FF0BC"/>
    <w:rsid w:val="0F6FB61E"/>
    <w:rsid w:val="0F84A72F"/>
    <w:rsid w:val="0F85CA19"/>
    <w:rsid w:val="0F9FC7CB"/>
    <w:rsid w:val="0FA4D724"/>
    <w:rsid w:val="0FA9E123"/>
    <w:rsid w:val="0FB06B42"/>
    <w:rsid w:val="0FB63168"/>
    <w:rsid w:val="0FFE67D7"/>
    <w:rsid w:val="102208AB"/>
    <w:rsid w:val="104166F9"/>
    <w:rsid w:val="105AC5BC"/>
    <w:rsid w:val="105E6998"/>
    <w:rsid w:val="106F94F8"/>
    <w:rsid w:val="107424E2"/>
    <w:rsid w:val="10C6D6F5"/>
    <w:rsid w:val="10D5DD37"/>
    <w:rsid w:val="10DEFEFA"/>
    <w:rsid w:val="11102CA6"/>
    <w:rsid w:val="1110E250"/>
    <w:rsid w:val="111489F6"/>
    <w:rsid w:val="114BAAD5"/>
    <w:rsid w:val="117DDAD3"/>
    <w:rsid w:val="1181B2A9"/>
    <w:rsid w:val="119A4A3E"/>
    <w:rsid w:val="119D5775"/>
    <w:rsid w:val="119DCCE9"/>
    <w:rsid w:val="11A28737"/>
    <w:rsid w:val="11A37A79"/>
    <w:rsid w:val="11C856E1"/>
    <w:rsid w:val="11DFE747"/>
    <w:rsid w:val="11F170DA"/>
    <w:rsid w:val="120BADCB"/>
    <w:rsid w:val="1238FB1C"/>
    <w:rsid w:val="125F3F81"/>
    <w:rsid w:val="127DDDD9"/>
    <w:rsid w:val="1296B62F"/>
    <w:rsid w:val="12AA8EDA"/>
    <w:rsid w:val="12B1BFB0"/>
    <w:rsid w:val="12B55A0D"/>
    <w:rsid w:val="12D8FC66"/>
    <w:rsid w:val="13127EBD"/>
    <w:rsid w:val="1332B6DA"/>
    <w:rsid w:val="1366741E"/>
    <w:rsid w:val="13765C3E"/>
    <w:rsid w:val="13900C0E"/>
    <w:rsid w:val="139162A7"/>
    <w:rsid w:val="13940D83"/>
    <w:rsid w:val="139C3661"/>
    <w:rsid w:val="13C157E1"/>
    <w:rsid w:val="13DBD7C1"/>
    <w:rsid w:val="1404CDD2"/>
    <w:rsid w:val="140A930B"/>
    <w:rsid w:val="14424957"/>
    <w:rsid w:val="144D1B0C"/>
    <w:rsid w:val="1459D043"/>
    <w:rsid w:val="146E262B"/>
    <w:rsid w:val="14771267"/>
    <w:rsid w:val="14BC38EE"/>
    <w:rsid w:val="14C6CEBD"/>
    <w:rsid w:val="14D27C89"/>
    <w:rsid w:val="14E3E5CB"/>
    <w:rsid w:val="14EF70BD"/>
    <w:rsid w:val="1505B23F"/>
    <w:rsid w:val="1509CF34"/>
    <w:rsid w:val="150EF5E3"/>
    <w:rsid w:val="150FEDD2"/>
    <w:rsid w:val="15ACFC44"/>
    <w:rsid w:val="15B487B8"/>
    <w:rsid w:val="15B83018"/>
    <w:rsid w:val="15D0F94F"/>
    <w:rsid w:val="15D607FB"/>
    <w:rsid w:val="15D66F35"/>
    <w:rsid w:val="15D6CF2D"/>
    <w:rsid w:val="160BAE75"/>
    <w:rsid w:val="1634C322"/>
    <w:rsid w:val="16574507"/>
    <w:rsid w:val="166C2D3F"/>
    <w:rsid w:val="1674D3F0"/>
    <w:rsid w:val="168E74E1"/>
    <w:rsid w:val="1693BDE2"/>
    <w:rsid w:val="16F8CB67"/>
    <w:rsid w:val="16FA960D"/>
    <w:rsid w:val="16FDA517"/>
    <w:rsid w:val="16FFFB8D"/>
    <w:rsid w:val="170B119B"/>
    <w:rsid w:val="1742775C"/>
    <w:rsid w:val="1746C5A1"/>
    <w:rsid w:val="17990E49"/>
    <w:rsid w:val="179AA644"/>
    <w:rsid w:val="179EBDBA"/>
    <w:rsid w:val="17BF57EA"/>
    <w:rsid w:val="17C74BE1"/>
    <w:rsid w:val="17DC7923"/>
    <w:rsid w:val="1831CE2E"/>
    <w:rsid w:val="184524FF"/>
    <w:rsid w:val="184BBF21"/>
    <w:rsid w:val="185F48AA"/>
    <w:rsid w:val="18641929"/>
    <w:rsid w:val="1878B05B"/>
    <w:rsid w:val="18A91727"/>
    <w:rsid w:val="18B6259B"/>
    <w:rsid w:val="18B66DC6"/>
    <w:rsid w:val="1913C941"/>
    <w:rsid w:val="192054C1"/>
    <w:rsid w:val="19426025"/>
    <w:rsid w:val="1942B081"/>
    <w:rsid w:val="194D921F"/>
    <w:rsid w:val="195279D1"/>
    <w:rsid w:val="195BBC49"/>
    <w:rsid w:val="198C4C8B"/>
    <w:rsid w:val="198C8812"/>
    <w:rsid w:val="19B05A4B"/>
    <w:rsid w:val="19B7B7AB"/>
    <w:rsid w:val="19C3913D"/>
    <w:rsid w:val="19CDFF7C"/>
    <w:rsid w:val="19FD5282"/>
    <w:rsid w:val="1A32EBA2"/>
    <w:rsid w:val="1A347AE1"/>
    <w:rsid w:val="1A5BED9B"/>
    <w:rsid w:val="1A757B6A"/>
    <w:rsid w:val="1A8E4097"/>
    <w:rsid w:val="1A95CB31"/>
    <w:rsid w:val="1A984B76"/>
    <w:rsid w:val="1AA2504B"/>
    <w:rsid w:val="1ADCD007"/>
    <w:rsid w:val="1AE76B3E"/>
    <w:rsid w:val="1AEFD867"/>
    <w:rsid w:val="1AF4833F"/>
    <w:rsid w:val="1B035936"/>
    <w:rsid w:val="1B0548E1"/>
    <w:rsid w:val="1B293D3F"/>
    <w:rsid w:val="1B30B018"/>
    <w:rsid w:val="1B470683"/>
    <w:rsid w:val="1B8F669C"/>
    <w:rsid w:val="1BAC2A16"/>
    <w:rsid w:val="1BF94758"/>
    <w:rsid w:val="1C0C3EC9"/>
    <w:rsid w:val="1C3916A8"/>
    <w:rsid w:val="1C54C4EB"/>
    <w:rsid w:val="1C69AA7F"/>
    <w:rsid w:val="1C6B151E"/>
    <w:rsid w:val="1C7052B7"/>
    <w:rsid w:val="1C75E7A6"/>
    <w:rsid w:val="1C87C0A8"/>
    <w:rsid w:val="1C92940B"/>
    <w:rsid w:val="1CB25878"/>
    <w:rsid w:val="1CC6356C"/>
    <w:rsid w:val="1D1533AD"/>
    <w:rsid w:val="1D1DA2D1"/>
    <w:rsid w:val="1D2B042E"/>
    <w:rsid w:val="1D405343"/>
    <w:rsid w:val="1D58A7CA"/>
    <w:rsid w:val="1D9FA3CE"/>
    <w:rsid w:val="1DB52B1F"/>
    <w:rsid w:val="1DD664DC"/>
    <w:rsid w:val="1DE90EA3"/>
    <w:rsid w:val="1E0318B9"/>
    <w:rsid w:val="1E05168D"/>
    <w:rsid w:val="1E6E36F5"/>
    <w:rsid w:val="1E8DD1C6"/>
    <w:rsid w:val="1E907F77"/>
    <w:rsid w:val="1EC03500"/>
    <w:rsid w:val="1ED0F13F"/>
    <w:rsid w:val="1ED3BD44"/>
    <w:rsid w:val="1EE75E8E"/>
    <w:rsid w:val="1F08211B"/>
    <w:rsid w:val="1F31AC53"/>
    <w:rsid w:val="1F4CA7BF"/>
    <w:rsid w:val="1F69F282"/>
    <w:rsid w:val="1F752797"/>
    <w:rsid w:val="1F88164D"/>
    <w:rsid w:val="1F931F92"/>
    <w:rsid w:val="1FA75AF7"/>
    <w:rsid w:val="1FAA8CBC"/>
    <w:rsid w:val="1FB6E00C"/>
    <w:rsid w:val="1FC48D02"/>
    <w:rsid w:val="1FDA028F"/>
    <w:rsid w:val="1FDE0ADD"/>
    <w:rsid w:val="204465D7"/>
    <w:rsid w:val="20607114"/>
    <w:rsid w:val="20652C24"/>
    <w:rsid w:val="2071EF95"/>
    <w:rsid w:val="20723C52"/>
    <w:rsid w:val="207FEA0B"/>
    <w:rsid w:val="20920746"/>
    <w:rsid w:val="20B5C512"/>
    <w:rsid w:val="20BE3F7E"/>
    <w:rsid w:val="20E3FB08"/>
    <w:rsid w:val="2106DB8C"/>
    <w:rsid w:val="2122DE10"/>
    <w:rsid w:val="2151A8CC"/>
    <w:rsid w:val="21696652"/>
    <w:rsid w:val="21D05F7A"/>
    <w:rsid w:val="21D6FBDE"/>
    <w:rsid w:val="21E73C38"/>
    <w:rsid w:val="21E75FD4"/>
    <w:rsid w:val="21EFDBCD"/>
    <w:rsid w:val="222D547F"/>
    <w:rsid w:val="223751B9"/>
    <w:rsid w:val="22377B8B"/>
    <w:rsid w:val="223C7013"/>
    <w:rsid w:val="22531D1F"/>
    <w:rsid w:val="2253E484"/>
    <w:rsid w:val="226CEE4E"/>
    <w:rsid w:val="227F4A40"/>
    <w:rsid w:val="22840FF5"/>
    <w:rsid w:val="229FF197"/>
    <w:rsid w:val="22BDB7F4"/>
    <w:rsid w:val="22C917FB"/>
    <w:rsid w:val="22CC4653"/>
    <w:rsid w:val="22E7F2C1"/>
    <w:rsid w:val="22F84D9D"/>
    <w:rsid w:val="23171AD7"/>
    <w:rsid w:val="2317BEEC"/>
    <w:rsid w:val="23364B1B"/>
    <w:rsid w:val="235EB611"/>
    <w:rsid w:val="236C12FF"/>
    <w:rsid w:val="237783DB"/>
    <w:rsid w:val="239A3E4B"/>
    <w:rsid w:val="239AB3C7"/>
    <w:rsid w:val="23B0E043"/>
    <w:rsid w:val="23B3E6A2"/>
    <w:rsid w:val="23D4BC47"/>
    <w:rsid w:val="23D93452"/>
    <w:rsid w:val="23F21B05"/>
    <w:rsid w:val="242508D1"/>
    <w:rsid w:val="24344B6A"/>
    <w:rsid w:val="24400FF2"/>
    <w:rsid w:val="24686C29"/>
    <w:rsid w:val="246EDE7E"/>
    <w:rsid w:val="246F77A2"/>
    <w:rsid w:val="248884F2"/>
    <w:rsid w:val="248B45C3"/>
    <w:rsid w:val="249BDE8E"/>
    <w:rsid w:val="249FCB3D"/>
    <w:rsid w:val="24A77D6D"/>
    <w:rsid w:val="24EE29FF"/>
    <w:rsid w:val="2511DFB1"/>
    <w:rsid w:val="252A24B9"/>
    <w:rsid w:val="2565F698"/>
    <w:rsid w:val="2584504A"/>
    <w:rsid w:val="258893A1"/>
    <w:rsid w:val="25C3A8A1"/>
    <w:rsid w:val="25E51689"/>
    <w:rsid w:val="25EAC9BE"/>
    <w:rsid w:val="2617FAAF"/>
    <w:rsid w:val="261D92BC"/>
    <w:rsid w:val="2652DD12"/>
    <w:rsid w:val="26613137"/>
    <w:rsid w:val="2698A0E5"/>
    <w:rsid w:val="26A086C9"/>
    <w:rsid w:val="26BAF0DC"/>
    <w:rsid w:val="26C3314C"/>
    <w:rsid w:val="26D14BBC"/>
    <w:rsid w:val="26DBF6C5"/>
    <w:rsid w:val="26F25DE5"/>
    <w:rsid w:val="26FFEE84"/>
    <w:rsid w:val="270086CD"/>
    <w:rsid w:val="27025D05"/>
    <w:rsid w:val="271483CF"/>
    <w:rsid w:val="27623AAA"/>
    <w:rsid w:val="27A0A1F1"/>
    <w:rsid w:val="27A5ADF6"/>
    <w:rsid w:val="27D0879F"/>
    <w:rsid w:val="27D308BA"/>
    <w:rsid w:val="27DA80D5"/>
    <w:rsid w:val="27EA72DC"/>
    <w:rsid w:val="27FEC864"/>
    <w:rsid w:val="283FB33F"/>
    <w:rsid w:val="285A276C"/>
    <w:rsid w:val="285DE57A"/>
    <w:rsid w:val="286F1F04"/>
    <w:rsid w:val="28AE0E7F"/>
    <w:rsid w:val="28D0B363"/>
    <w:rsid w:val="28F01BBD"/>
    <w:rsid w:val="29031744"/>
    <w:rsid w:val="2910B30B"/>
    <w:rsid w:val="29230E3A"/>
    <w:rsid w:val="2928BC9E"/>
    <w:rsid w:val="2955DDB1"/>
    <w:rsid w:val="295F3AAB"/>
    <w:rsid w:val="297FF7C3"/>
    <w:rsid w:val="29C012AE"/>
    <w:rsid w:val="29C17323"/>
    <w:rsid w:val="29D114A2"/>
    <w:rsid w:val="29D70FB2"/>
    <w:rsid w:val="29E47F8A"/>
    <w:rsid w:val="29E7334A"/>
    <w:rsid w:val="29F3BC0F"/>
    <w:rsid w:val="2A514CA9"/>
    <w:rsid w:val="2A608178"/>
    <w:rsid w:val="2A9A7FC4"/>
    <w:rsid w:val="2A9B6CCF"/>
    <w:rsid w:val="2AF0D3DC"/>
    <w:rsid w:val="2AFF5C9A"/>
    <w:rsid w:val="2B01AAE0"/>
    <w:rsid w:val="2B122849"/>
    <w:rsid w:val="2B484A1F"/>
    <w:rsid w:val="2B64D2BA"/>
    <w:rsid w:val="2B6703F0"/>
    <w:rsid w:val="2B82188A"/>
    <w:rsid w:val="2B868BC5"/>
    <w:rsid w:val="2B8E9020"/>
    <w:rsid w:val="2BA4ADC2"/>
    <w:rsid w:val="2BEE1020"/>
    <w:rsid w:val="2C13F3B3"/>
    <w:rsid w:val="2C1B7213"/>
    <w:rsid w:val="2C221575"/>
    <w:rsid w:val="2C3C353E"/>
    <w:rsid w:val="2C3DFA60"/>
    <w:rsid w:val="2C62EF8B"/>
    <w:rsid w:val="2C69CF15"/>
    <w:rsid w:val="2C8273FF"/>
    <w:rsid w:val="2C8AF3E0"/>
    <w:rsid w:val="2CAAEF53"/>
    <w:rsid w:val="2CAD92D7"/>
    <w:rsid w:val="2CD6C2E9"/>
    <w:rsid w:val="2CD6DECF"/>
    <w:rsid w:val="2CF700A7"/>
    <w:rsid w:val="2D31F952"/>
    <w:rsid w:val="2D3BCAEB"/>
    <w:rsid w:val="2D3C98FF"/>
    <w:rsid w:val="2D3E65D3"/>
    <w:rsid w:val="2D45AB45"/>
    <w:rsid w:val="2D46B625"/>
    <w:rsid w:val="2D7A6F8B"/>
    <w:rsid w:val="2D8A6CC3"/>
    <w:rsid w:val="2D926E38"/>
    <w:rsid w:val="2DB1FF98"/>
    <w:rsid w:val="2DFA4076"/>
    <w:rsid w:val="2DFCD352"/>
    <w:rsid w:val="2E058438"/>
    <w:rsid w:val="2E29A106"/>
    <w:rsid w:val="2E90D296"/>
    <w:rsid w:val="2EA28203"/>
    <w:rsid w:val="2EA89E6C"/>
    <w:rsid w:val="2EAF0A41"/>
    <w:rsid w:val="2F0E9A86"/>
    <w:rsid w:val="2F0EDCDA"/>
    <w:rsid w:val="2F137C42"/>
    <w:rsid w:val="2F2AC818"/>
    <w:rsid w:val="2F441ED4"/>
    <w:rsid w:val="2F5A1C0A"/>
    <w:rsid w:val="2F5B6C9B"/>
    <w:rsid w:val="2F5F437A"/>
    <w:rsid w:val="2F9E4F43"/>
    <w:rsid w:val="2FC0B994"/>
    <w:rsid w:val="2FD2C541"/>
    <w:rsid w:val="30531598"/>
    <w:rsid w:val="30A8B19C"/>
    <w:rsid w:val="30B1224E"/>
    <w:rsid w:val="30CC1E40"/>
    <w:rsid w:val="30E891A3"/>
    <w:rsid w:val="3100BB3C"/>
    <w:rsid w:val="310F9AFD"/>
    <w:rsid w:val="3123DD6F"/>
    <w:rsid w:val="312CAB8E"/>
    <w:rsid w:val="315F9898"/>
    <w:rsid w:val="3169745E"/>
    <w:rsid w:val="317E1658"/>
    <w:rsid w:val="3180FCCC"/>
    <w:rsid w:val="31A4B036"/>
    <w:rsid w:val="31A66BFD"/>
    <w:rsid w:val="31B4F9D2"/>
    <w:rsid w:val="31C72A1C"/>
    <w:rsid w:val="31EE77F3"/>
    <w:rsid w:val="3209B0BD"/>
    <w:rsid w:val="320AAC7A"/>
    <w:rsid w:val="3217B8B4"/>
    <w:rsid w:val="32246F00"/>
    <w:rsid w:val="3224D9A8"/>
    <w:rsid w:val="322AD27E"/>
    <w:rsid w:val="323A180B"/>
    <w:rsid w:val="32477C09"/>
    <w:rsid w:val="3248D229"/>
    <w:rsid w:val="32698A67"/>
    <w:rsid w:val="32769189"/>
    <w:rsid w:val="328582C8"/>
    <w:rsid w:val="32860F3E"/>
    <w:rsid w:val="328BEE6F"/>
    <w:rsid w:val="3294AE0D"/>
    <w:rsid w:val="32A46177"/>
    <w:rsid w:val="32DCF058"/>
    <w:rsid w:val="32E75C25"/>
    <w:rsid w:val="32F36EAB"/>
    <w:rsid w:val="3323D33E"/>
    <w:rsid w:val="332D0488"/>
    <w:rsid w:val="334211CB"/>
    <w:rsid w:val="33723970"/>
    <w:rsid w:val="33A7B834"/>
    <w:rsid w:val="33A9E114"/>
    <w:rsid w:val="33D81087"/>
    <w:rsid w:val="33EE23C3"/>
    <w:rsid w:val="3411667D"/>
    <w:rsid w:val="3470AC62"/>
    <w:rsid w:val="348DB895"/>
    <w:rsid w:val="34B84399"/>
    <w:rsid w:val="34CB3286"/>
    <w:rsid w:val="34DF94DA"/>
    <w:rsid w:val="34E9FF26"/>
    <w:rsid w:val="34F554B2"/>
    <w:rsid w:val="352F12D9"/>
    <w:rsid w:val="353EEA54"/>
    <w:rsid w:val="355422A0"/>
    <w:rsid w:val="35AEF516"/>
    <w:rsid w:val="35B3021E"/>
    <w:rsid w:val="35B5D6B1"/>
    <w:rsid w:val="35E22D83"/>
    <w:rsid w:val="360BA416"/>
    <w:rsid w:val="3618620E"/>
    <w:rsid w:val="365D74FF"/>
    <w:rsid w:val="36B12DC1"/>
    <w:rsid w:val="36E29286"/>
    <w:rsid w:val="3729B8F5"/>
    <w:rsid w:val="3746AC70"/>
    <w:rsid w:val="374DD9F5"/>
    <w:rsid w:val="376D7CCF"/>
    <w:rsid w:val="378FDACF"/>
    <w:rsid w:val="3792B9A9"/>
    <w:rsid w:val="37AAB883"/>
    <w:rsid w:val="37B7942B"/>
    <w:rsid w:val="37B9B98F"/>
    <w:rsid w:val="37D02F30"/>
    <w:rsid w:val="37DFEE8D"/>
    <w:rsid w:val="37F9FC3C"/>
    <w:rsid w:val="382431FE"/>
    <w:rsid w:val="382B169F"/>
    <w:rsid w:val="3847F22B"/>
    <w:rsid w:val="38BE3156"/>
    <w:rsid w:val="38C09CBC"/>
    <w:rsid w:val="38D2EBD9"/>
    <w:rsid w:val="38D33E70"/>
    <w:rsid w:val="38F602B5"/>
    <w:rsid w:val="38F6494E"/>
    <w:rsid w:val="3904F50A"/>
    <w:rsid w:val="39124C06"/>
    <w:rsid w:val="395070D1"/>
    <w:rsid w:val="395316E7"/>
    <w:rsid w:val="395539F6"/>
    <w:rsid w:val="396F5C9C"/>
    <w:rsid w:val="397BC6B9"/>
    <w:rsid w:val="3982AE5C"/>
    <w:rsid w:val="3986AC89"/>
    <w:rsid w:val="39992679"/>
    <w:rsid w:val="39A40F8F"/>
    <w:rsid w:val="39BC28B6"/>
    <w:rsid w:val="39E25832"/>
    <w:rsid w:val="3A0F1F03"/>
    <w:rsid w:val="3A55658C"/>
    <w:rsid w:val="3A5E54EE"/>
    <w:rsid w:val="3AB2E2C1"/>
    <w:rsid w:val="3ACD12B0"/>
    <w:rsid w:val="3B39C7CB"/>
    <w:rsid w:val="3B50ED1E"/>
    <w:rsid w:val="3BAFC0D3"/>
    <w:rsid w:val="3BC62BF8"/>
    <w:rsid w:val="3BE48F66"/>
    <w:rsid w:val="3C1C4ED9"/>
    <w:rsid w:val="3C1D1FD3"/>
    <w:rsid w:val="3C349F02"/>
    <w:rsid w:val="3C57A1FA"/>
    <w:rsid w:val="3C66CAB3"/>
    <w:rsid w:val="3C80B92E"/>
    <w:rsid w:val="3C8AA21C"/>
    <w:rsid w:val="3CCDFF87"/>
    <w:rsid w:val="3CCF4877"/>
    <w:rsid w:val="3CD53816"/>
    <w:rsid w:val="3CEC4957"/>
    <w:rsid w:val="3D00C7A9"/>
    <w:rsid w:val="3D22B13A"/>
    <w:rsid w:val="3D2BB687"/>
    <w:rsid w:val="3D410348"/>
    <w:rsid w:val="3D471E35"/>
    <w:rsid w:val="3D4DC4F1"/>
    <w:rsid w:val="3D5B8227"/>
    <w:rsid w:val="3D617FDB"/>
    <w:rsid w:val="3D7A41F1"/>
    <w:rsid w:val="3D85C715"/>
    <w:rsid w:val="3D9E1BA6"/>
    <w:rsid w:val="3DA6C7C7"/>
    <w:rsid w:val="3DA965DF"/>
    <w:rsid w:val="3DCFBDBB"/>
    <w:rsid w:val="3DD42130"/>
    <w:rsid w:val="3E0D47D8"/>
    <w:rsid w:val="3E32917A"/>
    <w:rsid w:val="3E485DB1"/>
    <w:rsid w:val="3E5FBAB9"/>
    <w:rsid w:val="3ECC9F4E"/>
    <w:rsid w:val="3ECEB5F5"/>
    <w:rsid w:val="3EDB43A0"/>
    <w:rsid w:val="3EF9A0C7"/>
    <w:rsid w:val="3F1032DD"/>
    <w:rsid w:val="3F144206"/>
    <w:rsid w:val="3F3386E0"/>
    <w:rsid w:val="3F384F5F"/>
    <w:rsid w:val="3F3CB353"/>
    <w:rsid w:val="3F6184F4"/>
    <w:rsid w:val="3F704C65"/>
    <w:rsid w:val="3F87109A"/>
    <w:rsid w:val="3F94D638"/>
    <w:rsid w:val="3F9BD34D"/>
    <w:rsid w:val="3FAE4DB1"/>
    <w:rsid w:val="3FC5294D"/>
    <w:rsid w:val="3FD03AA2"/>
    <w:rsid w:val="3FE6EF45"/>
    <w:rsid w:val="4026390F"/>
    <w:rsid w:val="40324687"/>
    <w:rsid w:val="40410E25"/>
    <w:rsid w:val="404C9504"/>
    <w:rsid w:val="406D9CC0"/>
    <w:rsid w:val="4071F8BC"/>
    <w:rsid w:val="40A0012F"/>
    <w:rsid w:val="40B37CFF"/>
    <w:rsid w:val="40BC7105"/>
    <w:rsid w:val="40C525DD"/>
    <w:rsid w:val="40C7403F"/>
    <w:rsid w:val="40CA9252"/>
    <w:rsid w:val="40E4D344"/>
    <w:rsid w:val="414853A7"/>
    <w:rsid w:val="417E2FE2"/>
    <w:rsid w:val="41A6ACAF"/>
    <w:rsid w:val="41F952C8"/>
    <w:rsid w:val="42167B4A"/>
    <w:rsid w:val="421D3F2B"/>
    <w:rsid w:val="422A3160"/>
    <w:rsid w:val="423554FA"/>
    <w:rsid w:val="42AB1CAA"/>
    <w:rsid w:val="42B8A3B4"/>
    <w:rsid w:val="42D6D7F3"/>
    <w:rsid w:val="42E27EAE"/>
    <w:rsid w:val="42F1F9A3"/>
    <w:rsid w:val="42FDF873"/>
    <w:rsid w:val="432A06CA"/>
    <w:rsid w:val="43449E04"/>
    <w:rsid w:val="4349CFB5"/>
    <w:rsid w:val="4373CB7A"/>
    <w:rsid w:val="4387420E"/>
    <w:rsid w:val="4399B59E"/>
    <w:rsid w:val="43A1EB71"/>
    <w:rsid w:val="43C3897D"/>
    <w:rsid w:val="43CB58EE"/>
    <w:rsid w:val="43E46CF7"/>
    <w:rsid w:val="4411E8BC"/>
    <w:rsid w:val="44124C1D"/>
    <w:rsid w:val="441D7C6E"/>
    <w:rsid w:val="441FCAEF"/>
    <w:rsid w:val="443E1D50"/>
    <w:rsid w:val="445C60A0"/>
    <w:rsid w:val="4463A1AB"/>
    <w:rsid w:val="446FC6A3"/>
    <w:rsid w:val="44897883"/>
    <w:rsid w:val="44C5E5F1"/>
    <w:rsid w:val="44CBA718"/>
    <w:rsid w:val="44D34EDD"/>
    <w:rsid w:val="44E19832"/>
    <w:rsid w:val="44EE1CCC"/>
    <w:rsid w:val="457915C0"/>
    <w:rsid w:val="45819FA9"/>
    <w:rsid w:val="45A153FA"/>
    <w:rsid w:val="45A9110E"/>
    <w:rsid w:val="45B361FC"/>
    <w:rsid w:val="45DFF710"/>
    <w:rsid w:val="45ED022E"/>
    <w:rsid w:val="46008906"/>
    <w:rsid w:val="4608546A"/>
    <w:rsid w:val="460F4507"/>
    <w:rsid w:val="460FF2B9"/>
    <w:rsid w:val="461E4857"/>
    <w:rsid w:val="4645309B"/>
    <w:rsid w:val="4647BDDA"/>
    <w:rsid w:val="4651A2BD"/>
    <w:rsid w:val="4657F2F5"/>
    <w:rsid w:val="46629A0D"/>
    <w:rsid w:val="4667929A"/>
    <w:rsid w:val="46B1C1BA"/>
    <w:rsid w:val="46C20320"/>
    <w:rsid w:val="46CAF624"/>
    <w:rsid w:val="46DA1DFD"/>
    <w:rsid w:val="46ECF427"/>
    <w:rsid w:val="46F06275"/>
    <w:rsid w:val="470F5A23"/>
    <w:rsid w:val="4713BAE3"/>
    <w:rsid w:val="47168E36"/>
    <w:rsid w:val="47269289"/>
    <w:rsid w:val="472C576F"/>
    <w:rsid w:val="47406490"/>
    <w:rsid w:val="4765AFC5"/>
    <w:rsid w:val="479166D7"/>
    <w:rsid w:val="479BF13E"/>
    <w:rsid w:val="47F6205C"/>
    <w:rsid w:val="4809B1C1"/>
    <w:rsid w:val="4811A17B"/>
    <w:rsid w:val="483A2EA0"/>
    <w:rsid w:val="4852E85E"/>
    <w:rsid w:val="487A3AC5"/>
    <w:rsid w:val="48F48F49"/>
    <w:rsid w:val="49061EE9"/>
    <w:rsid w:val="4917EBDF"/>
    <w:rsid w:val="492A2040"/>
    <w:rsid w:val="493DE8F8"/>
    <w:rsid w:val="49480B76"/>
    <w:rsid w:val="49617742"/>
    <w:rsid w:val="496E9D80"/>
    <w:rsid w:val="49ABFEE0"/>
    <w:rsid w:val="49B06583"/>
    <w:rsid w:val="49B81664"/>
    <w:rsid w:val="49C28F0D"/>
    <w:rsid w:val="49DD8A60"/>
    <w:rsid w:val="49FFF517"/>
    <w:rsid w:val="4A08DD97"/>
    <w:rsid w:val="4A17D80A"/>
    <w:rsid w:val="4A1CB97A"/>
    <w:rsid w:val="4A256A79"/>
    <w:rsid w:val="4A3E72C3"/>
    <w:rsid w:val="4A403623"/>
    <w:rsid w:val="4A4B1185"/>
    <w:rsid w:val="4A77EAAD"/>
    <w:rsid w:val="4A815CCE"/>
    <w:rsid w:val="4A8FFF24"/>
    <w:rsid w:val="4A93F293"/>
    <w:rsid w:val="4AA61A42"/>
    <w:rsid w:val="4AEACB7F"/>
    <w:rsid w:val="4AEE4BBE"/>
    <w:rsid w:val="4AFD358B"/>
    <w:rsid w:val="4B0BAC03"/>
    <w:rsid w:val="4B21F8D3"/>
    <w:rsid w:val="4B22F9CE"/>
    <w:rsid w:val="4B246411"/>
    <w:rsid w:val="4B2A11DB"/>
    <w:rsid w:val="4B2A9D4B"/>
    <w:rsid w:val="4B3339D0"/>
    <w:rsid w:val="4B47F011"/>
    <w:rsid w:val="4B550BF3"/>
    <w:rsid w:val="4B589A1D"/>
    <w:rsid w:val="4B79475F"/>
    <w:rsid w:val="4B9ED626"/>
    <w:rsid w:val="4BA8A235"/>
    <w:rsid w:val="4BAD8C88"/>
    <w:rsid w:val="4BB4878E"/>
    <w:rsid w:val="4BCB4E8F"/>
    <w:rsid w:val="4BEB9141"/>
    <w:rsid w:val="4BFDF833"/>
    <w:rsid w:val="4C02C52F"/>
    <w:rsid w:val="4C0EEF64"/>
    <w:rsid w:val="4C10B3C5"/>
    <w:rsid w:val="4C4D0BFD"/>
    <w:rsid w:val="4C5EFF75"/>
    <w:rsid w:val="4C6B2F20"/>
    <w:rsid w:val="4D0794CC"/>
    <w:rsid w:val="4D0D75BE"/>
    <w:rsid w:val="4D285E98"/>
    <w:rsid w:val="4D2B7E8F"/>
    <w:rsid w:val="4D35115A"/>
    <w:rsid w:val="4D64320E"/>
    <w:rsid w:val="4D9E4E29"/>
    <w:rsid w:val="4DA58072"/>
    <w:rsid w:val="4DAEC0A6"/>
    <w:rsid w:val="4DBACA5E"/>
    <w:rsid w:val="4DC17138"/>
    <w:rsid w:val="4DE26F9D"/>
    <w:rsid w:val="4E162DFA"/>
    <w:rsid w:val="4E1A3615"/>
    <w:rsid w:val="4E371DCF"/>
    <w:rsid w:val="4E37B5D7"/>
    <w:rsid w:val="4E46763A"/>
    <w:rsid w:val="4EB0FBC4"/>
    <w:rsid w:val="4EE3860D"/>
    <w:rsid w:val="4EE7EE56"/>
    <w:rsid w:val="4EFAD679"/>
    <w:rsid w:val="4F0DB029"/>
    <w:rsid w:val="4F1D95F8"/>
    <w:rsid w:val="4F48249B"/>
    <w:rsid w:val="4F62A54A"/>
    <w:rsid w:val="4FA258E1"/>
    <w:rsid w:val="4FA2E2BF"/>
    <w:rsid w:val="4FC41796"/>
    <w:rsid w:val="4FCB258C"/>
    <w:rsid w:val="4FD7D295"/>
    <w:rsid w:val="4FEF812F"/>
    <w:rsid w:val="4FEFEEDC"/>
    <w:rsid w:val="50213177"/>
    <w:rsid w:val="5027FB2F"/>
    <w:rsid w:val="5059EB22"/>
    <w:rsid w:val="50605D69"/>
    <w:rsid w:val="5064A3E4"/>
    <w:rsid w:val="50672D72"/>
    <w:rsid w:val="50A90650"/>
    <w:rsid w:val="50C5C703"/>
    <w:rsid w:val="50FB4957"/>
    <w:rsid w:val="5100C2A4"/>
    <w:rsid w:val="5108E66C"/>
    <w:rsid w:val="511AD9F0"/>
    <w:rsid w:val="5142F07D"/>
    <w:rsid w:val="5152E6E1"/>
    <w:rsid w:val="515D0ED4"/>
    <w:rsid w:val="5167EA8E"/>
    <w:rsid w:val="5185F380"/>
    <w:rsid w:val="51A2C47E"/>
    <w:rsid w:val="51BA016E"/>
    <w:rsid w:val="51C828AE"/>
    <w:rsid w:val="51E5F4D2"/>
    <w:rsid w:val="51EA3FAA"/>
    <w:rsid w:val="51F03DCB"/>
    <w:rsid w:val="51F2C4C6"/>
    <w:rsid w:val="520956BF"/>
    <w:rsid w:val="5210B2CF"/>
    <w:rsid w:val="521EB5D9"/>
    <w:rsid w:val="522355A5"/>
    <w:rsid w:val="522BDAD5"/>
    <w:rsid w:val="522E9D84"/>
    <w:rsid w:val="52385622"/>
    <w:rsid w:val="5268989E"/>
    <w:rsid w:val="527D492C"/>
    <w:rsid w:val="5295FCBF"/>
    <w:rsid w:val="529A2D07"/>
    <w:rsid w:val="52A09A63"/>
    <w:rsid w:val="52B5F265"/>
    <w:rsid w:val="52BAF8A0"/>
    <w:rsid w:val="52BD474B"/>
    <w:rsid w:val="52CCCC3C"/>
    <w:rsid w:val="52DC0A60"/>
    <w:rsid w:val="52E6DA51"/>
    <w:rsid w:val="52E9829D"/>
    <w:rsid w:val="53001506"/>
    <w:rsid w:val="530821F2"/>
    <w:rsid w:val="53599B74"/>
    <w:rsid w:val="5386542E"/>
    <w:rsid w:val="53BCBBCB"/>
    <w:rsid w:val="53BCBEE5"/>
    <w:rsid w:val="53CFD24E"/>
    <w:rsid w:val="53D2EB92"/>
    <w:rsid w:val="53D63DD6"/>
    <w:rsid w:val="53D812C3"/>
    <w:rsid w:val="53F173C0"/>
    <w:rsid w:val="54346F1F"/>
    <w:rsid w:val="543A1C5B"/>
    <w:rsid w:val="543F10AC"/>
    <w:rsid w:val="545F4934"/>
    <w:rsid w:val="549F320A"/>
    <w:rsid w:val="54A402CB"/>
    <w:rsid w:val="54ABBD56"/>
    <w:rsid w:val="54B00128"/>
    <w:rsid w:val="54B928A2"/>
    <w:rsid w:val="54D7FA82"/>
    <w:rsid w:val="54E19905"/>
    <w:rsid w:val="54FE8834"/>
    <w:rsid w:val="550B5C6B"/>
    <w:rsid w:val="5541AF59"/>
    <w:rsid w:val="558EB87A"/>
    <w:rsid w:val="55B64C72"/>
    <w:rsid w:val="5637F6CE"/>
    <w:rsid w:val="56386897"/>
    <w:rsid w:val="5640ED1C"/>
    <w:rsid w:val="564CC270"/>
    <w:rsid w:val="56541F5D"/>
    <w:rsid w:val="566B2BAE"/>
    <w:rsid w:val="5691F699"/>
    <w:rsid w:val="56945294"/>
    <w:rsid w:val="5697E524"/>
    <w:rsid w:val="569989E7"/>
    <w:rsid w:val="56ADC92C"/>
    <w:rsid w:val="56ADFB67"/>
    <w:rsid w:val="56C8B4D4"/>
    <w:rsid w:val="56D55DC5"/>
    <w:rsid w:val="56EB2981"/>
    <w:rsid w:val="575AF9FD"/>
    <w:rsid w:val="57771E26"/>
    <w:rsid w:val="5794B75F"/>
    <w:rsid w:val="57A8CD3E"/>
    <w:rsid w:val="57CE1823"/>
    <w:rsid w:val="57DDA3FE"/>
    <w:rsid w:val="5868CF01"/>
    <w:rsid w:val="5874DB3A"/>
    <w:rsid w:val="58A6BB39"/>
    <w:rsid w:val="58B7C894"/>
    <w:rsid w:val="58DB82FF"/>
    <w:rsid w:val="58DBED5B"/>
    <w:rsid w:val="58E29015"/>
    <w:rsid w:val="59085694"/>
    <w:rsid w:val="590E57C7"/>
    <w:rsid w:val="591D7FA1"/>
    <w:rsid w:val="592F3795"/>
    <w:rsid w:val="593D2B86"/>
    <w:rsid w:val="5979AACE"/>
    <w:rsid w:val="598B6391"/>
    <w:rsid w:val="59BCC973"/>
    <w:rsid w:val="59C76E79"/>
    <w:rsid w:val="59FB8C44"/>
    <w:rsid w:val="5A17113F"/>
    <w:rsid w:val="5A4752E4"/>
    <w:rsid w:val="5A4BF552"/>
    <w:rsid w:val="5A4FCE67"/>
    <w:rsid w:val="5A502ECA"/>
    <w:rsid w:val="5A71C776"/>
    <w:rsid w:val="5A73C51B"/>
    <w:rsid w:val="5A9AF418"/>
    <w:rsid w:val="5AAA161A"/>
    <w:rsid w:val="5AAB9B45"/>
    <w:rsid w:val="5ABC667B"/>
    <w:rsid w:val="5AE97613"/>
    <w:rsid w:val="5AF41DA7"/>
    <w:rsid w:val="5AFE12D5"/>
    <w:rsid w:val="5B07F4C4"/>
    <w:rsid w:val="5B0CB058"/>
    <w:rsid w:val="5B13F276"/>
    <w:rsid w:val="5B983C71"/>
    <w:rsid w:val="5BB6B86E"/>
    <w:rsid w:val="5BC5981F"/>
    <w:rsid w:val="5BDC5C48"/>
    <w:rsid w:val="5BED176B"/>
    <w:rsid w:val="5BF96B5C"/>
    <w:rsid w:val="5C028663"/>
    <w:rsid w:val="5C0AAA92"/>
    <w:rsid w:val="5C116455"/>
    <w:rsid w:val="5C1E991B"/>
    <w:rsid w:val="5C46C33A"/>
    <w:rsid w:val="5C54485E"/>
    <w:rsid w:val="5C5F6B1C"/>
    <w:rsid w:val="5C644A9C"/>
    <w:rsid w:val="5C719676"/>
    <w:rsid w:val="5CB06E84"/>
    <w:rsid w:val="5CC1D683"/>
    <w:rsid w:val="5CC6730A"/>
    <w:rsid w:val="5CCD3CF3"/>
    <w:rsid w:val="5CD7A064"/>
    <w:rsid w:val="5CF28AE0"/>
    <w:rsid w:val="5D55E2CE"/>
    <w:rsid w:val="5D687EAE"/>
    <w:rsid w:val="5D75A0BB"/>
    <w:rsid w:val="5D91D52C"/>
    <w:rsid w:val="5D9A814A"/>
    <w:rsid w:val="5DAD16CD"/>
    <w:rsid w:val="5DB50DB7"/>
    <w:rsid w:val="5DB5D6D0"/>
    <w:rsid w:val="5DD5BB80"/>
    <w:rsid w:val="5DF5D8DD"/>
    <w:rsid w:val="5E3C6C55"/>
    <w:rsid w:val="5E62D886"/>
    <w:rsid w:val="5E709DC7"/>
    <w:rsid w:val="5EA5103F"/>
    <w:rsid w:val="5EA99565"/>
    <w:rsid w:val="5EC1CB8C"/>
    <w:rsid w:val="5F191545"/>
    <w:rsid w:val="5F243D34"/>
    <w:rsid w:val="5F628960"/>
    <w:rsid w:val="5F63B0F0"/>
    <w:rsid w:val="5F87D262"/>
    <w:rsid w:val="5F943AA9"/>
    <w:rsid w:val="5FA9F598"/>
    <w:rsid w:val="5FC6D44A"/>
    <w:rsid w:val="5FED9654"/>
    <w:rsid w:val="5FFC52C3"/>
    <w:rsid w:val="5FFE559C"/>
    <w:rsid w:val="5FFFCCB7"/>
    <w:rsid w:val="600CFE8C"/>
    <w:rsid w:val="6026940A"/>
    <w:rsid w:val="605ACF70"/>
    <w:rsid w:val="6063DF55"/>
    <w:rsid w:val="609C484A"/>
    <w:rsid w:val="60B7160E"/>
    <w:rsid w:val="60B8DDEE"/>
    <w:rsid w:val="60C16B31"/>
    <w:rsid w:val="60C6E5FA"/>
    <w:rsid w:val="60DFC0D7"/>
    <w:rsid w:val="612F900C"/>
    <w:rsid w:val="6162AFF6"/>
    <w:rsid w:val="616CEACD"/>
    <w:rsid w:val="61794AE9"/>
    <w:rsid w:val="61993EF5"/>
    <w:rsid w:val="61E9E8E5"/>
    <w:rsid w:val="6217D305"/>
    <w:rsid w:val="621F740E"/>
    <w:rsid w:val="6223C03E"/>
    <w:rsid w:val="6226373E"/>
    <w:rsid w:val="6236048C"/>
    <w:rsid w:val="624E1ED8"/>
    <w:rsid w:val="626324D2"/>
    <w:rsid w:val="62650B2D"/>
    <w:rsid w:val="62771646"/>
    <w:rsid w:val="627AD24F"/>
    <w:rsid w:val="62A2B310"/>
    <w:rsid w:val="62B1E31B"/>
    <w:rsid w:val="62C6A7F8"/>
    <w:rsid w:val="62F24D27"/>
    <w:rsid w:val="62FAA2D9"/>
    <w:rsid w:val="631895C6"/>
    <w:rsid w:val="631CD3E9"/>
    <w:rsid w:val="632B7CEA"/>
    <w:rsid w:val="633836C7"/>
    <w:rsid w:val="636893A9"/>
    <w:rsid w:val="636BD75B"/>
    <w:rsid w:val="636BDCF7"/>
    <w:rsid w:val="6374EBBF"/>
    <w:rsid w:val="6392BA52"/>
    <w:rsid w:val="639CB5A8"/>
    <w:rsid w:val="63BE0C3F"/>
    <w:rsid w:val="63BFBC2B"/>
    <w:rsid w:val="63CD16BE"/>
    <w:rsid w:val="63E7D6BE"/>
    <w:rsid w:val="63F9E92A"/>
    <w:rsid w:val="64047F14"/>
    <w:rsid w:val="640F6DC1"/>
    <w:rsid w:val="641F5084"/>
    <w:rsid w:val="644249A8"/>
    <w:rsid w:val="646A9BD4"/>
    <w:rsid w:val="64864A37"/>
    <w:rsid w:val="648F430A"/>
    <w:rsid w:val="64C0D478"/>
    <w:rsid w:val="64D83219"/>
    <w:rsid w:val="64FBEA18"/>
    <w:rsid w:val="650569CC"/>
    <w:rsid w:val="651CFE2F"/>
    <w:rsid w:val="656338E3"/>
    <w:rsid w:val="656CE28E"/>
    <w:rsid w:val="657B805B"/>
    <w:rsid w:val="659575B2"/>
    <w:rsid w:val="65A12A3F"/>
    <w:rsid w:val="65A88432"/>
    <w:rsid w:val="65BA3414"/>
    <w:rsid w:val="65F5CA35"/>
    <w:rsid w:val="66029009"/>
    <w:rsid w:val="663D2569"/>
    <w:rsid w:val="665B9604"/>
    <w:rsid w:val="665E2CAD"/>
    <w:rsid w:val="6663E48E"/>
    <w:rsid w:val="6674C0A6"/>
    <w:rsid w:val="66A6E584"/>
    <w:rsid w:val="66A71DA6"/>
    <w:rsid w:val="66C0E134"/>
    <w:rsid w:val="66F477FC"/>
    <w:rsid w:val="66F70725"/>
    <w:rsid w:val="66F880A0"/>
    <w:rsid w:val="671362A1"/>
    <w:rsid w:val="6727EAF2"/>
    <w:rsid w:val="672BF4AA"/>
    <w:rsid w:val="6743FA36"/>
    <w:rsid w:val="6747D511"/>
    <w:rsid w:val="67578FE9"/>
    <w:rsid w:val="6775B586"/>
    <w:rsid w:val="67860DB2"/>
    <w:rsid w:val="67B55BF4"/>
    <w:rsid w:val="67BAB7D4"/>
    <w:rsid w:val="67C2B854"/>
    <w:rsid w:val="67CC21A5"/>
    <w:rsid w:val="67F39074"/>
    <w:rsid w:val="6807DC0B"/>
    <w:rsid w:val="6829471C"/>
    <w:rsid w:val="6834B6CF"/>
    <w:rsid w:val="689346B4"/>
    <w:rsid w:val="68BF2C22"/>
    <w:rsid w:val="68D0094E"/>
    <w:rsid w:val="68E880EF"/>
    <w:rsid w:val="6943D8B3"/>
    <w:rsid w:val="695BFEAD"/>
    <w:rsid w:val="6963BF46"/>
    <w:rsid w:val="6977BBFD"/>
    <w:rsid w:val="6989760B"/>
    <w:rsid w:val="699016CD"/>
    <w:rsid w:val="69A32E78"/>
    <w:rsid w:val="69BD9219"/>
    <w:rsid w:val="69C48479"/>
    <w:rsid w:val="69D6FDB7"/>
    <w:rsid w:val="69DB2A91"/>
    <w:rsid w:val="69E40AB8"/>
    <w:rsid w:val="6A230683"/>
    <w:rsid w:val="6A494635"/>
    <w:rsid w:val="6A6180B9"/>
    <w:rsid w:val="6AAC443F"/>
    <w:rsid w:val="6AB1FB56"/>
    <w:rsid w:val="6AB20B75"/>
    <w:rsid w:val="6B065D68"/>
    <w:rsid w:val="6B2C1607"/>
    <w:rsid w:val="6B33AE7B"/>
    <w:rsid w:val="6B357EA8"/>
    <w:rsid w:val="6B3E148A"/>
    <w:rsid w:val="6B4813A7"/>
    <w:rsid w:val="6B6B721C"/>
    <w:rsid w:val="6B857D13"/>
    <w:rsid w:val="6BAC1291"/>
    <w:rsid w:val="6BC56454"/>
    <w:rsid w:val="6BE8342F"/>
    <w:rsid w:val="6BFCA8FD"/>
    <w:rsid w:val="6BFF3FC4"/>
    <w:rsid w:val="6C0385E4"/>
    <w:rsid w:val="6C0A4F44"/>
    <w:rsid w:val="6C0E85D3"/>
    <w:rsid w:val="6C18EC0F"/>
    <w:rsid w:val="6C1B17F3"/>
    <w:rsid w:val="6C2C58C2"/>
    <w:rsid w:val="6C35556D"/>
    <w:rsid w:val="6C40040D"/>
    <w:rsid w:val="6C42B5CD"/>
    <w:rsid w:val="6C64E447"/>
    <w:rsid w:val="6C72EC48"/>
    <w:rsid w:val="6C78061A"/>
    <w:rsid w:val="6C8176EF"/>
    <w:rsid w:val="6D0F3F0C"/>
    <w:rsid w:val="6D1C11A3"/>
    <w:rsid w:val="6D598856"/>
    <w:rsid w:val="6D5A08D2"/>
    <w:rsid w:val="6D5A2353"/>
    <w:rsid w:val="6D8F46D2"/>
    <w:rsid w:val="6D9CE2B4"/>
    <w:rsid w:val="6DB50A89"/>
    <w:rsid w:val="6DB91B22"/>
    <w:rsid w:val="6DBD00AA"/>
    <w:rsid w:val="6DD4E4EC"/>
    <w:rsid w:val="6E13E892"/>
    <w:rsid w:val="6E3833E3"/>
    <w:rsid w:val="6E3A4DAE"/>
    <w:rsid w:val="6E3F06D8"/>
    <w:rsid w:val="6E5F5B57"/>
    <w:rsid w:val="6E663DFF"/>
    <w:rsid w:val="6E69466C"/>
    <w:rsid w:val="6E91E956"/>
    <w:rsid w:val="6E9F045A"/>
    <w:rsid w:val="6EA32CE3"/>
    <w:rsid w:val="6EA91637"/>
    <w:rsid w:val="6EBECA76"/>
    <w:rsid w:val="6F307471"/>
    <w:rsid w:val="6F3FA340"/>
    <w:rsid w:val="6F983B28"/>
    <w:rsid w:val="6FA928F4"/>
    <w:rsid w:val="6FC91468"/>
    <w:rsid w:val="6FF08120"/>
    <w:rsid w:val="70253B04"/>
    <w:rsid w:val="704B8E11"/>
    <w:rsid w:val="705C040F"/>
    <w:rsid w:val="70668BE3"/>
    <w:rsid w:val="706DDC71"/>
    <w:rsid w:val="7086DBD3"/>
    <w:rsid w:val="708CD4FF"/>
    <w:rsid w:val="70AE6D8A"/>
    <w:rsid w:val="7108B8E3"/>
    <w:rsid w:val="7135E833"/>
    <w:rsid w:val="7157E1C1"/>
    <w:rsid w:val="715F1FBC"/>
    <w:rsid w:val="717EBCB9"/>
    <w:rsid w:val="71D4ECA0"/>
    <w:rsid w:val="71D84DEE"/>
    <w:rsid w:val="72126987"/>
    <w:rsid w:val="722B94CD"/>
    <w:rsid w:val="72372A8A"/>
    <w:rsid w:val="7238B968"/>
    <w:rsid w:val="723D6741"/>
    <w:rsid w:val="72458F08"/>
    <w:rsid w:val="72505229"/>
    <w:rsid w:val="7257BDD1"/>
    <w:rsid w:val="726992C0"/>
    <w:rsid w:val="72A6C79B"/>
    <w:rsid w:val="72D215EB"/>
    <w:rsid w:val="730901B1"/>
    <w:rsid w:val="73206999"/>
    <w:rsid w:val="734293C8"/>
    <w:rsid w:val="7346BDC0"/>
    <w:rsid w:val="735E7C55"/>
    <w:rsid w:val="735EB248"/>
    <w:rsid w:val="736B8C0F"/>
    <w:rsid w:val="736E4528"/>
    <w:rsid w:val="738DC6E4"/>
    <w:rsid w:val="73D34130"/>
    <w:rsid w:val="73E55A66"/>
    <w:rsid w:val="74103986"/>
    <w:rsid w:val="7416AD51"/>
    <w:rsid w:val="74183AFA"/>
    <w:rsid w:val="74195AF6"/>
    <w:rsid w:val="74280D77"/>
    <w:rsid w:val="744323D2"/>
    <w:rsid w:val="74475409"/>
    <w:rsid w:val="744ED867"/>
    <w:rsid w:val="747565E4"/>
    <w:rsid w:val="74826DFF"/>
    <w:rsid w:val="748B47F6"/>
    <w:rsid w:val="748B5315"/>
    <w:rsid w:val="74D3B204"/>
    <w:rsid w:val="74E816B5"/>
    <w:rsid w:val="74F1D1A8"/>
    <w:rsid w:val="7516F758"/>
    <w:rsid w:val="751BAB80"/>
    <w:rsid w:val="7525AB73"/>
    <w:rsid w:val="752EEB3A"/>
    <w:rsid w:val="7535ACD8"/>
    <w:rsid w:val="7542A2D6"/>
    <w:rsid w:val="75434E54"/>
    <w:rsid w:val="75566FFA"/>
    <w:rsid w:val="7572BBBC"/>
    <w:rsid w:val="7574B2C2"/>
    <w:rsid w:val="75787986"/>
    <w:rsid w:val="75957296"/>
    <w:rsid w:val="75E99276"/>
    <w:rsid w:val="75F063A9"/>
    <w:rsid w:val="75F56ADE"/>
    <w:rsid w:val="76091145"/>
    <w:rsid w:val="760918A7"/>
    <w:rsid w:val="76152D31"/>
    <w:rsid w:val="762DCAF6"/>
    <w:rsid w:val="764FE8EE"/>
    <w:rsid w:val="765DEE78"/>
    <w:rsid w:val="766398BF"/>
    <w:rsid w:val="7672C7ED"/>
    <w:rsid w:val="769B8C2B"/>
    <w:rsid w:val="76B7931C"/>
    <w:rsid w:val="76B9030A"/>
    <w:rsid w:val="76CAEB88"/>
    <w:rsid w:val="76E863AD"/>
    <w:rsid w:val="770AE209"/>
    <w:rsid w:val="77320EF4"/>
    <w:rsid w:val="773699AB"/>
    <w:rsid w:val="7738E856"/>
    <w:rsid w:val="773E2FB4"/>
    <w:rsid w:val="774FB08E"/>
    <w:rsid w:val="776B0E69"/>
    <w:rsid w:val="7774F35D"/>
    <w:rsid w:val="77AD0A65"/>
    <w:rsid w:val="77B66347"/>
    <w:rsid w:val="78272186"/>
    <w:rsid w:val="783C8B90"/>
    <w:rsid w:val="78613190"/>
    <w:rsid w:val="787AAC4F"/>
    <w:rsid w:val="78A1394C"/>
    <w:rsid w:val="78A91EA7"/>
    <w:rsid w:val="78BED42B"/>
    <w:rsid w:val="78BF02FB"/>
    <w:rsid w:val="78D72CCD"/>
    <w:rsid w:val="79119CF5"/>
    <w:rsid w:val="795D101F"/>
    <w:rsid w:val="796C024D"/>
    <w:rsid w:val="79713CA5"/>
    <w:rsid w:val="79762FA1"/>
    <w:rsid w:val="797A1A79"/>
    <w:rsid w:val="799E0961"/>
    <w:rsid w:val="79B0ABA5"/>
    <w:rsid w:val="79BA74E7"/>
    <w:rsid w:val="79C45526"/>
    <w:rsid w:val="79C5AA84"/>
    <w:rsid w:val="79CAA260"/>
    <w:rsid w:val="79EB0611"/>
    <w:rsid w:val="79F99C34"/>
    <w:rsid w:val="7A244AA7"/>
    <w:rsid w:val="7A44D47B"/>
    <w:rsid w:val="7A6C97AF"/>
    <w:rsid w:val="7A771C41"/>
    <w:rsid w:val="7A7C01CD"/>
    <w:rsid w:val="7A80BE87"/>
    <w:rsid w:val="7A83798C"/>
    <w:rsid w:val="7A8B41DF"/>
    <w:rsid w:val="7A8BD4C4"/>
    <w:rsid w:val="7A900058"/>
    <w:rsid w:val="7AA0B7A1"/>
    <w:rsid w:val="7AAF0379"/>
    <w:rsid w:val="7AD57AD0"/>
    <w:rsid w:val="7AE53A20"/>
    <w:rsid w:val="7AEEFC4A"/>
    <w:rsid w:val="7B81035F"/>
    <w:rsid w:val="7B98EE58"/>
    <w:rsid w:val="7BAC6221"/>
    <w:rsid w:val="7BB484E6"/>
    <w:rsid w:val="7BCECE73"/>
    <w:rsid w:val="7BD464D8"/>
    <w:rsid w:val="7BF76274"/>
    <w:rsid w:val="7C333F34"/>
    <w:rsid w:val="7C3CA8F3"/>
    <w:rsid w:val="7C4BCA40"/>
    <w:rsid w:val="7C50047D"/>
    <w:rsid w:val="7C8AD435"/>
    <w:rsid w:val="7C9C12F7"/>
    <w:rsid w:val="7CC30473"/>
    <w:rsid w:val="7CD30091"/>
    <w:rsid w:val="7CE3B5C0"/>
    <w:rsid w:val="7D0BB303"/>
    <w:rsid w:val="7D0D382F"/>
    <w:rsid w:val="7D125EA2"/>
    <w:rsid w:val="7D326F02"/>
    <w:rsid w:val="7D51EE55"/>
    <w:rsid w:val="7D886B6F"/>
    <w:rsid w:val="7D938265"/>
    <w:rsid w:val="7D9783D0"/>
    <w:rsid w:val="7DB5B28A"/>
    <w:rsid w:val="7DC0C981"/>
    <w:rsid w:val="7DCB3BFC"/>
    <w:rsid w:val="7DD2DBDE"/>
    <w:rsid w:val="7DE1FC30"/>
    <w:rsid w:val="7DE6002A"/>
    <w:rsid w:val="7DF063ED"/>
    <w:rsid w:val="7DF59C0C"/>
    <w:rsid w:val="7E549BAB"/>
    <w:rsid w:val="7E5E9F1F"/>
    <w:rsid w:val="7E5F4D1B"/>
    <w:rsid w:val="7E993A97"/>
    <w:rsid w:val="7EC38B6A"/>
    <w:rsid w:val="7ED1C0FB"/>
    <w:rsid w:val="7ED4B80B"/>
    <w:rsid w:val="7EF7593E"/>
    <w:rsid w:val="7F1CB98E"/>
    <w:rsid w:val="7F3E81C9"/>
    <w:rsid w:val="7F56783F"/>
    <w:rsid w:val="7F80E5CE"/>
    <w:rsid w:val="7F95D1D0"/>
    <w:rsid w:val="7F9D79E6"/>
    <w:rsid w:val="7FB090EE"/>
    <w:rsid w:val="7FF4D57F"/>
    <w:rsid w:val="7FF5C33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0EF3571"/>
  <w15:docId w15:val="{EE72931D-F062-42B2-877F-1945B6F42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uiPriority="9" w:qFormat="1"/>
    <w:lsdException w:name="heading 5" w:uiPriority="9" w:qFormat="1"/>
    <w:lsdException w:name="heading 6" w:uiPriority="5"/>
    <w:lsdException w:name="heading 7" w:semiHidden="1" w:uiPriority="9" w:unhideWhenUsed="1"/>
    <w:lsdException w:name="heading 8" w:semiHidden="1" w:uiPriority="9" w:unhideWhenUsed="1"/>
    <w:lsdException w:name="heading 9" w:semiHidden="1" w:uiPriority="9" w:unhideWhenUsed="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qFormat="1"/>
    <w:lsdException w:name="footer" w:semiHidden="1" w:unhideWhenUsed="1"/>
    <w:lsdException w:name="index heading" w:semiHidden="1" w:uiPriority="99"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Number" w:uiPriority="99"/>
    <w:lsdException w:name="List 2" w:semiHidden="1" w:unhideWhenUsed="1"/>
    <w:lsdException w:name="List 3" w:semiHidden="1"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nhideWhenUsed="1"/>
    <w:lsdException w:name="List Bullet 5" w:semiHidden="1" w:unhideWhenUsed="1"/>
    <w:lsdException w:name="List Number 2" w:semiHidden="1" w:uiPriority="99" w:unhideWhenUsed="1" w:qFormat="1"/>
    <w:lsdException w:name="List Number 3" w:semiHidden="1" w:uiPriority="99" w:unhideWhenUsed="1"/>
    <w:lsdException w:name="List Number 4" w:semiHidden="1" w:uiPriority="99" w:unhideWhenUsed="1"/>
    <w:lsdException w:name="List Number 5" w:semiHidden="1" w:uiPriority="99"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Dat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uiPriority="22" w:qFormat="1"/>
    <w:lsdException w:name="Emphasis" w:uiPriority="20"/>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iPriority="99" w:unhideWhenUsed="1"/>
    <w:lsdException w:name="Table Grid" w:uiPriority="39"/>
    <w:lsdException w:name="Table Theme" w:locked="1" w:semiHidden="1" w:unhideWhenUsed="1"/>
    <w:lsdException w:name="Placeholder Text" w:semiHidden="1" w:uiPriority="99"/>
    <w:lsdException w:name="No Spacing" w:uiPriority="1" w:qFormat="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75587"/>
    <w:pPr>
      <w:spacing w:before="120" w:after="120" w:line="276" w:lineRule="auto"/>
    </w:pPr>
    <w:rPr>
      <w:rFonts w:ascii="Arial" w:hAnsi="Arial"/>
      <w:color w:val="1E1545" w:themeColor="text1"/>
      <w:sz w:val="24"/>
      <w:szCs w:val="24"/>
      <w:lang w:eastAsia="en-US"/>
    </w:rPr>
  </w:style>
  <w:style w:type="paragraph" w:styleId="Heading1">
    <w:name w:val="heading 1"/>
    <w:next w:val="Normal"/>
    <w:link w:val="Heading1Char"/>
    <w:qFormat/>
    <w:rsid w:val="000537E9"/>
    <w:pPr>
      <w:keepNext/>
      <w:spacing w:before="600" w:after="240"/>
      <w:outlineLvl w:val="0"/>
    </w:pPr>
    <w:rPr>
      <w:rFonts w:ascii="Arial" w:hAnsi="Arial" w:cs="Arial"/>
      <w:b/>
      <w:bCs/>
      <w:color w:val="1E1545" w:themeColor="text1"/>
      <w:kern w:val="28"/>
      <w:sz w:val="56"/>
      <w:szCs w:val="36"/>
      <w:lang w:eastAsia="en-US"/>
    </w:rPr>
  </w:style>
  <w:style w:type="paragraph" w:styleId="Heading2">
    <w:name w:val="heading 2"/>
    <w:next w:val="Normal"/>
    <w:link w:val="Heading2Char"/>
    <w:qFormat/>
    <w:rsid w:val="004C1C9D"/>
    <w:pPr>
      <w:keepNext/>
      <w:spacing w:before="240" w:after="240"/>
      <w:outlineLvl w:val="1"/>
    </w:pPr>
    <w:rPr>
      <w:rFonts w:ascii="Arial" w:hAnsi="Arial" w:cs="Arial"/>
      <w:b/>
      <w:bCs/>
      <w:iCs/>
      <w:color w:val="1E1545" w:themeColor="text1"/>
      <w:sz w:val="40"/>
      <w:szCs w:val="44"/>
      <w:lang w:eastAsia="en-US"/>
    </w:rPr>
  </w:style>
  <w:style w:type="paragraph" w:styleId="Heading3">
    <w:name w:val="heading 3"/>
    <w:next w:val="Normal"/>
    <w:link w:val="Heading3Char"/>
    <w:qFormat/>
    <w:rsid w:val="00D35FA6"/>
    <w:pPr>
      <w:spacing w:before="120" w:after="120"/>
      <w:outlineLvl w:val="2"/>
    </w:pPr>
    <w:rPr>
      <w:rFonts w:ascii="Arial" w:hAnsi="Arial" w:cs="Arial"/>
      <w:b/>
      <w:bCs/>
      <w:color w:val="1E1545" w:themeColor="text1"/>
      <w:sz w:val="36"/>
      <w:szCs w:val="32"/>
      <w:lang w:eastAsia="en-US"/>
    </w:rPr>
  </w:style>
  <w:style w:type="paragraph" w:styleId="Heading4">
    <w:name w:val="heading 4"/>
    <w:next w:val="Normal"/>
    <w:link w:val="Heading4Char"/>
    <w:qFormat/>
    <w:rsid w:val="004123B1"/>
    <w:pPr>
      <w:keepNext/>
      <w:spacing w:before="240" w:after="60"/>
      <w:outlineLvl w:val="3"/>
    </w:pPr>
    <w:rPr>
      <w:rFonts w:ascii="Arial" w:hAnsi="Arial"/>
      <w:b/>
      <w:bCs/>
      <w:iCs/>
      <w:color w:val="1E1545" w:themeColor="text1"/>
      <w:sz w:val="28"/>
      <w:szCs w:val="28"/>
      <w:lang w:eastAsia="en-US"/>
    </w:rPr>
  </w:style>
  <w:style w:type="paragraph" w:styleId="Heading5">
    <w:name w:val="heading 5"/>
    <w:next w:val="Normal"/>
    <w:link w:val="Heading5Char"/>
    <w:uiPriority w:val="9"/>
    <w:qFormat/>
    <w:rsid w:val="008D2691"/>
    <w:pPr>
      <w:keepNext/>
      <w:spacing w:before="120" w:line="276" w:lineRule="auto"/>
      <w:outlineLvl w:val="4"/>
    </w:pPr>
    <w:rPr>
      <w:rFonts w:ascii="Arial" w:hAnsi="Arial"/>
      <w:b/>
      <w:bCs/>
      <w:iCs/>
      <w:color w:val="2F5496"/>
      <w:sz w:val="24"/>
      <w:szCs w:val="26"/>
      <w:lang w:eastAsia="en-US"/>
    </w:rPr>
  </w:style>
  <w:style w:type="paragraph" w:styleId="Heading6">
    <w:name w:val="heading 6"/>
    <w:next w:val="Normal"/>
    <w:link w:val="Heading6Char"/>
    <w:rsid w:val="000537E9"/>
    <w:pPr>
      <w:keepNext/>
      <w:spacing w:before="240" w:after="60"/>
      <w:outlineLvl w:val="5"/>
    </w:pPr>
    <w:rPr>
      <w:rFonts w:ascii="Arial" w:hAnsi="Arial"/>
      <w:b/>
      <w:bCs/>
      <w:sz w:val="22"/>
      <w:szCs w:val="22"/>
      <w:lang w:eastAsia="en-US"/>
    </w:rPr>
  </w:style>
  <w:style w:type="paragraph" w:styleId="Heading7">
    <w:name w:val="heading 7"/>
    <w:next w:val="Normal"/>
    <w:link w:val="Heading7Char"/>
    <w:uiPriority w:val="9"/>
    <w:unhideWhenUsed/>
    <w:rsid w:val="000537E9"/>
    <w:pPr>
      <w:keepNext/>
      <w:keepLines/>
      <w:spacing w:before="40"/>
      <w:outlineLvl w:val="6"/>
    </w:pPr>
    <w:rPr>
      <w:rFonts w:ascii="Arial" w:eastAsiaTheme="majorEastAsia" w:hAnsi="Arial" w:cstheme="majorBidi"/>
      <w:b/>
      <w:i/>
      <w:iCs/>
      <w:color w:val="15575D" w:themeColor="accent1" w:themeShade="7F"/>
      <w:sz w:val="22"/>
      <w:szCs w:val="24"/>
      <w:lang w:eastAsia="en-US"/>
    </w:rPr>
  </w:style>
  <w:style w:type="paragraph" w:styleId="Heading8">
    <w:name w:val="heading 8"/>
    <w:basedOn w:val="Normal"/>
    <w:next w:val="Normal"/>
    <w:link w:val="Heading8Char"/>
    <w:uiPriority w:val="9"/>
    <w:unhideWhenUsed/>
    <w:rsid w:val="000537E9"/>
    <w:pPr>
      <w:keepNext/>
      <w:spacing w:before="40" w:after="0"/>
      <w:outlineLvl w:val="7"/>
    </w:pPr>
    <w:rPr>
      <w:rFonts w:asciiTheme="majorHAnsi" w:eastAsiaTheme="majorEastAsia" w:hAnsiTheme="majorHAnsi" w:cstheme="majorBidi"/>
      <w:color w:val="332476" w:themeColor="text1" w:themeTint="D8"/>
      <w:sz w:val="21"/>
      <w:szCs w:val="21"/>
    </w:rPr>
  </w:style>
  <w:style w:type="paragraph" w:styleId="Heading9">
    <w:name w:val="heading 9"/>
    <w:basedOn w:val="Normal"/>
    <w:next w:val="Normal"/>
    <w:link w:val="Heading9Char"/>
    <w:uiPriority w:val="9"/>
    <w:unhideWhenUsed/>
    <w:rsid w:val="000537E9"/>
    <w:pPr>
      <w:keepNext/>
      <w:spacing w:before="40" w:after="0"/>
      <w:outlineLvl w:val="8"/>
    </w:pPr>
    <w:rPr>
      <w:rFonts w:asciiTheme="majorHAnsi" w:eastAsiaTheme="majorEastAsia" w:hAnsiTheme="majorHAnsi" w:cstheme="majorBidi"/>
      <w:i/>
      <w:iCs/>
      <w:color w:val="332476"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rsid w:val="00BF7AD7"/>
    <w:rPr>
      <w:i/>
      <w:iCs/>
    </w:rPr>
  </w:style>
  <w:style w:type="character" w:styleId="Strong">
    <w:name w:val="Strong"/>
    <w:basedOn w:val="DefaultParagraphFont"/>
    <w:uiPriority w:val="22"/>
    <w:qFormat/>
    <w:rsid w:val="00BF7AD7"/>
    <w:rPr>
      <w:b/>
      <w:bCs/>
    </w:rPr>
  </w:style>
  <w:style w:type="paragraph" w:styleId="Subtitle">
    <w:name w:val="Subtitle"/>
    <w:next w:val="Normal"/>
    <w:link w:val="SubtitleChar"/>
    <w:uiPriority w:val="99"/>
    <w:qFormat/>
    <w:rsid w:val="00464DA2"/>
    <w:pPr>
      <w:numPr>
        <w:ilvl w:val="1"/>
      </w:numPr>
      <w:spacing w:before="120" w:after="360"/>
    </w:pPr>
    <w:rPr>
      <w:rFonts w:ascii="Arial" w:eastAsiaTheme="majorEastAsia" w:hAnsi="Arial" w:cstheme="majorBidi"/>
      <w:iCs/>
      <w:color w:val="3F4A75"/>
      <w:spacing w:val="15"/>
      <w:sz w:val="56"/>
      <w:szCs w:val="56"/>
      <w:lang w:eastAsia="en-US"/>
    </w:rPr>
  </w:style>
  <w:style w:type="character" w:customStyle="1" w:styleId="SubtitleChar">
    <w:name w:val="Subtitle Char"/>
    <w:basedOn w:val="DefaultParagraphFont"/>
    <w:link w:val="Subtitle"/>
    <w:uiPriority w:val="99"/>
    <w:rsid w:val="00464DA2"/>
    <w:rPr>
      <w:rFonts w:ascii="Arial" w:eastAsiaTheme="majorEastAsia" w:hAnsi="Arial" w:cstheme="majorBidi"/>
      <w:iCs/>
      <w:color w:val="3F4A75"/>
      <w:spacing w:val="15"/>
      <w:sz w:val="56"/>
      <w:szCs w:val="56"/>
      <w:lang w:eastAsia="en-US"/>
    </w:rPr>
  </w:style>
  <w:style w:type="paragraph" w:styleId="Title">
    <w:name w:val="Title"/>
    <w:next w:val="Normal"/>
    <w:link w:val="TitleChar"/>
    <w:uiPriority w:val="10"/>
    <w:qFormat/>
    <w:rsid w:val="003D4418"/>
    <w:pPr>
      <w:spacing w:before="1560" w:after="360"/>
      <w:contextualSpacing/>
    </w:pPr>
    <w:rPr>
      <w:rFonts w:ascii="Arial" w:eastAsiaTheme="majorEastAsia" w:hAnsi="Arial" w:cstheme="majorBidi"/>
      <w:b/>
      <w:color w:val="3F4A75"/>
      <w:kern w:val="28"/>
      <w:sz w:val="80"/>
      <w:szCs w:val="80"/>
      <w:lang w:eastAsia="en-US"/>
    </w:rPr>
  </w:style>
  <w:style w:type="character" w:customStyle="1" w:styleId="TitleChar">
    <w:name w:val="Title Char"/>
    <w:basedOn w:val="DefaultParagraphFont"/>
    <w:link w:val="Title"/>
    <w:uiPriority w:val="10"/>
    <w:rsid w:val="003D4418"/>
    <w:rPr>
      <w:rFonts w:ascii="Arial" w:eastAsiaTheme="majorEastAsia" w:hAnsi="Arial" w:cstheme="majorBidi"/>
      <w:b/>
      <w:color w:val="3F4A75"/>
      <w:kern w:val="28"/>
      <w:sz w:val="80"/>
      <w:szCs w:val="80"/>
      <w:lang w:eastAsia="en-US"/>
    </w:rPr>
  </w:style>
  <w:style w:type="paragraph" w:styleId="NoSpacing">
    <w:name w:val="No Spacing"/>
    <w:link w:val="NoSpacingChar"/>
    <w:uiPriority w:val="1"/>
    <w:qFormat/>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rsid w:val="00BF7AD7"/>
    <w:rPr>
      <w:b/>
      <w:bCs/>
      <w:i/>
      <w:iCs/>
      <w:color w:val="2AB1BB" w:themeColor="accent1"/>
    </w:rPr>
  </w:style>
  <w:style w:type="paragraph" w:styleId="Quote">
    <w:name w:val="Quote"/>
    <w:next w:val="Normal"/>
    <w:link w:val="QuoteChar"/>
    <w:uiPriority w:val="29"/>
    <w:qFormat/>
    <w:rsid w:val="00C11410"/>
    <w:pPr>
      <w:ind w:left="720"/>
    </w:pPr>
    <w:rPr>
      <w:rFonts w:ascii="Arial" w:hAnsi="Arial"/>
      <w:i/>
      <w:iCs/>
      <w:color w:val="1E1545" w:themeColor="text1"/>
      <w:sz w:val="24"/>
      <w:szCs w:val="24"/>
      <w:lang w:eastAsia="en-US"/>
    </w:rPr>
  </w:style>
  <w:style w:type="character" w:customStyle="1" w:styleId="QuoteChar">
    <w:name w:val="Quote Char"/>
    <w:basedOn w:val="DefaultParagraphFont"/>
    <w:link w:val="Quote"/>
    <w:uiPriority w:val="29"/>
    <w:rsid w:val="00C11410"/>
    <w:rPr>
      <w:rFonts w:ascii="Arial" w:hAnsi="Arial"/>
      <w:i/>
      <w:iCs/>
      <w:color w:val="1E1545" w:themeColor="text1"/>
      <w:sz w:val="24"/>
      <w:szCs w:val="24"/>
      <w:lang w:eastAsia="en-US"/>
    </w:rPr>
  </w:style>
  <w:style w:type="paragraph" w:styleId="IntenseQuote">
    <w:name w:val="Intense Quote"/>
    <w:next w:val="Normal"/>
    <w:link w:val="IntenseQuoteChar"/>
    <w:uiPriority w:val="30"/>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rsid w:val="00BF7AD7"/>
    <w:rPr>
      <w:b/>
      <w:bCs/>
      <w:i/>
      <w:smallCaps/>
      <w:color w:val="78BE43" w:themeColor="accent2"/>
      <w:spacing w:val="5"/>
      <w:u w:val="none"/>
    </w:rPr>
  </w:style>
  <w:style w:type="paragraph" w:styleId="ListBullet2">
    <w:name w:val="List Bullet 2"/>
    <w:basedOn w:val="ListParagraph"/>
    <w:uiPriority w:val="99"/>
    <w:rsid w:val="006F781F"/>
    <w:pPr>
      <w:numPr>
        <w:ilvl w:val="1"/>
        <w:numId w:val="42"/>
      </w:numPr>
    </w:pPr>
  </w:style>
  <w:style w:type="paragraph" w:styleId="ListNumber2">
    <w:name w:val="List Number 2"/>
    <w:basedOn w:val="Normal"/>
    <w:uiPriority w:val="99"/>
    <w:qFormat/>
    <w:rsid w:val="00B87988"/>
    <w:pPr>
      <w:numPr>
        <w:numId w:val="4"/>
      </w:numPr>
      <w:tabs>
        <w:tab w:val="left" w:pos="340"/>
        <w:tab w:val="left" w:pos="680"/>
      </w:tabs>
      <w:spacing w:before="60" w:after="60"/>
    </w:pPr>
  </w:style>
  <w:style w:type="paragraph" w:customStyle="1" w:styleId="BasicParagraph">
    <w:name w:val="[Basic Paragraph]"/>
    <w:basedOn w:val="Normal"/>
    <w:uiPriority w:val="99"/>
    <w:rsid w:val="00D0690C"/>
    <w:pPr>
      <w:autoSpaceDE w:val="0"/>
      <w:autoSpaceDN w:val="0"/>
      <w:adjustRightInd w:val="0"/>
      <w:spacing w:before="0" w:after="0" w:line="288" w:lineRule="auto"/>
      <w:textAlignment w:val="center"/>
    </w:pPr>
    <w:rPr>
      <w:rFonts w:ascii="Minion Pro" w:hAnsi="Minion Pro" w:cs="Minion Pro"/>
      <w:color w:val="000000"/>
      <w:lang w:val="en-US" w:eastAsia="en-AU"/>
    </w:rPr>
  </w:style>
  <w:style w:type="paragraph" w:styleId="ListParagraph">
    <w:name w:val="List Paragraph"/>
    <w:aliases w:val="#List Paragraph,Recommendation,List Paragraph1,List Paragraph11,L,Bullet point,Body text,Bullet Point,Bulletr List Paragraph,Content descriptions,FooterText,List Bullet 1,List Paragraph2,List Paragraph21,Listeafsnit1,NFP GP Bulleted List"/>
    <w:basedOn w:val="Normal"/>
    <w:link w:val="ListParagraphChar"/>
    <w:uiPriority w:val="34"/>
    <w:qFormat/>
    <w:rsid w:val="00BF7AD7"/>
    <w:pPr>
      <w:ind w:left="720"/>
      <w:contextualSpacing/>
    </w:pPr>
  </w:style>
  <w:style w:type="paragraph" w:styleId="ListNumber3">
    <w:name w:val="List Number 3"/>
    <w:aliases w:val="List Third Level"/>
    <w:basedOn w:val="ListNumber2"/>
    <w:uiPriority w:val="99"/>
    <w:rsid w:val="00BF7AD7"/>
    <w:pPr>
      <w:numPr>
        <w:numId w:val="5"/>
      </w:numPr>
      <w:tabs>
        <w:tab w:val="num" w:pos="1440"/>
      </w:tabs>
    </w:pPr>
    <w:rPr>
      <w:rFonts w:eastAsia="Cambria"/>
      <w:color w:val="auto"/>
      <w:szCs w:val="22"/>
      <w:lang w:val="en-US"/>
    </w:rPr>
  </w:style>
  <w:style w:type="paragraph" w:customStyle="1" w:styleId="ImageTitle">
    <w:name w:val="Image Title"/>
    <w:uiPriority w:val="99"/>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uiPriority w:val="99"/>
    <w:rsid w:val="00BF7AD7"/>
    <w:rPr>
      <w:rFonts w:ascii="Tahoma" w:hAnsi="Tahoma" w:cs="Tahoma"/>
      <w:sz w:val="16"/>
      <w:szCs w:val="16"/>
    </w:rPr>
  </w:style>
  <w:style w:type="character" w:customStyle="1" w:styleId="BalloonTextChar">
    <w:name w:val="Balloon Text Char"/>
    <w:basedOn w:val="DefaultParagraphFont"/>
    <w:link w:val="BalloonText"/>
    <w:uiPriority w:val="99"/>
    <w:rsid w:val="00BF7AD7"/>
    <w:rPr>
      <w:rFonts w:ascii="Tahoma" w:hAnsi="Tahoma" w:cs="Tahoma"/>
      <w:color w:val="1E1545" w:themeColor="text1"/>
      <w:sz w:val="16"/>
      <w:szCs w:val="16"/>
      <w:lang w:eastAsia="en-US"/>
    </w:rPr>
  </w:style>
  <w:style w:type="table" w:styleId="TableGrid">
    <w:name w:val="Table Grid"/>
    <w:basedOn w:val="TableNormal"/>
    <w:uiPriority w:val="39"/>
    <w:locked/>
    <w:rsid w:val="00D35F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Pr/>
      <w:tcPr>
        <w:shd w:val="clear" w:color="auto" w:fill="D9E2F3"/>
      </w:tcPr>
    </w:tblStyle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link w:val="TabletextChar"/>
    <w:autoRedefine/>
    <w:qFormat/>
    <w:locked/>
    <w:rsid w:val="00006676"/>
    <w:rPr>
      <w:sz w:val="20"/>
      <w:szCs w:val="20"/>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u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uiPriority w:val="99"/>
    <w:qFormat/>
    <w:locked/>
    <w:rsid w:val="00E37590"/>
    <w:rPr>
      <w:b/>
      <w:bCs/>
    </w:rPr>
  </w:style>
  <w:style w:type="paragraph" w:styleId="Header">
    <w:name w:val="header"/>
    <w:link w:val="HeaderChar"/>
    <w:uiPriority w:val="99"/>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uiPriority w:val="99"/>
    <w:rsid w:val="00BF7AD7"/>
    <w:rPr>
      <w:rFonts w:ascii="Arial" w:hAnsi="Arial"/>
      <w:sz w:val="22"/>
      <w:szCs w:val="24"/>
      <w:lang w:eastAsia="en-US"/>
    </w:rPr>
  </w:style>
  <w:style w:type="paragraph" w:styleId="Footer">
    <w:name w:val="footer"/>
    <w:link w:val="FooterChar"/>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rsid w:val="001F4CD4"/>
    <w:rPr>
      <w:rFonts w:ascii="Arial" w:hAnsi="Arial"/>
      <w:szCs w:val="24"/>
      <w:lang w:eastAsia="en-US"/>
    </w:rPr>
  </w:style>
  <w:style w:type="paragraph" w:customStyle="1" w:styleId="TableHeaderWhite">
    <w:name w:val="Table Header White"/>
    <w:basedOn w:val="Normal"/>
    <w:next w:val="Tabletext"/>
    <w:uiPriority w:val="99"/>
    <w:qFormat/>
    <w:rsid w:val="00BF7AD7"/>
    <w:pPr>
      <w:spacing w:before="80" w:after="80"/>
    </w:pPr>
    <w:rPr>
      <w:rFonts w:eastAsia="Cambria"/>
      <w:b/>
      <w:color w:val="F1F2F2" w:themeColor="background1"/>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uiPriority w:val="99"/>
    <w:locked/>
    <w:rsid w:val="00ED28BD"/>
    <w:rPr>
      <w:b/>
      <w:bCs/>
      <w:color w:val="F1F2F2" w:themeColor="background1"/>
      <w:szCs w:val="20"/>
    </w:rPr>
  </w:style>
  <w:style w:type="numbering" w:customStyle="1" w:styleId="CurrentList3">
    <w:name w:val="Current List3"/>
    <w:uiPriority w:val="99"/>
    <w:rsid w:val="00573037"/>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ertext">
    <w:name w:val="Header text"/>
    <w:uiPriority w:val="99"/>
    <w:rsid w:val="00BF7AD7"/>
    <w:pPr>
      <w:jc w:val="right"/>
    </w:pPr>
    <w:rPr>
      <w:rFonts w:ascii="Arial" w:hAnsi="Arial"/>
      <w:szCs w:val="24"/>
      <w:lang w:eastAsia="en-US"/>
    </w:rPr>
  </w:style>
  <w:style w:type="character" w:styleId="Hyperlink">
    <w:name w:val="Hyperlink"/>
    <w:basedOn w:val="DefaultParagraphFont"/>
    <w:uiPriority w:val="99"/>
    <w:qFormat/>
    <w:rsid w:val="00BF7AD7"/>
    <w:rPr>
      <w:color w:val="2AB1BB" w:themeColor="hyperlink"/>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uiPriority w:val="99"/>
    <w:qFormat/>
    <w:rsid w:val="00BF7AD7"/>
    <w:pPr>
      <w:numPr>
        <w:numId w:val="6"/>
      </w:numPr>
    </w:pPr>
  </w:style>
  <w:style w:type="paragraph" w:customStyle="1" w:styleId="Tablelistnumber">
    <w:name w:val="Table list number"/>
    <w:basedOn w:val="Tabletext"/>
    <w:uiPriority w:val="99"/>
    <w:qFormat/>
    <w:rsid w:val="00BF7AD7"/>
    <w:pPr>
      <w:numPr>
        <w:numId w:val="7"/>
      </w:numPr>
    </w:pPr>
    <w:rPr>
      <w:bCs/>
      <w14:numSpacing w14:val="proportional"/>
    </w:rPr>
  </w:style>
  <w:style w:type="paragraph" w:customStyle="1" w:styleId="TableHeader">
    <w:name w:val="Table Header"/>
    <w:basedOn w:val="Normal"/>
    <w:next w:val="Tabletext"/>
    <w:uiPriority w:val="99"/>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9B5601"/>
    <w:pPr>
      <w:pBdr>
        <w:bottom w:val="single" w:sz="24" w:space="6" w:color="2AB1BB" w:themeColor="accent1"/>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uiPriority w:val="99"/>
    <w:rsid w:val="00BF7AD7"/>
    <w:rPr>
      <w:rFonts w:ascii="Arial" w:hAnsi="Arial"/>
      <w:lang w:eastAsia="en-US"/>
    </w:rPr>
  </w:style>
  <w:style w:type="character" w:customStyle="1" w:styleId="FootnoteTextChar">
    <w:name w:val="Footnote Text Char"/>
    <w:basedOn w:val="DefaultParagraphFont"/>
    <w:link w:val="FootnoteText"/>
    <w:uiPriority w:val="99"/>
    <w:rsid w:val="00BF7AD7"/>
    <w:rPr>
      <w:rFonts w:ascii="Arial" w:hAnsi="Arial"/>
      <w:lang w:eastAsia="en-US"/>
    </w:rPr>
  </w:style>
  <w:style w:type="paragraph" w:styleId="Caption">
    <w:name w:val="caption"/>
    <w:basedOn w:val="Normal"/>
    <w:next w:val="Normal"/>
    <w:link w:val="CaptionChar"/>
    <w:unhideWhenUsed/>
    <w:rsid w:val="00BF7AD7"/>
    <w:pPr>
      <w:spacing w:after="200"/>
    </w:pPr>
    <w:rPr>
      <w:b/>
      <w:bCs/>
      <w:color w:val="2AB1BB" w:themeColor="accent1"/>
      <w:sz w:val="18"/>
      <w:szCs w:val="18"/>
    </w:rPr>
  </w:style>
  <w:style w:type="paragraph" w:customStyle="1" w:styleId="PullOut">
    <w:name w:val="Pull Out"/>
    <w:basedOn w:val="Normal"/>
    <w:qFormat/>
    <w:rsid w:val="00E169D8"/>
    <w:pPr>
      <w:pBdr>
        <w:top w:val="single" w:sz="4" w:space="15" w:color="358189"/>
        <w:bottom w:val="single" w:sz="4" w:space="10" w:color="358189"/>
      </w:pBdr>
      <w:spacing w:before="240" w:after="240" w:line="340" w:lineRule="exact"/>
    </w:pPr>
    <w:rPr>
      <w:rFonts w:eastAsiaTheme="minorHAnsi"/>
      <w:b/>
      <w:sz w:val="32"/>
    </w:rPr>
  </w:style>
  <w:style w:type="paragraph" w:customStyle="1" w:styleId="Style1">
    <w:name w:val="Style1"/>
    <w:next w:val="Normal"/>
    <w:uiPriority w:val="99"/>
    <w:rsid w:val="00BF7AD7"/>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1E1545" w:themeColor="text1"/>
      <w:sz w:val="21"/>
      <w:szCs w:val="24"/>
      <w:lang w:val="en" w:eastAsia="en-US"/>
    </w:rPr>
  </w:style>
  <w:style w:type="character" w:customStyle="1" w:styleId="BoldAllCaps">
    <w:name w:val="Bold All Caps"/>
    <w:basedOn w:val="DefaultParagraphFont"/>
    <w:uiPriority w:val="1"/>
    <w:rsid w:val="00177AD2"/>
    <w:rPr>
      <w:b/>
      <w:caps/>
      <w:smallCaps w:val="0"/>
      <w:color w:val="358189"/>
      <w:bdr w:val="none" w:sz="0" w:space="0" w:color="auto"/>
    </w:rPr>
  </w:style>
  <w:style w:type="paragraph" w:customStyle="1" w:styleId="PolicyStatement">
    <w:name w:val="PolicyStatement"/>
    <w:basedOn w:val="Normal"/>
    <w:uiPriority w:val="99"/>
    <w:qFormat/>
    <w:rsid w:val="00873CDE"/>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ind w:left="227" w:right="227"/>
    </w:pPr>
  </w:style>
  <w:style w:type="table" w:customStyle="1" w:styleId="DepartmentofHealthtable">
    <w:name w:val="Department of Health table"/>
    <w:basedOn w:val="TableNormal"/>
    <w:uiPriority w:val="99"/>
    <w:rsid w:val="00141935"/>
    <w:rPr>
      <w:rFonts w:ascii="Arial" w:hAnsi="Arial"/>
      <w:color w:val="1E1545" w:themeColor="text1"/>
      <w:sz w:val="2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color w:val="F1F2F2" w:themeColor="background1"/>
        <w:sz w:val="24"/>
      </w:rPr>
      <w:tblPr/>
      <w:tcPr>
        <w:shd w:val="clear" w:color="auto" w:fill="1E1545" w:themeFill="text1"/>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uiPriority w:val="99"/>
    <w:rsid w:val="00E37590"/>
    <w:rPr>
      <w:rFonts w:ascii="Arial" w:hAnsi="Arial"/>
      <w:b/>
      <w:bCs/>
      <w:color w:val="1E1545" w:themeColor="text1"/>
      <w:sz w:val="24"/>
      <w:szCs w:val="24"/>
      <w:lang w:eastAsia="en-US"/>
    </w:rPr>
  </w:style>
  <w:style w:type="paragraph" w:customStyle="1" w:styleId="IntroPara">
    <w:name w:val="Intro Para"/>
    <w:basedOn w:val="Normal"/>
    <w:next w:val="Normal"/>
    <w:uiPriority w:val="99"/>
    <w:qFormat/>
    <w:rsid w:val="004F075D"/>
    <w:pPr>
      <w:spacing w:before="480" w:after="240" w:line="400" w:lineRule="exact"/>
    </w:pPr>
    <w:rPr>
      <w:sz w:val="32"/>
      <w:szCs w:val="28"/>
    </w:rPr>
  </w:style>
  <w:style w:type="paragraph" w:customStyle="1" w:styleId="TableTextright">
    <w:name w:val="Table Text right"/>
    <w:basedOn w:val="Tabletext"/>
    <w:uiPriority w:val="99"/>
    <w:rsid w:val="00BF7AD7"/>
    <w:pPr>
      <w:jc w:val="right"/>
    </w:pPr>
  </w:style>
  <w:style w:type="paragraph" w:customStyle="1" w:styleId="Tabletextright0">
    <w:name w:val="Table text right"/>
    <w:basedOn w:val="Tabletext"/>
    <w:uiPriority w:val="99"/>
    <w:rsid w:val="00BF7AD7"/>
    <w:pPr>
      <w:jc w:val="right"/>
    </w:pPr>
  </w:style>
  <w:style w:type="paragraph" w:customStyle="1" w:styleId="Tabletextcentre">
    <w:name w:val="Table text centre"/>
    <w:basedOn w:val="Tabletext"/>
    <w:uiPriority w:val="99"/>
    <w:rsid w:val="00BF7AD7"/>
    <w:pPr>
      <w:jc w:val="center"/>
    </w:pPr>
  </w:style>
  <w:style w:type="paragraph" w:customStyle="1" w:styleId="Boxheading">
    <w:name w:val="Box heading"/>
    <w:basedOn w:val="Boxtype"/>
    <w:uiPriority w:val="99"/>
    <w:qFormat/>
    <w:rsid w:val="00BF7AD7"/>
    <w:pPr>
      <w:spacing w:before="240"/>
    </w:pPr>
    <w:rPr>
      <w:rFonts w:cs="Times New Roman"/>
      <w:b/>
      <w:bCs/>
      <w:caps/>
      <w:color w:val="358189"/>
      <w:szCs w:val="20"/>
    </w:rPr>
  </w:style>
  <w:style w:type="paragraph" w:customStyle="1" w:styleId="Boxtype">
    <w:name w:val="Box type"/>
    <w:next w:val="Normal"/>
    <w:uiPriority w:val="99"/>
    <w:qFormat/>
    <w:rsid w:val="00977B07"/>
    <w:pPr>
      <w:pBdr>
        <w:top w:val="single" w:sz="24" w:space="20" w:color="DA576C" w:themeColor="accent4"/>
        <w:left w:val="single" w:sz="24" w:space="10" w:color="DA576C" w:themeColor="accent4"/>
        <w:bottom w:val="single" w:sz="24" w:space="10" w:color="DA576C" w:themeColor="accent4"/>
        <w:right w:val="single" w:sz="24" w:space="10" w:color="DA576C" w:themeColor="accent4"/>
      </w:pBdr>
      <w:spacing w:after="240" w:line="276" w:lineRule="auto"/>
      <w:ind w:left="227" w:right="227"/>
    </w:pPr>
    <w:rPr>
      <w:rFonts w:ascii="Arial" w:hAnsi="Arial" w:cs="Arial"/>
      <w:color w:val="1E1545" w:themeColor="text1"/>
      <w:sz w:val="22"/>
      <w:szCs w:val="24"/>
      <w:lang w:val="en" w:eastAsia="en-US"/>
    </w:rPr>
  </w:style>
  <w:style w:type="paragraph" w:styleId="ListBullet4">
    <w:name w:val="List Bullet 4"/>
    <w:basedOn w:val="Normalwhitetext"/>
    <w:unhideWhenUsed/>
    <w:rsid w:val="00CE5B5F"/>
    <w:pPr>
      <w:numPr>
        <w:numId w:val="112"/>
      </w:numPr>
    </w:pPr>
  </w:style>
  <w:style w:type="paragraph" w:customStyle="1" w:styleId="Footerrightpage">
    <w:name w:val="Footer right page"/>
    <w:basedOn w:val="Footer"/>
    <w:uiPriority w:val="99"/>
    <w:rsid w:val="00BF7AD7"/>
  </w:style>
  <w:style w:type="character" w:customStyle="1" w:styleId="Heading7Char">
    <w:name w:val="Heading 7 Char"/>
    <w:basedOn w:val="DefaultParagraphFont"/>
    <w:link w:val="Heading7"/>
    <w:uiPriority w:val="9"/>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ListParagraph"/>
    <w:link w:val="TABLENumberChar"/>
    <w:rsid w:val="00E169D8"/>
    <w:pPr>
      <w:numPr>
        <w:numId w:val="8"/>
      </w:numPr>
    </w:pPr>
    <w:rPr>
      <w:noProof/>
      <w:color w:val="1E1545"/>
      <w:sz w:val="20"/>
      <w:szCs w:val="20"/>
      <w:shd w:val="clear" w:color="auto" w:fill="FFFFFF"/>
      <w:lang w:val="en-US" w:eastAsia="en-GB"/>
    </w:rPr>
  </w:style>
  <w:style w:type="paragraph" w:customStyle="1" w:styleId="TABLEbulletpoint">
    <w:name w:val="TABLE bullet point"/>
    <w:basedOn w:val="ListParagraph"/>
    <w:link w:val="TABLEbulletpointChar"/>
    <w:rsid w:val="00E169D8"/>
    <w:pPr>
      <w:numPr>
        <w:numId w:val="9"/>
      </w:numPr>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ListParagraph"/>
    <w:uiPriority w:val="99"/>
    <w:rsid w:val="003D4418"/>
    <w:pPr>
      <w:numPr>
        <w:numId w:val="85"/>
      </w:numPr>
    </w:pPr>
  </w:style>
  <w:style w:type="paragraph" w:customStyle="1" w:styleId="SectionTitle">
    <w:name w:val="Section Title"/>
    <w:basedOn w:val="Normal"/>
    <w:rsid w:val="009B5601"/>
    <w:pPr>
      <w:shd w:val="clear" w:color="auto" w:fill="1E1545" w:themeFill="text1"/>
      <w:spacing w:before="840"/>
    </w:pPr>
    <w:rPr>
      <w:b/>
      <w:bCs/>
      <w:color w:val="F1F2F2" w:themeColor="background1"/>
      <w:sz w:val="80"/>
      <w:szCs w:val="80"/>
    </w:rPr>
  </w:style>
  <w:style w:type="numbering" w:customStyle="1" w:styleId="Style2">
    <w:name w:val="Style2"/>
    <w:uiPriority w:val="99"/>
    <w:rsid w:val="0029727B"/>
    <w:pPr>
      <w:numPr>
        <w:numId w:val="10"/>
      </w:numPr>
    </w:pPr>
  </w:style>
  <w:style w:type="numbering" w:customStyle="1" w:styleId="CurrentList1">
    <w:name w:val="Current List1"/>
    <w:uiPriority w:val="99"/>
    <w:rsid w:val="008E6354"/>
    <w:pPr>
      <w:numPr>
        <w:numId w:val="11"/>
      </w:numPr>
    </w:pPr>
  </w:style>
  <w:style w:type="paragraph" w:styleId="TOCHeading">
    <w:name w:val="TOC Heading"/>
    <w:basedOn w:val="Heading1"/>
    <w:next w:val="Normal"/>
    <w:uiPriority w:val="39"/>
    <w:unhideWhenUsed/>
    <w:qFormat/>
    <w:rsid w:val="00573037"/>
    <w:pPr>
      <w:keepLines/>
      <w:spacing w:before="240" w:after="0" w:line="259" w:lineRule="auto"/>
      <w:outlineLvl w:val="9"/>
    </w:pPr>
    <w:rPr>
      <w:rFonts w:eastAsiaTheme="majorEastAsia" w:cstheme="majorBidi"/>
      <w:bCs w:val="0"/>
      <w:color w:val="1E1545" w:themeColor="text2"/>
      <w:kern w:val="0"/>
      <w:sz w:val="32"/>
      <w:szCs w:val="32"/>
      <w:lang w:val="en-US"/>
    </w:rPr>
  </w:style>
  <w:style w:type="paragraph" w:styleId="TOC1">
    <w:name w:val="toc 1"/>
    <w:next w:val="Normal"/>
    <w:autoRedefine/>
    <w:uiPriority w:val="39"/>
    <w:unhideWhenUsed/>
    <w:rsid w:val="006E680B"/>
    <w:pPr>
      <w:keepNext/>
      <w:tabs>
        <w:tab w:val="left" w:pos="1134"/>
        <w:tab w:val="right" w:pos="9060"/>
      </w:tabs>
      <w:spacing w:before="100" w:after="100" w:line="276" w:lineRule="auto"/>
    </w:pPr>
    <w:rPr>
      <w:rFonts w:ascii="Arial" w:hAnsi="Arial" w:cs="Arial"/>
      <w:b/>
      <w:iCs/>
      <w:noProof/>
      <w:color w:val="1E1545" w:themeColor="text1"/>
      <w:sz w:val="22"/>
      <w:szCs w:val="22"/>
      <w:lang w:eastAsia="en-US"/>
    </w:rPr>
  </w:style>
  <w:style w:type="paragraph" w:styleId="TOC2">
    <w:name w:val="toc 2"/>
    <w:next w:val="Normal"/>
    <w:uiPriority w:val="39"/>
    <w:unhideWhenUsed/>
    <w:rsid w:val="006E680B"/>
    <w:pPr>
      <w:ind w:left="238"/>
    </w:pPr>
    <w:rPr>
      <w:rFonts w:ascii="Arial" w:hAnsi="Arial" w:cstheme="minorHAnsi"/>
      <w:b/>
      <w:iCs/>
      <w:color w:val="1E1545" w:themeColor="text1"/>
      <w:sz w:val="22"/>
      <w:lang w:eastAsia="en-US"/>
    </w:rPr>
  </w:style>
  <w:style w:type="paragraph" w:styleId="TOC3">
    <w:name w:val="toc 3"/>
    <w:next w:val="Normal"/>
    <w:autoRedefine/>
    <w:uiPriority w:val="39"/>
    <w:unhideWhenUsed/>
    <w:rsid w:val="004C1C9D"/>
    <w:pPr>
      <w:tabs>
        <w:tab w:val="right" w:leader="dot" w:pos="9060"/>
      </w:tabs>
      <w:ind w:left="482"/>
    </w:pPr>
    <w:rPr>
      <w:rFonts w:ascii="Arial" w:hAnsi="Arial" w:cs="Arial"/>
      <w:noProof/>
      <w:color w:val="1E1545" w:themeColor="text1"/>
      <w:sz w:val="22"/>
      <w:szCs w:val="22"/>
      <w:lang w:eastAsia="en-US"/>
    </w:rPr>
  </w:style>
  <w:style w:type="paragraph" w:styleId="TOC4">
    <w:name w:val="toc 4"/>
    <w:next w:val="Normal"/>
    <w:autoRedefine/>
    <w:uiPriority w:val="39"/>
    <w:unhideWhenUsed/>
    <w:rsid w:val="00D219B8"/>
    <w:pPr>
      <w:ind w:left="720"/>
    </w:pPr>
    <w:rPr>
      <w:rFonts w:asciiTheme="minorHAnsi" w:hAnsiTheme="minorHAnsi" w:cstheme="minorHAnsi"/>
      <w:color w:val="1E1545" w:themeColor="text1"/>
      <w:lang w:eastAsia="en-US"/>
    </w:rPr>
  </w:style>
  <w:style w:type="paragraph" w:styleId="TOC5">
    <w:name w:val="toc 5"/>
    <w:next w:val="Normal"/>
    <w:autoRedefine/>
    <w:uiPriority w:val="39"/>
    <w:unhideWhenUsed/>
    <w:rsid w:val="00D219B8"/>
    <w:pPr>
      <w:ind w:left="960"/>
    </w:pPr>
    <w:rPr>
      <w:rFonts w:asciiTheme="minorHAnsi" w:hAnsiTheme="minorHAnsi" w:cstheme="minorHAnsi"/>
      <w:color w:val="1E1545" w:themeColor="text1"/>
      <w:lang w:eastAsia="en-US"/>
    </w:rPr>
  </w:style>
  <w:style w:type="paragraph" w:styleId="TOC6">
    <w:name w:val="toc 6"/>
    <w:basedOn w:val="Normal"/>
    <w:next w:val="Normal"/>
    <w:autoRedefine/>
    <w:uiPriority w:val="39"/>
    <w:unhideWhenUsed/>
    <w:rsid w:val="00DD6906"/>
    <w:pPr>
      <w:spacing w:before="0" w:after="0"/>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DD6906"/>
    <w:pPr>
      <w:spacing w:before="0" w:after="0"/>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DD6906"/>
    <w:pPr>
      <w:spacing w:before="0" w:after="0"/>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DD6906"/>
    <w:pPr>
      <w:spacing w:before="0" w:after="0"/>
      <w:ind w:left="1920"/>
    </w:pPr>
    <w:rPr>
      <w:rFonts w:asciiTheme="minorHAnsi" w:hAnsiTheme="minorHAnsi" w:cstheme="minorHAnsi"/>
      <w:sz w:val="20"/>
      <w:szCs w:val="20"/>
    </w:rPr>
  </w:style>
  <w:style w:type="paragraph" w:customStyle="1" w:styleId="TOC21">
    <w:name w:val="TOC 21"/>
    <w:basedOn w:val="Normal"/>
    <w:uiPriority w:val="99"/>
    <w:rsid w:val="008B5433"/>
    <w:pPr>
      <w:pBdr>
        <w:top w:val="single" w:sz="6" w:space="1" w:color="2AB1BB" w:themeColor="accent1"/>
        <w:bottom w:val="single" w:sz="6" w:space="1" w:color="2AB1BB" w:themeColor="accent1"/>
        <w:between w:val="single" w:sz="6" w:space="1" w:color="2AB1BB" w:themeColor="accent1"/>
      </w:pBdr>
      <w:tabs>
        <w:tab w:val="right" w:pos="9061"/>
      </w:tabs>
    </w:pPr>
    <w:rPr>
      <w:szCs w:val="20"/>
    </w:rPr>
  </w:style>
  <w:style w:type="paragraph" w:customStyle="1" w:styleId="H1">
    <w:name w:val="H1"/>
    <w:basedOn w:val="Normal"/>
    <w:next w:val="Normal"/>
    <w:uiPriority w:val="99"/>
    <w:rsid w:val="0096034D"/>
    <w:pPr>
      <w:pBdr>
        <w:bottom w:val="single" w:sz="4" w:space="19" w:color="D9566C"/>
      </w:pBdr>
      <w:tabs>
        <w:tab w:val="left" w:pos="3055"/>
      </w:tabs>
      <w:suppressAutoHyphens/>
      <w:autoSpaceDE w:val="0"/>
      <w:autoSpaceDN w:val="0"/>
      <w:adjustRightInd w:val="0"/>
      <w:spacing w:before="454" w:after="794" w:line="600" w:lineRule="atLeast"/>
      <w:textAlignment w:val="center"/>
    </w:pPr>
    <w:rPr>
      <w:rFonts w:ascii="Proxima Nova" w:hAnsi="Proxima Nova" w:cs="Proxima Nova"/>
      <w:b/>
      <w:bCs/>
      <w:color w:val="1E1544"/>
      <w:sz w:val="56"/>
      <w:szCs w:val="56"/>
      <w:lang w:val="en-US" w:eastAsia="en-AU"/>
    </w:rPr>
  </w:style>
  <w:style w:type="paragraph" w:customStyle="1" w:styleId="Body">
    <w:name w:val="Body"/>
    <w:basedOn w:val="Normal"/>
    <w:uiPriority w:val="99"/>
    <w:rsid w:val="0096034D"/>
    <w:pPr>
      <w:tabs>
        <w:tab w:val="left" w:pos="1250"/>
      </w:tabs>
      <w:suppressAutoHyphens/>
      <w:autoSpaceDE w:val="0"/>
      <w:autoSpaceDN w:val="0"/>
      <w:adjustRightInd w:val="0"/>
      <w:spacing w:before="142" w:after="57" w:line="288" w:lineRule="auto"/>
      <w:textAlignment w:val="center"/>
    </w:pPr>
    <w:rPr>
      <w:rFonts w:ascii="Proxima Nova" w:hAnsi="Proxima Nova" w:cs="Proxima Nova"/>
      <w:color w:val="1E1544"/>
      <w:lang w:val="en-GB" w:eastAsia="en-AU"/>
    </w:rPr>
  </w:style>
  <w:style w:type="paragraph" w:customStyle="1" w:styleId="Bullets">
    <w:name w:val="Bullets"/>
    <w:basedOn w:val="Normal"/>
    <w:uiPriority w:val="99"/>
    <w:rsid w:val="0096034D"/>
    <w:pPr>
      <w:tabs>
        <w:tab w:val="left" w:pos="1250"/>
      </w:tabs>
      <w:suppressAutoHyphens/>
      <w:autoSpaceDE w:val="0"/>
      <w:autoSpaceDN w:val="0"/>
      <w:adjustRightInd w:val="0"/>
      <w:spacing w:before="57" w:after="28" w:line="288" w:lineRule="auto"/>
      <w:ind w:left="283" w:hanging="283"/>
      <w:textAlignment w:val="center"/>
    </w:pPr>
    <w:rPr>
      <w:rFonts w:ascii="Proxima Nova" w:hAnsi="Proxima Nova" w:cs="Proxima Nova"/>
      <w:color w:val="1E1544"/>
      <w:lang w:val="en-GB" w:eastAsia="en-AU"/>
    </w:rPr>
  </w:style>
  <w:style w:type="character" w:customStyle="1" w:styleId="AcronymFlagChar">
    <w:name w:val="Acronym Flag Char"/>
    <w:uiPriority w:val="99"/>
    <w:rsid w:val="0096034D"/>
    <w:rPr>
      <w:rFonts w:ascii="Arial" w:hAnsi="Arial" w:cs="Arial"/>
      <w:w w:val="100"/>
    </w:rPr>
  </w:style>
  <w:style w:type="paragraph" w:customStyle="1" w:styleId="H3">
    <w:name w:val="H3"/>
    <w:basedOn w:val="Body"/>
    <w:uiPriority w:val="99"/>
    <w:rsid w:val="0096034D"/>
    <w:pPr>
      <w:spacing w:before="170"/>
    </w:pPr>
    <w:rPr>
      <w:b/>
      <w:bCs/>
      <w:sz w:val="32"/>
      <w:szCs w:val="32"/>
    </w:rPr>
  </w:style>
  <w:style w:type="paragraph" w:customStyle="1" w:styleId="H2">
    <w:name w:val="H2"/>
    <w:basedOn w:val="Normal"/>
    <w:uiPriority w:val="99"/>
    <w:rsid w:val="0096034D"/>
    <w:pPr>
      <w:tabs>
        <w:tab w:val="left" w:pos="1250"/>
      </w:tabs>
      <w:suppressAutoHyphens/>
      <w:autoSpaceDE w:val="0"/>
      <w:autoSpaceDN w:val="0"/>
      <w:adjustRightInd w:val="0"/>
      <w:spacing w:before="227" w:after="113" w:line="288" w:lineRule="auto"/>
      <w:textAlignment w:val="center"/>
    </w:pPr>
    <w:rPr>
      <w:rFonts w:ascii="Proxima Nova" w:hAnsi="Proxima Nova" w:cs="Proxima Nova"/>
      <w:b/>
      <w:bCs/>
      <w:color w:val="D9566C"/>
      <w:sz w:val="44"/>
      <w:szCs w:val="44"/>
      <w:lang w:val="en-GB" w:eastAsia="en-AU"/>
    </w:rPr>
  </w:style>
  <w:style w:type="numbering" w:customStyle="1" w:styleId="CurrentList4">
    <w:name w:val="Current List4"/>
    <w:uiPriority w:val="99"/>
    <w:rsid w:val="00573037"/>
    <w:pPr>
      <w:numPr>
        <w:numId w:val="14"/>
      </w:numPr>
    </w:pPr>
  </w:style>
  <w:style w:type="character" w:styleId="UnresolvedMention">
    <w:name w:val="Unresolved Mention"/>
    <w:basedOn w:val="DefaultParagraphFont"/>
    <w:uiPriority w:val="99"/>
    <w:semiHidden/>
    <w:unhideWhenUsed/>
    <w:rsid w:val="001520B9"/>
    <w:rPr>
      <w:color w:val="605E5C"/>
      <w:shd w:val="clear" w:color="auto" w:fill="E1DFDD"/>
    </w:rPr>
  </w:style>
  <w:style w:type="paragraph" w:customStyle="1" w:styleId="TableBoldH1">
    <w:name w:val="Table Bold H1"/>
    <w:basedOn w:val="Body"/>
    <w:uiPriority w:val="99"/>
    <w:rsid w:val="001520B9"/>
    <w:rPr>
      <w:b/>
      <w:bCs/>
      <w:color w:val="FFFFFF"/>
    </w:rPr>
  </w:style>
  <w:style w:type="character" w:customStyle="1" w:styleId="Heading8Char">
    <w:name w:val="Heading 8 Char"/>
    <w:basedOn w:val="DefaultParagraphFont"/>
    <w:link w:val="Heading8"/>
    <w:uiPriority w:val="9"/>
    <w:rsid w:val="00573037"/>
    <w:rPr>
      <w:rFonts w:asciiTheme="majorHAnsi" w:eastAsiaTheme="majorEastAsia" w:hAnsiTheme="majorHAnsi" w:cstheme="majorBidi"/>
      <w:color w:val="332476" w:themeColor="text1" w:themeTint="D8"/>
      <w:sz w:val="21"/>
      <w:szCs w:val="21"/>
      <w:lang w:eastAsia="en-US"/>
    </w:rPr>
  </w:style>
  <w:style w:type="paragraph" w:customStyle="1" w:styleId="BulletBreakpages">
    <w:name w:val="Bullet Break pages"/>
    <w:basedOn w:val="Normal"/>
    <w:rsid w:val="00CE5B5F"/>
    <w:pPr>
      <w:numPr>
        <w:numId w:val="13"/>
      </w:numPr>
      <w:spacing w:line="260" w:lineRule="exact"/>
    </w:pPr>
    <w:rPr>
      <w:color w:val="FFFFFF"/>
    </w:rPr>
  </w:style>
  <w:style w:type="character" w:customStyle="1" w:styleId="Heading9Char">
    <w:name w:val="Heading 9 Char"/>
    <w:basedOn w:val="DefaultParagraphFont"/>
    <w:link w:val="Heading9"/>
    <w:uiPriority w:val="9"/>
    <w:rsid w:val="00573037"/>
    <w:rPr>
      <w:rFonts w:asciiTheme="majorHAnsi" w:eastAsiaTheme="majorEastAsia" w:hAnsiTheme="majorHAnsi" w:cstheme="majorBidi"/>
      <w:i/>
      <w:iCs/>
      <w:color w:val="332476" w:themeColor="text1" w:themeTint="D8"/>
      <w:sz w:val="21"/>
      <w:szCs w:val="21"/>
      <w:lang w:eastAsia="en-US"/>
    </w:rPr>
  </w:style>
  <w:style w:type="numbering" w:customStyle="1" w:styleId="CurrentList2">
    <w:name w:val="Current List2"/>
    <w:uiPriority w:val="99"/>
    <w:rsid w:val="00094035"/>
    <w:pPr>
      <w:numPr>
        <w:numId w:val="40"/>
      </w:numPr>
    </w:pPr>
  </w:style>
  <w:style w:type="numbering" w:customStyle="1" w:styleId="CurrentList5">
    <w:name w:val="Current List5"/>
    <w:uiPriority w:val="99"/>
    <w:rsid w:val="000537E9"/>
    <w:pPr>
      <w:numPr>
        <w:numId w:val="47"/>
      </w:numPr>
    </w:pPr>
  </w:style>
  <w:style w:type="numbering" w:customStyle="1" w:styleId="CurrentList6">
    <w:name w:val="Current List6"/>
    <w:uiPriority w:val="99"/>
    <w:rsid w:val="000537E9"/>
    <w:pPr>
      <w:numPr>
        <w:numId w:val="15"/>
      </w:numPr>
    </w:pPr>
  </w:style>
  <w:style w:type="numbering" w:customStyle="1" w:styleId="CurrentList7">
    <w:name w:val="Current List7"/>
    <w:uiPriority w:val="99"/>
    <w:rsid w:val="000537E9"/>
    <w:pPr>
      <w:numPr>
        <w:numId w:val="16"/>
      </w:numPr>
    </w:pPr>
  </w:style>
  <w:style w:type="numbering" w:customStyle="1" w:styleId="CurrentList8">
    <w:name w:val="Current List8"/>
    <w:uiPriority w:val="99"/>
    <w:rsid w:val="000537E9"/>
  </w:style>
  <w:style w:type="numbering" w:customStyle="1" w:styleId="CurrentList9">
    <w:name w:val="Current List9"/>
    <w:uiPriority w:val="99"/>
    <w:rsid w:val="000537E9"/>
    <w:pPr>
      <w:numPr>
        <w:numId w:val="17"/>
      </w:numPr>
    </w:pPr>
  </w:style>
  <w:style w:type="numbering" w:customStyle="1" w:styleId="CurrentList10">
    <w:name w:val="Current List10"/>
    <w:uiPriority w:val="99"/>
    <w:rsid w:val="000537E9"/>
    <w:pPr>
      <w:numPr>
        <w:numId w:val="29"/>
      </w:numPr>
    </w:pPr>
  </w:style>
  <w:style w:type="numbering" w:customStyle="1" w:styleId="CurrentList11">
    <w:name w:val="Current List11"/>
    <w:uiPriority w:val="99"/>
    <w:rsid w:val="000537E9"/>
  </w:style>
  <w:style w:type="numbering" w:customStyle="1" w:styleId="CurrentList12">
    <w:name w:val="Current List12"/>
    <w:uiPriority w:val="99"/>
    <w:rsid w:val="000537E9"/>
    <w:pPr>
      <w:numPr>
        <w:numId w:val="18"/>
      </w:numPr>
    </w:pPr>
  </w:style>
  <w:style w:type="numbering" w:customStyle="1" w:styleId="CurrentList13">
    <w:name w:val="Current List13"/>
    <w:uiPriority w:val="99"/>
    <w:rsid w:val="000537E9"/>
    <w:pPr>
      <w:numPr>
        <w:numId w:val="19"/>
      </w:numPr>
    </w:pPr>
  </w:style>
  <w:style w:type="numbering" w:customStyle="1" w:styleId="CurrentList14">
    <w:name w:val="Current List14"/>
    <w:uiPriority w:val="99"/>
    <w:rsid w:val="000537E9"/>
    <w:pPr>
      <w:numPr>
        <w:numId w:val="30"/>
      </w:numPr>
    </w:pPr>
  </w:style>
  <w:style w:type="numbering" w:customStyle="1" w:styleId="CurrentList15">
    <w:name w:val="Current List15"/>
    <w:uiPriority w:val="99"/>
    <w:rsid w:val="000537E9"/>
  </w:style>
  <w:style w:type="numbering" w:customStyle="1" w:styleId="CurrentList16">
    <w:name w:val="Current List16"/>
    <w:uiPriority w:val="99"/>
    <w:rsid w:val="000537E9"/>
  </w:style>
  <w:style w:type="numbering" w:customStyle="1" w:styleId="CurrentList17">
    <w:name w:val="Current List17"/>
    <w:uiPriority w:val="99"/>
    <w:rsid w:val="000537E9"/>
    <w:pPr>
      <w:numPr>
        <w:numId w:val="31"/>
      </w:numPr>
    </w:pPr>
  </w:style>
  <w:style w:type="numbering" w:customStyle="1" w:styleId="CurrentList18">
    <w:name w:val="Current List18"/>
    <w:uiPriority w:val="99"/>
    <w:rsid w:val="000537E9"/>
    <w:pPr>
      <w:numPr>
        <w:numId w:val="20"/>
      </w:numPr>
    </w:pPr>
  </w:style>
  <w:style w:type="numbering" w:customStyle="1" w:styleId="CurrentList19">
    <w:name w:val="Current List19"/>
    <w:uiPriority w:val="99"/>
    <w:rsid w:val="000537E9"/>
    <w:pPr>
      <w:numPr>
        <w:numId w:val="21"/>
      </w:numPr>
    </w:pPr>
  </w:style>
  <w:style w:type="numbering" w:customStyle="1" w:styleId="CurrentList20">
    <w:name w:val="Current List20"/>
    <w:uiPriority w:val="99"/>
    <w:rsid w:val="000537E9"/>
    <w:pPr>
      <w:numPr>
        <w:numId w:val="45"/>
      </w:numPr>
    </w:pPr>
  </w:style>
  <w:style w:type="numbering" w:customStyle="1" w:styleId="CurrentList21">
    <w:name w:val="Current List21"/>
    <w:uiPriority w:val="99"/>
    <w:rsid w:val="008C2B26"/>
    <w:pPr>
      <w:numPr>
        <w:numId w:val="43"/>
      </w:numPr>
    </w:pPr>
  </w:style>
  <w:style w:type="numbering" w:customStyle="1" w:styleId="CurrentList22">
    <w:name w:val="Current List22"/>
    <w:uiPriority w:val="99"/>
    <w:rsid w:val="008C2B26"/>
    <w:pPr>
      <w:numPr>
        <w:numId w:val="32"/>
      </w:numPr>
    </w:pPr>
  </w:style>
  <w:style w:type="character" w:styleId="CommentReference">
    <w:name w:val="annotation reference"/>
    <w:basedOn w:val="DefaultParagraphFont"/>
    <w:uiPriority w:val="99"/>
    <w:unhideWhenUsed/>
    <w:rsid w:val="008C2B26"/>
    <w:rPr>
      <w:sz w:val="16"/>
      <w:szCs w:val="16"/>
    </w:rPr>
  </w:style>
  <w:style w:type="paragraph" w:styleId="CommentText">
    <w:name w:val="annotation text"/>
    <w:basedOn w:val="Normal"/>
    <w:link w:val="CommentTextChar"/>
    <w:uiPriority w:val="99"/>
    <w:unhideWhenUsed/>
    <w:rsid w:val="008C2B26"/>
    <w:pPr>
      <w:spacing w:line="240" w:lineRule="auto"/>
    </w:pPr>
    <w:rPr>
      <w:sz w:val="20"/>
      <w:szCs w:val="20"/>
    </w:rPr>
  </w:style>
  <w:style w:type="character" w:customStyle="1" w:styleId="CommentTextChar">
    <w:name w:val="Comment Text Char"/>
    <w:basedOn w:val="DefaultParagraphFont"/>
    <w:link w:val="CommentText"/>
    <w:uiPriority w:val="99"/>
    <w:rsid w:val="008C2B26"/>
    <w:rPr>
      <w:rFonts w:ascii="Arial" w:hAnsi="Arial"/>
      <w:color w:val="1E1545" w:themeColor="text1"/>
      <w:lang w:eastAsia="en-US"/>
    </w:rPr>
  </w:style>
  <w:style w:type="paragraph" w:styleId="CommentSubject">
    <w:name w:val="annotation subject"/>
    <w:basedOn w:val="CommentText"/>
    <w:next w:val="CommentText"/>
    <w:link w:val="CommentSubjectChar"/>
    <w:uiPriority w:val="99"/>
    <w:semiHidden/>
    <w:unhideWhenUsed/>
    <w:rsid w:val="008C2B26"/>
    <w:rPr>
      <w:b/>
      <w:bCs/>
    </w:rPr>
  </w:style>
  <w:style w:type="character" w:customStyle="1" w:styleId="CommentSubjectChar">
    <w:name w:val="Comment Subject Char"/>
    <w:basedOn w:val="CommentTextChar"/>
    <w:link w:val="CommentSubject"/>
    <w:uiPriority w:val="99"/>
    <w:semiHidden/>
    <w:rsid w:val="008C2B26"/>
    <w:rPr>
      <w:rFonts w:ascii="Arial" w:hAnsi="Arial"/>
      <w:b/>
      <w:bCs/>
      <w:color w:val="1E1545" w:themeColor="text1"/>
      <w:lang w:eastAsia="en-US"/>
    </w:rPr>
  </w:style>
  <w:style w:type="numbering" w:customStyle="1" w:styleId="CurrentList23">
    <w:name w:val="Current List23"/>
    <w:uiPriority w:val="99"/>
    <w:rsid w:val="008C2B26"/>
    <w:pPr>
      <w:numPr>
        <w:numId w:val="33"/>
      </w:numPr>
    </w:pPr>
  </w:style>
  <w:style w:type="numbering" w:customStyle="1" w:styleId="CurrentList24">
    <w:name w:val="Current List24"/>
    <w:uiPriority w:val="99"/>
    <w:rsid w:val="008C2B26"/>
    <w:pPr>
      <w:numPr>
        <w:numId w:val="34"/>
      </w:numPr>
    </w:pPr>
  </w:style>
  <w:style w:type="numbering" w:customStyle="1" w:styleId="CurrentList25">
    <w:name w:val="Current List25"/>
    <w:uiPriority w:val="99"/>
    <w:rsid w:val="008C2B26"/>
    <w:pPr>
      <w:numPr>
        <w:numId w:val="35"/>
      </w:numPr>
    </w:pPr>
  </w:style>
  <w:style w:type="paragraph" w:customStyle="1" w:styleId="H1SectionHeading">
    <w:name w:val="(H1)Section Heading"/>
    <w:basedOn w:val="Heading1"/>
    <w:qFormat/>
    <w:rsid w:val="003B53BF"/>
    <w:pPr>
      <w:pBdr>
        <w:bottom w:val="single" w:sz="4" w:space="1" w:color="DA576C" w:themeColor="accent4"/>
      </w:pBdr>
    </w:pPr>
    <w:rPr>
      <w:rFonts w:cs="Times New Roman"/>
      <w:color w:val="F1F2F2" w:themeColor="background1"/>
      <w:kern w:val="0"/>
      <w:szCs w:val="56"/>
    </w:rPr>
  </w:style>
  <w:style w:type="numbering" w:customStyle="1" w:styleId="CurrentList26">
    <w:name w:val="Current List26"/>
    <w:uiPriority w:val="99"/>
    <w:rsid w:val="00EA030B"/>
    <w:pPr>
      <w:numPr>
        <w:numId w:val="36"/>
      </w:numPr>
    </w:pPr>
  </w:style>
  <w:style w:type="numbering" w:customStyle="1" w:styleId="CurrentList27">
    <w:name w:val="Current List27"/>
    <w:uiPriority w:val="99"/>
    <w:rsid w:val="00EA030B"/>
    <w:pPr>
      <w:numPr>
        <w:numId w:val="37"/>
      </w:numPr>
    </w:pPr>
  </w:style>
  <w:style w:type="paragraph" w:customStyle="1" w:styleId="NumberedHeading2">
    <w:name w:val="Numbered Heading 2"/>
    <w:basedOn w:val="H1SectionHeading"/>
    <w:rsid w:val="00295373"/>
    <w:pPr>
      <w:numPr>
        <w:ilvl w:val="1"/>
        <w:numId w:val="23"/>
      </w:numPr>
      <w:outlineLvl w:val="1"/>
    </w:pPr>
    <w:rPr>
      <w:color w:val="1E1545" w:themeColor="text2"/>
      <w:sz w:val="48"/>
    </w:rPr>
  </w:style>
  <w:style w:type="numbering" w:customStyle="1" w:styleId="CurrentList28">
    <w:name w:val="Current List28"/>
    <w:uiPriority w:val="99"/>
    <w:rsid w:val="00EA030B"/>
    <w:pPr>
      <w:numPr>
        <w:numId w:val="44"/>
      </w:numPr>
    </w:pPr>
  </w:style>
  <w:style w:type="numbering" w:customStyle="1" w:styleId="CurrentList29">
    <w:name w:val="Current List29"/>
    <w:uiPriority w:val="99"/>
    <w:rsid w:val="00295373"/>
    <w:pPr>
      <w:numPr>
        <w:numId w:val="38"/>
      </w:numPr>
    </w:pPr>
  </w:style>
  <w:style w:type="numbering" w:customStyle="1" w:styleId="CurrentList30">
    <w:name w:val="Current List30"/>
    <w:uiPriority w:val="99"/>
    <w:rsid w:val="00295373"/>
    <w:pPr>
      <w:numPr>
        <w:numId w:val="39"/>
      </w:numPr>
    </w:pPr>
  </w:style>
  <w:style w:type="paragraph" w:customStyle="1" w:styleId="Sectionsub-heading">
    <w:name w:val="Section sub-heading"/>
    <w:basedOn w:val="Heading2"/>
    <w:next w:val="Sectiondotpoints"/>
    <w:link w:val="Sectionsub-headingChar"/>
    <w:rsid w:val="0075734A"/>
    <w:pPr>
      <w:spacing w:line="460" w:lineRule="exact"/>
      <w:ind w:left="23"/>
    </w:pPr>
    <w:rPr>
      <w:b w:val="0"/>
      <w:color w:val="FFFFFF"/>
    </w:rPr>
  </w:style>
  <w:style w:type="character" w:customStyle="1" w:styleId="Sectionsub-headingChar">
    <w:name w:val="Section sub-heading Char"/>
    <w:basedOn w:val="DefaultParagraphFont"/>
    <w:link w:val="Sectionsub-heading"/>
    <w:rsid w:val="0075734A"/>
    <w:rPr>
      <w:rFonts w:ascii="Arial" w:hAnsi="Arial" w:cs="Arial"/>
      <w:bCs/>
      <w:iCs/>
      <w:color w:val="FFFFFF"/>
      <w:sz w:val="44"/>
      <w:szCs w:val="28"/>
      <w:lang w:eastAsia="en-US"/>
    </w:rPr>
  </w:style>
  <w:style w:type="paragraph" w:customStyle="1" w:styleId="Sectiondotpoints">
    <w:name w:val="Section dot points"/>
    <w:basedOn w:val="Normal"/>
    <w:link w:val="SectiondotpointsChar"/>
    <w:rsid w:val="00CE5B5F"/>
    <w:pPr>
      <w:numPr>
        <w:numId w:val="12"/>
      </w:numPr>
      <w:spacing w:line="260" w:lineRule="exact"/>
    </w:pPr>
    <w:rPr>
      <w:color w:val="F1F2F2" w:themeColor="background1"/>
    </w:rPr>
  </w:style>
  <w:style w:type="character" w:customStyle="1" w:styleId="SectiondotpointsChar">
    <w:name w:val="Section dot points Char"/>
    <w:basedOn w:val="DefaultParagraphFont"/>
    <w:link w:val="Sectiondotpoints"/>
    <w:rsid w:val="00CE5B5F"/>
    <w:rPr>
      <w:rFonts w:ascii="Arial" w:hAnsi="Arial"/>
      <w:color w:val="F1F2F2" w:themeColor="background1"/>
      <w:sz w:val="24"/>
      <w:szCs w:val="24"/>
      <w:lang w:eastAsia="en-US"/>
    </w:rPr>
  </w:style>
  <w:style w:type="character" w:styleId="FollowedHyperlink">
    <w:name w:val="FollowedHyperlink"/>
    <w:basedOn w:val="DefaultParagraphFont"/>
    <w:uiPriority w:val="99"/>
    <w:semiHidden/>
    <w:unhideWhenUsed/>
    <w:rsid w:val="00766EF2"/>
    <w:rPr>
      <w:color w:val="0070C0"/>
      <w:u w:val="single"/>
    </w:rPr>
  </w:style>
  <w:style w:type="character" w:customStyle="1" w:styleId="ListParagraphChar">
    <w:name w:val="List Paragraph Char"/>
    <w:aliases w:val="#List Paragraph Char,Recommendation Char,List Paragraph1 Char,List Paragraph11 Char,L Char,Bullet point Char,Body text Char,Bullet Point Char,Bulletr List Paragraph Char,Content descriptions Char,FooterText Char,List Bullet 1 Char"/>
    <w:basedOn w:val="DefaultParagraphFont"/>
    <w:link w:val="ListParagraph"/>
    <w:uiPriority w:val="34"/>
    <w:qFormat/>
    <w:rsid w:val="00E14968"/>
    <w:rPr>
      <w:rFonts w:ascii="Arial" w:hAnsi="Arial"/>
      <w:color w:val="1E1545" w:themeColor="text1"/>
      <w:sz w:val="24"/>
      <w:szCs w:val="24"/>
      <w:lang w:eastAsia="en-US"/>
    </w:rPr>
  </w:style>
  <w:style w:type="table" w:customStyle="1" w:styleId="MACtable">
    <w:name w:val="MAC table"/>
    <w:basedOn w:val="TableNormal"/>
    <w:uiPriority w:val="99"/>
    <w:rsid w:val="005E7607"/>
    <w:rPr>
      <w:rFonts w:ascii="Arial" w:eastAsiaTheme="minorHAnsi" w:hAnsi="Arial" w:cstheme="minorBidi"/>
      <w:szCs w:val="22"/>
      <w:lang w:eastAsia="en-US"/>
    </w:rPr>
    <w:tblPr>
      <w:tblBorders>
        <w:top w:val="single" w:sz="4" w:space="0" w:color="3374B7"/>
        <w:left w:val="single" w:sz="4" w:space="0" w:color="3374B7"/>
        <w:bottom w:val="single" w:sz="4" w:space="0" w:color="3374B7"/>
        <w:right w:val="single" w:sz="4" w:space="0" w:color="3374B7"/>
        <w:insideH w:val="single" w:sz="4" w:space="0" w:color="3374B7"/>
        <w:insideV w:val="single" w:sz="4" w:space="0" w:color="3374B7"/>
      </w:tblBorders>
    </w:tblPr>
    <w:tcPr>
      <w:shd w:val="clear" w:color="auto" w:fill="auto"/>
    </w:tcPr>
    <w:tblStylePr w:type="firstRow">
      <w:rPr>
        <w:rFonts w:ascii="Arial" w:hAnsi="Arial"/>
        <w:b w:val="0"/>
        <w:color w:val="F1F2F2" w:themeColor="background1"/>
        <w:sz w:val="22"/>
      </w:rPr>
      <w:tblPr/>
      <w:tcPr>
        <w:tcBorders>
          <w:top w:val="single" w:sz="4" w:space="0" w:color="3374B7"/>
          <w:left w:val="single" w:sz="4" w:space="0" w:color="3374B7"/>
          <w:bottom w:val="single" w:sz="4" w:space="0" w:color="3374B7"/>
          <w:right w:val="single" w:sz="4" w:space="0" w:color="3374B7"/>
          <w:insideH w:val="single" w:sz="4" w:space="0" w:color="3374B7"/>
          <w:insideV w:val="single" w:sz="4" w:space="0" w:color="3374B7"/>
          <w:tl2br w:val="nil"/>
          <w:tr2bl w:val="nil"/>
        </w:tcBorders>
        <w:shd w:val="clear" w:color="auto" w:fill="3374B7"/>
      </w:tcPr>
    </w:tblStylePr>
    <w:tblStylePr w:type="lastRow">
      <w:rPr>
        <w:b/>
      </w:rPr>
      <w:tblPr/>
      <w:tcPr>
        <w:tcBorders>
          <w:top w:val="nil"/>
          <w:left w:val="nil"/>
          <w:bottom w:val="nil"/>
          <w:right w:val="nil"/>
          <w:insideH w:val="nil"/>
          <w:insideV w:val="nil"/>
          <w:tl2br w:val="nil"/>
          <w:tr2bl w:val="nil"/>
        </w:tcBorders>
        <w:shd w:val="pct50" w:color="3374B7" w:fill="3374B7"/>
      </w:tcPr>
    </w:tblStylePr>
  </w:style>
  <w:style w:type="character" w:customStyle="1" w:styleId="normaltextrun">
    <w:name w:val="normaltextrun"/>
    <w:basedOn w:val="DefaultParagraphFont"/>
    <w:rsid w:val="00DF79F7"/>
  </w:style>
  <w:style w:type="paragraph" w:customStyle="1" w:styleId="paragraph">
    <w:name w:val="paragraph"/>
    <w:aliases w:val="a"/>
    <w:basedOn w:val="Normal"/>
    <w:link w:val="paragraphChar"/>
    <w:rsid w:val="00DF79F7"/>
    <w:pPr>
      <w:spacing w:before="100" w:beforeAutospacing="1" w:after="100" w:afterAutospacing="1" w:line="240" w:lineRule="auto"/>
    </w:pPr>
    <w:rPr>
      <w:rFonts w:ascii="Times New Roman" w:hAnsi="Times New Roman"/>
      <w:color w:val="auto"/>
      <w:lang w:eastAsia="en-AU"/>
    </w:rPr>
  </w:style>
  <w:style w:type="paragraph" w:styleId="ListBullet">
    <w:name w:val="List Bullet"/>
    <w:basedOn w:val="ListParagraph"/>
    <w:link w:val="ListBulletChar"/>
    <w:uiPriority w:val="99"/>
    <w:qFormat/>
    <w:rsid w:val="003D4418"/>
    <w:pPr>
      <w:numPr>
        <w:numId w:val="42"/>
      </w:numPr>
    </w:pPr>
    <w:rPr>
      <w:iCs/>
    </w:rPr>
  </w:style>
  <w:style w:type="paragraph" w:customStyle="1" w:styleId="Tabletextleft">
    <w:name w:val="Table text left"/>
    <w:autoRedefine/>
    <w:qFormat/>
    <w:locked/>
    <w:rsid w:val="006472C5"/>
    <w:pPr>
      <w:spacing w:before="60" w:after="60"/>
    </w:pPr>
    <w:rPr>
      <w:rFonts w:ascii="Arial" w:hAnsi="Arial"/>
      <w:color w:val="1E1545" w:themeColor="text1"/>
      <w:sz w:val="21"/>
      <w:szCs w:val="24"/>
      <w:lang w:eastAsia="en-US"/>
    </w:rPr>
  </w:style>
  <w:style w:type="paragraph" w:customStyle="1" w:styleId="FigureTitle">
    <w:name w:val="Figure Title"/>
    <w:next w:val="Normal"/>
    <w:uiPriority w:val="99"/>
    <w:qFormat/>
    <w:rsid w:val="006472C5"/>
    <w:pPr>
      <w:spacing w:before="120" w:after="120"/>
    </w:pPr>
    <w:rPr>
      <w:rFonts w:ascii="Arial" w:hAnsi="Arial" w:cs="Arial"/>
      <w:b/>
      <w:bCs/>
      <w:iCs/>
      <w:color w:val="1E1545" w:themeColor="text1"/>
      <w:sz w:val="22"/>
      <w:szCs w:val="22"/>
      <w:lang w:eastAsia="en-US"/>
    </w:rPr>
  </w:style>
  <w:style w:type="paragraph" w:customStyle="1" w:styleId="SectionHeading">
    <w:name w:val="Section Heading"/>
    <w:basedOn w:val="Heading1"/>
    <w:next w:val="Normal"/>
    <w:uiPriority w:val="99"/>
    <w:rsid w:val="006472C5"/>
    <w:pPr>
      <w:spacing w:before="240" w:after="60"/>
    </w:pPr>
    <w:rPr>
      <w:color w:val="3F4A75"/>
      <w:sz w:val="44"/>
      <w:szCs w:val="32"/>
    </w:rPr>
  </w:style>
  <w:style w:type="paragraph" w:customStyle="1" w:styleId="VisionBox">
    <w:name w:val="VisionBox"/>
    <w:basedOn w:val="Normal"/>
    <w:rsid w:val="006472C5"/>
    <w:pPr>
      <w:pBdr>
        <w:top w:val="single" w:sz="4" w:space="15" w:color="358189"/>
        <w:bottom w:val="single" w:sz="4" w:space="10" w:color="358189"/>
      </w:pBdr>
      <w:spacing w:before="240" w:after="240" w:line="340" w:lineRule="exact"/>
    </w:pPr>
    <w:rPr>
      <w:rFonts w:eastAsiaTheme="minorHAnsi"/>
      <w:color w:val="358189"/>
      <w:sz w:val="22"/>
    </w:rPr>
  </w:style>
  <w:style w:type="table" w:styleId="TableGridLight">
    <w:name w:val="Grid Table Light"/>
    <w:basedOn w:val="TableNormal"/>
    <w:uiPriority w:val="40"/>
    <w:rsid w:val="006472C5"/>
    <w:rPr>
      <w:rFonts w:asciiTheme="minorHAnsi" w:eastAsiaTheme="minorHAnsi" w:hAnsiTheme="minorHAnsi" w:cstheme="minorBidi"/>
      <w:szCs w:val="22"/>
      <w:lang w:eastAsia="en-US"/>
    </w:rPr>
    <w:tblPr>
      <w:tblBorders>
        <w:top w:val="single" w:sz="4" w:space="0" w:color="B2B7B7" w:themeColor="background1" w:themeShade="BF"/>
        <w:left w:val="single" w:sz="4" w:space="0" w:color="B2B7B7" w:themeColor="background1" w:themeShade="BF"/>
        <w:bottom w:val="single" w:sz="4" w:space="0" w:color="B2B7B7" w:themeColor="background1" w:themeShade="BF"/>
        <w:right w:val="single" w:sz="4" w:space="0" w:color="B2B7B7" w:themeColor="background1" w:themeShade="BF"/>
        <w:insideH w:val="single" w:sz="4" w:space="0" w:color="B2B7B7" w:themeColor="background1" w:themeShade="BF"/>
        <w:insideV w:val="single" w:sz="4" w:space="0" w:color="B2B7B7" w:themeColor="background1" w:themeShade="BF"/>
      </w:tblBorders>
    </w:tblPr>
    <w:tblStylePr w:type="firstRow">
      <w:rPr>
        <w:b/>
      </w:rPr>
      <w:tblPr/>
      <w:tcPr>
        <w:shd w:val="clear" w:color="auto" w:fill="F0BBC3" w:themeFill="accent4" w:themeFillTint="66"/>
      </w:tcPr>
    </w:tblStylePr>
  </w:style>
  <w:style w:type="paragraph" w:styleId="Revision">
    <w:name w:val="Revision"/>
    <w:hidden/>
    <w:uiPriority w:val="99"/>
    <w:semiHidden/>
    <w:rsid w:val="006472C5"/>
    <w:rPr>
      <w:rFonts w:ascii="Arial" w:hAnsi="Arial"/>
      <w:color w:val="1E1545" w:themeColor="text1"/>
      <w:sz w:val="22"/>
      <w:szCs w:val="24"/>
      <w:lang w:eastAsia="en-US"/>
    </w:rPr>
  </w:style>
  <w:style w:type="character" w:customStyle="1" w:styleId="Heading2Char">
    <w:name w:val="Heading 2 Char"/>
    <w:basedOn w:val="DefaultParagraphFont"/>
    <w:link w:val="Heading2"/>
    <w:rsid w:val="004C1C9D"/>
    <w:rPr>
      <w:rFonts w:ascii="Arial" w:hAnsi="Arial" w:cs="Arial"/>
      <w:b/>
      <w:bCs/>
      <w:iCs/>
      <w:color w:val="1E1545" w:themeColor="text1"/>
      <w:sz w:val="40"/>
      <w:szCs w:val="44"/>
      <w:lang w:eastAsia="en-US"/>
    </w:rPr>
  </w:style>
  <w:style w:type="character" w:customStyle="1" w:styleId="Heading1Char">
    <w:name w:val="Heading 1 Char"/>
    <w:basedOn w:val="DefaultParagraphFont"/>
    <w:link w:val="Heading1"/>
    <w:uiPriority w:val="99"/>
    <w:rsid w:val="006472C5"/>
    <w:rPr>
      <w:rFonts w:ascii="Arial" w:hAnsi="Arial" w:cs="Arial"/>
      <w:b/>
      <w:bCs/>
      <w:color w:val="1E1545" w:themeColor="text1"/>
      <w:kern w:val="28"/>
      <w:sz w:val="56"/>
      <w:szCs w:val="36"/>
      <w:lang w:eastAsia="en-US"/>
    </w:rPr>
  </w:style>
  <w:style w:type="character" w:customStyle="1" w:styleId="Heading3Char">
    <w:name w:val="Heading 3 Char"/>
    <w:basedOn w:val="DefaultParagraphFont"/>
    <w:link w:val="Heading3"/>
    <w:rsid w:val="00D35FA6"/>
    <w:rPr>
      <w:rFonts w:ascii="Arial" w:hAnsi="Arial" w:cs="Arial"/>
      <w:b/>
      <w:bCs/>
      <w:color w:val="1E1545" w:themeColor="text1"/>
      <w:sz w:val="36"/>
      <w:szCs w:val="32"/>
      <w:lang w:eastAsia="en-US"/>
    </w:rPr>
  </w:style>
  <w:style w:type="character" w:customStyle="1" w:styleId="Heading4Char">
    <w:name w:val="Heading 4 Char"/>
    <w:basedOn w:val="DefaultParagraphFont"/>
    <w:link w:val="Heading4"/>
    <w:rsid w:val="00316B74"/>
    <w:rPr>
      <w:rFonts w:ascii="Arial" w:hAnsi="Arial"/>
      <w:b/>
      <w:bCs/>
      <w:iCs/>
      <w:color w:val="1E1545" w:themeColor="text1"/>
      <w:sz w:val="28"/>
      <w:szCs w:val="28"/>
      <w:lang w:eastAsia="en-US"/>
    </w:rPr>
  </w:style>
  <w:style w:type="character" w:customStyle="1" w:styleId="Heading5Char">
    <w:name w:val="Heading 5 Char"/>
    <w:basedOn w:val="DefaultParagraphFont"/>
    <w:link w:val="Heading5"/>
    <w:uiPriority w:val="9"/>
    <w:rsid w:val="008D2691"/>
    <w:rPr>
      <w:rFonts w:ascii="Arial" w:hAnsi="Arial"/>
      <w:b/>
      <w:bCs/>
      <w:iCs/>
      <w:color w:val="2F5496"/>
      <w:sz w:val="24"/>
      <w:szCs w:val="26"/>
      <w:lang w:eastAsia="en-US"/>
    </w:rPr>
  </w:style>
  <w:style w:type="character" w:customStyle="1" w:styleId="Heading6Char">
    <w:name w:val="Heading 6 Char"/>
    <w:basedOn w:val="DefaultParagraphFont"/>
    <w:link w:val="Heading6"/>
    <w:rsid w:val="00316B74"/>
    <w:rPr>
      <w:rFonts w:ascii="Arial" w:hAnsi="Arial"/>
      <w:b/>
      <w:bCs/>
      <w:sz w:val="22"/>
      <w:szCs w:val="22"/>
      <w:lang w:eastAsia="en-US"/>
    </w:rPr>
  </w:style>
  <w:style w:type="paragraph" w:customStyle="1" w:styleId="Titlepage">
    <w:name w:val="Title page"/>
    <w:basedOn w:val="Title"/>
    <w:rsid w:val="006472C5"/>
    <w:pPr>
      <w:spacing w:before="4000"/>
      <w:ind w:left="1701"/>
      <w:contextualSpacing w:val="0"/>
      <w:jc w:val="center"/>
    </w:pPr>
    <w:rPr>
      <w:rFonts w:ascii="Georgia" w:hAnsi="Georgia"/>
      <w:b w:val="0"/>
      <w:color w:val="24596E"/>
      <w:spacing w:val="5"/>
      <w:kern w:val="0"/>
      <w:sz w:val="66"/>
      <w:szCs w:val="66"/>
      <w:lang w:eastAsia="en-AU"/>
    </w:rPr>
  </w:style>
  <w:style w:type="character" w:customStyle="1" w:styleId="NoSpacingChar">
    <w:name w:val="No Spacing Char"/>
    <w:basedOn w:val="DefaultParagraphFont"/>
    <w:link w:val="NoSpacing"/>
    <w:uiPriority w:val="1"/>
    <w:rsid w:val="006472C5"/>
    <w:rPr>
      <w:sz w:val="24"/>
      <w:szCs w:val="24"/>
      <w:lang w:eastAsia="en-US"/>
    </w:rPr>
  </w:style>
  <w:style w:type="character" w:customStyle="1" w:styleId="UnresolvedMention1">
    <w:name w:val="Unresolved Mention1"/>
    <w:basedOn w:val="DefaultParagraphFont"/>
    <w:uiPriority w:val="99"/>
    <w:semiHidden/>
    <w:unhideWhenUsed/>
    <w:rsid w:val="006472C5"/>
    <w:rPr>
      <w:color w:val="605E5C"/>
      <w:shd w:val="clear" w:color="auto" w:fill="E1DFDD"/>
    </w:rPr>
  </w:style>
  <w:style w:type="paragraph" w:customStyle="1" w:styleId="Smalltext">
    <w:name w:val="Small text"/>
    <w:basedOn w:val="Normal"/>
    <w:rsid w:val="006472C5"/>
    <w:pPr>
      <w:spacing w:before="480" w:line="240" w:lineRule="auto"/>
    </w:pPr>
    <w:rPr>
      <w:color w:val="auto"/>
      <w:sz w:val="12"/>
      <w:szCs w:val="16"/>
      <w:lang w:val="en-US"/>
    </w:rPr>
  </w:style>
  <w:style w:type="table" w:customStyle="1" w:styleId="DSSDatatablestyle">
    <w:name w:val="DSS Data table style"/>
    <w:basedOn w:val="TableNormal"/>
    <w:uiPriority w:val="99"/>
    <w:rsid w:val="006472C5"/>
    <w:rPr>
      <w:rFonts w:ascii="Arial" w:eastAsiaTheme="minorHAnsi" w:hAnsi="Arial" w:cstheme="minorBidi"/>
      <w:sz w:val="22"/>
      <w:szCs w:val="22"/>
      <w:lang w:eastAsia="en-US"/>
    </w:rPr>
    <w:tblPr>
      <w:tblStyleRowBandSize w:val="1"/>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rPr>
        <w:rFonts w:ascii="Arial" w:hAnsi="Arial"/>
        <w:b w:val="0"/>
        <w:color w:val="F1F2F2" w:themeColor="background1"/>
        <w:sz w:val="22"/>
      </w:rPr>
      <w:tblPr/>
      <w:tcPr>
        <w:shd w:val="clear" w:color="auto" w:fill="1F848B" w:themeFill="accent1" w:themeFillShade="BF"/>
      </w:tcPr>
    </w:tblStylePr>
    <w:tblStylePr w:type="lastRow">
      <w:rPr>
        <w:rFonts w:ascii="Arial" w:hAnsi="Arial"/>
        <w:b/>
        <w:sz w:val="22"/>
      </w:rPr>
      <w:tblPr/>
      <w:tcPr>
        <w:tcBorders>
          <w:bottom w:val="single" w:sz="8" w:space="0" w:color="auto"/>
        </w:tcBorders>
      </w:tcPr>
    </w:tblStylePr>
    <w:tblStylePr w:type="band2Horz">
      <w:rPr>
        <w:rFonts w:ascii="Arial" w:hAnsi="Arial"/>
        <w:sz w:val="22"/>
      </w:rPr>
      <w:tblPr/>
      <w:tcPr>
        <w:shd w:val="clear" w:color="auto" w:fill="F5F5F5"/>
      </w:tcPr>
    </w:tblStylePr>
  </w:style>
  <w:style w:type="table" w:customStyle="1" w:styleId="DSSTableStyleB">
    <w:name w:val="DSS Table Style B"/>
    <w:basedOn w:val="TableNormal"/>
    <w:uiPriority w:val="99"/>
    <w:rsid w:val="006472C5"/>
    <w:rPr>
      <w:rFonts w:ascii="Arial" w:eastAsiaTheme="minorHAnsi" w:hAnsi="Arial" w:cstheme="minorBidi"/>
      <w:sz w:val="22"/>
      <w:szCs w:val="22"/>
      <w:lang w:eastAsia="en-US"/>
    </w:rPr>
    <w:tblPr>
      <w:tblStyleRowBandSize w:val="1"/>
      <w:tblInd w:w="113" w:type="dxa"/>
    </w:tblPr>
    <w:tblStylePr w:type="firstRow">
      <w:pPr>
        <w:jc w:val="left"/>
      </w:pPr>
      <w:rPr>
        <w:rFonts w:ascii="Arial" w:hAnsi="Arial"/>
        <w:b/>
        <w:sz w:val="22"/>
      </w:rPr>
      <w:tblPr/>
      <w:tcPr>
        <w:shd w:val="clear" w:color="auto" w:fill="00AEB9"/>
      </w:tcPr>
    </w:tblStylePr>
    <w:tblStylePr w:type="lastRow">
      <w:rPr>
        <w:rFonts w:ascii="Arial" w:hAnsi="Arial"/>
        <w:b/>
        <w:sz w:val="22"/>
      </w:rPr>
      <w:tblPr/>
      <w:tcPr>
        <w:tcBorders>
          <w:top w:val="nil"/>
          <w:left w:val="nil"/>
          <w:bottom w:val="single" w:sz="8" w:space="0" w:color="auto"/>
          <w:right w:val="nil"/>
          <w:insideH w:val="nil"/>
          <w:insideV w:val="nil"/>
        </w:tcBorders>
      </w:tcPr>
    </w:tblStylePr>
    <w:tblStylePr w:type="band2Horz">
      <w:tblPr/>
      <w:tcPr>
        <w:shd w:val="clear" w:color="auto" w:fill="B1E4E3"/>
      </w:tcPr>
    </w:tblStylePr>
  </w:style>
  <w:style w:type="numbering" w:customStyle="1" w:styleId="NoList1">
    <w:name w:val="No List1"/>
    <w:next w:val="NoList"/>
    <w:uiPriority w:val="99"/>
    <w:semiHidden/>
    <w:unhideWhenUsed/>
    <w:rsid w:val="006472C5"/>
  </w:style>
  <w:style w:type="paragraph" w:customStyle="1" w:styleId="TOCHeading1">
    <w:name w:val="TOC Heading 1"/>
    <w:basedOn w:val="Normal"/>
    <w:uiPriority w:val="99"/>
    <w:rsid w:val="006472C5"/>
    <w:pPr>
      <w:widowControl w:val="0"/>
      <w:autoSpaceDE w:val="0"/>
      <w:autoSpaceDN w:val="0"/>
      <w:adjustRightInd w:val="0"/>
      <w:spacing w:before="113" w:after="57" w:line="288" w:lineRule="auto"/>
      <w:textAlignment w:val="center"/>
    </w:pPr>
    <w:rPr>
      <w:rFonts w:ascii="DIN-Bold" w:hAnsi="DIN-Bold" w:cs="DIN-Bold"/>
      <w:b/>
      <w:bCs/>
      <w:color w:val="7A2E60"/>
      <w:lang w:val="en-GB"/>
    </w:rPr>
  </w:style>
  <w:style w:type="paragraph" w:customStyle="1" w:styleId="TOCHeading1Rules">
    <w:name w:val="TOC Heading 1 Rules"/>
    <w:basedOn w:val="Normal"/>
    <w:uiPriority w:val="99"/>
    <w:rsid w:val="006472C5"/>
    <w:pPr>
      <w:widowControl w:val="0"/>
      <w:pBdr>
        <w:top w:val="single" w:sz="8" w:space="19" w:color="7A2E60"/>
      </w:pBdr>
      <w:autoSpaceDE w:val="0"/>
      <w:autoSpaceDN w:val="0"/>
      <w:adjustRightInd w:val="0"/>
      <w:spacing w:before="340" w:after="57" w:line="288" w:lineRule="auto"/>
      <w:textAlignment w:val="center"/>
    </w:pPr>
    <w:rPr>
      <w:rFonts w:ascii="DIN-Bold" w:hAnsi="DIN-Bold" w:cs="DIN-Bold"/>
      <w:b/>
      <w:bCs/>
      <w:color w:val="7A2E60"/>
      <w:lang w:val="en-GB"/>
    </w:rPr>
  </w:style>
  <w:style w:type="paragraph" w:customStyle="1" w:styleId="TOCHeading2">
    <w:name w:val="TOC Heading 2"/>
    <w:basedOn w:val="Normal"/>
    <w:uiPriority w:val="99"/>
    <w:rsid w:val="006472C5"/>
    <w:pPr>
      <w:widowControl w:val="0"/>
      <w:autoSpaceDE w:val="0"/>
      <w:autoSpaceDN w:val="0"/>
      <w:adjustRightInd w:val="0"/>
      <w:spacing w:after="57" w:line="288" w:lineRule="auto"/>
      <w:textAlignment w:val="center"/>
    </w:pPr>
    <w:rPr>
      <w:rFonts w:ascii="DIN-Bold" w:hAnsi="DIN-Bold" w:cs="DIN-Bold"/>
      <w:b/>
      <w:bCs/>
      <w:color w:val="000000"/>
      <w:sz w:val="20"/>
      <w:szCs w:val="20"/>
      <w:lang w:val="en-GB"/>
    </w:rPr>
  </w:style>
  <w:style w:type="paragraph" w:customStyle="1" w:styleId="TOCHeading3">
    <w:name w:val="TOC Heading 3"/>
    <w:basedOn w:val="Normal"/>
    <w:uiPriority w:val="99"/>
    <w:rsid w:val="006472C5"/>
    <w:pPr>
      <w:widowControl w:val="0"/>
      <w:autoSpaceDE w:val="0"/>
      <w:autoSpaceDN w:val="0"/>
      <w:adjustRightInd w:val="0"/>
      <w:spacing w:after="57" w:line="288" w:lineRule="auto"/>
      <w:ind w:left="397"/>
      <w:textAlignment w:val="center"/>
    </w:pPr>
    <w:rPr>
      <w:rFonts w:ascii="DIN-Bold" w:hAnsi="DIN-Bold" w:cs="DIN-Bold"/>
      <w:b/>
      <w:bCs/>
      <w:color w:val="000000"/>
      <w:sz w:val="18"/>
      <w:szCs w:val="18"/>
      <w:lang w:val="en-GB"/>
    </w:rPr>
  </w:style>
  <w:style w:type="paragraph" w:customStyle="1" w:styleId="TableHeading">
    <w:name w:val="Table Heading"/>
    <w:basedOn w:val="Normal"/>
    <w:uiPriority w:val="99"/>
    <w:rsid w:val="006472C5"/>
    <w:pPr>
      <w:widowControl w:val="0"/>
      <w:suppressAutoHyphens/>
      <w:autoSpaceDE w:val="0"/>
      <w:autoSpaceDN w:val="0"/>
      <w:adjustRightInd w:val="0"/>
      <w:spacing w:after="0" w:line="288" w:lineRule="auto"/>
      <w:textAlignment w:val="center"/>
    </w:pPr>
    <w:rPr>
      <w:rFonts w:cs="Arial"/>
      <w:b/>
      <w:bCs/>
      <w:sz w:val="20"/>
      <w:szCs w:val="20"/>
      <w:lang w:val="en-GB"/>
    </w:rPr>
  </w:style>
  <w:style w:type="paragraph" w:customStyle="1" w:styleId="TableContents">
    <w:name w:val="Table Contents"/>
    <w:basedOn w:val="Normal"/>
    <w:uiPriority w:val="99"/>
    <w:rsid w:val="006472C5"/>
    <w:pPr>
      <w:widowControl w:val="0"/>
      <w:suppressAutoHyphens/>
      <w:autoSpaceDE w:val="0"/>
      <w:autoSpaceDN w:val="0"/>
      <w:adjustRightInd w:val="0"/>
      <w:spacing w:after="0" w:line="288" w:lineRule="auto"/>
      <w:jc w:val="center"/>
      <w:textAlignment w:val="center"/>
    </w:pPr>
    <w:rPr>
      <w:rFonts w:ascii="HelveticaNeue-Light" w:hAnsi="HelveticaNeue-Light" w:cs="HelveticaNeue-Light"/>
      <w:color w:val="000000"/>
      <w:sz w:val="20"/>
      <w:szCs w:val="20"/>
      <w:lang w:val="en-GB"/>
    </w:rPr>
  </w:style>
  <w:style w:type="character" w:customStyle="1" w:styleId="SubtleReference1">
    <w:name w:val="Subtle Reference1"/>
    <w:basedOn w:val="DefaultParagraphFont"/>
    <w:uiPriority w:val="31"/>
    <w:rsid w:val="006472C5"/>
    <w:rPr>
      <w:smallCaps/>
      <w:color w:val="C0504D"/>
      <w:u w:val="single"/>
    </w:rPr>
  </w:style>
  <w:style w:type="paragraph" w:customStyle="1" w:styleId="BodyItalic">
    <w:name w:val="Body Italic"/>
    <w:basedOn w:val="Normal"/>
    <w:autoRedefine/>
    <w:uiPriority w:val="98"/>
    <w:rsid w:val="006472C5"/>
    <w:pPr>
      <w:pageBreakBefore/>
      <w:suppressAutoHyphens/>
      <w:spacing w:line="240" w:lineRule="auto"/>
    </w:pPr>
    <w:rPr>
      <w:rFonts w:ascii="Georgia" w:eastAsiaTheme="minorHAnsi" w:hAnsi="Georgia" w:cs="HelveticaNeue-LightItalic"/>
      <w:iCs/>
      <w:color w:val="auto"/>
      <w:sz w:val="28"/>
      <w:szCs w:val="28"/>
      <w:lang w:val="en-GB"/>
    </w:rPr>
  </w:style>
  <w:style w:type="character" w:styleId="PageNumber">
    <w:name w:val="page number"/>
    <w:basedOn w:val="DefaultParagraphFont"/>
    <w:uiPriority w:val="99"/>
    <w:semiHidden/>
    <w:unhideWhenUsed/>
    <w:rsid w:val="006472C5"/>
  </w:style>
  <w:style w:type="paragraph" w:styleId="BodyText2">
    <w:name w:val="Body Text 2"/>
    <w:basedOn w:val="Normal"/>
    <w:link w:val="BodyText2Char"/>
    <w:semiHidden/>
    <w:rsid w:val="006472C5"/>
    <w:pPr>
      <w:spacing w:before="40" w:line="480" w:lineRule="auto"/>
    </w:pPr>
    <w:rPr>
      <w:color w:val="auto"/>
      <w:sz w:val="20"/>
      <w:szCs w:val="20"/>
    </w:rPr>
  </w:style>
  <w:style w:type="character" w:customStyle="1" w:styleId="BodyText2Char">
    <w:name w:val="Body Text 2 Char"/>
    <w:basedOn w:val="DefaultParagraphFont"/>
    <w:link w:val="BodyText2"/>
    <w:semiHidden/>
    <w:rsid w:val="006472C5"/>
    <w:rPr>
      <w:rFonts w:ascii="Arial" w:hAnsi="Arial"/>
      <w:lang w:eastAsia="en-US"/>
    </w:rPr>
  </w:style>
  <w:style w:type="character" w:styleId="FootnoteReference">
    <w:name w:val="footnote reference"/>
    <w:basedOn w:val="DefaultParagraphFont"/>
    <w:uiPriority w:val="99"/>
    <w:rsid w:val="006472C5"/>
    <w:rPr>
      <w:vertAlign w:val="superscript"/>
    </w:rPr>
  </w:style>
  <w:style w:type="character" w:styleId="EndnoteReference">
    <w:name w:val="endnote reference"/>
    <w:basedOn w:val="DefaultParagraphFont"/>
    <w:uiPriority w:val="99"/>
    <w:semiHidden/>
    <w:unhideWhenUsed/>
    <w:rsid w:val="006472C5"/>
    <w:rPr>
      <w:vertAlign w:val="superscript"/>
    </w:rPr>
  </w:style>
  <w:style w:type="character" w:styleId="BookTitle">
    <w:name w:val="Book Title"/>
    <w:uiPriority w:val="33"/>
    <w:rsid w:val="006472C5"/>
    <w:rPr>
      <w:i/>
      <w:iCs/>
      <w:smallCaps/>
      <w:spacing w:val="5"/>
    </w:rPr>
  </w:style>
  <w:style w:type="character" w:customStyle="1" w:styleId="CaptionChar">
    <w:name w:val="Caption Char"/>
    <w:link w:val="Caption"/>
    <w:locked/>
    <w:rsid w:val="006472C5"/>
    <w:rPr>
      <w:rFonts w:ascii="Arial" w:hAnsi="Arial"/>
      <w:b/>
      <w:bCs/>
      <w:color w:val="2AB1BB" w:themeColor="accent1"/>
      <w:sz w:val="18"/>
      <w:szCs w:val="18"/>
      <w:lang w:eastAsia="en-US"/>
    </w:rPr>
  </w:style>
  <w:style w:type="character" w:customStyle="1" w:styleId="ListBulletChar">
    <w:name w:val="List Bullet Char"/>
    <w:link w:val="ListBullet"/>
    <w:uiPriority w:val="99"/>
    <w:locked/>
    <w:rsid w:val="003D4418"/>
    <w:rPr>
      <w:rFonts w:ascii="Arial" w:hAnsi="Arial"/>
      <w:iCs/>
      <w:color w:val="1E1545" w:themeColor="text1"/>
      <w:sz w:val="24"/>
      <w:szCs w:val="24"/>
      <w:lang w:eastAsia="en-US"/>
    </w:rPr>
  </w:style>
  <w:style w:type="paragraph" w:customStyle="1" w:styleId="HouldCHSPGrant">
    <w:name w:val="Hould CHSP Grant"/>
    <w:basedOn w:val="Normal"/>
    <w:uiPriority w:val="98"/>
    <w:rsid w:val="006472C5"/>
    <w:pPr>
      <w:spacing w:after="200"/>
    </w:pPr>
    <w:rPr>
      <w:rFonts w:eastAsia="Cambria"/>
      <w:color w:val="auto"/>
      <w:sz w:val="22"/>
      <w:szCs w:val="22"/>
    </w:rPr>
  </w:style>
  <w:style w:type="character" w:customStyle="1" w:styleId="FollowedHyperlink1">
    <w:name w:val="FollowedHyperlink1"/>
    <w:basedOn w:val="DefaultParagraphFont"/>
    <w:uiPriority w:val="99"/>
    <w:semiHidden/>
    <w:unhideWhenUsed/>
    <w:rsid w:val="006472C5"/>
    <w:rPr>
      <w:color w:val="800080"/>
      <w:u w:val="single"/>
    </w:rPr>
  </w:style>
  <w:style w:type="table" w:customStyle="1" w:styleId="MediumGrid3-Accent11">
    <w:name w:val="Medium Grid 3 - Accent 11"/>
    <w:basedOn w:val="TableNormal"/>
    <w:next w:val="MediumGrid3-Accent1"/>
    <w:uiPriority w:val="69"/>
    <w:rsid w:val="006472C5"/>
    <w:rPr>
      <w:rFonts w:asciiTheme="minorHAnsi" w:eastAsiaTheme="minorHAnsi" w:hAnsiTheme="minorHAnsi" w:cstheme="minorBid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FootnoteTextChar1">
    <w:name w:val="Footnote Text Char1"/>
    <w:basedOn w:val="DefaultParagraphFont"/>
    <w:uiPriority w:val="99"/>
    <w:rsid w:val="006472C5"/>
    <w:rPr>
      <w:rFonts w:ascii="Arial" w:eastAsia="Times New Roman" w:hAnsi="Arial" w:cs="Times New Roman"/>
      <w:sz w:val="20"/>
      <w:szCs w:val="20"/>
      <w:lang w:eastAsia="en-AU"/>
    </w:rPr>
  </w:style>
  <w:style w:type="table" w:styleId="MediumGrid3-Accent1">
    <w:name w:val="Medium Grid 3 Accent 1"/>
    <w:basedOn w:val="TableNormal"/>
    <w:uiPriority w:val="69"/>
    <w:locked/>
    <w:rsid w:val="006472C5"/>
    <w:rPr>
      <w:rFonts w:ascii="Arial" w:eastAsiaTheme="minorHAnsi" w:hAnsi="Arial" w:cstheme="minorBidi"/>
      <w:sz w:val="22"/>
      <w:szCs w:val="22"/>
      <w:lang w:eastAsia="en-US"/>
    </w:rPr>
    <w:tblPr>
      <w:tblStyleRowBandSize w:val="1"/>
      <w:tblStyleColBandSize w:val="1"/>
      <w:tblBorders>
        <w:top w:val="single" w:sz="8" w:space="0" w:color="F1F2F2" w:themeColor="background1"/>
        <w:left w:val="single" w:sz="8" w:space="0" w:color="F1F2F2" w:themeColor="background1"/>
        <w:bottom w:val="single" w:sz="8" w:space="0" w:color="F1F2F2" w:themeColor="background1"/>
        <w:right w:val="single" w:sz="8" w:space="0" w:color="F1F2F2" w:themeColor="background1"/>
        <w:insideH w:val="single" w:sz="6" w:space="0" w:color="F1F2F2" w:themeColor="background1"/>
        <w:insideV w:val="single" w:sz="6" w:space="0" w:color="F1F2F2" w:themeColor="background1"/>
      </w:tblBorders>
    </w:tblPr>
    <w:tcPr>
      <w:shd w:val="clear" w:color="auto" w:fill="C6EFF2" w:themeFill="accent1" w:themeFillTint="3F"/>
    </w:tcPr>
    <w:tblStylePr w:type="firstRow">
      <w:rPr>
        <w:b w:val="0"/>
        <w:bCs/>
        <w:i w:val="0"/>
        <w:iCs w:val="0"/>
        <w:color w:val="F1F2F2" w:themeColor="background1"/>
      </w:rPr>
      <w:tblPr/>
      <w:tcPr>
        <w:shd w:val="clear" w:color="auto" w:fill="1F848B" w:themeFill="accent1" w:themeFillShade="BF"/>
      </w:tcPr>
    </w:tblStylePr>
    <w:tblStylePr w:type="lastRow">
      <w:rPr>
        <w:b/>
        <w:bCs/>
        <w:i w:val="0"/>
        <w:iCs w:val="0"/>
        <w:color w:val="F1F2F2" w:themeColor="background1"/>
      </w:rPr>
      <w:tblPr/>
      <w:tcPr>
        <w:tcBorders>
          <w:top w:val="single" w:sz="24" w:space="0" w:color="F1F2F2" w:themeColor="background1"/>
          <w:left w:val="single" w:sz="8" w:space="0" w:color="F1F2F2" w:themeColor="background1"/>
          <w:bottom w:val="single" w:sz="8" w:space="0" w:color="F1F2F2" w:themeColor="background1"/>
          <w:right w:val="single" w:sz="8" w:space="0" w:color="F1F2F2" w:themeColor="background1"/>
          <w:insideH w:val="nil"/>
          <w:insideV w:val="single" w:sz="8" w:space="0" w:color="F1F2F2" w:themeColor="background1"/>
        </w:tcBorders>
        <w:shd w:val="clear" w:color="auto" w:fill="2AB1BB" w:themeFill="accent1"/>
      </w:tcPr>
    </w:tblStylePr>
    <w:tblStylePr w:type="firstCol">
      <w:rPr>
        <w:b w:val="0"/>
        <w:bCs/>
        <w:i w:val="0"/>
        <w:iCs w:val="0"/>
        <w:color w:val="F1F2F2" w:themeColor="background1"/>
      </w:rPr>
      <w:tblPr/>
      <w:tcPr>
        <w:shd w:val="clear" w:color="auto" w:fill="1F848B" w:themeFill="accent1" w:themeFillShade="BF"/>
      </w:tcPr>
    </w:tblStylePr>
    <w:tblStylePr w:type="lastCol">
      <w:rPr>
        <w:b/>
        <w:bCs/>
        <w:i w:val="0"/>
        <w:iCs w:val="0"/>
        <w:color w:val="F1F2F2" w:themeColor="background1"/>
      </w:rPr>
      <w:tblPr/>
      <w:tcPr>
        <w:tcBorders>
          <w:top w:val="nil"/>
          <w:left w:val="single" w:sz="24" w:space="0" w:color="F1F2F2" w:themeColor="background1"/>
          <w:bottom w:val="nil"/>
          <w:right w:val="nil"/>
          <w:insideH w:val="nil"/>
          <w:insideV w:val="nil"/>
        </w:tcBorders>
        <w:shd w:val="clear" w:color="auto" w:fill="2AB1BB" w:themeFill="accent1"/>
      </w:tcPr>
    </w:tblStylePr>
    <w:tblStylePr w:type="band1Vert">
      <w:tblPr/>
      <w:tcPr>
        <w:tcBorders>
          <w:top w:val="single" w:sz="8" w:space="0" w:color="F1F2F2" w:themeColor="background1"/>
          <w:left w:val="single" w:sz="8" w:space="0" w:color="F1F2F2" w:themeColor="background1"/>
          <w:bottom w:val="single" w:sz="8" w:space="0" w:color="F1F2F2" w:themeColor="background1"/>
          <w:right w:val="single" w:sz="8" w:space="0" w:color="F1F2F2" w:themeColor="background1"/>
          <w:insideH w:val="nil"/>
          <w:insideV w:val="nil"/>
        </w:tcBorders>
        <w:shd w:val="clear" w:color="auto" w:fill="8CDFE5" w:themeFill="accent1" w:themeFillTint="7F"/>
      </w:tcPr>
    </w:tblStylePr>
    <w:tblStylePr w:type="band1Horz">
      <w:tblPr/>
      <w:tcPr>
        <w:tcBorders>
          <w:top w:val="single" w:sz="8" w:space="0" w:color="F1F2F2" w:themeColor="background1"/>
          <w:left w:val="single" w:sz="8" w:space="0" w:color="F1F2F2" w:themeColor="background1"/>
          <w:bottom w:val="single" w:sz="8" w:space="0" w:color="F1F2F2" w:themeColor="background1"/>
          <w:right w:val="single" w:sz="8" w:space="0" w:color="F1F2F2" w:themeColor="background1"/>
          <w:insideH w:val="single" w:sz="8" w:space="0" w:color="F1F2F2" w:themeColor="background1"/>
          <w:insideV w:val="single" w:sz="8" w:space="0" w:color="F1F2F2" w:themeColor="background1"/>
        </w:tcBorders>
        <w:shd w:val="clear" w:color="auto" w:fill="8CDFE5" w:themeFill="accent1" w:themeFillTint="7F"/>
      </w:tcPr>
    </w:tblStylePr>
  </w:style>
  <w:style w:type="table" w:styleId="MediumShading1-Accent2">
    <w:name w:val="Medium Shading 1 Accent 2"/>
    <w:basedOn w:val="TableNormal"/>
    <w:uiPriority w:val="63"/>
    <w:locked/>
    <w:rsid w:val="006472C5"/>
    <w:tblPr>
      <w:tblStyleRowBandSize w:val="1"/>
      <w:tblStyleColBandSize w:val="1"/>
      <w:tblBorders>
        <w:top w:val="single" w:sz="8" w:space="0" w:color="99CE72" w:themeColor="accent2" w:themeTint="BF"/>
        <w:left w:val="single" w:sz="8" w:space="0" w:color="99CE72" w:themeColor="accent2" w:themeTint="BF"/>
        <w:bottom w:val="single" w:sz="8" w:space="0" w:color="99CE72" w:themeColor="accent2" w:themeTint="BF"/>
        <w:right w:val="single" w:sz="8" w:space="0" w:color="99CE72" w:themeColor="accent2" w:themeTint="BF"/>
        <w:insideH w:val="single" w:sz="8" w:space="0" w:color="99CE72" w:themeColor="accent2" w:themeTint="BF"/>
      </w:tblBorders>
    </w:tblPr>
    <w:tblStylePr w:type="firstRow">
      <w:pPr>
        <w:spacing w:before="0" w:after="0" w:line="240" w:lineRule="auto"/>
      </w:pPr>
      <w:rPr>
        <w:b/>
        <w:bCs/>
        <w:color w:val="F1F2F2" w:themeColor="background1"/>
      </w:rPr>
      <w:tblPr/>
      <w:tcPr>
        <w:tcBorders>
          <w:top w:val="single" w:sz="8" w:space="0" w:color="99CE72" w:themeColor="accent2" w:themeTint="BF"/>
          <w:left w:val="single" w:sz="8" w:space="0" w:color="99CE72" w:themeColor="accent2" w:themeTint="BF"/>
          <w:bottom w:val="single" w:sz="8" w:space="0" w:color="99CE72" w:themeColor="accent2" w:themeTint="BF"/>
          <w:right w:val="single" w:sz="8" w:space="0" w:color="99CE72" w:themeColor="accent2" w:themeTint="BF"/>
          <w:insideH w:val="nil"/>
          <w:insideV w:val="nil"/>
        </w:tcBorders>
        <w:shd w:val="clear" w:color="auto" w:fill="78BE43" w:themeFill="accent2"/>
      </w:tcPr>
    </w:tblStylePr>
    <w:tblStylePr w:type="lastRow">
      <w:pPr>
        <w:spacing w:before="0" w:after="0" w:line="240" w:lineRule="auto"/>
      </w:pPr>
      <w:rPr>
        <w:b/>
        <w:bCs/>
      </w:rPr>
      <w:tblPr/>
      <w:tcPr>
        <w:tcBorders>
          <w:top w:val="double" w:sz="6" w:space="0" w:color="99CE72" w:themeColor="accent2" w:themeTint="BF"/>
          <w:left w:val="single" w:sz="8" w:space="0" w:color="99CE72" w:themeColor="accent2" w:themeTint="BF"/>
          <w:bottom w:val="single" w:sz="8" w:space="0" w:color="99CE72" w:themeColor="accent2" w:themeTint="BF"/>
          <w:right w:val="single" w:sz="8" w:space="0" w:color="99CE72" w:themeColor="accent2" w:themeTint="BF"/>
          <w:insideH w:val="nil"/>
          <w:insideV w:val="nil"/>
        </w:tcBorders>
      </w:tcPr>
    </w:tblStylePr>
    <w:tblStylePr w:type="firstCol">
      <w:rPr>
        <w:b/>
        <w:bCs/>
      </w:rPr>
    </w:tblStylePr>
    <w:tblStylePr w:type="lastCol">
      <w:rPr>
        <w:b/>
        <w:bCs/>
      </w:rPr>
    </w:tblStylePr>
    <w:tblStylePr w:type="band1Vert">
      <w:tblPr/>
      <w:tcPr>
        <w:shd w:val="clear" w:color="auto" w:fill="DDEFD0" w:themeFill="accent2" w:themeFillTint="3F"/>
      </w:tcPr>
    </w:tblStylePr>
    <w:tblStylePr w:type="band1Horz">
      <w:tblPr/>
      <w:tcPr>
        <w:tcBorders>
          <w:insideH w:val="nil"/>
          <w:insideV w:val="nil"/>
        </w:tcBorders>
        <w:shd w:val="clear" w:color="auto" w:fill="DDEFD0" w:themeFill="accent2" w:themeFillTint="3F"/>
      </w:tcPr>
    </w:tblStylePr>
    <w:tblStylePr w:type="band2Horz">
      <w:tblPr/>
      <w:tcPr>
        <w:tcBorders>
          <w:insideH w:val="nil"/>
          <w:insideV w:val="nil"/>
        </w:tcBorders>
      </w:tcPr>
    </w:tblStylePr>
  </w:style>
  <w:style w:type="paragraph" w:styleId="PlainText">
    <w:name w:val="Plain Text"/>
    <w:basedOn w:val="Normal"/>
    <w:link w:val="PlainTextChar"/>
    <w:uiPriority w:val="99"/>
    <w:rsid w:val="006472C5"/>
    <w:pPr>
      <w:spacing w:after="0" w:line="240" w:lineRule="auto"/>
    </w:pPr>
    <w:rPr>
      <w:rFonts w:ascii="Courier New" w:eastAsiaTheme="minorHAnsi" w:hAnsi="Courier New" w:cs="Courier New"/>
      <w:color w:val="auto"/>
      <w:sz w:val="20"/>
      <w:szCs w:val="20"/>
    </w:rPr>
  </w:style>
  <w:style w:type="character" w:customStyle="1" w:styleId="PlainTextChar">
    <w:name w:val="Plain Text Char"/>
    <w:basedOn w:val="DefaultParagraphFont"/>
    <w:link w:val="PlainText"/>
    <w:uiPriority w:val="99"/>
    <w:rsid w:val="006472C5"/>
    <w:rPr>
      <w:rFonts w:ascii="Courier New" w:eastAsiaTheme="minorHAnsi" w:hAnsi="Courier New" w:cs="Courier New"/>
      <w:lang w:eastAsia="en-US"/>
    </w:rPr>
  </w:style>
  <w:style w:type="paragraph" w:customStyle="1" w:styleId="subsection">
    <w:name w:val="subsection"/>
    <w:aliases w:val="ss,Subsection"/>
    <w:basedOn w:val="Normal"/>
    <w:link w:val="subsectionChar"/>
    <w:rsid w:val="006472C5"/>
    <w:pPr>
      <w:numPr>
        <w:numId w:val="25"/>
      </w:numPr>
      <w:tabs>
        <w:tab w:val="left" w:pos="993"/>
      </w:tabs>
      <w:spacing w:line="240" w:lineRule="auto"/>
      <w:ind w:right="707"/>
    </w:pPr>
    <w:rPr>
      <w:rFonts w:cs="Arial"/>
      <w:color w:val="auto"/>
      <w:sz w:val="22"/>
      <w:szCs w:val="22"/>
      <w:lang w:val="en-GB"/>
    </w:rPr>
  </w:style>
  <w:style w:type="paragraph" w:customStyle="1" w:styleId="Tablebulletpointopen">
    <w:name w:val="Table bullet point (open)"/>
    <w:basedOn w:val="Tabletext"/>
    <w:link w:val="TablebulletpointopenChar"/>
    <w:rsid w:val="006472C5"/>
    <w:pPr>
      <w:numPr>
        <w:numId w:val="27"/>
      </w:numPr>
      <w:spacing w:before="60" w:after="0" w:line="240" w:lineRule="atLeast"/>
      <w:ind w:right="119"/>
    </w:pPr>
  </w:style>
  <w:style w:type="paragraph" w:customStyle="1" w:styleId="NumberedList">
    <w:name w:val="Numbered List"/>
    <w:basedOn w:val="Normal"/>
    <w:rsid w:val="006472C5"/>
    <w:pPr>
      <w:numPr>
        <w:numId w:val="26"/>
      </w:numPr>
      <w:spacing w:after="100" w:line="300" w:lineRule="auto"/>
    </w:pPr>
    <w:rPr>
      <w:rFonts w:eastAsiaTheme="majorEastAsia" w:cs="Arial"/>
      <w:color w:val="auto"/>
      <w:szCs w:val="20"/>
      <w:lang w:val="en" w:eastAsia="en-AU"/>
    </w:rPr>
  </w:style>
  <w:style w:type="paragraph" w:customStyle="1" w:styleId="Indent">
    <w:name w:val="Indent"/>
    <w:basedOn w:val="ListParagraph"/>
    <w:rsid w:val="003D4418"/>
    <w:pPr>
      <w:spacing w:after="60" w:line="240" w:lineRule="auto"/>
      <w:ind w:left="624"/>
      <w:contextualSpacing w:val="0"/>
    </w:pPr>
    <w:rPr>
      <w:rFonts w:asciiTheme="minorBidi" w:eastAsiaTheme="minorHAnsi" w:hAnsiTheme="minorBidi"/>
      <w:color w:val="auto"/>
      <w:lang w:val="en-GB"/>
    </w:rPr>
  </w:style>
  <w:style w:type="paragraph" w:styleId="ListNumber4">
    <w:name w:val="List Number 4"/>
    <w:basedOn w:val="Normal"/>
    <w:uiPriority w:val="99"/>
    <w:semiHidden/>
    <w:unhideWhenUsed/>
    <w:rsid w:val="006472C5"/>
    <w:pPr>
      <w:spacing w:after="200"/>
      <w:ind w:left="1476" w:hanging="369"/>
    </w:pPr>
    <w:rPr>
      <w:rFonts w:eastAsiaTheme="minorHAnsi" w:cs="Arial"/>
      <w:color w:val="auto"/>
      <w:sz w:val="22"/>
      <w:szCs w:val="22"/>
      <w:lang w:eastAsia="en-AU"/>
    </w:rPr>
  </w:style>
  <w:style w:type="paragraph" w:styleId="ListNumber5">
    <w:name w:val="List Number 5"/>
    <w:basedOn w:val="Normal"/>
    <w:uiPriority w:val="99"/>
    <w:semiHidden/>
    <w:unhideWhenUsed/>
    <w:rsid w:val="006472C5"/>
    <w:pPr>
      <w:spacing w:after="200"/>
      <w:ind w:left="1845" w:hanging="369"/>
    </w:pPr>
    <w:rPr>
      <w:rFonts w:eastAsiaTheme="minorHAnsi" w:cs="Arial"/>
      <w:color w:val="auto"/>
      <w:sz w:val="22"/>
      <w:szCs w:val="22"/>
      <w:lang w:eastAsia="en-AU"/>
    </w:rPr>
  </w:style>
  <w:style w:type="paragraph" w:customStyle="1" w:styleId="Tablecolumnheadings">
    <w:name w:val="Table column headings"/>
    <w:basedOn w:val="Tabletext"/>
    <w:rsid w:val="006472C5"/>
    <w:pPr>
      <w:keepNext/>
      <w:spacing w:before="40" w:after="40" w:line="240" w:lineRule="atLeast"/>
      <w:ind w:right="119"/>
    </w:pPr>
    <w:rPr>
      <w:rFonts w:eastAsiaTheme="minorHAnsi" w:cs="Arial"/>
      <w:b/>
      <w:color w:val="F1F2F2" w:themeColor="background1"/>
      <w:szCs w:val="22"/>
    </w:rPr>
  </w:style>
  <w:style w:type="table" w:styleId="GridTable4-Accent1">
    <w:name w:val="Grid Table 4 Accent 1"/>
    <w:basedOn w:val="TableNormal"/>
    <w:uiPriority w:val="49"/>
    <w:rsid w:val="006472C5"/>
    <w:rPr>
      <w:rFonts w:asciiTheme="minorHAnsi" w:eastAsiaTheme="minorHAnsi" w:hAnsiTheme="minorHAnsi" w:cstheme="minorBidi"/>
      <w:sz w:val="22"/>
      <w:szCs w:val="22"/>
      <w:lang w:eastAsia="en-US"/>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color w:val="F1F2F2" w:themeColor="background1"/>
      </w:rPr>
      <w:tblPr/>
      <w:tcPr>
        <w:tcBorders>
          <w:top w:val="single" w:sz="4" w:space="0" w:color="2AB1BB" w:themeColor="accent1"/>
          <w:left w:val="single" w:sz="4" w:space="0" w:color="2AB1BB" w:themeColor="accent1"/>
          <w:bottom w:val="single" w:sz="4" w:space="0" w:color="2AB1BB" w:themeColor="accent1"/>
          <w:right w:val="single" w:sz="4" w:space="0" w:color="2AB1BB" w:themeColor="accent1"/>
          <w:insideH w:val="nil"/>
          <w:insideV w:val="nil"/>
        </w:tcBorders>
        <w:shd w:val="clear" w:color="auto" w:fill="2AB1BB" w:themeFill="accent1"/>
      </w:tcPr>
    </w:tblStylePr>
    <w:tblStylePr w:type="lastRow">
      <w:rPr>
        <w:b/>
        <w:bCs/>
      </w:rPr>
      <w:tblPr/>
      <w:tcPr>
        <w:tcBorders>
          <w:top w:val="double" w:sz="4" w:space="0" w:color="2AB1BB" w:themeColor="accent1"/>
        </w:tcBorders>
      </w:tcPr>
    </w:tblStylePr>
    <w:tblStylePr w:type="firstCol">
      <w:rPr>
        <w:b/>
        <w:bCs/>
      </w:rPr>
    </w:tblStylePr>
    <w:tblStylePr w:type="lastCol">
      <w:rPr>
        <w:b/>
        <w:bCs/>
      </w:rPr>
    </w:tblStylePr>
    <w:tblStylePr w:type="band1Vert">
      <w:tblPr/>
      <w:tcPr>
        <w:shd w:val="clear" w:color="auto" w:fill="D1F2F4" w:themeFill="accent1" w:themeFillTint="33"/>
      </w:tcPr>
    </w:tblStylePr>
  </w:style>
  <w:style w:type="character" w:customStyle="1" w:styleId="TabletextChar">
    <w:name w:val="Table text Char"/>
    <w:basedOn w:val="DefaultParagraphFont"/>
    <w:link w:val="Tabletext"/>
    <w:rsid w:val="006472C5"/>
    <w:rPr>
      <w:rFonts w:ascii="Arial" w:hAnsi="Arial"/>
      <w:color w:val="1E1545" w:themeColor="text1"/>
      <w:lang w:eastAsia="en-US"/>
    </w:rPr>
  </w:style>
  <w:style w:type="character" w:customStyle="1" w:styleId="TablebulletpointopenChar">
    <w:name w:val="Table bullet point (open) Char"/>
    <w:basedOn w:val="TabletextChar"/>
    <w:link w:val="Tablebulletpointopen"/>
    <w:rsid w:val="006472C5"/>
    <w:rPr>
      <w:rFonts w:ascii="Arial" w:hAnsi="Arial"/>
      <w:color w:val="1E1545" w:themeColor="text1"/>
      <w:lang w:eastAsia="en-US"/>
    </w:rPr>
  </w:style>
  <w:style w:type="paragraph" w:customStyle="1" w:styleId="Boxtext">
    <w:name w:val="Box text"/>
    <w:basedOn w:val="Normal"/>
    <w:link w:val="BoxtextChar"/>
    <w:uiPriority w:val="98"/>
    <w:rsid w:val="006472C5"/>
    <w:pPr>
      <w:pBdr>
        <w:top w:val="single" w:sz="4" w:space="1" w:color="auto"/>
        <w:left w:val="single" w:sz="4" w:space="4" w:color="auto"/>
        <w:bottom w:val="single" w:sz="4" w:space="1" w:color="auto"/>
        <w:right w:val="single" w:sz="4" w:space="4" w:color="auto"/>
      </w:pBdr>
      <w:shd w:val="clear" w:color="auto" w:fill="D1F2F4" w:themeFill="accent1" w:themeFillTint="33"/>
      <w:spacing w:after="20" w:line="240" w:lineRule="auto"/>
    </w:pPr>
    <w:rPr>
      <w:color w:val="auto"/>
      <w:sz w:val="22"/>
    </w:rPr>
  </w:style>
  <w:style w:type="character" w:customStyle="1" w:styleId="BoxtextChar">
    <w:name w:val="Box text Char"/>
    <w:basedOn w:val="DefaultParagraphFont"/>
    <w:link w:val="Boxtext"/>
    <w:uiPriority w:val="98"/>
    <w:rsid w:val="006472C5"/>
    <w:rPr>
      <w:rFonts w:ascii="Arial" w:hAnsi="Arial"/>
      <w:sz w:val="22"/>
      <w:szCs w:val="24"/>
      <w:shd w:val="clear" w:color="auto" w:fill="D1F2F4" w:themeFill="accent1" w:themeFillTint="33"/>
      <w:lang w:eastAsia="en-US"/>
    </w:rPr>
  </w:style>
  <w:style w:type="paragraph" w:styleId="Index1">
    <w:name w:val="index 1"/>
    <w:basedOn w:val="Normal"/>
    <w:next w:val="Normal"/>
    <w:autoRedefine/>
    <w:uiPriority w:val="99"/>
    <w:semiHidden/>
    <w:unhideWhenUsed/>
    <w:rsid w:val="006472C5"/>
    <w:pPr>
      <w:spacing w:before="0" w:after="0" w:line="240" w:lineRule="auto"/>
      <w:ind w:left="220" w:hanging="220"/>
    </w:pPr>
    <w:rPr>
      <w:color w:val="auto"/>
      <w:sz w:val="22"/>
    </w:rPr>
  </w:style>
  <w:style w:type="paragraph" w:styleId="IndexHeading">
    <w:name w:val="index heading"/>
    <w:basedOn w:val="Normal"/>
    <w:next w:val="Index1"/>
    <w:uiPriority w:val="99"/>
    <w:rsid w:val="006472C5"/>
    <w:pPr>
      <w:spacing w:line="240" w:lineRule="auto"/>
    </w:pPr>
    <w:rPr>
      <w:rFonts w:asciiTheme="majorHAnsi" w:eastAsiaTheme="majorEastAsia" w:hAnsiTheme="majorHAnsi" w:cstheme="majorBidi"/>
      <w:b/>
      <w:bCs/>
      <w:color w:val="auto"/>
      <w:sz w:val="22"/>
    </w:rPr>
  </w:style>
  <w:style w:type="table" w:styleId="ListTable4-Accent3">
    <w:name w:val="List Table 4 Accent 3"/>
    <w:basedOn w:val="TableNormal"/>
    <w:uiPriority w:val="49"/>
    <w:rsid w:val="006472C5"/>
    <w:rPr>
      <w:rFonts w:asciiTheme="minorHAnsi" w:eastAsiaTheme="minorHAnsi" w:hAnsiTheme="minorHAnsi" w:cstheme="minorBidi"/>
      <w:sz w:val="22"/>
      <w:szCs w:val="22"/>
      <w:lang w:eastAsia="en-US"/>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b/>
        <w:bCs/>
        <w:color w:val="auto"/>
        <w:sz w:val="22"/>
      </w:rPr>
      <w:tblPr/>
      <w:tcPr>
        <w:tcBorders>
          <w:top w:val="single" w:sz="4" w:space="0" w:color="8C5AA5" w:themeColor="accent3"/>
          <w:left w:val="single" w:sz="4" w:space="0" w:color="8C5AA5" w:themeColor="accent3"/>
          <w:bottom w:val="single" w:sz="4" w:space="0" w:color="8C5AA5" w:themeColor="accent3"/>
          <w:right w:val="single" w:sz="4" w:space="0" w:color="8C5AA5" w:themeColor="accent3"/>
          <w:insideH w:val="nil"/>
        </w:tcBorders>
        <w:shd w:val="clear" w:color="auto" w:fill="8C5AA5" w:themeFill="accent3"/>
      </w:tcPr>
    </w:tblStylePr>
    <w:tblStylePr w:type="lastRow">
      <w:rPr>
        <w:b/>
        <w:bCs/>
      </w:rPr>
      <w:tblPr/>
      <w:tcPr>
        <w:tcBorders>
          <w:top w:val="double" w:sz="4" w:space="0" w:color="BA9CC9" w:themeColor="accent3" w:themeTint="99"/>
        </w:tcBorders>
      </w:tcPr>
    </w:tblStylePr>
    <w:tblStylePr w:type="firstCol">
      <w:rPr>
        <w:b/>
        <w:bCs/>
      </w:rPr>
    </w:tblStylePr>
    <w:tblStylePr w:type="lastCol">
      <w:rPr>
        <w:b/>
        <w:bCs/>
      </w:rPr>
    </w:tblStylePr>
    <w:tblStylePr w:type="band1Vert">
      <w:tblPr/>
      <w:tcPr>
        <w:shd w:val="clear" w:color="auto" w:fill="E8DEED" w:themeFill="accent3" w:themeFillTint="33"/>
      </w:tcPr>
    </w:tblStylePr>
  </w:style>
  <w:style w:type="table" w:styleId="GridTable4-Accent6">
    <w:name w:val="Grid Table 4 Accent 6"/>
    <w:basedOn w:val="TableNormal"/>
    <w:uiPriority w:val="49"/>
    <w:rsid w:val="006472C5"/>
    <w:rPr>
      <w:rFonts w:asciiTheme="minorHAnsi" w:eastAsiaTheme="minorHAnsi" w:hAnsiTheme="minorHAnsi" w:cstheme="minorBidi"/>
      <w:sz w:val="22"/>
      <w:szCs w:val="22"/>
      <w:lang w:eastAsia="en-US"/>
    </w:rPr>
    <w:tblPr>
      <w:tblStyleRowBandSize w:val="1"/>
      <w:tblStyleColBandSize w:val="1"/>
      <w:tblBorders>
        <w:top w:val="single" w:sz="4" w:space="0" w:color="CDDD6A" w:themeColor="accent6" w:themeTint="99"/>
        <w:left w:val="single" w:sz="4" w:space="0" w:color="CDDD6A" w:themeColor="accent6" w:themeTint="99"/>
        <w:bottom w:val="single" w:sz="4" w:space="0" w:color="CDDD6A" w:themeColor="accent6" w:themeTint="99"/>
        <w:right w:val="single" w:sz="4" w:space="0" w:color="CDDD6A" w:themeColor="accent6" w:themeTint="99"/>
        <w:insideH w:val="single" w:sz="4" w:space="0" w:color="CDDD6A" w:themeColor="accent6" w:themeTint="99"/>
        <w:insideV w:val="single" w:sz="4" w:space="0" w:color="CDDD6A" w:themeColor="accent6" w:themeTint="99"/>
      </w:tblBorders>
    </w:tblPr>
    <w:tblStylePr w:type="firstRow">
      <w:rPr>
        <w:b/>
        <w:bCs/>
        <w:color w:val="auto"/>
      </w:rPr>
      <w:tblPr/>
      <w:tcPr>
        <w:tcBorders>
          <w:top w:val="single" w:sz="4" w:space="0" w:color="97A926" w:themeColor="accent6"/>
          <w:left w:val="single" w:sz="4" w:space="0" w:color="97A926" w:themeColor="accent6"/>
          <w:bottom w:val="single" w:sz="4" w:space="0" w:color="97A926" w:themeColor="accent6"/>
          <w:right w:val="single" w:sz="4" w:space="0" w:color="97A926" w:themeColor="accent6"/>
          <w:insideH w:val="nil"/>
          <w:insideV w:val="nil"/>
        </w:tcBorders>
        <w:shd w:val="clear" w:color="auto" w:fill="97A926" w:themeFill="accent6"/>
      </w:tcPr>
    </w:tblStylePr>
    <w:tblStylePr w:type="lastRow">
      <w:rPr>
        <w:b/>
        <w:bCs/>
      </w:rPr>
      <w:tblPr/>
      <w:tcPr>
        <w:tcBorders>
          <w:top w:val="double" w:sz="4" w:space="0" w:color="97A926" w:themeColor="accent6"/>
        </w:tcBorders>
      </w:tcPr>
    </w:tblStylePr>
    <w:tblStylePr w:type="firstCol">
      <w:rPr>
        <w:b/>
        <w:bCs/>
      </w:rPr>
    </w:tblStylePr>
    <w:tblStylePr w:type="lastCol">
      <w:rPr>
        <w:b/>
        <w:bCs/>
      </w:rPr>
    </w:tblStylePr>
    <w:tblStylePr w:type="band1Vert">
      <w:tblPr/>
      <w:tcPr>
        <w:shd w:val="clear" w:color="auto" w:fill="EEF4CD" w:themeFill="accent6" w:themeFillTint="33"/>
      </w:tcPr>
    </w:tblStylePr>
  </w:style>
  <w:style w:type="paragraph" w:styleId="ListBullet3">
    <w:name w:val="List Bullet 3"/>
    <w:basedOn w:val="ListBullet"/>
    <w:uiPriority w:val="99"/>
    <w:rsid w:val="00D35FA6"/>
    <w:pPr>
      <w:ind w:left="1037"/>
    </w:pPr>
  </w:style>
  <w:style w:type="character" w:customStyle="1" w:styleId="eop">
    <w:name w:val="eop"/>
    <w:basedOn w:val="DefaultParagraphFont"/>
    <w:rsid w:val="006472C5"/>
  </w:style>
  <w:style w:type="paragraph" w:customStyle="1" w:styleId="Paragraphtext">
    <w:name w:val="Paragraph text"/>
    <w:basedOn w:val="Normal"/>
    <w:rsid w:val="006472C5"/>
    <w:pPr>
      <w:spacing w:after="60" w:line="240" w:lineRule="auto"/>
    </w:pPr>
    <w:rPr>
      <w:rFonts w:asciiTheme="minorHAnsi" w:hAnsiTheme="minorHAnsi"/>
      <w:sz w:val="21"/>
    </w:rPr>
  </w:style>
  <w:style w:type="character" w:customStyle="1" w:styleId="null1">
    <w:name w:val="null1"/>
    <w:basedOn w:val="DefaultParagraphFont"/>
    <w:rsid w:val="006472C5"/>
  </w:style>
  <w:style w:type="paragraph" w:customStyle="1" w:styleId="null">
    <w:name w:val="null"/>
    <w:basedOn w:val="Normal"/>
    <w:rsid w:val="006472C5"/>
    <w:pPr>
      <w:spacing w:before="100" w:beforeAutospacing="1" w:after="100" w:afterAutospacing="1" w:line="240" w:lineRule="auto"/>
    </w:pPr>
    <w:rPr>
      <w:rFonts w:ascii="Calibri" w:eastAsiaTheme="minorHAnsi" w:hAnsi="Calibri" w:cs="Calibri"/>
      <w:color w:val="auto"/>
      <w:sz w:val="22"/>
      <w:szCs w:val="22"/>
      <w:lang w:eastAsia="en-AU"/>
    </w:rPr>
  </w:style>
  <w:style w:type="paragraph" w:customStyle="1" w:styleId="boxtext0">
    <w:name w:val="box text"/>
    <w:basedOn w:val="IntenseQuote"/>
    <w:uiPriority w:val="98"/>
    <w:rsid w:val="006472C5"/>
    <w:pPr>
      <w:pBdr>
        <w:top w:val="single" w:sz="4" w:space="10" w:color="DA576C" w:themeColor="accent4"/>
        <w:left w:val="single" w:sz="4" w:space="4" w:color="DA576C" w:themeColor="accent4"/>
        <w:bottom w:val="single" w:sz="4" w:space="10" w:color="DA576C" w:themeColor="accent4"/>
        <w:right w:val="single" w:sz="4" w:space="4" w:color="DA576C" w:themeColor="accent4"/>
      </w:pBdr>
      <w:spacing w:before="120" w:after="120" w:line="276" w:lineRule="auto"/>
      <w:ind w:left="862" w:right="862"/>
    </w:pPr>
    <w:rPr>
      <w:rFonts w:eastAsiaTheme="minorHAnsi" w:cstheme="minorBidi"/>
      <w:b w:val="0"/>
      <w:i w:val="0"/>
      <w:color w:val="auto"/>
      <w:sz w:val="24"/>
    </w:rPr>
  </w:style>
  <w:style w:type="character" w:customStyle="1" w:styleId="tabchar">
    <w:name w:val="tabchar"/>
    <w:basedOn w:val="DefaultParagraphFont"/>
    <w:uiPriority w:val="99"/>
    <w:semiHidden/>
    <w:rsid w:val="006472C5"/>
  </w:style>
  <w:style w:type="paragraph" w:styleId="Date">
    <w:name w:val="Date"/>
    <w:basedOn w:val="Normal"/>
    <w:next w:val="Normal"/>
    <w:link w:val="DateChar"/>
    <w:uiPriority w:val="99"/>
    <w:rsid w:val="006472C5"/>
    <w:rPr>
      <w:sz w:val="22"/>
    </w:rPr>
  </w:style>
  <w:style w:type="character" w:customStyle="1" w:styleId="DateChar">
    <w:name w:val="Date Char"/>
    <w:basedOn w:val="DefaultParagraphFont"/>
    <w:link w:val="Date"/>
    <w:uiPriority w:val="99"/>
    <w:rsid w:val="006472C5"/>
    <w:rPr>
      <w:rFonts w:ascii="Arial" w:hAnsi="Arial"/>
      <w:color w:val="1E1545" w:themeColor="text1"/>
      <w:sz w:val="22"/>
      <w:szCs w:val="24"/>
      <w:lang w:eastAsia="en-US"/>
    </w:rPr>
  </w:style>
  <w:style w:type="paragraph" w:customStyle="1" w:styleId="ServiceListServiceType">
    <w:name w:val="Service List Service Type"/>
    <w:basedOn w:val="Normal"/>
    <w:link w:val="ServiceListServiceTypeChar"/>
    <w:uiPriority w:val="99"/>
    <w:qFormat/>
    <w:rsid w:val="006472C5"/>
    <w:pPr>
      <w:spacing w:before="0" w:after="0"/>
      <w:contextualSpacing/>
    </w:pPr>
    <w:rPr>
      <w:rFonts w:eastAsiaTheme="minorHAnsi" w:cstheme="minorBidi"/>
      <w:b/>
      <w:bCs/>
      <w:sz w:val="22"/>
      <w:szCs w:val="22"/>
    </w:rPr>
  </w:style>
  <w:style w:type="paragraph" w:customStyle="1" w:styleId="ServiceListSub-Program">
    <w:name w:val="Service List Sub-Program"/>
    <w:basedOn w:val="Normal"/>
    <w:link w:val="ServiceListSub-ProgramChar"/>
    <w:uiPriority w:val="99"/>
    <w:qFormat/>
    <w:rsid w:val="006472C5"/>
    <w:pPr>
      <w:spacing w:after="0"/>
    </w:pPr>
    <w:rPr>
      <w:rFonts w:eastAsiaTheme="minorHAnsi" w:cstheme="minorBidi"/>
      <w:b/>
      <w:bCs/>
    </w:rPr>
  </w:style>
  <w:style w:type="character" w:customStyle="1" w:styleId="ServiceListServiceTypeChar">
    <w:name w:val="Service List Service Type Char"/>
    <w:basedOn w:val="DefaultParagraphFont"/>
    <w:link w:val="ServiceListServiceType"/>
    <w:uiPriority w:val="99"/>
    <w:rsid w:val="006472C5"/>
    <w:rPr>
      <w:rFonts w:ascii="Arial" w:eastAsiaTheme="minorHAnsi" w:hAnsi="Arial" w:cstheme="minorBidi"/>
      <w:b/>
      <w:bCs/>
      <w:color w:val="1E1545" w:themeColor="text1"/>
      <w:sz w:val="22"/>
      <w:szCs w:val="22"/>
      <w:lang w:eastAsia="en-US"/>
    </w:rPr>
  </w:style>
  <w:style w:type="character" w:customStyle="1" w:styleId="ServiceListSub-ProgramChar">
    <w:name w:val="Service List Sub-Program Char"/>
    <w:basedOn w:val="DefaultParagraphFont"/>
    <w:link w:val="ServiceListSub-Program"/>
    <w:uiPriority w:val="99"/>
    <w:rsid w:val="006472C5"/>
    <w:rPr>
      <w:rFonts w:ascii="Arial" w:eastAsiaTheme="minorHAnsi" w:hAnsi="Arial" w:cstheme="minorBidi"/>
      <w:b/>
      <w:bCs/>
      <w:color w:val="1E1545" w:themeColor="text1"/>
      <w:sz w:val="24"/>
      <w:szCs w:val="24"/>
      <w:lang w:eastAsia="en-US"/>
    </w:rPr>
  </w:style>
  <w:style w:type="paragraph" w:customStyle="1" w:styleId="ServiceListBulletPoints">
    <w:name w:val="Service List Bullet Points"/>
    <w:basedOn w:val="ListParagraph"/>
    <w:link w:val="ServiceListBulletPointsChar"/>
    <w:uiPriority w:val="99"/>
    <w:qFormat/>
    <w:rsid w:val="006472C5"/>
    <w:pPr>
      <w:spacing w:before="0" w:after="0"/>
      <w:ind w:left="714" w:hanging="357"/>
    </w:pPr>
    <w:rPr>
      <w:rFonts w:eastAsiaTheme="minorHAnsi" w:cstheme="minorBidi"/>
      <w:sz w:val="22"/>
      <w:lang w:val="en-GB"/>
    </w:rPr>
  </w:style>
  <w:style w:type="character" w:customStyle="1" w:styleId="ServiceListBulletPointsChar">
    <w:name w:val="Service List Bullet Points Char"/>
    <w:basedOn w:val="ListParagraphChar"/>
    <w:link w:val="ServiceListBulletPoints"/>
    <w:uiPriority w:val="99"/>
    <w:rsid w:val="006472C5"/>
    <w:rPr>
      <w:rFonts w:ascii="Arial" w:eastAsiaTheme="minorHAnsi" w:hAnsi="Arial" w:cstheme="minorBidi"/>
      <w:color w:val="1E1545" w:themeColor="text1"/>
      <w:sz w:val="22"/>
      <w:szCs w:val="24"/>
      <w:lang w:val="en-GB" w:eastAsia="en-US"/>
    </w:rPr>
  </w:style>
  <w:style w:type="character" w:customStyle="1" w:styleId="Hyperlink1">
    <w:name w:val="Hyperlink1"/>
    <w:basedOn w:val="DefaultParagraphFont"/>
    <w:uiPriority w:val="99"/>
    <w:rsid w:val="006472C5"/>
    <w:rPr>
      <w:color w:val="0000FF"/>
      <w:u w:val="single"/>
    </w:rPr>
  </w:style>
  <w:style w:type="paragraph" w:customStyle="1" w:styleId="ServiceTypeCh5">
    <w:name w:val="Service Type: Ch5"/>
    <w:basedOn w:val="Normal"/>
    <w:link w:val="ServiceTypeCh5Char"/>
    <w:uiPriority w:val="99"/>
    <w:qFormat/>
    <w:rsid w:val="006472C5"/>
    <w:pPr>
      <w:spacing w:before="0" w:after="0"/>
    </w:pPr>
    <w:rPr>
      <w:rFonts w:eastAsiaTheme="minorHAnsi" w:cstheme="minorBidi"/>
      <w:b/>
      <w:bCs/>
      <w:sz w:val="32"/>
      <w:szCs w:val="32"/>
    </w:rPr>
  </w:style>
  <w:style w:type="paragraph" w:customStyle="1" w:styleId="Ch5BodyText">
    <w:name w:val="Ch5 Body Text"/>
    <w:basedOn w:val="Normal"/>
    <w:link w:val="Ch5BodyTextChar"/>
    <w:uiPriority w:val="99"/>
    <w:rsid w:val="006472C5"/>
    <w:pPr>
      <w:spacing w:before="0" w:after="60" w:line="240" w:lineRule="auto"/>
    </w:pPr>
    <w:rPr>
      <w:rFonts w:eastAsiaTheme="minorHAnsi" w:cstheme="minorBidi"/>
      <w:sz w:val="22"/>
    </w:rPr>
  </w:style>
  <w:style w:type="character" w:customStyle="1" w:styleId="ServiceTypeCh5Char">
    <w:name w:val="Service Type: Ch5 Char"/>
    <w:basedOn w:val="DefaultParagraphFont"/>
    <w:link w:val="ServiceTypeCh5"/>
    <w:uiPriority w:val="99"/>
    <w:rsid w:val="006472C5"/>
    <w:rPr>
      <w:rFonts w:ascii="Arial" w:eastAsiaTheme="minorHAnsi" w:hAnsi="Arial" w:cstheme="minorBidi"/>
      <w:b/>
      <w:bCs/>
      <w:color w:val="1E1545" w:themeColor="text1"/>
      <w:sz w:val="32"/>
      <w:szCs w:val="32"/>
      <w:lang w:eastAsia="en-US"/>
    </w:rPr>
  </w:style>
  <w:style w:type="paragraph" w:customStyle="1" w:styleId="Ch5BoxHeading">
    <w:name w:val="Ch5 Box Heading"/>
    <w:basedOn w:val="Normal"/>
    <w:link w:val="Ch5BoxHeadingChar"/>
    <w:uiPriority w:val="99"/>
    <w:qFormat/>
    <w:rsid w:val="006472C5"/>
    <w:pPr>
      <w:spacing w:before="0" w:after="0"/>
    </w:pPr>
    <w:rPr>
      <w:rFonts w:eastAsiaTheme="minorHAnsi" w:cstheme="minorBidi"/>
      <w:b/>
      <w:bCs/>
    </w:rPr>
  </w:style>
  <w:style w:type="character" w:customStyle="1" w:styleId="Ch5BodyTextChar">
    <w:name w:val="Ch5 Body Text Char"/>
    <w:basedOn w:val="DefaultParagraphFont"/>
    <w:link w:val="Ch5BodyText"/>
    <w:uiPriority w:val="99"/>
    <w:rsid w:val="006472C5"/>
    <w:rPr>
      <w:rFonts w:ascii="Arial" w:eastAsiaTheme="minorHAnsi" w:hAnsi="Arial" w:cstheme="minorBidi"/>
      <w:color w:val="1E1545" w:themeColor="text1"/>
      <w:sz w:val="22"/>
      <w:szCs w:val="24"/>
      <w:lang w:eastAsia="en-US"/>
    </w:rPr>
  </w:style>
  <w:style w:type="character" w:customStyle="1" w:styleId="Ch5BoxHeadingChar">
    <w:name w:val="Ch5 Box Heading Char"/>
    <w:basedOn w:val="DefaultParagraphFont"/>
    <w:link w:val="Ch5BoxHeading"/>
    <w:uiPriority w:val="99"/>
    <w:rsid w:val="006472C5"/>
    <w:rPr>
      <w:rFonts w:ascii="Arial" w:eastAsiaTheme="minorHAnsi" w:hAnsi="Arial" w:cstheme="minorBidi"/>
      <w:b/>
      <w:bCs/>
      <w:color w:val="1E1545" w:themeColor="text1"/>
      <w:sz w:val="24"/>
      <w:szCs w:val="24"/>
      <w:lang w:eastAsia="en-US"/>
    </w:rPr>
  </w:style>
  <w:style w:type="paragraph" w:customStyle="1" w:styleId="Bullitlead">
    <w:name w:val="Bullit lead"/>
    <w:basedOn w:val="Normal"/>
    <w:rsid w:val="006472C5"/>
    <w:pPr>
      <w:spacing w:after="80" w:line="240" w:lineRule="auto"/>
    </w:pPr>
    <w:rPr>
      <w:color w:val="auto"/>
      <w:sz w:val="22"/>
    </w:rPr>
  </w:style>
  <w:style w:type="paragraph" w:customStyle="1" w:styleId="Sectionheading0">
    <w:name w:val="Section heading"/>
    <w:basedOn w:val="Heading1"/>
    <w:rsid w:val="0065604D"/>
    <w:pPr>
      <w:ind w:left="502" w:hanging="360"/>
    </w:pPr>
    <w:rPr>
      <w:color w:val="F1F2F2" w:themeColor="background1"/>
    </w:rPr>
  </w:style>
  <w:style w:type="paragraph" w:customStyle="1" w:styleId="BoldedSub-Heading">
    <w:name w:val="Bolded Sub-Heading"/>
    <w:basedOn w:val="Normal"/>
    <w:link w:val="BoldedSub-HeadingChar"/>
    <w:rsid w:val="00B91160"/>
    <w:pPr>
      <w:spacing w:before="240"/>
    </w:pPr>
    <w:rPr>
      <w:b/>
      <w:bCs/>
    </w:rPr>
  </w:style>
  <w:style w:type="character" w:customStyle="1" w:styleId="BoldedSub-HeadingChar">
    <w:name w:val="Bolded Sub-Heading Char"/>
    <w:basedOn w:val="DefaultParagraphFont"/>
    <w:link w:val="BoldedSub-Heading"/>
    <w:rsid w:val="00B91160"/>
    <w:rPr>
      <w:rFonts w:ascii="Arial" w:hAnsi="Arial"/>
      <w:b/>
      <w:bCs/>
      <w:color w:val="1E1545" w:themeColor="text1"/>
      <w:sz w:val="24"/>
      <w:szCs w:val="24"/>
      <w:lang w:eastAsia="en-US"/>
    </w:rPr>
  </w:style>
  <w:style w:type="paragraph" w:customStyle="1" w:styleId="Intropara0">
    <w:name w:val="Intro para"/>
    <w:basedOn w:val="Normal"/>
    <w:rsid w:val="00DF41A6"/>
    <w:pPr>
      <w:spacing w:after="360" w:line="420" w:lineRule="exact"/>
    </w:pPr>
    <w:rPr>
      <w:rFonts w:asciiTheme="minorHAnsi" w:eastAsiaTheme="minorHAnsi" w:hAnsiTheme="minorHAnsi" w:cstheme="minorBidi"/>
      <w:color w:val="97A926" w:themeColor="accent6"/>
      <w:sz w:val="28"/>
      <w:szCs w:val="32"/>
    </w:rPr>
  </w:style>
  <w:style w:type="paragraph" w:customStyle="1" w:styleId="pf0">
    <w:name w:val="pf0"/>
    <w:basedOn w:val="Normal"/>
    <w:rsid w:val="00CF02B0"/>
    <w:pPr>
      <w:spacing w:before="100" w:beforeAutospacing="1" w:after="100" w:afterAutospacing="1" w:line="240" w:lineRule="auto"/>
    </w:pPr>
    <w:rPr>
      <w:rFonts w:ascii="Times New Roman" w:hAnsi="Times New Roman"/>
      <w:color w:val="auto"/>
      <w:lang w:eastAsia="en-AU"/>
    </w:rPr>
  </w:style>
  <w:style w:type="character" w:customStyle="1" w:styleId="cf01">
    <w:name w:val="cf01"/>
    <w:basedOn w:val="DefaultParagraphFont"/>
    <w:rsid w:val="00CF02B0"/>
    <w:rPr>
      <w:rFonts w:ascii="Segoe UI" w:hAnsi="Segoe UI" w:cs="Segoe UI" w:hint="default"/>
      <w:color w:val="1E1545"/>
      <w:sz w:val="18"/>
      <w:szCs w:val="18"/>
    </w:rPr>
  </w:style>
  <w:style w:type="paragraph" w:customStyle="1" w:styleId="pf1">
    <w:name w:val="pf1"/>
    <w:basedOn w:val="Normal"/>
    <w:rsid w:val="00F14BA3"/>
    <w:pPr>
      <w:spacing w:before="100" w:beforeAutospacing="1" w:after="100" w:afterAutospacing="1" w:line="240" w:lineRule="auto"/>
      <w:ind w:left="720"/>
    </w:pPr>
    <w:rPr>
      <w:rFonts w:ascii="Times New Roman" w:hAnsi="Times New Roman"/>
      <w:color w:val="auto"/>
      <w:lang w:eastAsia="en-AU"/>
    </w:rPr>
  </w:style>
  <w:style w:type="paragraph" w:customStyle="1" w:styleId="pf2">
    <w:name w:val="pf2"/>
    <w:basedOn w:val="Normal"/>
    <w:rsid w:val="00A65DCB"/>
    <w:pPr>
      <w:spacing w:before="100" w:beforeAutospacing="1" w:after="100" w:afterAutospacing="1" w:line="240" w:lineRule="auto"/>
    </w:pPr>
    <w:rPr>
      <w:rFonts w:ascii="Times New Roman" w:hAnsi="Times New Roman"/>
      <w:color w:val="auto"/>
      <w:lang w:eastAsia="en-AU"/>
    </w:rPr>
  </w:style>
  <w:style w:type="character" w:customStyle="1" w:styleId="cf21">
    <w:name w:val="cf21"/>
    <w:basedOn w:val="DefaultParagraphFont"/>
    <w:rsid w:val="00A65DCB"/>
    <w:rPr>
      <w:rFonts w:ascii="Segoe UI" w:hAnsi="Segoe UI" w:cs="Segoe UI" w:hint="default"/>
      <w:sz w:val="18"/>
      <w:szCs w:val="18"/>
    </w:rPr>
  </w:style>
  <w:style w:type="character" w:customStyle="1" w:styleId="cf31">
    <w:name w:val="cf31"/>
    <w:basedOn w:val="DefaultParagraphFont"/>
    <w:rsid w:val="00A65DCB"/>
    <w:rPr>
      <w:rFonts w:ascii="Segoe UI" w:hAnsi="Segoe UI" w:cs="Segoe UI" w:hint="default"/>
      <w:sz w:val="18"/>
      <w:szCs w:val="18"/>
    </w:rPr>
  </w:style>
  <w:style w:type="character" w:customStyle="1" w:styleId="cf41">
    <w:name w:val="cf41"/>
    <w:basedOn w:val="DefaultParagraphFont"/>
    <w:rsid w:val="00A65DCB"/>
    <w:rPr>
      <w:rFonts w:ascii="Segoe UI" w:hAnsi="Segoe UI" w:cs="Segoe UI" w:hint="default"/>
      <w:sz w:val="18"/>
      <w:szCs w:val="18"/>
    </w:rPr>
  </w:style>
  <w:style w:type="paragraph" w:customStyle="1" w:styleId="notepara">
    <w:name w:val="notepara"/>
    <w:basedOn w:val="Normal"/>
    <w:rsid w:val="009C1E44"/>
    <w:pPr>
      <w:spacing w:before="100" w:beforeAutospacing="1" w:after="100" w:afterAutospacing="1" w:line="240" w:lineRule="auto"/>
    </w:pPr>
    <w:rPr>
      <w:rFonts w:ascii="Times New Roman" w:hAnsi="Times New Roman"/>
      <w:color w:val="auto"/>
      <w:lang w:eastAsia="en-AU"/>
    </w:rPr>
  </w:style>
  <w:style w:type="character" w:customStyle="1" w:styleId="ui-provider">
    <w:name w:val="ui-provider"/>
    <w:basedOn w:val="DefaultParagraphFont"/>
    <w:rsid w:val="00A809D7"/>
  </w:style>
  <w:style w:type="character" w:customStyle="1" w:styleId="cf11">
    <w:name w:val="cf11"/>
    <w:basedOn w:val="DefaultParagraphFont"/>
    <w:rsid w:val="00F6415B"/>
    <w:rPr>
      <w:rFonts w:ascii="Segoe UI" w:hAnsi="Segoe UI" w:cs="Segoe UI" w:hint="default"/>
      <w:sz w:val="18"/>
      <w:szCs w:val="18"/>
    </w:rPr>
  </w:style>
  <w:style w:type="character" w:customStyle="1" w:styleId="subsectionChar">
    <w:name w:val="subsection Char"/>
    <w:aliases w:val="ss Char"/>
    <w:basedOn w:val="DefaultParagraphFont"/>
    <w:link w:val="subsection"/>
    <w:locked/>
    <w:rsid w:val="005676CA"/>
    <w:rPr>
      <w:rFonts w:ascii="Arial" w:hAnsi="Arial" w:cs="Arial"/>
      <w:sz w:val="22"/>
      <w:szCs w:val="22"/>
      <w:lang w:val="en-GB" w:eastAsia="en-US"/>
    </w:rPr>
  </w:style>
  <w:style w:type="character" w:customStyle="1" w:styleId="paragraphChar">
    <w:name w:val="paragraph Char"/>
    <w:aliases w:val="a Char"/>
    <w:link w:val="paragraph"/>
    <w:rsid w:val="005676CA"/>
    <w:rPr>
      <w:sz w:val="24"/>
      <w:szCs w:val="24"/>
    </w:rPr>
  </w:style>
  <w:style w:type="paragraph" w:customStyle="1" w:styleId="paragraphsub">
    <w:name w:val="paragraph(sub)"/>
    <w:aliases w:val="aa"/>
    <w:basedOn w:val="Normal"/>
    <w:link w:val="paragraphsubChar"/>
    <w:rsid w:val="00401BB3"/>
    <w:pPr>
      <w:tabs>
        <w:tab w:val="right" w:pos="1985"/>
      </w:tabs>
      <w:spacing w:before="40" w:after="0" w:line="240" w:lineRule="auto"/>
      <w:ind w:left="2098" w:hanging="2098"/>
    </w:pPr>
    <w:rPr>
      <w:rFonts w:ascii="Times New Roman" w:hAnsi="Times New Roman"/>
      <w:color w:val="auto"/>
      <w:sz w:val="22"/>
      <w:szCs w:val="20"/>
      <w:lang w:eastAsia="en-AU"/>
    </w:rPr>
  </w:style>
  <w:style w:type="paragraph" w:customStyle="1" w:styleId="SubsectionHead">
    <w:name w:val="SubsectionHead"/>
    <w:aliases w:val="ssh"/>
    <w:basedOn w:val="Normal"/>
    <w:next w:val="subsection"/>
    <w:rsid w:val="00401BB3"/>
    <w:pPr>
      <w:keepNext/>
      <w:spacing w:before="240" w:after="0" w:line="240" w:lineRule="auto"/>
      <w:ind w:left="1134"/>
    </w:pPr>
    <w:rPr>
      <w:rFonts w:ascii="Times New Roman" w:hAnsi="Times New Roman"/>
      <w:i/>
      <w:color w:val="auto"/>
      <w:sz w:val="22"/>
      <w:szCs w:val="20"/>
      <w:lang w:eastAsia="en-AU"/>
    </w:rPr>
  </w:style>
  <w:style w:type="character" w:customStyle="1" w:styleId="paragraphsubChar">
    <w:name w:val="paragraph(sub) Char"/>
    <w:aliases w:val="aa Char"/>
    <w:link w:val="paragraphsub"/>
    <w:rsid w:val="00401BB3"/>
    <w:rPr>
      <w:sz w:val="22"/>
    </w:rPr>
  </w:style>
  <w:style w:type="character" w:customStyle="1" w:styleId="CharSectno">
    <w:name w:val="CharSectno"/>
    <w:basedOn w:val="DefaultParagraphFont"/>
    <w:qFormat/>
    <w:rsid w:val="00B0290C"/>
  </w:style>
  <w:style w:type="character" w:customStyle="1" w:styleId="findhit">
    <w:name w:val="findhit"/>
    <w:basedOn w:val="DefaultParagraphFont"/>
    <w:rsid w:val="00D57DDA"/>
  </w:style>
  <w:style w:type="paragraph" w:customStyle="1" w:styleId="NormalText">
    <w:name w:val="Normal Text"/>
    <w:basedOn w:val="Normal"/>
    <w:qFormat/>
    <w:rsid w:val="00D57DDA"/>
    <w:pPr>
      <w:spacing w:line="288" w:lineRule="auto"/>
    </w:pPr>
    <w:rPr>
      <w:rFonts w:cstheme="minorBidi"/>
      <w:szCs w:val="20"/>
      <w:shd w:val="clear" w:color="auto" w:fill="FFFFFF"/>
      <w:lang w:eastAsia="en-GB"/>
    </w:rPr>
  </w:style>
  <w:style w:type="paragraph" w:customStyle="1" w:styleId="Sub-headings">
    <w:name w:val="Sub-headings"/>
    <w:basedOn w:val="Header"/>
    <w:link w:val="Sub-headingsChar"/>
    <w:uiPriority w:val="1"/>
    <w:qFormat/>
    <w:rsid w:val="00FB2FF6"/>
    <w:pPr>
      <w:shd w:val="clear" w:color="auto" w:fill="E4E6E6" w:themeFill="background1" w:themeFillShade="F2"/>
      <w:tabs>
        <w:tab w:val="clear" w:pos="4513"/>
        <w:tab w:val="clear" w:pos="9026"/>
      </w:tabs>
      <w:spacing w:before="120" w:after="120" w:line="276" w:lineRule="auto"/>
    </w:pPr>
    <w:rPr>
      <w:rFonts w:eastAsiaTheme="majorEastAsia" w:cs="Arial"/>
      <w:b/>
      <w:bCs/>
      <w:sz w:val="24"/>
      <w:lang w:val="en-US" w:eastAsia="en-AU"/>
    </w:rPr>
  </w:style>
  <w:style w:type="character" w:customStyle="1" w:styleId="Sub-headingsChar">
    <w:name w:val="Sub-headings Char"/>
    <w:basedOn w:val="DefaultParagraphFont"/>
    <w:link w:val="Sub-headings"/>
    <w:uiPriority w:val="1"/>
    <w:rsid w:val="00FB2FF6"/>
    <w:rPr>
      <w:rFonts w:ascii="Arial" w:eastAsiaTheme="majorEastAsia" w:hAnsi="Arial" w:cs="Arial"/>
      <w:b/>
      <w:bCs/>
      <w:sz w:val="24"/>
      <w:szCs w:val="24"/>
      <w:shd w:val="clear" w:color="auto" w:fill="E4E6E6" w:themeFill="background1" w:themeFillShade="F2"/>
      <w:lang w:val="en-US"/>
    </w:rPr>
  </w:style>
  <w:style w:type="paragraph" w:styleId="List5">
    <w:name w:val="List 5"/>
    <w:basedOn w:val="Normal"/>
    <w:uiPriority w:val="99"/>
    <w:rsid w:val="003D4418"/>
    <w:pPr>
      <w:ind w:left="1415" w:hanging="283"/>
      <w:contextualSpacing/>
    </w:pPr>
  </w:style>
  <w:style w:type="character" w:styleId="Mention">
    <w:name w:val="Mention"/>
    <w:basedOn w:val="DefaultParagraphFont"/>
    <w:uiPriority w:val="99"/>
    <w:unhideWhenUsed/>
    <w:rsid w:val="00BF01CB"/>
    <w:rPr>
      <w:color w:val="2B579A"/>
      <w:shd w:val="clear" w:color="auto" w:fill="E1DFDD"/>
    </w:rPr>
  </w:style>
  <w:style w:type="paragraph" w:customStyle="1" w:styleId="Normalwhitetext">
    <w:name w:val="Normal (white) text"/>
    <w:basedOn w:val="Normal"/>
    <w:link w:val="NormalwhitetextChar"/>
    <w:qFormat/>
    <w:rsid w:val="00CE5B5F"/>
    <w:rPr>
      <w:color w:val="F1F2F2" w:themeColor="background1"/>
      <w:sz w:val="28"/>
    </w:rPr>
  </w:style>
  <w:style w:type="character" w:customStyle="1" w:styleId="NormalwhitetextChar">
    <w:name w:val="Normal (white) text Char"/>
    <w:basedOn w:val="DefaultParagraphFont"/>
    <w:link w:val="Normalwhitetext"/>
    <w:rsid w:val="00CE5B5F"/>
    <w:rPr>
      <w:rFonts w:ascii="Arial" w:hAnsi="Arial"/>
      <w:color w:val="F1F2F2" w:themeColor="background1"/>
      <w:sz w:val="28"/>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064919">
      <w:bodyDiv w:val="1"/>
      <w:marLeft w:val="0"/>
      <w:marRight w:val="0"/>
      <w:marTop w:val="0"/>
      <w:marBottom w:val="0"/>
      <w:divBdr>
        <w:top w:val="none" w:sz="0" w:space="0" w:color="auto"/>
        <w:left w:val="none" w:sz="0" w:space="0" w:color="auto"/>
        <w:bottom w:val="none" w:sz="0" w:space="0" w:color="auto"/>
        <w:right w:val="none" w:sz="0" w:space="0" w:color="auto"/>
      </w:divBdr>
    </w:div>
    <w:div w:id="30690871">
      <w:bodyDiv w:val="1"/>
      <w:marLeft w:val="0"/>
      <w:marRight w:val="0"/>
      <w:marTop w:val="0"/>
      <w:marBottom w:val="0"/>
      <w:divBdr>
        <w:top w:val="none" w:sz="0" w:space="0" w:color="auto"/>
        <w:left w:val="none" w:sz="0" w:space="0" w:color="auto"/>
        <w:bottom w:val="none" w:sz="0" w:space="0" w:color="auto"/>
        <w:right w:val="none" w:sz="0" w:space="0" w:color="auto"/>
      </w:divBdr>
    </w:div>
    <w:div w:id="35279579">
      <w:bodyDiv w:val="1"/>
      <w:marLeft w:val="0"/>
      <w:marRight w:val="0"/>
      <w:marTop w:val="0"/>
      <w:marBottom w:val="0"/>
      <w:divBdr>
        <w:top w:val="none" w:sz="0" w:space="0" w:color="auto"/>
        <w:left w:val="none" w:sz="0" w:space="0" w:color="auto"/>
        <w:bottom w:val="none" w:sz="0" w:space="0" w:color="auto"/>
        <w:right w:val="none" w:sz="0" w:space="0" w:color="auto"/>
      </w:divBdr>
    </w:div>
    <w:div w:id="55983165">
      <w:bodyDiv w:val="1"/>
      <w:marLeft w:val="0"/>
      <w:marRight w:val="0"/>
      <w:marTop w:val="0"/>
      <w:marBottom w:val="0"/>
      <w:divBdr>
        <w:top w:val="none" w:sz="0" w:space="0" w:color="auto"/>
        <w:left w:val="none" w:sz="0" w:space="0" w:color="auto"/>
        <w:bottom w:val="none" w:sz="0" w:space="0" w:color="auto"/>
        <w:right w:val="none" w:sz="0" w:space="0" w:color="auto"/>
      </w:divBdr>
    </w:div>
    <w:div w:id="61217049">
      <w:bodyDiv w:val="1"/>
      <w:marLeft w:val="0"/>
      <w:marRight w:val="0"/>
      <w:marTop w:val="0"/>
      <w:marBottom w:val="0"/>
      <w:divBdr>
        <w:top w:val="none" w:sz="0" w:space="0" w:color="auto"/>
        <w:left w:val="none" w:sz="0" w:space="0" w:color="auto"/>
        <w:bottom w:val="none" w:sz="0" w:space="0" w:color="auto"/>
        <w:right w:val="none" w:sz="0" w:space="0" w:color="auto"/>
      </w:divBdr>
    </w:div>
    <w:div w:id="70274681">
      <w:bodyDiv w:val="1"/>
      <w:marLeft w:val="0"/>
      <w:marRight w:val="0"/>
      <w:marTop w:val="0"/>
      <w:marBottom w:val="0"/>
      <w:divBdr>
        <w:top w:val="none" w:sz="0" w:space="0" w:color="auto"/>
        <w:left w:val="none" w:sz="0" w:space="0" w:color="auto"/>
        <w:bottom w:val="none" w:sz="0" w:space="0" w:color="auto"/>
        <w:right w:val="none" w:sz="0" w:space="0" w:color="auto"/>
      </w:divBdr>
      <w:divsChild>
        <w:div w:id="121075811">
          <w:marLeft w:val="0"/>
          <w:marRight w:val="0"/>
          <w:marTop w:val="0"/>
          <w:marBottom w:val="0"/>
          <w:divBdr>
            <w:top w:val="none" w:sz="0" w:space="0" w:color="auto"/>
            <w:left w:val="none" w:sz="0" w:space="0" w:color="auto"/>
            <w:bottom w:val="none" w:sz="0" w:space="0" w:color="auto"/>
            <w:right w:val="none" w:sz="0" w:space="0" w:color="auto"/>
          </w:divBdr>
        </w:div>
        <w:div w:id="346905320">
          <w:marLeft w:val="0"/>
          <w:marRight w:val="0"/>
          <w:marTop w:val="0"/>
          <w:marBottom w:val="0"/>
          <w:divBdr>
            <w:top w:val="none" w:sz="0" w:space="0" w:color="auto"/>
            <w:left w:val="none" w:sz="0" w:space="0" w:color="auto"/>
            <w:bottom w:val="none" w:sz="0" w:space="0" w:color="auto"/>
            <w:right w:val="none" w:sz="0" w:space="0" w:color="auto"/>
          </w:divBdr>
          <w:divsChild>
            <w:div w:id="1357654229">
              <w:marLeft w:val="0"/>
              <w:marRight w:val="0"/>
              <w:marTop w:val="30"/>
              <w:marBottom w:val="30"/>
              <w:divBdr>
                <w:top w:val="none" w:sz="0" w:space="0" w:color="auto"/>
                <w:left w:val="none" w:sz="0" w:space="0" w:color="auto"/>
                <w:bottom w:val="none" w:sz="0" w:space="0" w:color="auto"/>
                <w:right w:val="none" w:sz="0" w:space="0" w:color="auto"/>
              </w:divBdr>
              <w:divsChild>
                <w:div w:id="6253148">
                  <w:marLeft w:val="0"/>
                  <w:marRight w:val="0"/>
                  <w:marTop w:val="0"/>
                  <w:marBottom w:val="0"/>
                  <w:divBdr>
                    <w:top w:val="none" w:sz="0" w:space="0" w:color="auto"/>
                    <w:left w:val="none" w:sz="0" w:space="0" w:color="auto"/>
                    <w:bottom w:val="none" w:sz="0" w:space="0" w:color="auto"/>
                    <w:right w:val="none" w:sz="0" w:space="0" w:color="auto"/>
                  </w:divBdr>
                  <w:divsChild>
                    <w:div w:id="259534088">
                      <w:marLeft w:val="0"/>
                      <w:marRight w:val="0"/>
                      <w:marTop w:val="0"/>
                      <w:marBottom w:val="0"/>
                      <w:divBdr>
                        <w:top w:val="none" w:sz="0" w:space="0" w:color="auto"/>
                        <w:left w:val="none" w:sz="0" w:space="0" w:color="auto"/>
                        <w:bottom w:val="none" w:sz="0" w:space="0" w:color="auto"/>
                        <w:right w:val="none" w:sz="0" w:space="0" w:color="auto"/>
                      </w:divBdr>
                    </w:div>
                    <w:div w:id="374700405">
                      <w:marLeft w:val="0"/>
                      <w:marRight w:val="0"/>
                      <w:marTop w:val="0"/>
                      <w:marBottom w:val="0"/>
                      <w:divBdr>
                        <w:top w:val="none" w:sz="0" w:space="0" w:color="auto"/>
                        <w:left w:val="none" w:sz="0" w:space="0" w:color="auto"/>
                        <w:bottom w:val="none" w:sz="0" w:space="0" w:color="auto"/>
                        <w:right w:val="none" w:sz="0" w:space="0" w:color="auto"/>
                      </w:divBdr>
                    </w:div>
                    <w:div w:id="658656718">
                      <w:marLeft w:val="0"/>
                      <w:marRight w:val="0"/>
                      <w:marTop w:val="0"/>
                      <w:marBottom w:val="0"/>
                      <w:divBdr>
                        <w:top w:val="none" w:sz="0" w:space="0" w:color="auto"/>
                        <w:left w:val="none" w:sz="0" w:space="0" w:color="auto"/>
                        <w:bottom w:val="none" w:sz="0" w:space="0" w:color="auto"/>
                        <w:right w:val="none" w:sz="0" w:space="0" w:color="auto"/>
                      </w:divBdr>
                    </w:div>
                    <w:div w:id="1746804882">
                      <w:marLeft w:val="0"/>
                      <w:marRight w:val="0"/>
                      <w:marTop w:val="0"/>
                      <w:marBottom w:val="0"/>
                      <w:divBdr>
                        <w:top w:val="none" w:sz="0" w:space="0" w:color="auto"/>
                        <w:left w:val="none" w:sz="0" w:space="0" w:color="auto"/>
                        <w:bottom w:val="none" w:sz="0" w:space="0" w:color="auto"/>
                        <w:right w:val="none" w:sz="0" w:space="0" w:color="auto"/>
                      </w:divBdr>
                    </w:div>
                    <w:div w:id="1865168846">
                      <w:marLeft w:val="0"/>
                      <w:marRight w:val="0"/>
                      <w:marTop w:val="0"/>
                      <w:marBottom w:val="0"/>
                      <w:divBdr>
                        <w:top w:val="none" w:sz="0" w:space="0" w:color="auto"/>
                        <w:left w:val="none" w:sz="0" w:space="0" w:color="auto"/>
                        <w:bottom w:val="none" w:sz="0" w:space="0" w:color="auto"/>
                        <w:right w:val="none" w:sz="0" w:space="0" w:color="auto"/>
                      </w:divBdr>
                    </w:div>
                  </w:divsChild>
                </w:div>
                <w:div w:id="83964453">
                  <w:marLeft w:val="0"/>
                  <w:marRight w:val="0"/>
                  <w:marTop w:val="0"/>
                  <w:marBottom w:val="0"/>
                  <w:divBdr>
                    <w:top w:val="none" w:sz="0" w:space="0" w:color="auto"/>
                    <w:left w:val="none" w:sz="0" w:space="0" w:color="auto"/>
                    <w:bottom w:val="none" w:sz="0" w:space="0" w:color="auto"/>
                    <w:right w:val="none" w:sz="0" w:space="0" w:color="auto"/>
                  </w:divBdr>
                  <w:divsChild>
                    <w:div w:id="2118864161">
                      <w:marLeft w:val="0"/>
                      <w:marRight w:val="0"/>
                      <w:marTop w:val="0"/>
                      <w:marBottom w:val="0"/>
                      <w:divBdr>
                        <w:top w:val="none" w:sz="0" w:space="0" w:color="auto"/>
                        <w:left w:val="none" w:sz="0" w:space="0" w:color="auto"/>
                        <w:bottom w:val="none" w:sz="0" w:space="0" w:color="auto"/>
                        <w:right w:val="none" w:sz="0" w:space="0" w:color="auto"/>
                      </w:divBdr>
                    </w:div>
                  </w:divsChild>
                </w:div>
                <w:div w:id="545333431">
                  <w:marLeft w:val="0"/>
                  <w:marRight w:val="0"/>
                  <w:marTop w:val="0"/>
                  <w:marBottom w:val="0"/>
                  <w:divBdr>
                    <w:top w:val="none" w:sz="0" w:space="0" w:color="auto"/>
                    <w:left w:val="none" w:sz="0" w:space="0" w:color="auto"/>
                    <w:bottom w:val="none" w:sz="0" w:space="0" w:color="auto"/>
                    <w:right w:val="none" w:sz="0" w:space="0" w:color="auto"/>
                  </w:divBdr>
                  <w:divsChild>
                    <w:div w:id="366373369">
                      <w:marLeft w:val="0"/>
                      <w:marRight w:val="0"/>
                      <w:marTop w:val="0"/>
                      <w:marBottom w:val="0"/>
                      <w:divBdr>
                        <w:top w:val="none" w:sz="0" w:space="0" w:color="auto"/>
                        <w:left w:val="none" w:sz="0" w:space="0" w:color="auto"/>
                        <w:bottom w:val="none" w:sz="0" w:space="0" w:color="auto"/>
                        <w:right w:val="none" w:sz="0" w:space="0" w:color="auto"/>
                      </w:divBdr>
                    </w:div>
                  </w:divsChild>
                </w:div>
                <w:div w:id="552157148">
                  <w:marLeft w:val="0"/>
                  <w:marRight w:val="0"/>
                  <w:marTop w:val="0"/>
                  <w:marBottom w:val="0"/>
                  <w:divBdr>
                    <w:top w:val="none" w:sz="0" w:space="0" w:color="auto"/>
                    <w:left w:val="none" w:sz="0" w:space="0" w:color="auto"/>
                    <w:bottom w:val="none" w:sz="0" w:space="0" w:color="auto"/>
                    <w:right w:val="none" w:sz="0" w:space="0" w:color="auto"/>
                  </w:divBdr>
                  <w:divsChild>
                    <w:div w:id="2054696844">
                      <w:marLeft w:val="0"/>
                      <w:marRight w:val="0"/>
                      <w:marTop w:val="0"/>
                      <w:marBottom w:val="0"/>
                      <w:divBdr>
                        <w:top w:val="none" w:sz="0" w:space="0" w:color="auto"/>
                        <w:left w:val="none" w:sz="0" w:space="0" w:color="auto"/>
                        <w:bottom w:val="none" w:sz="0" w:space="0" w:color="auto"/>
                        <w:right w:val="none" w:sz="0" w:space="0" w:color="auto"/>
                      </w:divBdr>
                    </w:div>
                  </w:divsChild>
                </w:div>
                <w:div w:id="1358317193">
                  <w:marLeft w:val="0"/>
                  <w:marRight w:val="0"/>
                  <w:marTop w:val="0"/>
                  <w:marBottom w:val="0"/>
                  <w:divBdr>
                    <w:top w:val="none" w:sz="0" w:space="0" w:color="auto"/>
                    <w:left w:val="none" w:sz="0" w:space="0" w:color="auto"/>
                    <w:bottom w:val="none" w:sz="0" w:space="0" w:color="auto"/>
                    <w:right w:val="none" w:sz="0" w:space="0" w:color="auto"/>
                  </w:divBdr>
                  <w:divsChild>
                    <w:div w:id="1076317842">
                      <w:marLeft w:val="0"/>
                      <w:marRight w:val="0"/>
                      <w:marTop w:val="0"/>
                      <w:marBottom w:val="0"/>
                      <w:divBdr>
                        <w:top w:val="none" w:sz="0" w:space="0" w:color="auto"/>
                        <w:left w:val="none" w:sz="0" w:space="0" w:color="auto"/>
                        <w:bottom w:val="none" w:sz="0" w:space="0" w:color="auto"/>
                        <w:right w:val="none" w:sz="0" w:space="0" w:color="auto"/>
                      </w:divBdr>
                    </w:div>
                  </w:divsChild>
                </w:div>
                <w:div w:id="1383283171">
                  <w:marLeft w:val="0"/>
                  <w:marRight w:val="0"/>
                  <w:marTop w:val="0"/>
                  <w:marBottom w:val="0"/>
                  <w:divBdr>
                    <w:top w:val="none" w:sz="0" w:space="0" w:color="auto"/>
                    <w:left w:val="none" w:sz="0" w:space="0" w:color="auto"/>
                    <w:bottom w:val="none" w:sz="0" w:space="0" w:color="auto"/>
                    <w:right w:val="none" w:sz="0" w:space="0" w:color="auto"/>
                  </w:divBdr>
                  <w:divsChild>
                    <w:div w:id="2065982803">
                      <w:marLeft w:val="0"/>
                      <w:marRight w:val="0"/>
                      <w:marTop w:val="0"/>
                      <w:marBottom w:val="0"/>
                      <w:divBdr>
                        <w:top w:val="none" w:sz="0" w:space="0" w:color="auto"/>
                        <w:left w:val="none" w:sz="0" w:space="0" w:color="auto"/>
                        <w:bottom w:val="none" w:sz="0" w:space="0" w:color="auto"/>
                        <w:right w:val="none" w:sz="0" w:space="0" w:color="auto"/>
                      </w:divBdr>
                    </w:div>
                  </w:divsChild>
                </w:div>
                <w:div w:id="1729451991">
                  <w:marLeft w:val="0"/>
                  <w:marRight w:val="0"/>
                  <w:marTop w:val="0"/>
                  <w:marBottom w:val="0"/>
                  <w:divBdr>
                    <w:top w:val="none" w:sz="0" w:space="0" w:color="auto"/>
                    <w:left w:val="none" w:sz="0" w:space="0" w:color="auto"/>
                    <w:bottom w:val="none" w:sz="0" w:space="0" w:color="auto"/>
                    <w:right w:val="none" w:sz="0" w:space="0" w:color="auto"/>
                  </w:divBdr>
                  <w:divsChild>
                    <w:div w:id="602808014">
                      <w:marLeft w:val="0"/>
                      <w:marRight w:val="0"/>
                      <w:marTop w:val="0"/>
                      <w:marBottom w:val="0"/>
                      <w:divBdr>
                        <w:top w:val="none" w:sz="0" w:space="0" w:color="auto"/>
                        <w:left w:val="none" w:sz="0" w:space="0" w:color="auto"/>
                        <w:bottom w:val="none" w:sz="0" w:space="0" w:color="auto"/>
                        <w:right w:val="none" w:sz="0" w:space="0" w:color="auto"/>
                      </w:divBdr>
                    </w:div>
                  </w:divsChild>
                </w:div>
                <w:div w:id="1732995076">
                  <w:marLeft w:val="0"/>
                  <w:marRight w:val="0"/>
                  <w:marTop w:val="0"/>
                  <w:marBottom w:val="0"/>
                  <w:divBdr>
                    <w:top w:val="none" w:sz="0" w:space="0" w:color="auto"/>
                    <w:left w:val="none" w:sz="0" w:space="0" w:color="auto"/>
                    <w:bottom w:val="none" w:sz="0" w:space="0" w:color="auto"/>
                    <w:right w:val="none" w:sz="0" w:space="0" w:color="auto"/>
                  </w:divBdr>
                  <w:divsChild>
                    <w:div w:id="142699882">
                      <w:marLeft w:val="0"/>
                      <w:marRight w:val="0"/>
                      <w:marTop w:val="0"/>
                      <w:marBottom w:val="0"/>
                      <w:divBdr>
                        <w:top w:val="none" w:sz="0" w:space="0" w:color="auto"/>
                        <w:left w:val="none" w:sz="0" w:space="0" w:color="auto"/>
                        <w:bottom w:val="none" w:sz="0" w:space="0" w:color="auto"/>
                        <w:right w:val="none" w:sz="0" w:space="0" w:color="auto"/>
                      </w:divBdr>
                    </w:div>
                    <w:div w:id="406730024">
                      <w:marLeft w:val="0"/>
                      <w:marRight w:val="0"/>
                      <w:marTop w:val="0"/>
                      <w:marBottom w:val="0"/>
                      <w:divBdr>
                        <w:top w:val="none" w:sz="0" w:space="0" w:color="auto"/>
                        <w:left w:val="none" w:sz="0" w:space="0" w:color="auto"/>
                        <w:bottom w:val="none" w:sz="0" w:space="0" w:color="auto"/>
                        <w:right w:val="none" w:sz="0" w:space="0" w:color="auto"/>
                      </w:divBdr>
                    </w:div>
                    <w:div w:id="655838332">
                      <w:marLeft w:val="0"/>
                      <w:marRight w:val="0"/>
                      <w:marTop w:val="0"/>
                      <w:marBottom w:val="0"/>
                      <w:divBdr>
                        <w:top w:val="none" w:sz="0" w:space="0" w:color="auto"/>
                        <w:left w:val="none" w:sz="0" w:space="0" w:color="auto"/>
                        <w:bottom w:val="none" w:sz="0" w:space="0" w:color="auto"/>
                        <w:right w:val="none" w:sz="0" w:space="0" w:color="auto"/>
                      </w:divBdr>
                    </w:div>
                    <w:div w:id="1380666277">
                      <w:marLeft w:val="0"/>
                      <w:marRight w:val="0"/>
                      <w:marTop w:val="0"/>
                      <w:marBottom w:val="0"/>
                      <w:divBdr>
                        <w:top w:val="none" w:sz="0" w:space="0" w:color="auto"/>
                        <w:left w:val="none" w:sz="0" w:space="0" w:color="auto"/>
                        <w:bottom w:val="none" w:sz="0" w:space="0" w:color="auto"/>
                        <w:right w:val="none" w:sz="0" w:space="0" w:color="auto"/>
                      </w:divBdr>
                    </w:div>
                    <w:div w:id="1529562314">
                      <w:marLeft w:val="0"/>
                      <w:marRight w:val="0"/>
                      <w:marTop w:val="0"/>
                      <w:marBottom w:val="0"/>
                      <w:divBdr>
                        <w:top w:val="none" w:sz="0" w:space="0" w:color="auto"/>
                        <w:left w:val="none" w:sz="0" w:space="0" w:color="auto"/>
                        <w:bottom w:val="none" w:sz="0" w:space="0" w:color="auto"/>
                        <w:right w:val="none" w:sz="0" w:space="0" w:color="auto"/>
                      </w:divBdr>
                    </w:div>
                  </w:divsChild>
                </w:div>
                <w:div w:id="1972397267">
                  <w:marLeft w:val="0"/>
                  <w:marRight w:val="0"/>
                  <w:marTop w:val="0"/>
                  <w:marBottom w:val="0"/>
                  <w:divBdr>
                    <w:top w:val="none" w:sz="0" w:space="0" w:color="auto"/>
                    <w:left w:val="none" w:sz="0" w:space="0" w:color="auto"/>
                    <w:bottom w:val="none" w:sz="0" w:space="0" w:color="auto"/>
                    <w:right w:val="none" w:sz="0" w:space="0" w:color="auto"/>
                  </w:divBdr>
                  <w:divsChild>
                    <w:div w:id="650257423">
                      <w:marLeft w:val="0"/>
                      <w:marRight w:val="0"/>
                      <w:marTop w:val="0"/>
                      <w:marBottom w:val="0"/>
                      <w:divBdr>
                        <w:top w:val="none" w:sz="0" w:space="0" w:color="auto"/>
                        <w:left w:val="none" w:sz="0" w:space="0" w:color="auto"/>
                        <w:bottom w:val="none" w:sz="0" w:space="0" w:color="auto"/>
                        <w:right w:val="none" w:sz="0" w:space="0" w:color="auto"/>
                      </w:divBdr>
                    </w:div>
                  </w:divsChild>
                </w:div>
                <w:div w:id="2004773825">
                  <w:marLeft w:val="0"/>
                  <w:marRight w:val="0"/>
                  <w:marTop w:val="0"/>
                  <w:marBottom w:val="0"/>
                  <w:divBdr>
                    <w:top w:val="none" w:sz="0" w:space="0" w:color="auto"/>
                    <w:left w:val="none" w:sz="0" w:space="0" w:color="auto"/>
                    <w:bottom w:val="none" w:sz="0" w:space="0" w:color="auto"/>
                    <w:right w:val="none" w:sz="0" w:space="0" w:color="auto"/>
                  </w:divBdr>
                  <w:divsChild>
                    <w:div w:id="2125421124">
                      <w:marLeft w:val="0"/>
                      <w:marRight w:val="0"/>
                      <w:marTop w:val="0"/>
                      <w:marBottom w:val="0"/>
                      <w:divBdr>
                        <w:top w:val="none" w:sz="0" w:space="0" w:color="auto"/>
                        <w:left w:val="none" w:sz="0" w:space="0" w:color="auto"/>
                        <w:bottom w:val="none" w:sz="0" w:space="0" w:color="auto"/>
                        <w:right w:val="none" w:sz="0" w:space="0" w:color="auto"/>
                      </w:divBdr>
                    </w:div>
                  </w:divsChild>
                </w:div>
                <w:div w:id="2145728976">
                  <w:marLeft w:val="0"/>
                  <w:marRight w:val="0"/>
                  <w:marTop w:val="0"/>
                  <w:marBottom w:val="0"/>
                  <w:divBdr>
                    <w:top w:val="none" w:sz="0" w:space="0" w:color="auto"/>
                    <w:left w:val="none" w:sz="0" w:space="0" w:color="auto"/>
                    <w:bottom w:val="none" w:sz="0" w:space="0" w:color="auto"/>
                    <w:right w:val="none" w:sz="0" w:space="0" w:color="auto"/>
                  </w:divBdr>
                  <w:divsChild>
                    <w:div w:id="40881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008153">
          <w:marLeft w:val="0"/>
          <w:marRight w:val="0"/>
          <w:marTop w:val="0"/>
          <w:marBottom w:val="0"/>
          <w:divBdr>
            <w:top w:val="none" w:sz="0" w:space="0" w:color="auto"/>
            <w:left w:val="none" w:sz="0" w:space="0" w:color="auto"/>
            <w:bottom w:val="none" w:sz="0" w:space="0" w:color="auto"/>
            <w:right w:val="none" w:sz="0" w:space="0" w:color="auto"/>
          </w:divBdr>
        </w:div>
        <w:div w:id="497425834">
          <w:marLeft w:val="0"/>
          <w:marRight w:val="0"/>
          <w:marTop w:val="0"/>
          <w:marBottom w:val="0"/>
          <w:divBdr>
            <w:top w:val="none" w:sz="0" w:space="0" w:color="auto"/>
            <w:left w:val="none" w:sz="0" w:space="0" w:color="auto"/>
            <w:bottom w:val="none" w:sz="0" w:space="0" w:color="auto"/>
            <w:right w:val="none" w:sz="0" w:space="0" w:color="auto"/>
          </w:divBdr>
        </w:div>
        <w:div w:id="529413980">
          <w:marLeft w:val="0"/>
          <w:marRight w:val="0"/>
          <w:marTop w:val="0"/>
          <w:marBottom w:val="0"/>
          <w:divBdr>
            <w:top w:val="none" w:sz="0" w:space="0" w:color="auto"/>
            <w:left w:val="none" w:sz="0" w:space="0" w:color="auto"/>
            <w:bottom w:val="none" w:sz="0" w:space="0" w:color="auto"/>
            <w:right w:val="none" w:sz="0" w:space="0" w:color="auto"/>
          </w:divBdr>
        </w:div>
        <w:div w:id="831524437">
          <w:marLeft w:val="0"/>
          <w:marRight w:val="0"/>
          <w:marTop w:val="0"/>
          <w:marBottom w:val="0"/>
          <w:divBdr>
            <w:top w:val="none" w:sz="0" w:space="0" w:color="auto"/>
            <w:left w:val="none" w:sz="0" w:space="0" w:color="auto"/>
            <w:bottom w:val="none" w:sz="0" w:space="0" w:color="auto"/>
            <w:right w:val="none" w:sz="0" w:space="0" w:color="auto"/>
          </w:divBdr>
        </w:div>
        <w:div w:id="853953795">
          <w:marLeft w:val="0"/>
          <w:marRight w:val="0"/>
          <w:marTop w:val="0"/>
          <w:marBottom w:val="0"/>
          <w:divBdr>
            <w:top w:val="none" w:sz="0" w:space="0" w:color="auto"/>
            <w:left w:val="none" w:sz="0" w:space="0" w:color="auto"/>
            <w:bottom w:val="none" w:sz="0" w:space="0" w:color="auto"/>
            <w:right w:val="none" w:sz="0" w:space="0" w:color="auto"/>
          </w:divBdr>
        </w:div>
        <w:div w:id="881670529">
          <w:marLeft w:val="0"/>
          <w:marRight w:val="0"/>
          <w:marTop w:val="0"/>
          <w:marBottom w:val="0"/>
          <w:divBdr>
            <w:top w:val="none" w:sz="0" w:space="0" w:color="auto"/>
            <w:left w:val="none" w:sz="0" w:space="0" w:color="auto"/>
            <w:bottom w:val="none" w:sz="0" w:space="0" w:color="auto"/>
            <w:right w:val="none" w:sz="0" w:space="0" w:color="auto"/>
          </w:divBdr>
          <w:divsChild>
            <w:div w:id="386338925">
              <w:marLeft w:val="0"/>
              <w:marRight w:val="0"/>
              <w:marTop w:val="30"/>
              <w:marBottom w:val="30"/>
              <w:divBdr>
                <w:top w:val="none" w:sz="0" w:space="0" w:color="auto"/>
                <w:left w:val="none" w:sz="0" w:space="0" w:color="auto"/>
                <w:bottom w:val="none" w:sz="0" w:space="0" w:color="auto"/>
                <w:right w:val="none" w:sz="0" w:space="0" w:color="auto"/>
              </w:divBdr>
              <w:divsChild>
                <w:div w:id="100036633">
                  <w:marLeft w:val="0"/>
                  <w:marRight w:val="0"/>
                  <w:marTop w:val="0"/>
                  <w:marBottom w:val="0"/>
                  <w:divBdr>
                    <w:top w:val="none" w:sz="0" w:space="0" w:color="auto"/>
                    <w:left w:val="none" w:sz="0" w:space="0" w:color="auto"/>
                    <w:bottom w:val="none" w:sz="0" w:space="0" w:color="auto"/>
                    <w:right w:val="none" w:sz="0" w:space="0" w:color="auto"/>
                  </w:divBdr>
                  <w:divsChild>
                    <w:div w:id="601648686">
                      <w:marLeft w:val="0"/>
                      <w:marRight w:val="0"/>
                      <w:marTop w:val="0"/>
                      <w:marBottom w:val="0"/>
                      <w:divBdr>
                        <w:top w:val="none" w:sz="0" w:space="0" w:color="auto"/>
                        <w:left w:val="none" w:sz="0" w:space="0" w:color="auto"/>
                        <w:bottom w:val="none" w:sz="0" w:space="0" w:color="auto"/>
                        <w:right w:val="none" w:sz="0" w:space="0" w:color="auto"/>
                      </w:divBdr>
                    </w:div>
                  </w:divsChild>
                </w:div>
                <w:div w:id="425922133">
                  <w:marLeft w:val="0"/>
                  <w:marRight w:val="0"/>
                  <w:marTop w:val="0"/>
                  <w:marBottom w:val="0"/>
                  <w:divBdr>
                    <w:top w:val="none" w:sz="0" w:space="0" w:color="auto"/>
                    <w:left w:val="none" w:sz="0" w:space="0" w:color="auto"/>
                    <w:bottom w:val="none" w:sz="0" w:space="0" w:color="auto"/>
                    <w:right w:val="none" w:sz="0" w:space="0" w:color="auto"/>
                  </w:divBdr>
                  <w:divsChild>
                    <w:div w:id="1643001240">
                      <w:marLeft w:val="0"/>
                      <w:marRight w:val="0"/>
                      <w:marTop w:val="0"/>
                      <w:marBottom w:val="0"/>
                      <w:divBdr>
                        <w:top w:val="none" w:sz="0" w:space="0" w:color="auto"/>
                        <w:left w:val="none" w:sz="0" w:space="0" w:color="auto"/>
                        <w:bottom w:val="none" w:sz="0" w:space="0" w:color="auto"/>
                        <w:right w:val="none" w:sz="0" w:space="0" w:color="auto"/>
                      </w:divBdr>
                    </w:div>
                  </w:divsChild>
                </w:div>
                <w:div w:id="570234565">
                  <w:marLeft w:val="0"/>
                  <w:marRight w:val="0"/>
                  <w:marTop w:val="0"/>
                  <w:marBottom w:val="0"/>
                  <w:divBdr>
                    <w:top w:val="none" w:sz="0" w:space="0" w:color="auto"/>
                    <w:left w:val="none" w:sz="0" w:space="0" w:color="auto"/>
                    <w:bottom w:val="none" w:sz="0" w:space="0" w:color="auto"/>
                    <w:right w:val="none" w:sz="0" w:space="0" w:color="auto"/>
                  </w:divBdr>
                  <w:divsChild>
                    <w:div w:id="1028141133">
                      <w:marLeft w:val="0"/>
                      <w:marRight w:val="0"/>
                      <w:marTop w:val="0"/>
                      <w:marBottom w:val="0"/>
                      <w:divBdr>
                        <w:top w:val="none" w:sz="0" w:space="0" w:color="auto"/>
                        <w:left w:val="none" w:sz="0" w:space="0" w:color="auto"/>
                        <w:bottom w:val="none" w:sz="0" w:space="0" w:color="auto"/>
                        <w:right w:val="none" w:sz="0" w:space="0" w:color="auto"/>
                      </w:divBdr>
                    </w:div>
                  </w:divsChild>
                </w:div>
                <w:div w:id="834028291">
                  <w:marLeft w:val="0"/>
                  <w:marRight w:val="0"/>
                  <w:marTop w:val="0"/>
                  <w:marBottom w:val="0"/>
                  <w:divBdr>
                    <w:top w:val="none" w:sz="0" w:space="0" w:color="auto"/>
                    <w:left w:val="none" w:sz="0" w:space="0" w:color="auto"/>
                    <w:bottom w:val="none" w:sz="0" w:space="0" w:color="auto"/>
                    <w:right w:val="none" w:sz="0" w:space="0" w:color="auto"/>
                  </w:divBdr>
                  <w:divsChild>
                    <w:div w:id="2064088804">
                      <w:marLeft w:val="0"/>
                      <w:marRight w:val="0"/>
                      <w:marTop w:val="0"/>
                      <w:marBottom w:val="0"/>
                      <w:divBdr>
                        <w:top w:val="none" w:sz="0" w:space="0" w:color="auto"/>
                        <w:left w:val="none" w:sz="0" w:space="0" w:color="auto"/>
                        <w:bottom w:val="none" w:sz="0" w:space="0" w:color="auto"/>
                        <w:right w:val="none" w:sz="0" w:space="0" w:color="auto"/>
                      </w:divBdr>
                    </w:div>
                  </w:divsChild>
                </w:div>
                <w:div w:id="859396024">
                  <w:marLeft w:val="0"/>
                  <w:marRight w:val="0"/>
                  <w:marTop w:val="0"/>
                  <w:marBottom w:val="0"/>
                  <w:divBdr>
                    <w:top w:val="none" w:sz="0" w:space="0" w:color="auto"/>
                    <w:left w:val="none" w:sz="0" w:space="0" w:color="auto"/>
                    <w:bottom w:val="none" w:sz="0" w:space="0" w:color="auto"/>
                    <w:right w:val="none" w:sz="0" w:space="0" w:color="auto"/>
                  </w:divBdr>
                  <w:divsChild>
                    <w:div w:id="601377145">
                      <w:marLeft w:val="0"/>
                      <w:marRight w:val="0"/>
                      <w:marTop w:val="0"/>
                      <w:marBottom w:val="0"/>
                      <w:divBdr>
                        <w:top w:val="none" w:sz="0" w:space="0" w:color="auto"/>
                        <w:left w:val="none" w:sz="0" w:space="0" w:color="auto"/>
                        <w:bottom w:val="none" w:sz="0" w:space="0" w:color="auto"/>
                        <w:right w:val="none" w:sz="0" w:space="0" w:color="auto"/>
                      </w:divBdr>
                    </w:div>
                  </w:divsChild>
                </w:div>
                <w:div w:id="1298956269">
                  <w:marLeft w:val="0"/>
                  <w:marRight w:val="0"/>
                  <w:marTop w:val="0"/>
                  <w:marBottom w:val="0"/>
                  <w:divBdr>
                    <w:top w:val="none" w:sz="0" w:space="0" w:color="auto"/>
                    <w:left w:val="none" w:sz="0" w:space="0" w:color="auto"/>
                    <w:bottom w:val="none" w:sz="0" w:space="0" w:color="auto"/>
                    <w:right w:val="none" w:sz="0" w:space="0" w:color="auto"/>
                  </w:divBdr>
                  <w:divsChild>
                    <w:div w:id="1639408989">
                      <w:marLeft w:val="0"/>
                      <w:marRight w:val="0"/>
                      <w:marTop w:val="0"/>
                      <w:marBottom w:val="0"/>
                      <w:divBdr>
                        <w:top w:val="none" w:sz="0" w:space="0" w:color="auto"/>
                        <w:left w:val="none" w:sz="0" w:space="0" w:color="auto"/>
                        <w:bottom w:val="none" w:sz="0" w:space="0" w:color="auto"/>
                        <w:right w:val="none" w:sz="0" w:space="0" w:color="auto"/>
                      </w:divBdr>
                    </w:div>
                  </w:divsChild>
                </w:div>
                <w:div w:id="1485269723">
                  <w:marLeft w:val="0"/>
                  <w:marRight w:val="0"/>
                  <w:marTop w:val="0"/>
                  <w:marBottom w:val="0"/>
                  <w:divBdr>
                    <w:top w:val="none" w:sz="0" w:space="0" w:color="auto"/>
                    <w:left w:val="none" w:sz="0" w:space="0" w:color="auto"/>
                    <w:bottom w:val="none" w:sz="0" w:space="0" w:color="auto"/>
                    <w:right w:val="none" w:sz="0" w:space="0" w:color="auto"/>
                  </w:divBdr>
                  <w:divsChild>
                    <w:div w:id="335573204">
                      <w:marLeft w:val="0"/>
                      <w:marRight w:val="0"/>
                      <w:marTop w:val="0"/>
                      <w:marBottom w:val="0"/>
                      <w:divBdr>
                        <w:top w:val="none" w:sz="0" w:space="0" w:color="auto"/>
                        <w:left w:val="none" w:sz="0" w:space="0" w:color="auto"/>
                        <w:bottom w:val="none" w:sz="0" w:space="0" w:color="auto"/>
                        <w:right w:val="none" w:sz="0" w:space="0" w:color="auto"/>
                      </w:divBdr>
                    </w:div>
                    <w:div w:id="501438102">
                      <w:marLeft w:val="0"/>
                      <w:marRight w:val="0"/>
                      <w:marTop w:val="0"/>
                      <w:marBottom w:val="0"/>
                      <w:divBdr>
                        <w:top w:val="none" w:sz="0" w:space="0" w:color="auto"/>
                        <w:left w:val="none" w:sz="0" w:space="0" w:color="auto"/>
                        <w:bottom w:val="none" w:sz="0" w:space="0" w:color="auto"/>
                        <w:right w:val="none" w:sz="0" w:space="0" w:color="auto"/>
                      </w:divBdr>
                    </w:div>
                    <w:div w:id="554850241">
                      <w:marLeft w:val="0"/>
                      <w:marRight w:val="0"/>
                      <w:marTop w:val="0"/>
                      <w:marBottom w:val="0"/>
                      <w:divBdr>
                        <w:top w:val="none" w:sz="0" w:space="0" w:color="auto"/>
                        <w:left w:val="none" w:sz="0" w:space="0" w:color="auto"/>
                        <w:bottom w:val="none" w:sz="0" w:space="0" w:color="auto"/>
                        <w:right w:val="none" w:sz="0" w:space="0" w:color="auto"/>
                      </w:divBdr>
                    </w:div>
                  </w:divsChild>
                </w:div>
                <w:div w:id="1835341469">
                  <w:marLeft w:val="0"/>
                  <w:marRight w:val="0"/>
                  <w:marTop w:val="0"/>
                  <w:marBottom w:val="0"/>
                  <w:divBdr>
                    <w:top w:val="none" w:sz="0" w:space="0" w:color="auto"/>
                    <w:left w:val="none" w:sz="0" w:space="0" w:color="auto"/>
                    <w:bottom w:val="none" w:sz="0" w:space="0" w:color="auto"/>
                    <w:right w:val="none" w:sz="0" w:space="0" w:color="auto"/>
                  </w:divBdr>
                  <w:divsChild>
                    <w:div w:id="134566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357727">
          <w:marLeft w:val="0"/>
          <w:marRight w:val="0"/>
          <w:marTop w:val="0"/>
          <w:marBottom w:val="0"/>
          <w:divBdr>
            <w:top w:val="none" w:sz="0" w:space="0" w:color="auto"/>
            <w:left w:val="none" w:sz="0" w:space="0" w:color="auto"/>
            <w:bottom w:val="none" w:sz="0" w:space="0" w:color="auto"/>
            <w:right w:val="none" w:sz="0" w:space="0" w:color="auto"/>
          </w:divBdr>
        </w:div>
        <w:div w:id="1277132405">
          <w:marLeft w:val="0"/>
          <w:marRight w:val="0"/>
          <w:marTop w:val="0"/>
          <w:marBottom w:val="0"/>
          <w:divBdr>
            <w:top w:val="none" w:sz="0" w:space="0" w:color="auto"/>
            <w:left w:val="none" w:sz="0" w:space="0" w:color="auto"/>
            <w:bottom w:val="none" w:sz="0" w:space="0" w:color="auto"/>
            <w:right w:val="none" w:sz="0" w:space="0" w:color="auto"/>
          </w:divBdr>
          <w:divsChild>
            <w:div w:id="1417362855">
              <w:marLeft w:val="0"/>
              <w:marRight w:val="0"/>
              <w:marTop w:val="30"/>
              <w:marBottom w:val="30"/>
              <w:divBdr>
                <w:top w:val="none" w:sz="0" w:space="0" w:color="auto"/>
                <w:left w:val="none" w:sz="0" w:space="0" w:color="auto"/>
                <w:bottom w:val="none" w:sz="0" w:space="0" w:color="auto"/>
                <w:right w:val="none" w:sz="0" w:space="0" w:color="auto"/>
              </w:divBdr>
              <w:divsChild>
                <w:div w:id="10689660">
                  <w:marLeft w:val="0"/>
                  <w:marRight w:val="0"/>
                  <w:marTop w:val="0"/>
                  <w:marBottom w:val="0"/>
                  <w:divBdr>
                    <w:top w:val="none" w:sz="0" w:space="0" w:color="auto"/>
                    <w:left w:val="none" w:sz="0" w:space="0" w:color="auto"/>
                    <w:bottom w:val="none" w:sz="0" w:space="0" w:color="auto"/>
                    <w:right w:val="none" w:sz="0" w:space="0" w:color="auto"/>
                  </w:divBdr>
                  <w:divsChild>
                    <w:div w:id="957298170">
                      <w:marLeft w:val="0"/>
                      <w:marRight w:val="0"/>
                      <w:marTop w:val="0"/>
                      <w:marBottom w:val="0"/>
                      <w:divBdr>
                        <w:top w:val="none" w:sz="0" w:space="0" w:color="auto"/>
                        <w:left w:val="none" w:sz="0" w:space="0" w:color="auto"/>
                        <w:bottom w:val="none" w:sz="0" w:space="0" w:color="auto"/>
                        <w:right w:val="none" w:sz="0" w:space="0" w:color="auto"/>
                      </w:divBdr>
                    </w:div>
                    <w:div w:id="1553733240">
                      <w:marLeft w:val="0"/>
                      <w:marRight w:val="0"/>
                      <w:marTop w:val="0"/>
                      <w:marBottom w:val="0"/>
                      <w:divBdr>
                        <w:top w:val="none" w:sz="0" w:space="0" w:color="auto"/>
                        <w:left w:val="none" w:sz="0" w:space="0" w:color="auto"/>
                        <w:bottom w:val="none" w:sz="0" w:space="0" w:color="auto"/>
                        <w:right w:val="none" w:sz="0" w:space="0" w:color="auto"/>
                      </w:divBdr>
                    </w:div>
                  </w:divsChild>
                </w:div>
                <w:div w:id="18285333">
                  <w:marLeft w:val="0"/>
                  <w:marRight w:val="0"/>
                  <w:marTop w:val="0"/>
                  <w:marBottom w:val="0"/>
                  <w:divBdr>
                    <w:top w:val="none" w:sz="0" w:space="0" w:color="auto"/>
                    <w:left w:val="none" w:sz="0" w:space="0" w:color="auto"/>
                    <w:bottom w:val="none" w:sz="0" w:space="0" w:color="auto"/>
                    <w:right w:val="none" w:sz="0" w:space="0" w:color="auto"/>
                  </w:divBdr>
                  <w:divsChild>
                    <w:div w:id="1136415326">
                      <w:marLeft w:val="0"/>
                      <w:marRight w:val="0"/>
                      <w:marTop w:val="0"/>
                      <w:marBottom w:val="0"/>
                      <w:divBdr>
                        <w:top w:val="none" w:sz="0" w:space="0" w:color="auto"/>
                        <w:left w:val="none" w:sz="0" w:space="0" w:color="auto"/>
                        <w:bottom w:val="none" w:sz="0" w:space="0" w:color="auto"/>
                        <w:right w:val="none" w:sz="0" w:space="0" w:color="auto"/>
                      </w:divBdr>
                    </w:div>
                  </w:divsChild>
                </w:div>
                <w:div w:id="337192884">
                  <w:marLeft w:val="0"/>
                  <w:marRight w:val="0"/>
                  <w:marTop w:val="0"/>
                  <w:marBottom w:val="0"/>
                  <w:divBdr>
                    <w:top w:val="none" w:sz="0" w:space="0" w:color="auto"/>
                    <w:left w:val="none" w:sz="0" w:space="0" w:color="auto"/>
                    <w:bottom w:val="none" w:sz="0" w:space="0" w:color="auto"/>
                    <w:right w:val="none" w:sz="0" w:space="0" w:color="auto"/>
                  </w:divBdr>
                  <w:divsChild>
                    <w:div w:id="1986155373">
                      <w:marLeft w:val="0"/>
                      <w:marRight w:val="0"/>
                      <w:marTop w:val="0"/>
                      <w:marBottom w:val="0"/>
                      <w:divBdr>
                        <w:top w:val="none" w:sz="0" w:space="0" w:color="auto"/>
                        <w:left w:val="none" w:sz="0" w:space="0" w:color="auto"/>
                        <w:bottom w:val="none" w:sz="0" w:space="0" w:color="auto"/>
                        <w:right w:val="none" w:sz="0" w:space="0" w:color="auto"/>
                      </w:divBdr>
                    </w:div>
                  </w:divsChild>
                </w:div>
                <w:div w:id="610667523">
                  <w:marLeft w:val="0"/>
                  <w:marRight w:val="0"/>
                  <w:marTop w:val="0"/>
                  <w:marBottom w:val="0"/>
                  <w:divBdr>
                    <w:top w:val="none" w:sz="0" w:space="0" w:color="auto"/>
                    <w:left w:val="none" w:sz="0" w:space="0" w:color="auto"/>
                    <w:bottom w:val="none" w:sz="0" w:space="0" w:color="auto"/>
                    <w:right w:val="none" w:sz="0" w:space="0" w:color="auto"/>
                  </w:divBdr>
                  <w:divsChild>
                    <w:div w:id="489296501">
                      <w:marLeft w:val="0"/>
                      <w:marRight w:val="0"/>
                      <w:marTop w:val="0"/>
                      <w:marBottom w:val="0"/>
                      <w:divBdr>
                        <w:top w:val="none" w:sz="0" w:space="0" w:color="auto"/>
                        <w:left w:val="none" w:sz="0" w:space="0" w:color="auto"/>
                        <w:bottom w:val="none" w:sz="0" w:space="0" w:color="auto"/>
                        <w:right w:val="none" w:sz="0" w:space="0" w:color="auto"/>
                      </w:divBdr>
                    </w:div>
                  </w:divsChild>
                </w:div>
                <w:div w:id="724372843">
                  <w:marLeft w:val="0"/>
                  <w:marRight w:val="0"/>
                  <w:marTop w:val="0"/>
                  <w:marBottom w:val="0"/>
                  <w:divBdr>
                    <w:top w:val="none" w:sz="0" w:space="0" w:color="auto"/>
                    <w:left w:val="none" w:sz="0" w:space="0" w:color="auto"/>
                    <w:bottom w:val="none" w:sz="0" w:space="0" w:color="auto"/>
                    <w:right w:val="none" w:sz="0" w:space="0" w:color="auto"/>
                  </w:divBdr>
                  <w:divsChild>
                    <w:div w:id="517231576">
                      <w:marLeft w:val="0"/>
                      <w:marRight w:val="0"/>
                      <w:marTop w:val="0"/>
                      <w:marBottom w:val="0"/>
                      <w:divBdr>
                        <w:top w:val="none" w:sz="0" w:space="0" w:color="auto"/>
                        <w:left w:val="none" w:sz="0" w:space="0" w:color="auto"/>
                        <w:bottom w:val="none" w:sz="0" w:space="0" w:color="auto"/>
                        <w:right w:val="none" w:sz="0" w:space="0" w:color="auto"/>
                      </w:divBdr>
                    </w:div>
                    <w:div w:id="650790531">
                      <w:marLeft w:val="0"/>
                      <w:marRight w:val="0"/>
                      <w:marTop w:val="0"/>
                      <w:marBottom w:val="0"/>
                      <w:divBdr>
                        <w:top w:val="none" w:sz="0" w:space="0" w:color="auto"/>
                        <w:left w:val="none" w:sz="0" w:space="0" w:color="auto"/>
                        <w:bottom w:val="none" w:sz="0" w:space="0" w:color="auto"/>
                        <w:right w:val="none" w:sz="0" w:space="0" w:color="auto"/>
                      </w:divBdr>
                    </w:div>
                  </w:divsChild>
                </w:div>
                <w:div w:id="725683939">
                  <w:marLeft w:val="0"/>
                  <w:marRight w:val="0"/>
                  <w:marTop w:val="0"/>
                  <w:marBottom w:val="0"/>
                  <w:divBdr>
                    <w:top w:val="none" w:sz="0" w:space="0" w:color="auto"/>
                    <w:left w:val="none" w:sz="0" w:space="0" w:color="auto"/>
                    <w:bottom w:val="none" w:sz="0" w:space="0" w:color="auto"/>
                    <w:right w:val="none" w:sz="0" w:space="0" w:color="auto"/>
                  </w:divBdr>
                  <w:divsChild>
                    <w:div w:id="1692561580">
                      <w:marLeft w:val="0"/>
                      <w:marRight w:val="0"/>
                      <w:marTop w:val="0"/>
                      <w:marBottom w:val="0"/>
                      <w:divBdr>
                        <w:top w:val="none" w:sz="0" w:space="0" w:color="auto"/>
                        <w:left w:val="none" w:sz="0" w:space="0" w:color="auto"/>
                        <w:bottom w:val="none" w:sz="0" w:space="0" w:color="auto"/>
                        <w:right w:val="none" w:sz="0" w:space="0" w:color="auto"/>
                      </w:divBdr>
                    </w:div>
                  </w:divsChild>
                </w:div>
                <w:div w:id="989797182">
                  <w:marLeft w:val="0"/>
                  <w:marRight w:val="0"/>
                  <w:marTop w:val="0"/>
                  <w:marBottom w:val="0"/>
                  <w:divBdr>
                    <w:top w:val="none" w:sz="0" w:space="0" w:color="auto"/>
                    <w:left w:val="none" w:sz="0" w:space="0" w:color="auto"/>
                    <w:bottom w:val="none" w:sz="0" w:space="0" w:color="auto"/>
                    <w:right w:val="none" w:sz="0" w:space="0" w:color="auto"/>
                  </w:divBdr>
                  <w:divsChild>
                    <w:div w:id="1465461766">
                      <w:marLeft w:val="0"/>
                      <w:marRight w:val="0"/>
                      <w:marTop w:val="0"/>
                      <w:marBottom w:val="0"/>
                      <w:divBdr>
                        <w:top w:val="none" w:sz="0" w:space="0" w:color="auto"/>
                        <w:left w:val="none" w:sz="0" w:space="0" w:color="auto"/>
                        <w:bottom w:val="none" w:sz="0" w:space="0" w:color="auto"/>
                        <w:right w:val="none" w:sz="0" w:space="0" w:color="auto"/>
                      </w:divBdr>
                    </w:div>
                    <w:div w:id="1727483384">
                      <w:marLeft w:val="0"/>
                      <w:marRight w:val="0"/>
                      <w:marTop w:val="0"/>
                      <w:marBottom w:val="0"/>
                      <w:divBdr>
                        <w:top w:val="none" w:sz="0" w:space="0" w:color="auto"/>
                        <w:left w:val="none" w:sz="0" w:space="0" w:color="auto"/>
                        <w:bottom w:val="none" w:sz="0" w:space="0" w:color="auto"/>
                        <w:right w:val="none" w:sz="0" w:space="0" w:color="auto"/>
                      </w:divBdr>
                    </w:div>
                  </w:divsChild>
                </w:div>
                <w:div w:id="1031955198">
                  <w:marLeft w:val="0"/>
                  <w:marRight w:val="0"/>
                  <w:marTop w:val="0"/>
                  <w:marBottom w:val="0"/>
                  <w:divBdr>
                    <w:top w:val="none" w:sz="0" w:space="0" w:color="auto"/>
                    <w:left w:val="none" w:sz="0" w:space="0" w:color="auto"/>
                    <w:bottom w:val="none" w:sz="0" w:space="0" w:color="auto"/>
                    <w:right w:val="none" w:sz="0" w:space="0" w:color="auto"/>
                  </w:divBdr>
                  <w:divsChild>
                    <w:div w:id="908347673">
                      <w:marLeft w:val="0"/>
                      <w:marRight w:val="0"/>
                      <w:marTop w:val="0"/>
                      <w:marBottom w:val="0"/>
                      <w:divBdr>
                        <w:top w:val="none" w:sz="0" w:space="0" w:color="auto"/>
                        <w:left w:val="none" w:sz="0" w:space="0" w:color="auto"/>
                        <w:bottom w:val="none" w:sz="0" w:space="0" w:color="auto"/>
                        <w:right w:val="none" w:sz="0" w:space="0" w:color="auto"/>
                      </w:divBdr>
                    </w:div>
                    <w:div w:id="1415396251">
                      <w:marLeft w:val="0"/>
                      <w:marRight w:val="0"/>
                      <w:marTop w:val="0"/>
                      <w:marBottom w:val="0"/>
                      <w:divBdr>
                        <w:top w:val="none" w:sz="0" w:space="0" w:color="auto"/>
                        <w:left w:val="none" w:sz="0" w:space="0" w:color="auto"/>
                        <w:bottom w:val="none" w:sz="0" w:space="0" w:color="auto"/>
                        <w:right w:val="none" w:sz="0" w:space="0" w:color="auto"/>
                      </w:divBdr>
                    </w:div>
                    <w:div w:id="1871215766">
                      <w:marLeft w:val="0"/>
                      <w:marRight w:val="0"/>
                      <w:marTop w:val="0"/>
                      <w:marBottom w:val="0"/>
                      <w:divBdr>
                        <w:top w:val="none" w:sz="0" w:space="0" w:color="auto"/>
                        <w:left w:val="none" w:sz="0" w:space="0" w:color="auto"/>
                        <w:bottom w:val="none" w:sz="0" w:space="0" w:color="auto"/>
                        <w:right w:val="none" w:sz="0" w:space="0" w:color="auto"/>
                      </w:divBdr>
                    </w:div>
                  </w:divsChild>
                </w:div>
                <w:div w:id="1830513421">
                  <w:marLeft w:val="0"/>
                  <w:marRight w:val="0"/>
                  <w:marTop w:val="0"/>
                  <w:marBottom w:val="0"/>
                  <w:divBdr>
                    <w:top w:val="none" w:sz="0" w:space="0" w:color="auto"/>
                    <w:left w:val="none" w:sz="0" w:space="0" w:color="auto"/>
                    <w:bottom w:val="none" w:sz="0" w:space="0" w:color="auto"/>
                    <w:right w:val="none" w:sz="0" w:space="0" w:color="auto"/>
                  </w:divBdr>
                  <w:divsChild>
                    <w:div w:id="539901399">
                      <w:marLeft w:val="0"/>
                      <w:marRight w:val="0"/>
                      <w:marTop w:val="0"/>
                      <w:marBottom w:val="0"/>
                      <w:divBdr>
                        <w:top w:val="none" w:sz="0" w:space="0" w:color="auto"/>
                        <w:left w:val="none" w:sz="0" w:space="0" w:color="auto"/>
                        <w:bottom w:val="none" w:sz="0" w:space="0" w:color="auto"/>
                        <w:right w:val="none" w:sz="0" w:space="0" w:color="auto"/>
                      </w:divBdr>
                    </w:div>
                  </w:divsChild>
                </w:div>
                <w:div w:id="2002659363">
                  <w:marLeft w:val="0"/>
                  <w:marRight w:val="0"/>
                  <w:marTop w:val="0"/>
                  <w:marBottom w:val="0"/>
                  <w:divBdr>
                    <w:top w:val="none" w:sz="0" w:space="0" w:color="auto"/>
                    <w:left w:val="none" w:sz="0" w:space="0" w:color="auto"/>
                    <w:bottom w:val="none" w:sz="0" w:space="0" w:color="auto"/>
                    <w:right w:val="none" w:sz="0" w:space="0" w:color="auto"/>
                  </w:divBdr>
                  <w:divsChild>
                    <w:div w:id="34350162">
                      <w:marLeft w:val="0"/>
                      <w:marRight w:val="0"/>
                      <w:marTop w:val="0"/>
                      <w:marBottom w:val="0"/>
                      <w:divBdr>
                        <w:top w:val="none" w:sz="0" w:space="0" w:color="auto"/>
                        <w:left w:val="none" w:sz="0" w:space="0" w:color="auto"/>
                        <w:bottom w:val="none" w:sz="0" w:space="0" w:color="auto"/>
                        <w:right w:val="none" w:sz="0" w:space="0" w:color="auto"/>
                      </w:divBdr>
                    </w:div>
                  </w:divsChild>
                </w:div>
                <w:div w:id="2019961161">
                  <w:marLeft w:val="0"/>
                  <w:marRight w:val="0"/>
                  <w:marTop w:val="0"/>
                  <w:marBottom w:val="0"/>
                  <w:divBdr>
                    <w:top w:val="none" w:sz="0" w:space="0" w:color="auto"/>
                    <w:left w:val="none" w:sz="0" w:space="0" w:color="auto"/>
                    <w:bottom w:val="none" w:sz="0" w:space="0" w:color="auto"/>
                    <w:right w:val="none" w:sz="0" w:space="0" w:color="auto"/>
                  </w:divBdr>
                  <w:divsChild>
                    <w:div w:id="182913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077167">
          <w:marLeft w:val="0"/>
          <w:marRight w:val="0"/>
          <w:marTop w:val="0"/>
          <w:marBottom w:val="0"/>
          <w:divBdr>
            <w:top w:val="none" w:sz="0" w:space="0" w:color="auto"/>
            <w:left w:val="none" w:sz="0" w:space="0" w:color="auto"/>
            <w:bottom w:val="none" w:sz="0" w:space="0" w:color="auto"/>
            <w:right w:val="none" w:sz="0" w:space="0" w:color="auto"/>
          </w:divBdr>
        </w:div>
        <w:div w:id="1433672263">
          <w:marLeft w:val="0"/>
          <w:marRight w:val="0"/>
          <w:marTop w:val="0"/>
          <w:marBottom w:val="0"/>
          <w:divBdr>
            <w:top w:val="none" w:sz="0" w:space="0" w:color="auto"/>
            <w:left w:val="none" w:sz="0" w:space="0" w:color="auto"/>
            <w:bottom w:val="none" w:sz="0" w:space="0" w:color="auto"/>
            <w:right w:val="none" w:sz="0" w:space="0" w:color="auto"/>
          </w:divBdr>
        </w:div>
        <w:div w:id="1490369422">
          <w:marLeft w:val="0"/>
          <w:marRight w:val="0"/>
          <w:marTop w:val="0"/>
          <w:marBottom w:val="0"/>
          <w:divBdr>
            <w:top w:val="none" w:sz="0" w:space="0" w:color="auto"/>
            <w:left w:val="none" w:sz="0" w:space="0" w:color="auto"/>
            <w:bottom w:val="none" w:sz="0" w:space="0" w:color="auto"/>
            <w:right w:val="none" w:sz="0" w:space="0" w:color="auto"/>
          </w:divBdr>
          <w:divsChild>
            <w:div w:id="2051763133">
              <w:marLeft w:val="0"/>
              <w:marRight w:val="0"/>
              <w:marTop w:val="30"/>
              <w:marBottom w:val="30"/>
              <w:divBdr>
                <w:top w:val="none" w:sz="0" w:space="0" w:color="auto"/>
                <w:left w:val="none" w:sz="0" w:space="0" w:color="auto"/>
                <w:bottom w:val="none" w:sz="0" w:space="0" w:color="auto"/>
                <w:right w:val="none" w:sz="0" w:space="0" w:color="auto"/>
              </w:divBdr>
              <w:divsChild>
                <w:div w:id="105083069">
                  <w:marLeft w:val="0"/>
                  <w:marRight w:val="0"/>
                  <w:marTop w:val="0"/>
                  <w:marBottom w:val="0"/>
                  <w:divBdr>
                    <w:top w:val="none" w:sz="0" w:space="0" w:color="auto"/>
                    <w:left w:val="none" w:sz="0" w:space="0" w:color="auto"/>
                    <w:bottom w:val="none" w:sz="0" w:space="0" w:color="auto"/>
                    <w:right w:val="none" w:sz="0" w:space="0" w:color="auto"/>
                  </w:divBdr>
                  <w:divsChild>
                    <w:div w:id="141120195">
                      <w:marLeft w:val="0"/>
                      <w:marRight w:val="0"/>
                      <w:marTop w:val="0"/>
                      <w:marBottom w:val="0"/>
                      <w:divBdr>
                        <w:top w:val="none" w:sz="0" w:space="0" w:color="auto"/>
                        <w:left w:val="none" w:sz="0" w:space="0" w:color="auto"/>
                        <w:bottom w:val="none" w:sz="0" w:space="0" w:color="auto"/>
                        <w:right w:val="none" w:sz="0" w:space="0" w:color="auto"/>
                      </w:divBdr>
                    </w:div>
                    <w:div w:id="159851871">
                      <w:marLeft w:val="0"/>
                      <w:marRight w:val="0"/>
                      <w:marTop w:val="0"/>
                      <w:marBottom w:val="0"/>
                      <w:divBdr>
                        <w:top w:val="none" w:sz="0" w:space="0" w:color="auto"/>
                        <w:left w:val="none" w:sz="0" w:space="0" w:color="auto"/>
                        <w:bottom w:val="none" w:sz="0" w:space="0" w:color="auto"/>
                        <w:right w:val="none" w:sz="0" w:space="0" w:color="auto"/>
                      </w:divBdr>
                    </w:div>
                    <w:div w:id="1674526464">
                      <w:marLeft w:val="0"/>
                      <w:marRight w:val="0"/>
                      <w:marTop w:val="0"/>
                      <w:marBottom w:val="0"/>
                      <w:divBdr>
                        <w:top w:val="none" w:sz="0" w:space="0" w:color="auto"/>
                        <w:left w:val="none" w:sz="0" w:space="0" w:color="auto"/>
                        <w:bottom w:val="none" w:sz="0" w:space="0" w:color="auto"/>
                        <w:right w:val="none" w:sz="0" w:space="0" w:color="auto"/>
                      </w:divBdr>
                    </w:div>
                    <w:div w:id="2046977183">
                      <w:marLeft w:val="0"/>
                      <w:marRight w:val="0"/>
                      <w:marTop w:val="0"/>
                      <w:marBottom w:val="0"/>
                      <w:divBdr>
                        <w:top w:val="none" w:sz="0" w:space="0" w:color="auto"/>
                        <w:left w:val="none" w:sz="0" w:space="0" w:color="auto"/>
                        <w:bottom w:val="none" w:sz="0" w:space="0" w:color="auto"/>
                        <w:right w:val="none" w:sz="0" w:space="0" w:color="auto"/>
                      </w:divBdr>
                    </w:div>
                  </w:divsChild>
                </w:div>
                <w:div w:id="200291892">
                  <w:marLeft w:val="0"/>
                  <w:marRight w:val="0"/>
                  <w:marTop w:val="0"/>
                  <w:marBottom w:val="0"/>
                  <w:divBdr>
                    <w:top w:val="none" w:sz="0" w:space="0" w:color="auto"/>
                    <w:left w:val="none" w:sz="0" w:space="0" w:color="auto"/>
                    <w:bottom w:val="none" w:sz="0" w:space="0" w:color="auto"/>
                    <w:right w:val="none" w:sz="0" w:space="0" w:color="auto"/>
                  </w:divBdr>
                  <w:divsChild>
                    <w:div w:id="895778081">
                      <w:marLeft w:val="0"/>
                      <w:marRight w:val="0"/>
                      <w:marTop w:val="0"/>
                      <w:marBottom w:val="0"/>
                      <w:divBdr>
                        <w:top w:val="none" w:sz="0" w:space="0" w:color="auto"/>
                        <w:left w:val="none" w:sz="0" w:space="0" w:color="auto"/>
                        <w:bottom w:val="none" w:sz="0" w:space="0" w:color="auto"/>
                        <w:right w:val="none" w:sz="0" w:space="0" w:color="auto"/>
                      </w:divBdr>
                    </w:div>
                  </w:divsChild>
                </w:div>
                <w:div w:id="267397951">
                  <w:marLeft w:val="0"/>
                  <w:marRight w:val="0"/>
                  <w:marTop w:val="0"/>
                  <w:marBottom w:val="0"/>
                  <w:divBdr>
                    <w:top w:val="none" w:sz="0" w:space="0" w:color="auto"/>
                    <w:left w:val="none" w:sz="0" w:space="0" w:color="auto"/>
                    <w:bottom w:val="none" w:sz="0" w:space="0" w:color="auto"/>
                    <w:right w:val="none" w:sz="0" w:space="0" w:color="auto"/>
                  </w:divBdr>
                  <w:divsChild>
                    <w:div w:id="248544999">
                      <w:marLeft w:val="0"/>
                      <w:marRight w:val="0"/>
                      <w:marTop w:val="0"/>
                      <w:marBottom w:val="0"/>
                      <w:divBdr>
                        <w:top w:val="none" w:sz="0" w:space="0" w:color="auto"/>
                        <w:left w:val="none" w:sz="0" w:space="0" w:color="auto"/>
                        <w:bottom w:val="none" w:sz="0" w:space="0" w:color="auto"/>
                        <w:right w:val="none" w:sz="0" w:space="0" w:color="auto"/>
                      </w:divBdr>
                    </w:div>
                    <w:div w:id="459807875">
                      <w:marLeft w:val="0"/>
                      <w:marRight w:val="0"/>
                      <w:marTop w:val="0"/>
                      <w:marBottom w:val="0"/>
                      <w:divBdr>
                        <w:top w:val="none" w:sz="0" w:space="0" w:color="auto"/>
                        <w:left w:val="none" w:sz="0" w:space="0" w:color="auto"/>
                        <w:bottom w:val="none" w:sz="0" w:space="0" w:color="auto"/>
                        <w:right w:val="none" w:sz="0" w:space="0" w:color="auto"/>
                      </w:divBdr>
                    </w:div>
                    <w:div w:id="490682856">
                      <w:marLeft w:val="0"/>
                      <w:marRight w:val="0"/>
                      <w:marTop w:val="0"/>
                      <w:marBottom w:val="0"/>
                      <w:divBdr>
                        <w:top w:val="none" w:sz="0" w:space="0" w:color="auto"/>
                        <w:left w:val="none" w:sz="0" w:space="0" w:color="auto"/>
                        <w:bottom w:val="none" w:sz="0" w:space="0" w:color="auto"/>
                        <w:right w:val="none" w:sz="0" w:space="0" w:color="auto"/>
                      </w:divBdr>
                    </w:div>
                    <w:div w:id="1471358512">
                      <w:marLeft w:val="0"/>
                      <w:marRight w:val="0"/>
                      <w:marTop w:val="0"/>
                      <w:marBottom w:val="0"/>
                      <w:divBdr>
                        <w:top w:val="none" w:sz="0" w:space="0" w:color="auto"/>
                        <w:left w:val="none" w:sz="0" w:space="0" w:color="auto"/>
                        <w:bottom w:val="none" w:sz="0" w:space="0" w:color="auto"/>
                        <w:right w:val="none" w:sz="0" w:space="0" w:color="auto"/>
                      </w:divBdr>
                    </w:div>
                  </w:divsChild>
                </w:div>
                <w:div w:id="502399227">
                  <w:marLeft w:val="0"/>
                  <w:marRight w:val="0"/>
                  <w:marTop w:val="0"/>
                  <w:marBottom w:val="0"/>
                  <w:divBdr>
                    <w:top w:val="none" w:sz="0" w:space="0" w:color="auto"/>
                    <w:left w:val="none" w:sz="0" w:space="0" w:color="auto"/>
                    <w:bottom w:val="none" w:sz="0" w:space="0" w:color="auto"/>
                    <w:right w:val="none" w:sz="0" w:space="0" w:color="auto"/>
                  </w:divBdr>
                  <w:divsChild>
                    <w:div w:id="1047147427">
                      <w:marLeft w:val="0"/>
                      <w:marRight w:val="0"/>
                      <w:marTop w:val="0"/>
                      <w:marBottom w:val="0"/>
                      <w:divBdr>
                        <w:top w:val="none" w:sz="0" w:space="0" w:color="auto"/>
                        <w:left w:val="none" w:sz="0" w:space="0" w:color="auto"/>
                        <w:bottom w:val="none" w:sz="0" w:space="0" w:color="auto"/>
                        <w:right w:val="none" w:sz="0" w:space="0" w:color="auto"/>
                      </w:divBdr>
                    </w:div>
                  </w:divsChild>
                </w:div>
                <w:div w:id="510266201">
                  <w:marLeft w:val="0"/>
                  <w:marRight w:val="0"/>
                  <w:marTop w:val="0"/>
                  <w:marBottom w:val="0"/>
                  <w:divBdr>
                    <w:top w:val="none" w:sz="0" w:space="0" w:color="auto"/>
                    <w:left w:val="none" w:sz="0" w:space="0" w:color="auto"/>
                    <w:bottom w:val="none" w:sz="0" w:space="0" w:color="auto"/>
                    <w:right w:val="none" w:sz="0" w:space="0" w:color="auto"/>
                  </w:divBdr>
                  <w:divsChild>
                    <w:div w:id="924413360">
                      <w:marLeft w:val="0"/>
                      <w:marRight w:val="0"/>
                      <w:marTop w:val="0"/>
                      <w:marBottom w:val="0"/>
                      <w:divBdr>
                        <w:top w:val="none" w:sz="0" w:space="0" w:color="auto"/>
                        <w:left w:val="none" w:sz="0" w:space="0" w:color="auto"/>
                        <w:bottom w:val="none" w:sz="0" w:space="0" w:color="auto"/>
                        <w:right w:val="none" w:sz="0" w:space="0" w:color="auto"/>
                      </w:divBdr>
                    </w:div>
                  </w:divsChild>
                </w:div>
                <w:div w:id="1133522014">
                  <w:marLeft w:val="0"/>
                  <w:marRight w:val="0"/>
                  <w:marTop w:val="0"/>
                  <w:marBottom w:val="0"/>
                  <w:divBdr>
                    <w:top w:val="none" w:sz="0" w:space="0" w:color="auto"/>
                    <w:left w:val="none" w:sz="0" w:space="0" w:color="auto"/>
                    <w:bottom w:val="none" w:sz="0" w:space="0" w:color="auto"/>
                    <w:right w:val="none" w:sz="0" w:space="0" w:color="auto"/>
                  </w:divBdr>
                  <w:divsChild>
                    <w:div w:id="1487552468">
                      <w:marLeft w:val="0"/>
                      <w:marRight w:val="0"/>
                      <w:marTop w:val="0"/>
                      <w:marBottom w:val="0"/>
                      <w:divBdr>
                        <w:top w:val="none" w:sz="0" w:space="0" w:color="auto"/>
                        <w:left w:val="none" w:sz="0" w:space="0" w:color="auto"/>
                        <w:bottom w:val="none" w:sz="0" w:space="0" w:color="auto"/>
                        <w:right w:val="none" w:sz="0" w:space="0" w:color="auto"/>
                      </w:divBdr>
                    </w:div>
                  </w:divsChild>
                </w:div>
                <w:div w:id="1169373479">
                  <w:marLeft w:val="0"/>
                  <w:marRight w:val="0"/>
                  <w:marTop w:val="0"/>
                  <w:marBottom w:val="0"/>
                  <w:divBdr>
                    <w:top w:val="none" w:sz="0" w:space="0" w:color="auto"/>
                    <w:left w:val="none" w:sz="0" w:space="0" w:color="auto"/>
                    <w:bottom w:val="none" w:sz="0" w:space="0" w:color="auto"/>
                    <w:right w:val="none" w:sz="0" w:space="0" w:color="auto"/>
                  </w:divBdr>
                  <w:divsChild>
                    <w:div w:id="346255446">
                      <w:marLeft w:val="0"/>
                      <w:marRight w:val="0"/>
                      <w:marTop w:val="0"/>
                      <w:marBottom w:val="0"/>
                      <w:divBdr>
                        <w:top w:val="none" w:sz="0" w:space="0" w:color="auto"/>
                        <w:left w:val="none" w:sz="0" w:space="0" w:color="auto"/>
                        <w:bottom w:val="none" w:sz="0" w:space="0" w:color="auto"/>
                        <w:right w:val="none" w:sz="0" w:space="0" w:color="auto"/>
                      </w:divBdr>
                    </w:div>
                  </w:divsChild>
                </w:div>
                <w:div w:id="1380011396">
                  <w:marLeft w:val="0"/>
                  <w:marRight w:val="0"/>
                  <w:marTop w:val="0"/>
                  <w:marBottom w:val="0"/>
                  <w:divBdr>
                    <w:top w:val="none" w:sz="0" w:space="0" w:color="auto"/>
                    <w:left w:val="none" w:sz="0" w:space="0" w:color="auto"/>
                    <w:bottom w:val="none" w:sz="0" w:space="0" w:color="auto"/>
                    <w:right w:val="none" w:sz="0" w:space="0" w:color="auto"/>
                  </w:divBdr>
                  <w:divsChild>
                    <w:div w:id="1413621034">
                      <w:marLeft w:val="0"/>
                      <w:marRight w:val="0"/>
                      <w:marTop w:val="0"/>
                      <w:marBottom w:val="0"/>
                      <w:divBdr>
                        <w:top w:val="none" w:sz="0" w:space="0" w:color="auto"/>
                        <w:left w:val="none" w:sz="0" w:space="0" w:color="auto"/>
                        <w:bottom w:val="none" w:sz="0" w:space="0" w:color="auto"/>
                        <w:right w:val="none" w:sz="0" w:space="0" w:color="auto"/>
                      </w:divBdr>
                    </w:div>
                  </w:divsChild>
                </w:div>
                <w:div w:id="1680690400">
                  <w:marLeft w:val="0"/>
                  <w:marRight w:val="0"/>
                  <w:marTop w:val="0"/>
                  <w:marBottom w:val="0"/>
                  <w:divBdr>
                    <w:top w:val="none" w:sz="0" w:space="0" w:color="auto"/>
                    <w:left w:val="none" w:sz="0" w:space="0" w:color="auto"/>
                    <w:bottom w:val="none" w:sz="0" w:space="0" w:color="auto"/>
                    <w:right w:val="none" w:sz="0" w:space="0" w:color="auto"/>
                  </w:divBdr>
                  <w:divsChild>
                    <w:div w:id="46730825">
                      <w:marLeft w:val="0"/>
                      <w:marRight w:val="0"/>
                      <w:marTop w:val="0"/>
                      <w:marBottom w:val="0"/>
                      <w:divBdr>
                        <w:top w:val="none" w:sz="0" w:space="0" w:color="auto"/>
                        <w:left w:val="none" w:sz="0" w:space="0" w:color="auto"/>
                        <w:bottom w:val="none" w:sz="0" w:space="0" w:color="auto"/>
                        <w:right w:val="none" w:sz="0" w:space="0" w:color="auto"/>
                      </w:divBdr>
                    </w:div>
                    <w:div w:id="88695399">
                      <w:marLeft w:val="0"/>
                      <w:marRight w:val="0"/>
                      <w:marTop w:val="0"/>
                      <w:marBottom w:val="0"/>
                      <w:divBdr>
                        <w:top w:val="none" w:sz="0" w:space="0" w:color="auto"/>
                        <w:left w:val="none" w:sz="0" w:space="0" w:color="auto"/>
                        <w:bottom w:val="none" w:sz="0" w:space="0" w:color="auto"/>
                        <w:right w:val="none" w:sz="0" w:space="0" w:color="auto"/>
                      </w:divBdr>
                    </w:div>
                    <w:div w:id="117338893">
                      <w:marLeft w:val="0"/>
                      <w:marRight w:val="0"/>
                      <w:marTop w:val="0"/>
                      <w:marBottom w:val="0"/>
                      <w:divBdr>
                        <w:top w:val="none" w:sz="0" w:space="0" w:color="auto"/>
                        <w:left w:val="none" w:sz="0" w:space="0" w:color="auto"/>
                        <w:bottom w:val="none" w:sz="0" w:space="0" w:color="auto"/>
                        <w:right w:val="none" w:sz="0" w:space="0" w:color="auto"/>
                      </w:divBdr>
                    </w:div>
                    <w:div w:id="168713083">
                      <w:marLeft w:val="0"/>
                      <w:marRight w:val="0"/>
                      <w:marTop w:val="0"/>
                      <w:marBottom w:val="0"/>
                      <w:divBdr>
                        <w:top w:val="none" w:sz="0" w:space="0" w:color="auto"/>
                        <w:left w:val="none" w:sz="0" w:space="0" w:color="auto"/>
                        <w:bottom w:val="none" w:sz="0" w:space="0" w:color="auto"/>
                        <w:right w:val="none" w:sz="0" w:space="0" w:color="auto"/>
                      </w:divBdr>
                    </w:div>
                    <w:div w:id="305670976">
                      <w:marLeft w:val="0"/>
                      <w:marRight w:val="0"/>
                      <w:marTop w:val="0"/>
                      <w:marBottom w:val="0"/>
                      <w:divBdr>
                        <w:top w:val="none" w:sz="0" w:space="0" w:color="auto"/>
                        <w:left w:val="none" w:sz="0" w:space="0" w:color="auto"/>
                        <w:bottom w:val="none" w:sz="0" w:space="0" w:color="auto"/>
                        <w:right w:val="none" w:sz="0" w:space="0" w:color="auto"/>
                      </w:divBdr>
                    </w:div>
                    <w:div w:id="540557113">
                      <w:marLeft w:val="0"/>
                      <w:marRight w:val="0"/>
                      <w:marTop w:val="0"/>
                      <w:marBottom w:val="0"/>
                      <w:divBdr>
                        <w:top w:val="none" w:sz="0" w:space="0" w:color="auto"/>
                        <w:left w:val="none" w:sz="0" w:space="0" w:color="auto"/>
                        <w:bottom w:val="none" w:sz="0" w:space="0" w:color="auto"/>
                        <w:right w:val="none" w:sz="0" w:space="0" w:color="auto"/>
                      </w:divBdr>
                    </w:div>
                    <w:div w:id="753816426">
                      <w:marLeft w:val="0"/>
                      <w:marRight w:val="0"/>
                      <w:marTop w:val="0"/>
                      <w:marBottom w:val="0"/>
                      <w:divBdr>
                        <w:top w:val="none" w:sz="0" w:space="0" w:color="auto"/>
                        <w:left w:val="none" w:sz="0" w:space="0" w:color="auto"/>
                        <w:bottom w:val="none" w:sz="0" w:space="0" w:color="auto"/>
                        <w:right w:val="none" w:sz="0" w:space="0" w:color="auto"/>
                      </w:divBdr>
                    </w:div>
                    <w:div w:id="1074161187">
                      <w:marLeft w:val="0"/>
                      <w:marRight w:val="0"/>
                      <w:marTop w:val="0"/>
                      <w:marBottom w:val="0"/>
                      <w:divBdr>
                        <w:top w:val="none" w:sz="0" w:space="0" w:color="auto"/>
                        <w:left w:val="none" w:sz="0" w:space="0" w:color="auto"/>
                        <w:bottom w:val="none" w:sz="0" w:space="0" w:color="auto"/>
                        <w:right w:val="none" w:sz="0" w:space="0" w:color="auto"/>
                      </w:divBdr>
                    </w:div>
                    <w:div w:id="1185245084">
                      <w:marLeft w:val="0"/>
                      <w:marRight w:val="0"/>
                      <w:marTop w:val="0"/>
                      <w:marBottom w:val="0"/>
                      <w:divBdr>
                        <w:top w:val="none" w:sz="0" w:space="0" w:color="auto"/>
                        <w:left w:val="none" w:sz="0" w:space="0" w:color="auto"/>
                        <w:bottom w:val="none" w:sz="0" w:space="0" w:color="auto"/>
                        <w:right w:val="none" w:sz="0" w:space="0" w:color="auto"/>
                      </w:divBdr>
                    </w:div>
                    <w:div w:id="1342784072">
                      <w:marLeft w:val="0"/>
                      <w:marRight w:val="0"/>
                      <w:marTop w:val="0"/>
                      <w:marBottom w:val="0"/>
                      <w:divBdr>
                        <w:top w:val="none" w:sz="0" w:space="0" w:color="auto"/>
                        <w:left w:val="none" w:sz="0" w:space="0" w:color="auto"/>
                        <w:bottom w:val="none" w:sz="0" w:space="0" w:color="auto"/>
                        <w:right w:val="none" w:sz="0" w:space="0" w:color="auto"/>
                      </w:divBdr>
                    </w:div>
                    <w:div w:id="1479492037">
                      <w:marLeft w:val="0"/>
                      <w:marRight w:val="0"/>
                      <w:marTop w:val="0"/>
                      <w:marBottom w:val="0"/>
                      <w:divBdr>
                        <w:top w:val="none" w:sz="0" w:space="0" w:color="auto"/>
                        <w:left w:val="none" w:sz="0" w:space="0" w:color="auto"/>
                        <w:bottom w:val="none" w:sz="0" w:space="0" w:color="auto"/>
                        <w:right w:val="none" w:sz="0" w:space="0" w:color="auto"/>
                      </w:divBdr>
                    </w:div>
                    <w:div w:id="1819609106">
                      <w:marLeft w:val="0"/>
                      <w:marRight w:val="0"/>
                      <w:marTop w:val="0"/>
                      <w:marBottom w:val="0"/>
                      <w:divBdr>
                        <w:top w:val="none" w:sz="0" w:space="0" w:color="auto"/>
                        <w:left w:val="none" w:sz="0" w:space="0" w:color="auto"/>
                        <w:bottom w:val="none" w:sz="0" w:space="0" w:color="auto"/>
                        <w:right w:val="none" w:sz="0" w:space="0" w:color="auto"/>
                      </w:divBdr>
                    </w:div>
                  </w:divsChild>
                </w:div>
                <w:div w:id="1813475010">
                  <w:marLeft w:val="0"/>
                  <w:marRight w:val="0"/>
                  <w:marTop w:val="0"/>
                  <w:marBottom w:val="0"/>
                  <w:divBdr>
                    <w:top w:val="none" w:sz="0" w:space="0" w:color="auto"/>
                    <w:left w:val="none" w:sz="0" w:space="0" w:color="auto"/>
                    <w:bottom w:val="none" w:sz="0" w:space="0" w:color="auto"/>
                    <w:right w:val="none" w:sz="0" w:space="0" w:color="auto"/>
                  </w:divBdr>
                  <w:divsChild>
                    <w:div w:id="405420582">
                      <w:marLeft w:val="0"/>
                      <w:marRight w:val="0"/>
                      <w:marTop w:val="0"/>
                      <w:marBottom w:val="0"/>
                      <w:divBdr>
                        <w:top w:val="none" w:sz="0" w:space="0" w:color="auto"/>
                        <w:left w:val="none" w:sz="0" w:space="0" w:color="auto"/>
                        <w:bottom w:val="none" w:sz="0" w:space="0" w:color="auto"/>
                        <w:right w:val="none" w:sz="0" w:space="0" w:color="auto"/>
                      </w:divBdr>
                    </w:div>
                  </w:divsChild>
                </w:div>
                <w:div w:id="1866360998">
                  <w:marLeft w:val="0"/>
                  <w:marRight w:val="0"/>
                  <w:marTop w:val="0"/>
                  <w:marBottom w:val="0"/>
                  <w:divBdr>
                    <w:top w:val="none" w:sz="0" w:space="0" w:color="auto"/>
                    <w:left w:val="none" w:sz="0" w:space="0" w:color="auto"/>
                    <w:bottom w:val="none" w:sz="0" w:space="0" w:color="auto"/>
                    <w:right w:val="none" w:sz="0" w:space="0" w:color="auto"/>
                  </w:divBdr>
                  <w:divsChild>
                    <w:div w:id="36826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468054">
          <w:marLeft w:val="0"/>
          <w:marRight w:val="0"/>
          <w:marTop w:val="0"/>
          <w:marBottom w:val="0"/>
          <w:divBdr>
            <w:top w:val="none" w:sz="0" w:space="0" w:color="auto"/>
            <w:left w:val="none" w:sz="0" w:space="0" w:color="auto"/>
            <w:bottom w:val="none" w:sz="0" w:space="0" w:color="auto"/>
            <w:right w:val="none" w:sz="0" w:space="0" w:color="auto"/>
          </w:divBdr>
          <w:divsChild>
            <w:div w:id="1115637814">
              <w:marLeft w:val="0"/>
              <w:marRight w:val="0"/>
              <w:marTop w:val="30"/>
              <w:marBottom w:val="30"/>
              <w:divBdr>
                <w:top w:val="none" w:sz="0" w:space="0" w:color="auto"/>
                <w:left w:val="none" w:sz="0" w:space="0" w:color="auto"/>
                <w:bottom w:val="none" w:sz="0" w:space="0" w:color="auto"/>
                <w:right w:val="none" w:sz="0" w:space="0" w:color="auto"/>
              </w:divBdr>
              <w:divsChild>
                <w:div w:id="71709072">
                  <w:marLeft w:val="0"/>
                  <w:marRight w:val="0"/>
                  <w:marTop w:val="0"/>
                  <w:marBottom w:val="0"/>
                  <w:divBdr>
                    <w:top w:val="none" w:sz="0" w:space="0" w:color="auto"/>
                    <w:left w:val="none" w:sz="0" w:space="0" w:color="auto"/>
                    <w:bottom w:val="none" w:sz="0" w:space="0" w:color="auto"/>
                    <w:right w:val="none" w:sz="0" w:space="0" w:color="auto"/>
                  </w:divBdr>
                  <w:divsChild>
                    <w:div w:id="1296761936">
                      <w:marLeft w:val="0"/>
                      <w:marRight w:val="0"/>
                      <w:marTop w:val="0"/>
                      <w:marBottom w:val="0"/>
                      <w:divBdr>
                        <w:top w:val="none" w:sz="0" w:space="0" w:color="auto"/>
                        <w:left w:val="none" w:sz="0" w:space="0" w:color="auto"/>
                        <w:bottom w:val="none" w:sz="0" w:space="0" w:color="auto"/>
                        <w:right w:val="none" w:sz="0" w:space="0" w:color="auto"/>
                      </w:divBdr>
                    </w:div>
                  </w:divsChild>
                </w:div>
                <w:div w:id="245649257">
                  <w:marLeft w:val="0"/>
                  <w:marRight w:val="0"/>
                  <w:marTop w:val="0"/>
                  <w:marBottom w:val="0"/>
                  <w:divBdr>
                    <w:top w:val="none" w:sz="0" w:space="0" w:color="auto"/>
                    <w:left w:val="none" w:sz="0" w:space="0" w:color="auto"/>
                    <w:bottom w:val="none" w:sz="0" w:space="0" w:color="auto"/>
                    <w:right w:val="none" w:sz="0" w:space="0" w:color="auto"/>
                  </w:divBdr>
                  <w:divsChild>
                    <w:div w:id="1737628534">
                      <w:marLeft w:val="0"/>
                      <w:marRight w:val="0"/>
                      <w:marTop w:val="0"/>
                      <w:marBottom w:val="0"/>
                      <w:divBdr>
                        <w:top w:val="none" w:sz="0" w:space="0" w:color="auto"/>
                        <w:left w:val="none" w:sz="0" w:space="0" w:color="auto"/>
                        <w:bottom w:val="none" w:sz="0" w:space="0" w:color="auto"/>
                        <w:right w:val="none" w:sz="0" w:space="0" w:color="auto"/>
                      </w:divBdr>
                    </w:div>
                  </w:divsChild>
                </w:div>
                <w:div w:id="444807359">
                  <w:marLeft w:val="0"/>
                  <w:marRight w:val="0"/>
                  <w:marTop w:val="0"/>
                  <w:marBottom w:val="0"/>
                  <w:divBdr>
                    <w:top w:val="none" w:sz="0" w:space="0" w:color="auto"/>
                    <w:left w:val="none" w:sz="0" w:space="0" w:color="auto"/>
                    <w:bottom w:val="none" w:sz="0" w:space="0" w:color="auto"/>
                    <w:right w:val="none" w:sz="0" w:space="0" w:color="auto"/>
                  </w:divBdr>
                  <w:divsChild>
                    <w:div w:id="53159636">
                      <w:marLeft w:val="0"/>
                      <w:marRight w:val="0"/>
                      <w:marTop w:val="0"/>
                      <w:marBottom w:val="0"/>
                      <w:divBdr>
                        <w:top w:val="none" w:sz="0" w:space="0" w:color="auto"/>
                        <w:left w:val="none" w:sz="0" w:space="0" w:color="auto"/>
                        <w:bottom w:val="none" w:sz="0" w:space="0" w:color="auto"/>
                        <w:right w:val="none" w:sz="0" w:space="0" w:color="auto"/>
                      </w:divBdr>
                    </w:div>
                    <w:div w:id="1861354820">
                      <w:marLeft w:val="0"/>
                      <w:marRight w:val="0"/>
                      <w:marTop w:val="0"/>
                      <w:marBottom w:val="0"/>
                      <w:divBdr>
                        <w:top w:val="none" w:sz="0" w:space="0" w:color="auto"/>
                        <w:left w:val="none" w:sz="0" w:space="0" w:color="auto"/>
                        <w:bottom w:val="none" w:sz="0" w:space="0" w:color="auto"/>
                        <w:right w:val="none" w:sz="0" w:space="0" w:color="auto"/>
                      </w:divBdr>
                    </w:div>
                  </w:divsChild>
                </w:div>
                <w:div w:id="626277108">
                  <w:marLeft w:val="0"/>
                  <w:marRight w:val="0"/>
                  <w:marTop w:val="0"/>
                  <w:marBottom w:val="0"/>
                  <w:divBdr>
                    <w:top w:val="none" w:sz="0" w:space="0" w:color="auto"/>
                    <w:left w:val="none" w:sz="0" w:space="0" w:color="auto"/>
                    <w:bottom w:val="none" w:sz="0" w:space="0" w:color="auto"/>
                    <w:right w:val="none" w:sz="0" w:space="0" w:color="auto"/>
                  </w:divBdr>
                  <w:divsChild>
                    <w:div w:id="547842046">
                      <w:marLeft w:val="0"/>
                      <w:marRight w:val="0"/>
                      <w:marTop w:val="0"/>
                      <w:marBottom w:val="0"/>
                      <w:divBdr>
                        <w:top w:val="none" w:sz="0" w:space="0" w:color="auto"/>
                        <w:left w:val="none" w:sz="0" w:space="0" w:color="auto"/>
                        <w:bottom w:val="none" w:sz="0" w:space="0" w:color="auto"/>
                        <w:right w:val="none" w:sz="0" w:space="0" w:color="auto"/>
                      </w:divBdr>
                    </w:div>
                  </w:divsChild>
                </w:div>
                <w:div w:id="654644588">
                  <w:marLeft w:val="0"/>
                  <w:marRight w:val="0"/>
                  <w:marTop w:val="0"/>
                  <w:marBottom w:val="0"/>
                  <w:divBdr>
                    <w:top w:val="none" w:sz="0" w:space="0" w:color="auto"/>
                    <w:left w:val="none" w:sz="0" w:space="0" w:color="auto"/>
                    <w:bottom w:val="none" w:sz="0" w:space="0" w:color="auto"/>
                    <w:right w:val="none" w:sz="0" w:space="0" w:color="auto"/>
                  </w:divBdr>
                  <w:divsChild>
                    <w:div w:id="800345972">
                      <w:marLeft w:val="0"/>
                      <w:marRight w:val="0"/>
                      <w:marTop w:val="0"/>
                      <w:marBottom w:val="0"/>
                      <w:divBdr>
                        <w:top w:val="none" w:sz="0" w:space="0" w:color="auto"/>
                        <w:left w:val="none" w:sz="0" w:space="0" w:color="auto"/>
                        <w:bottom w:val="none" w:sz="0" w:space="0" w:color="auto"/>
                        <w:right w:val="none" w:sz="0" w:space="0" w:color="auto"/>
                      </w:divBdr>
                    </w:div>
                    <w:div w:id="1211067127">
                      <w:marLeft w:val="0"/>
                      <w:marRight w:val="0"/>
                      <w:marTop w:val="0"/>
                      <w:marBottom w:val="0"/>
                      <w:divBdr>
                        <w:top w:val="none" w:sz="0" w:space="0" w:color="auto"/>
                        <w:left w:val="none" w:sz="0" w:space="0" w:color="auto"/>
                        <w:bottom w:val="none" w:sz="0" w:space="0" w:color="auto"/>
                        <w:right w:val="none" w:sz="0" w:space="0" w:color="auto"/>
                      </w:divBdr>
                    </w:div>
                  </w:divsChild>
                </w:div>
                <w:div w:id="686948759">
                  <w:marLeft w:val="0"/>
                  <w:marRight w:val="0"/>
                  <w:marTop w:val="0"/>
                  <w:marBottom w:val="0"/>
                  <w:divBdr>
                    <w:top w:val="none" w:sz="0" w:space="0" w:color="auto"/>
                    <w:left w:val="none" w:sz="0" w:space="0" w:color="auto"/>
                    <w:bottom w:val="none" w:sz="0" w:space="0" w:color="auto"/>
                    <w:right w:val="none" w:sz="0" w:space="0" w:color="auto"/>
                  </w:divBdr>
                  <w:divsChild>
                    <w:div w:id="538707172">
                      <w:marLeft w:val="0"/>
                      <w:marRight w:val="0"/>
                      <w:marTop w:val="0"/>
                      <w:marBottom w:val="0"/>
                      <w:divBdr>
                        <w:top w:val="none" w:sz="0" w:space="0" w:color="auto"/>
                        <w:left w:val="none" w:sz="0" w:space="0" w:color="auto"/>
                        <w:bottom w:val="none" w:sz="0" w:space="0" w:color="auto"/>
                        <w:right w:val="none" w:sz="0" w:space="0" w:color="auto"/>
                      </w:divBdr>
                    </w:div>
                  </w:divsChild>
                </w:div>
                <w:div w:id="739668747">
                  <w:marLeft w:val="0"/>
                  <w:marRight w:val="0"/>
                  <w:marTop w:val="0"/>
                  <w:marBottom w:val="0"/>
                  <w:divBdr>
                    <w:top w:val="none" w:sz="0" w:space="0" w:color="auto"/>
                    <w:left w:val="none" w:sz="0" w:space="0" w:color="auto"/>
                    <w:bottom w:val="none" w:sz="0" w:space="0" w:color="auto"/>
                    <w:right w:val="none" w:sz="0" w:space="0" w:color="auto"/>
                  </w:divBdr>
                  <w:divsChild>
                    <w:div w:id="2015455621">
                      <w:marLeft w:val="0"/>
                      <w:marRight w:val="0"/>
                      <w:marTop w:val="0"/>
                      <w:marBottom w:val="0"/>
                      <w:divBdr>
                        <w:top w:val="none" w:sz="0" w:space="0" w:color="auto"/>
                        <w:left w:val="none" w:sz="0" w:space="0" w:color="auto"/>
                        <w:bottom w:val="none" w:sz="0" w:space="0" w:color="auto"/>
                        <w:right w:val="none" w:sz="0" w:space="0" w:color="auto"/>
                      </w:divBdr>
                    </w:div>
                  </w:divsChild>
                </w:div>
                <w:div w:id="1053234580">
                  <w:marLeft w:val="0"/>
                  <w:marRight w:val="0"/>
                  <w:marTop w:val="0"/>
                  <w:marBottom w:val="0"/>
                  <w:divBdr>
                    <w:top w:val="none" w:sz="0" w:space="0" w:color="auto"/>
                    <w:left w:val="none" w:sz="0" w:space="0" w:color="auto"/>
                    <w:bottom w:val="none" w:sz="0" w:space="0" w:color="auto"/>
                    <w:right w:val="none" w:sz="0" w:space="0" w:color="auto"/>
                  </w:divBdr>
                  <w:divsChild>
                    <w:div w:id="313218610">
                      <w:marLeft w:val="0"/>
                      <w:marRight w:val="0"/>
                      <w:marTop w:val="0"/>
                      <w:marBottom w:val="0"/>
                      <w:divBdr>
                        <w:top w:val="none" w:sz="0" w:space="0" w:color="auto"/>
                        <w:left w:val="none" w:sz="0" w:space="0" w:color="auto"/>
                        <w:bottom w:val="none" w:sz="0" w:space="0" w:color="auto"/>
                        <w:right w:val="none" w:sz="0" w:space="0" w:color="auto"/>
                      </w:divBdr>
                    </w:div>
                    <w:div w:id="1008559697">
                      <w:marLeft w:val="0"/>
                      <w:marRight w:val="0"/>
                      <w:marTop w:val="0"/>
                      <w:marBottom w:val="0"/>
                      <w:divBdr>
                        <w:top w:val="none" w:sz="0" w:space="0" w:color="auto"/>
                        <w:left w:val="none" w:sz="0" w:space="0" w:color="auto"/>
                        <w:bottom w:val="none" w:sz="0" w:space="0" w:color="auto"/>
                        <w:right w:val="none" w:sz="0" w:space="0" w:color="auto"/>
                      </w:divBdr>
                    </w:div>
                    <w:div w:id="1247963382">
                      <w:marLeft w:val="0"/>
                      <w:marRight w:val="0"/>
                      <w:marTop w:val="0"/>
                      <w:marBottom w:val="0"/>
                      <w:divBdr>
                        <w:top w:val="none" w:sz="0" w:space="0" w:color="auto"/>
                        <w:left w:val="none" w:sz="0" w:space="0" w:color="auto"/>
                        <w:bottom w:val="none" w:sz="0" w:space="0" w:color="auto"/>
                        <w:right w:val="none" w:sz="0" w:space="0" w:color="auto"/>
                      </w:divBdr>
                    </w:div>
                    <w:div w:id="1676763645">
                      <w:marLeft w:val="0"/>
                      <w:marRight w:val="0"/>
                      <w:marTop w:val="0"/>
                      <w:marBottom w:val="0"/>
                      <w:divBdr>
                        <w:top w:val="none" w:sz="0" w:space="0" w:color="auto"/>
                        <w:left w:val="none" w:sz="0" w:space="0" w:color="auto"/>
                        <w:bottom w:val="none" w:sz="0" w:space="0" w:color="auto"/>
                        <w:right w:val="none" w:sz="0" w:space="0" w:color="auto"/>
                      </w:divBdr>
                    </w:div>
                  </w:divsChild>
                </w:div>
                <w:div w:id="1087535209">
                  <w:marLeft w:val="0"/>
                  <w:marRight w:val="0"/>
                  <w:marTop w:val="0"/>
                  <w:marBottom w:val="0"/>
                  <w:divBdr>
                    <w:top w:val="none" w:sz="0" w:space="0" w:color="auto"/>
                    <w:left w:val="none" w:sz="0" w:space="0" w:color="auto"/>
                    <w:bottom w:val="none" w:sz="0" w:space="0" w:color="auto"/>
                    <w:right w:val="none" w:sz="0" w:space="0" w:color="auto"/>
                  </w:divBdr>
                  <w:divsChild>
                    <w:div w:id="850218875">
                      <w:marLeft w:val="0"/>
                      <w:marRight w:val="0"/>
                      <w:marTop w:val="0"/>
                      <w:marBottom w:val="0"/>
                      <w:divBdr>
                        <w:top w:val="none" w:sz="0" w:space="0" w:color="auto"/>
                        <w:left w:val="none" w:sz="0" w:space="0" w:color="auto"/>
                        <w:bottom w:val="none" w:sz="0" w:space="0" w:color="auto"/>
                        <w:right w:val="none" w:sz="0" w:space="0" w:color="auto"/>
                      </w:divBdr>
                    </w:div>
                    <w:div w:id="1196389629">
                      <w:marLeft w:val="0"/>
                      <w:marRight w:val="0"/>
                      <w:marTop w:val="0"/>
                      <w:marBottom w:val="0"/>
                      <w:divBdr>
                        <w:top w:val="none" w:sz="0" w:space="0" w:color="auto"/>
                        <w:left w:val="none" w:sz="0" w:space="0" w:color="auto"/>
                        <w:bottom w:val="none" w:sz="0" w:space="0" w:color="auto"/>
                        <w:right w:val="none" w:sz="0" w:space="0" w:color="auto"/>
                      </w:divBdr>
                    </w:div>
                  </w:divsChild>
                </w:div>
                <w:div w:id="1292322420">
                  <w:marLeft w:val="0"/>
                  <w:marRight w:val="0"/>
                  <w:marTop w:val="0"/>
                  <w:marBottom w:val="0"/>
                  <w:divBdr>
                    <w:top w:val="none" w:sz="0" w:space="0" w:color="auto"/>
                    <w:left w:val="none" w:sz="0" w:space="0" w:color="auto"/>
                    <w:bottom w:val="none" w:sz="0" w:space="0" w:color="auto"/>
                    <w:right w:val="none" w:sz="0" w:space="0" w:color="auto"/>
                  </w:divBdr>
                  <w:divsChild>
                    <w:div w:id="361177162">
                      <w:marLeft w:val="0"/>
                      <w:marRight w:val="0"/>
                      <w:marTop w:val="0"/>
                      <w:marBottom w:val="0"/>
                      <w:divBdr>
                        <w:top w:val="none" w:sz="0" w:space="0" w:color="auto"/>
                        <w:left w:val="none" w:sz="0" w:space="0" w:color="auto"/>
                        <w:bottom w:val="none" w:sz="0" w:space="0" w:color="auto"/>
                        <w:right w:val="none" w:sz="0" w:space="0" w:color="auto"/>
                      </w:divBdr>
                    </w:div>
                  </w:divsChild>
                </w:div>
                <w:div w:id="1384788016">
                  <w:marLeft w:val="0"/>
                  <w:marRight w:val="0"/>
                  <w:marTop w:val="0"/>
                  <w:marBottom w:val="0"/>
                  <w:divBdr>
                    <w:top w:val="none" w:sz="0" w:space="0" w:color="auto"/>
                    <w:left w:val="none" w:sz="0" w:space="0" w:color="auto"/>
                    <w:bottom w:val="none" w:sz="0" w:space="0" w:color="auto"/>
                    <w:right w:val="none" w:sz="0" w:space="0" w:color="auto"/>
                  </w:divBdr>
                  <w:divsChild>
                    <w:div w:id="1751657424">
                      <w:marLeft w:val="0"/>
                      <w:marRight w:val="0"/>
                      <w:marTop w:val="0"/>
                      <w:marBottom w:val="0"/>
                      <w:divBdr>
                        <w:top w:val="none" w:sz="0" w:space="0" w:color="auto"/>
                        <w:left w:val="none" w:sz="0" w:space="0" w:color="auto"/>
                        <w:bottom w:val="none" w:sz="0" w:space="0" w:color="auto"/>
                        <w:right w:val="none" w:sz="0" w:space="0" w:color="auto"/>
                      </w:divBdr>
                    </w:div>
                  </w:divsChild>
                </w:div>
                <w:div w:id="1609464097">
                  <w:marLeft w:val="0"/>
                  <w:marRight w:val="0"/>
                  <w:marTop w:val="0"/>
                  <w:marBottom w:val="0"/>
                  <w:divBdr>
                    <w:top w:val="none" w:sz="0" w:space="0" w:color="auto"/>
                    <w:left w:val="none" w:sz="0" w:space="0" w:color="auto"/>
                    <w:bottom w:val="none" w:sz="0" w:space="0" w:color="auto"/>
                    <w:right w:val="none" w:sz="0" w:space="0" w:color="auto"/>
                  </w:divBdr>
                  <w:divsChild>
                    <w:div w:id="152719519">
                      <w:marLeft w:val="0"/>
                      <w:marRight w:val="0"/>
                      <w:marTop w:val="0"/>
                      <w:marBottom w:val="0"/>
                      <w:divBdr>
                        <w:top w:val="none" w:sz="0" w:space="0" w:color="auto"/>
                        <w:left w:val="none" w:sz="0" w:space="0" w:color="auto"/>
                        <w:bottom w:val="none" w:sz="0" w:space="0" w:color="auto"/>
                        <w:right w:val="none" w:sz="0" w:space="0" w:color="auto"/>
                      </w:divBdr>
                    </w:div>
                    <w:div w:id="511068907">
                      <w:marLeft w:val="0"/>
                      <w:marRight w:val="0"/>
                      <w:marTop w:val="0"/>
                      <w:marBottom w:val="0"/>
                      <w:divBdr>
                        <w:top w:val="none" w:sz="0" w:space="0" w:color="auto"/>
                        <w:left w:val="none" w:sz="0" w:space="0" w:color="auto"/>
                        <w:bottom w:val="none" w:sz="0" w:space="0" w:color="auto"/>
                        <w:right w:val="none" w:sz="0" w:space="0" w:color="auto"/>
                      </w:divBdr>
                    </w:div>
                    <w:div w:id="1806463340">
                      <w:marLeft w:val="0"/>
                      <w:marRight w:val="0"/>
                      <w:marTop w:val="0"/>
                      <w:marBottom w:val="0"/>
                      <w:divBdr>
                        <w:top w:val="none" w:sz="0" w:space="0" w:color="auto"/>
                        <w:left w:val="none" w:sz="0" w:space="0" w:color="auto"/>
                        <w:bottom w:val="none" w:sz="0" w:space="0" w:color="auto"/>
                        <w:right w:val="none" w:sz="0" w:space="0" w:color="auto"/>
                      </w:divBdr>
                    </w:div>
                    <w:div w:id="1894730927">
                      <w:marLeft w:val="0"/>
                      <w:marRight w:val="0"/>
                      <w:marTop w:val="0"/>
                      <w:marBottom w:val="0"/>
                      <w:divBdr>
                        <w:top w:val="none" w:sz="0" w:space="0" w:color="auto"/>
                        <w:left w:val="none" w:sz="0" w:space="0" w:color="auto"/>
                        <w:bottom w:val="none" w:sz="0" w:space="0" w:color="auto"/>
                        <w:right w:val="none" w:sz="0" w:space="0" w:color="auto"/>
                      </w:divBdr>
                    </w:div>
                  </w:divsChild>
                </w:div>
                <w:div w:id="1697267034">
                  <w:marLeft w:val="0"/>
                  <w:marRight w:val="0"/>
                  <w:marTop w:val="0"/>
                  <w:marBottom w:val="0"/>
                  <w:divBdr>
                    <w:top w:val="none" w:sz="0" w:space="0" w:color="auto"/>
                    <w:left w:val="none" w:sz="0" w:space="0" w:color="auto"/>
                    <w:bottom w:val="none" w:sz="0" w:space="0" w:color="auto"/>
                    <w:right w:val="none" w:sz="0" w:space="0" w:color="auto"/>
                  </w:divBdr>
                  <w:divsChild>
                    <w:div w:id="469250237">
                      <w:marLeft w:val="0"/>
                      <w:marRight w:val="0"/>
                      <w:marTop w:val="0"/>
                      <w:marBottom w:val="0"/>
                      <w:divBdr>
                        <w:top w:val="none" w:sz="0" w:space="0" w:color="auto"/>
                        <w:left w:val="none" w:sz="0" w:space="0" w:color="auto"/>
                        <w:bottom w:val="none" w:sz="0" w:space="0" w:color="auto"/>
                        <w:right w:val="none" w:sz="0" w:space="0" w:color="auto"/>
                      </w:divBdr>
                    </w:div>
                  </w:divsChild>
                </w:div>
                <w:div w:id="1786190042">
                  <w:marLeft w:val="0"/>
                  <w:marRight w:val="0"/>
                  <w:marTop w:val="0"/>
                  <w:marBottom w:val="0"/>
                  <w:divBdr>
                    <w:top w:val="none" w:sz="0" w:space="0" w:color="auto"/>
                    <w:left w:val="none" w:sz="0" w:space="0" w:color="auto"/>
                    <w:bottom w:val="none" w:sz="0" w:space="0" w:color="auto"/>
                    <w:right w:val="none" w:sz="0" w:space="0" w:color="auto"/>
                  </w:divBdr>
                  <w:divsChild>
                    <w:div w:id="30425128">
                      <w:marLeft w:val="0"/>
                      <w:marRight w:val="0"/>
                      <w:marTop w:val="0"/>
                      <w:marBottom w:val="0"/>
                      <w:divBdr>
                        <w:top w:val="none" w:sz="0" w:space="0" w:color="auto"/>
                        <w:left w:val="none" w:sz="0" w:space="0" w:color="auto"/>
                        <w:bottom w:val="none" w:sz="0" w:space="0" w:color="auto"/>
                        <w:right w:val="none" w:sz="0" w:space="0" w:color="auto"/>
                      </w:divBdr>
                    </w:div>
                  </w:divsChild>
                </w:div>
                <w:div w:id="1875270377">
                  <w:marLeft w:val="0"/>
                  <w:marRight w:val="0"/>
                  <w:marTop w:val="0"/>
                  <w:marBottom w:val="0"/>
                  <w:divBdr>
                    <w:top w:val="none" w:sz="0" w:space="0" w:color="auto"/>
                    <w:left w:val="none" w:sz="0" w:space="0" w:color="auto"/>
                    <w:bottom w:val="none" w:sz="0" w:space="0" w:color="auto"/>
                    <w:right w:val="none" w:sz="0" w:space="0" w:color="auto"/>
                  </w:divBdr>
                  <w:divsChild>
                    <w:div w:id="898980669">
                      <w:marLeft w:val="0"/>
                      <w:marRight w:val="0"/>
                      <w:marTop w:val="0"/>
                      <w:marBottom w:val="0"/>
                      <w:divBdr>
                        <w:top w:val="none" w:sz="0" w:space="0" w:color="auto"/>
                        <w:left w:val="none" w:sz="0" w:space="0" w:color="auto"/>
                        <w:bottom w:val="none" w:sz="0" w:space="0" w:color="auto"/>
                        <w:right w:val="none" w:sz="0" w:space="0" w:color="auto"/>
                      </w:divBdr>
                    </w:div>
                    <w:div w:id="962271593">
                      <w:marLeft w:val="0"/>
                      <w:marRight w:val="0"/>
                      <w:marTop w:val="0"/>
                      <w:marBottom w:val="0"/>
                      <w:divBdr>
                        <w:top w:val="none" w:sz="0" w:space="0" w:color="auto"/>
                        <w:left w:val="none" w:sz="0" w:space="0" w:color="auto"/>
                        <w:bottom w:val="none" w:sz="0" w:space="0" w:color="auto"/>
                        <w:right w:val="none" w:sz="0" w:space="0" w:color="auto"/>
                      </w:divBdr>
                    </w:div>
                    <w:div w:id="1724064690">
                      <w:marLeft w:val="0"/>
                      <w:marRight w:val="0"/>
                      <w:marTop w:val="0"/>
                      <w:marBottom w:val="0"/>
                      <w:divBdr>
                        <w:top w:val="none" w:sz="0" w:space="0" w:color="auto"/>
                        <w:left w:val="none" w:sz="0" w:space="0" w:color="auto"/>
                        <w:bottom w:val="none" w:sz="0" w:space="0" w:color="auto"/>
                        <w:right w:val="none" w:sz="0" w:space="0" w:color="auto"/>
                      </w:divBdr>
                    </w:div>
                    <w:div w:id="2019305556">
                      <w:marLeft w:val="0"/>
                      <w:marRight w:val="0"/>
                      <w:marTop w:val="0"/>
                      <w:marBottom w:val="0"/>
                      <w:divBdr>
                        <w:top w:val="none" w:sz="0" w:space="0" w:color="auto"/>
                        <w:left w:val="none" w:sz="0" w:space="0" w:color="auto"/>
                        <w:bottom w:val="none" w:sz="0" w:space="0" w:color="auto"/>
                        <w:right w:val="none" w:sz="0" w:space="0" w:color="auto"/>
                      </w:divBdr>
                    </w:div>
                  </w:divsChild>
                </w:div>
                <w:div w:id="1928149904">
                  <w:marLeft w:val="0"/>
                  <w:marRight w:val="0"/>
                  <w:marTop w:val="0"/>
                  <w:marBottom w:val="0"/>
                  <w:divBdr>
                    <w:top w:val="none" w:sz="0" w:space="0" w:color="auto"/>
                    <w:left w:val="none" w:sz="0" w:space="0" w:color="auto"/>
                    <w:bottom w:val="none" w:sz="0" w:space="0" w:color="auto"/>
                    <w:right w:val="none" w:sz="0" w:space="0" w:color="auto"/>
                  </w:divBdr>
                  <w:divsChild>
                    <w:div w:id="772896562">
                      <w:marLeft w:val="0"/>
                      <w:marRight w:val="0"/>
                      <w:marTop w:val="0"/>
                      <w:marBottom w:val="0"/>
                      <w:divBdr>
                        <w:top w:val="none" w:sz="0" w:space="0" w:color="auto"/>
                        <w:left w:val="none" w:sz="0" w:space="0" w:color="auto"/>
                        <w:bottom w:val="none" w:sz="0" w:space="0" w:color="auto"/>
                        <w:right w:val="none" w:sz="0" w:space="0" w:color="auto"/>
                      </w:divBdr>
                    </w:div>
                  </w:divsChild>
                </w:div>
                <w:div w:id="1950506037">
                  <w:marLeft w:val="0"/>
                  <w:marRight w:val="0"/>
                  <w:marTop w:val="0"/>
                  <w:marBottom w:val="0"/>
                  <w:divBdr>
                    <w:top w:val="none" w:sz="0" w:space="0" w:color="auto"/>
                    <w:left w:val="none" w:sz="0" w:space="0" w:color="auto"/>
                    <w:bottom w:val="none" w:sz="0" w:space="0" w:color="auto"/>
                    <w:right w:val="none" w:sz="0" w:space="0" w:color="auto"/>
                  </w:divBdr>
                  <w:divsChild>
                    <w:div w:id="92865209">
                      <w:marLeft w:val="0"/>
                      <w:marRight w:val="0"/>
                      <w:marTop w:val="0"/>
                      <w:marBottom w:val="0"/>
                      <w:divBdr>
                        <w:top w:val="none" w:sz="0" w:space="0" w:color="auto"/>
                        <w:left w:val="none" w:sz="0" w:space="0" w:color="auto"/>
                        <w:bottom w:val="none" w:sz="0" w:space="0" w:color="auto"/>
                        <w:right w:val="none" w:sz="0" w:space="0" w:color="auto"/>
                      </w:divBdr>
                    </w:div>
                    <w:div w:id="222519970">
                      <w:marLeft w:val="0"/>
                      <w:marRight w:val="0"/>
                      <w:marTop w:val="0"/>
                      <w:marBottom w:val="0"/>
                      <w:divBdr>
                        <w:top w:val="none" w:sz="0" w:space="0" w:color="auto"/>
                        <w:left w:val="none" w:sz="0" w:space="0" w:color="auto"/>
                        <w:bottom w:val="none" w:sz="0" w:space="0" w:color="auto"/>
                        <w:right w:val="none" w:sz="0" w:space="0" w:color="auto"/>
                      </w:divBdr>
                    </w:div>
                    <w:div w:id="324357256">
                      <w:marLeft w:val="0"/>
                      <w:marRight w:val="0"/>
                      <w:marTop w:val="0"/>
                      <w:marBottom w:val="0"/>
                      <w:divBdr>
                        <w:top w:val="none" w:sz="0" w:space="0" w:color="auto"/>
                        <w:left w:val="none" w:sz="0" w:space="0" w:color="auto"/>
                        <w:bottom w:val="none" w:sz="0" w:space="0" w:color="auto"/>
                        <w:right w:val="none" w:sz="0" w:space="0" w:color="auto"/>
                      </w:divBdr>
                    </w:div>
                    <w:div w:id="362557950">
                      <w:marLeft w:val="0"/>
                      <w:marRight w:val="0"/>
                      <w:marTop w:val="0"/>
                      <w:marBottom w:val="0"/>
                      <w:divBdr>
                        <w:top w:val="none" w:sz="0" w:space="0" w:color="auto"/>
                        <w:left w:val="none" w:sz="0" w:space="0" w:color="auto"/>
                        <w:bottom w:val="none" w:sz="0" w:space="0" w:color="auto"/>
                        <w:right w:val="none" w:sz="0" w:space="0" w:color="auto"/>
                      </w:divBdr>
                    </w:div>
                  </w:divsChild>
                </w:div>
                <w:div w:id="2060548250">
                  <w:marLeft w:val="0"/>
                  <w:marRight w:val="0"/>
                  <w:marTop w:val="0"/>
                  <w:marBottom w:val="0"/>
                  <w:divBdr>
                    <w:top w:val="none" w:sz="0" w:space="0" w:color="auto"/>
                    <w:left w:val="none" w:sz="0" w:space="0" w:color="auto"/>
                    <w:bottom w:val="none" w:sz="0" w:space="0" w:color="auto"/>
                    <w:right w:val="none" w:sz="0" w:space="0" w:color="auto"/>
                  </w:divBdr>
                  <w:divsChild>
                    <w:div w:id="1155143147">
                      <w:marLeft w:val="0"/>
                      <w:marRight w:val="0"/>
                      <w:marTop w:val="0"/>
                      <w:marBottom w:val="0"/>
                      <w:divBdr>
                        <w:top w:val="none" w:sz="0" w:space="0" w:color="auto"/>
                        <w:left w:val="none" w:sz="0" w:space="0" w:color="auto"/>
                        <w:bottom w:val="none" w:sz="0" w:space="0" w:color="auto"/>
                        <w:right w:val="none" w:sz="0" w:space="0" w:color="auto"/>
                      </w:divBdr>
                    </w:div>
                    <w:div w:id="1285385663">
                      <w:marLeft w:val="0"/>
                      <w:marRight w:val="0"/>
                      <w:marTop w:val="0"/>
                      <w:marBottom w:val="0"/>
                      <w:divBdr>
                        <w:top w:val="none" w:sz="0" w:space="0" w:color="auto"/>
                        <w:left w:val="none" w:sz="0" w:space="0" w:color="auto"/>
                        <w:bottom w:val="none" w:sz="0" w:space="0" w:color="auto"/>
                        <w:right w:val="none" w:sz="0" w:space="0" w:color="auto"/>
                      </w:divBdr>
                    </w:div>
                    <w:div w:id="1406998393">
                      <w:marLeft w:val="0"/>
                      <w:marRight w:val="0"/>
                      <w:marTop w:val="0"/>
                      <w:marBottom w:val="0"/>
                      <w:divBdr>
                        <w:top w:val="none" w:sz="0" w:space="0" w:color="auto"/>
                        <w:left w:val="none" w:sz="0" w:space="0" w:color="auto"/>
                        <w:bottom w:val="none" w:sz="0" w:space="0" w:color="auto"/>
                        <w:right w:val="none" w:sz="0" w:space="0" w:color="auto"/>
                      </w:divBdr>
                    </w:div>
                    <w:div w:id="1432320014">
                      <w:marLeft w:val="0"/>
                      <w:marRight w:val="0"/>
                      <w:marTop w:val="0"/>
                      <w:marBottom w:val="0"/>
                      <w:divBdr>
                        <w:top w:val="none" w:sz="0" w:space="0" w:color="auto"/>
                        <w:left w:val="none" w:sz="0" w:space="0" w:color="auto"/>
                        <w:bottom w:val="none" w:sz="0" w:space="0" w:color="auto"/>
                        <w:right w:val="none" w:sz="0" w:space="0" w:color="auto"/>
                      </w:divBdr>
                    </w:div>
                  </w:divsChild>
                </w:div>
                <w:div w:id="2067948341">
                  <w:marLeft w:val="0"/>
                  <w:marRight w:val="0"/>
                  <w:marTop w:val="0"/>
                  <w:marBottom w:val="0"/>
                  <w:divBdr>
                    <w:top w:val="none" w:sz="0" w:space="0" w:color="auto"/>
                    <w:left w:val="none" w:sz="0" w:space="0" w:color="auto"/>
                    <w:bottom w:val="none" w:sz="0" w:space="0" w:color="auto"/>
                    <w:right w:val="none" w:sz="0" w:space="0" w:color="auto"/>
                  </w:divBdr>
                  <w:divsChild>
                    <w:div w:id="697587247">
                      <w:marLeft w:val="0"/>
                      <w:marRight w:val="0"/>
                      <w:marTop w:val="0"/>
                      <w:marBottom w:val="0"/>
                      <w:divBdr>
                        <w:top w:val="none" w:sz="0" w:space="0" w:color="auto"/>
                        <w:left w:val="none" w:sz="0" w:space="0" w:color="auto"/>
                        <w:bottom w:val="none" w:sz="0" w:space="0" w:color="auto"/>
                        <w:right w:val="none" w:sz="0" w:space="0" w:color="auto"/>
                      </w:divBdr>
                    </w:div>
                  </w:divsChild>
                </w:div>
                <w:div w:id="2136826146">
                  <w:marLeft w:val="0"/>
                  <w:marRight w:val="0"/>
                  <w:marTop w:val="0"/>
                  <w:marBottom w:val="0"/>
                  <w:divBdr>
                    <w:top w:val="none" w:sz="0" w:space="0" w:color="auto"/>
                    <w:left w:val="none" w:sz="0" w:space="0" w:color="auto"/>
                    <w:bottom w:val="none" w:sz="0" w:space="0" w:color="auto"/>
                    <w:right w:val="none" w:sz="0" w:space="0" w:color="auto"/>
                  </w:divBdr>
                  <w:divsChild>
                    <w:div w:id="2068917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490098">
          <w:marLeft w:val="0"/>
          <w:marRight w:val="0"/>
          <w:marTop w:val="0"/>
          <w:marBottom w:val="0"/>
          <w:divBdr>
            <w:top w:val="none" w:sz="0" w:space="0" w:color="auto"/>
            <w:left w:val="none" w:sz="0" w:space="0" w:color="auto"/>
            <w:bottom w:val="none" w:sz="0" w:space="0" w:color="auto"/>
            <w:right w:val="none" w:sz="0" w:space="0" w:color="auto"/>
          </w:divBdr>
        </w:div>
        <w:div w:id="2104262059">
          <w:marLeft w:val="0"/>
          <w:marRight w:val="0"/>
          <w:marTop w:val="0"/>
          <w:marBottom w:val="0"/>
          <w:divBdr>
            <w:top w:val="none" w:sz="0" w:space="0" w:color="auto"/>
            <w:left w:val="none" w:sz="0" w:space="0" w:color="auto"/>
            <w:bottom w:val="none" w:sz="0" w:space="0" w:color="auto"/>
            <w:right w:val="none" w:sz="0" w:space="0" w:color="auto"/>
          </w:divBdr>
          <w:divsChild>
            <w:div w:id="635332722">
              <w:marLeft w:val="0"/>
              <w:marRight w:val="0"/>
              <w:marTop w:val="30"/>
              <w:marBottom w:val="30"/>
              <w:divBdr>
                <w:top w:val="none" w:sz="0" w:space="0" w:color="auto"/>
                <w:left w:val="none" w:sz="0" w:space="0" w:color="auto"/>
                <w:bottom w:val="none" w:sz="0" w:space="0" w:color="auto"/>
                <w:right w:val="none" w:sz="0" w:space="0" w:color="auto"/>
              </w:divBdr>
              <w:divsChild>
                <w:div w:id="20860269">
                  <w:marLeft w:val="0"/>
                  <w:marRight w:val="0"/>
                  <w:marTop w:val="0"/>
                  <w:marBottom w:val="0"/>
                  <w:divBdr>
                    <w:top w:val="none" w:sz="0" w:space="0" w:color="auto"/>
                    <w:left w:val="none" w:sz="0" w:space="0" w:color="auto"/>
                    <w:bottom w:val="none" w:sz="0" w:space="0" w:color="auto"/>
                    <w:right w:val="none" w:sz="0" w:space="0" w:color="auto"/>
                  </w:divBdr>
                  <w:divsChild>
                    <w:div w:id="1515341922">
                      <w:marLeft w:val="0"/>
                      <w:marRight w:val="0"/>
                      <w:marTop w:val="0"/>
                      <w:marBottom w:val="0"/>
                      <w:divBdr>
                        <w:top w:val="none" w:sz="0" w:space="0" w:color="auto"/>
                        <w:left w:val="none" w:sz="0" w:space="0" w:color="auto"/>
                        <w:bottom w:val="none" w:sz="0" w:space="0" w:color="auto"/>
                        <w:right w:val="none" w:sz="0" w:space="0" w:color="auto"/>
                      </w:divBdr>
                    </w:div>
                  </w:divsChild>
                </w:div>
                <w:div w:id="87776740">
                  <w:marLeft w:val="0"/>
                  <w:marRight w:val="0"/>
                  <w:marTop w:val="0"/>
                  <w:marBottom w:val="0"/>
                  <w:divBdr>
                    <w:top w:val="none" w:sz="0" w:space="0" w:color="auto"/>
                    <w:left w:val="none" w:sz="0" w:space="0" w:color="auto"/>
                    <w:bottom w:val="none" w:sz="0" w:space="0" w:color="auto"/>
                    <w:right w:val="none" w:sz="0" w:space="0" w:color="auto"/>
                  </w:divBdr>
                  <w:divsChild>
                    <w:div w:id="1668942051">
                      <w:marLeft w:val="0"/>
                      <w:marRight w:val="0"/>
                      <w:marTop w:val="0"/>
                      <w:marBottom w:val="0"/>
                      <w:divBdr>
                        <w:top w:val="none" w:sz="0" w:space="0" w:color="auto"/>
                        <w:left w:val="none" w:sz="0" w:space="0" w:color="auto"/>
                        <w:bottom w:val="none" w:sz="0" w:space="0" w:color="auto"/>
                        <w:right w:val="none" w:sz="0" w:space="0" w:color="auto"/>
                      </w:divBdr>
                    </w:div>
                  </w:divsChild>
                </w:div>
                <w:div w:id="349647479">
                  <w:marLeft w:val="0"/>
                  <w:marRight w:val="0"/>
                  <w:marTop w:val="0"/>
                  <w:marBottom w:val="0"/>
                  <w:divBdr>
                    <w:top w:val="none" w:sz="0" w:space="0" w:color="auto"/>
                    <w:left w:val="none" w:sz="0" w:space="0" w:color="auto"/>
                    <w:bottom w:val="none" w:sz="0" w:space="0" w:color="auto"/>
                    <w:right w:val="none" w:sz="0" w:space="0" w:color="auto"/>
                  </w:divBdr>
                  <w:divsChild>
                    <w:div w:id="495464362">
                      <w:marLeft w:val="0"/>
                      <w:marRight w:val="0"/>
                      <w:marTop w:val="0"/>
                      <w:marBottom w:val="0"/>
                      <w:divBdr>
                        <w:top w:val="none" w:sz="0" w:space="0" w:color="auto"/>
                        <w:left w:val="none" w:sz="0" w:space="0" w:color="auto"/>
                        <w:bottom w:val="none" w:sz="0" w:space="0" w:color="auto"/>
                        <w:right w:val="none" w:sz="0" w:space="0" w:color="auto"/>
                      </w:divBdr>
                    </w:div>
                  </w:divsChild>
                </w:div>
                <w:div w:id="462967521">
                  <w:marLeft w:val="0"/>
                  <w:marRight w:val="0"/>
                  <w:marTop w:val="0"/>
                  <w:marBottom w:val="0"/>
                  <w:divBdr>
                    <w:top w:val="none" w:sz="0" w:space="0" w:color="auto"/>
                    <w:left w:val="none" w:sz="0" w:space="0" w:color="auto"/>
                    <w:bottom w:val="none" w:sz="0" w:space="0" w:color="auto"/>
                    <w:right w:val="none" w:sz="0" w:space="0" w:color="auto"/>
                  </w:divBdr>
                  <w:divsChild>
                    <w:div w:id="162623974">
                      <w:marLeft w:val="0"/>
                      <w:marRight w:val="0"/>
                      <w:marTop w:val="0"/>
                      <w:marBottom w:val="0"/>
                      <w:divBdr>
                        <w:top w:val="none" w:sz="0" w:space="0" w:color="auto"/>
                        <w:left w:val="none" w:sz="0" w:space="0" w:color="auto"/>
                        <w:bottom w:val="none" w:sz="0" w:space="0" w:color="auto"/>
                        <w:right w:val="none" w:sz="0" w:space="0" w:color="auto"/>
                      </w:divBdr>
                    </w:div>
                  </w:divsChild>
                </w:div>
                <w:div w:id="733041789">
                  <w:marLeft w:val="0"/>
                  <w:marRight w:val="0"/>
                  <w:marTop w:val="0"/>
                  <w:marBottom w:val="0"/>
                  <w:divBdr>
                    <w:top w:val="none" w:sz="0" w:space="0" w:color="auto"/>
                    <w:left w:val="none" w:sz="0" w:space="0" w:color="auto"/>
                    <w:bottom w:val="none" w:sz="0" w:space="0" w:color="auto"/>
                    <w:right w:val="none" w:sz="0" w:space="0" w:color="auto"/>
                  </w:divBdr>
                  <w:divsChild>
                    <w:div w:id="421217593">
                      <w:marLeft w:val="0"/>
                      <w:marRight w:val="0"/>
                      <w:marTop w:val="0"/>
                      <w:marBottom w:val="0"/>
                      <w:divBdr>
                        <w:top w:val="none" w:sz="0" w:space="0" w:color="auto"/>
                        <w:left w:val="none" w:sz="0" w:space="0" w:color="auto"/>
                        <w:bottom w:val="none" w:sz="0" w:space="0" w:color="auto"/>
                        <w:right w:val="none" w:sz="0" w:space="0" w:color="auto"/>
                      </w:divBdr>
                    </w:div>
                    <w:div w:id="634795387">
                      <w:marLeft w:val="0"/>
                      <w:marRight w:val="0"/>
                      <w:marTop w:val="0"/>
                      <w:marBottom w:val="0"/>
                      <w:divBdr>
                        <w:top w:val="none" w:sz="0" w:space="0" w:color="auto"/>
                        <w:left w:val="none" w:sz="0" w:space="0" w:color="auto"/>
                        <w:bottom w:val="none" w:sz="0" w:space="0" w:color="auto"/>
                        <w:right w:val="none" w:sz="0" w:space="0" w:color="auto"/>
                      </w:divBdr>
                    </w:div>
                    <w:div w:id="1288045929">
                      <w:marLeft w:val="0"/>
                      <w:marRight w:val="0"/>
                      <w:marTop w:val="0"/>
                      <w:marBottom w:val="0"/>
                      <w:divBdr>
                        <w:top w:val="none" w:sz="0" w:space="0" w:color="auto"/>
                        <w:left w:val="none" w:sz="0" w:space="0" w:color="auto"/>
                        <w:bottom w:val="none" w:sz="0" w:space="0" w:color="auto"/>
                        <w:right w:val="none" w:sz="0" w:space="0" w:color="auto"/>
                      </w:divBdr>
                    </w:div>
                    <w:div w:id="1359086974">
                      <w:marLeft w:val="0"/>
                      <w:marRight w:val="0"/>
                      <w:marTop w:val="0"/>
                      <w:marBottom w:val="0"/>
                      <w:divBdr>
                        <w:top w:val="none" w:sz="0" w:space="0" w:color="auto"/>
                        <w:left w:val="none" w:sz="0" w:space="0" w:color="auto"/>
                        <w:bottom w:val="none" w:sz="0" w:space="0" w:color="auto"/>
                        <w:right w:val="none" w:sz="0" w:space="0" w:color="auto"/>
                      </w:divBdr>
                    </w:div>
                  </w:divsChild>
                </w:div>
                <w:div w:id="844520348">
                  <w:marLeft w:val="0"/>
                  <w:marRight w:val="0"/>
                  <w:marTop w:val="0"/>
                  <w:marBottom w:val="0"/>
                  <w:divBdr>
                    <w:top w:val="none" w:sz="0" w:space="0" w:color="auto"/>
                    <w:left w:val="none" w:sz="0" w:space="0" w:color="auto"/>
                    <w:bottom w:val="none" w:sz="0" w:space="0" w:color="auto"/>
                    <w:right w:val="none" w:sz="0" w:space="0" w:color="auto"/>
                  </w:divBdr>
                  <w:divsChild>
                    <w:div w:id="199514152">
                      <w:marLeft w:val="0"/>
                      <w:marRight w:val="0"/>
                      <w:marTop w:val="0"/>
                      <w:marBottom w:val="0"/>
                      <w:divBdr>
                        <w:top w:val="none" w:sz="0" w:space="0" w:color="auto"/>
                        <w:left w:val="none" w:sz="0" w:space="0" w:color="auto"/>
                        <w:bottom w:val="none" w:sz="0" w:space="0" w:color="auto"/>
                        <w:right w:val="none" w:sz="0" w:space="0" w:color="auto"/>
                      </w:divBdr>
                    </w:div>
                    <w:div w:id="251664293">
                      <w:marLeft w:val="0"/>
                      <w:marRight w:val="0"/>
                      <w:marTop w:val="0"/>
                      <w:marBottom w:val="0"/>
                      <w:divBdr>
                        <w:top w:val="none" w:sz="0" w:space="0" w:color="auto"/>
                        <w:left w:val="none" w:sz="0" w:space="0" w:color="auto"/>
                        <w:bottom w:val="none" w:sz="0" w:space="0" w:color="auto"/>
                        <w:right w:val="none" w:sz="0" w:space="0" w:color="auto"/>
                      </w:divBdr>
                    </w:div>
                    <w:div w:id="449670001">
                      <w:marLeft w:val="0"/>
                      <w:marRight w:val="0"/>
                      <w:marTop w:val="0"/>
                      <w:marBottom w:val="0"/>
                      <w:divBdr>
                        <w:top w:val="none" w:sz="0" w:space="0" w:color="auto"/>
                        <w:left w:val="none" w:sz="0" w:space="0" w:color="auto"/>
                        <w:bottom w:val="none" w:sz="0" w:space="0" w:color="auto"/>
                        <w:right w:val="none" w:sz="0" w:space="0" w:color="auto"/>
                      </w:divBdr>
                    </w:div>
                    <w:div w:id="943149456">
                      <w:marLeft w:val="0"/>
                      <w:marRight w:val="0"/>
                      <w:marTop w:val="0"/>
                      <w:marBottom w:val="0"/>
                      <w:divBdr>
                        <w:top w:val="none" w:sz="0" w:space="0" w:color="auto"/>
                        <w:left w:val="none" w:sz="0" w:space="0" w:color="auto"/>
                        <w:bottom w:val="none" w:sz="0" w:space="0" w:color="auto"/>
                        <w:right w:val="none" w:sz="0" w:space="0" w:color="auto"/>
                      </w:divBdr>
                    </w:div>
                    <w:div w:id="1162623367">
                      <w:marLeft w:val="0"/>
                      <w:marRight w:val="0"/>
                      <w:marTop w:val="0"/>
                      <w:marBottom w:val="0"/>
                      <w:divBdr>
                        <w:top w:val="none" w:sz="0" w:space="0" w:color="auto"/>
                        <w:left w:val="none" w:sz="0" w:space="0" w:color="auto"/>
                        <w:bottom w:val="none" w:sz="0" w:space="0" w:color="auto"/>
                        <w:right w:val="none" w:sz="0" w:space="0" w:color="auto"/>
                      </w:divBdr>
                    </w:div>
                    <w:div w:id="1346981751">
                      <w:marLeft w:val="0"/>
                      <w:marRight w:val="0"/>
                      <w:marTop w:val="0"/>
                      <w:marBottom w:val="0"/>
                      <w:divBdr>
                        <w:top w:val="none" w:sz="0" w:space="0" w:color="auto"/>
                        <w:left w:val="none" w:sz="0" w:space="0" w:color="auto"/>
                        <w:bottom w:val="none" w:sz="0" w:space="0" w:color="auto"/>
                        <w:right w:val="none" w:sz="0" w:space="0" w:color="auto"/>
                      </w:divBdr>
                    </w:div>
                    <w:div w:id="1957710354">
                      <w:marLeft w:val="0"/>
                      <w:marRight w:val="0"/>
                      <w:marTop w:val="0"/>
                      <w:marBottom w:val="0"/>
                      <w:divBdr>
                        <w:top w:val="none" w:sz="0" w:space="0" w:color="auto"/>
                        <w:left w:val="none" w:sz="0" w:space="0" w:color="auto"/>
                        <w:bottom w:val="none" w:sz="0" w:space="0" w:color="auto"/>
                        <w:right w:val="none" w:sz="0" w:space="0" w:color="auto"/>
                      </w:divBdr>
                    </w:div>
                  </w:divsChild>
                </w:div>
                <w:div w:id="2046519348">
                  <w:marLeft w:val="0"/>
                  <w:marRight w:val="0"/>
                  <w:marTop w:val="0"/>
                  <w:marBottom w:val="0"/>
                  <w:divBdr>
                    <w:top w:val="none" w:sz="0" w:space="0" w:color="auto"/>
                    <w:left w:val="none" w:sz="0" w:space="0" w:color="auto"/>
                    <w:bottom w:val="none" w:sz="0" w:space="0" w:color="auto"/>
                    <w:right w:val="none" w:sz="0" w:space="0" w:color="auto"/>
                  </w:divBdr>
                  <w:divsChild>
                    <w:div w:id="1632245548">
                      <w:marLeft w:val="0"/>
                      <w:marRight w:val="0"/>
                      <w:marTop w:val="0"/>
                      <w:marBottom w:val="0"/>
                      <w:divBdr>
                        <w:top w:val="none" w:sz="0" w:space="0" w:color="auto"/>
                        <w:left w:val="none" w:sz="0" w:space="0" w:color="auto"/>
                        <w:bottom w:val="none" w:sz="0" w:space="0" w:color="auto"/>
                        <w:right w:val="none" w:sz="0" w:space="0" w:color="auto"/>
                      </w:divBdr>
                    </w:div>
                  </w:divsChild>
                </w:div>
                <w:div w:id="2067991745">
                  <w:marLeft w:val="0"/>
                  <w:marRight w:val="0"/>
                  <w:marTop w:val="0"/>
                  <w:marBottom w:val="0"/>
                  <w:divBdr>
                    <w:top w:val="none" w:sz="0" w:space="0" w:color="auto"/>
                    <w:left w:val="none" w:sz="0" w:space="0" w:color="auto"/>
                    <w:bottom w:val="none" w:sz="0" w:space="0" w:color="auto"/>
                    <w:right w:val="none" w:sz="0" w:space="0" w:color="auto"/>
                  </w:divBdr>
                  <w:divsChild>
                    <w:div w:id="99263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07244">
      <w:bodyDiv w:val="1"/>
      <w:marLeft w:val="0"/>
      <w:marRight w:val="0"/>
      <w:marTop w:val="0"/>
      <w:marBottom w:val="0"/>
      <w:divBdr>
        <w:top w:val="none" w:sz="0" w:space="0" w:color="auto"/>
        <w:left w:val="none" w:sz="0" w:space="0" w:color="auto"/>
        <w:bottom w:val="none" w:sz="0" w:space="0" w:color="auto"/>
        <w:right w:val="none" w:sz="0" w:space="0" w:color="auto"/>
      </w:divBdr>
    </w:div>
    <w:div w:id="81802774">
      <w:bodyDiv w:val="1"/>
      <w:marLeft w:val="0"/>
      <w:marRight w:val="0"/>
      <w:marTop w:val="0"/>
      <w:marBottom w:val="0"/>
      <w:divBdr>
        <w:top w:val="none" w:sz="0" w:space="0" w:color="auto"/>
        <w:left w:val="none" w:sz="0" w:space="0" w:color="auto"/>
        <w:bottom w:val="none" w:sz="0" w:space="0" w:color="auto"/>
        <w:right w:val="none" w:sz="0" w:space="0" w:color="auto"/>
      </w:divBdr>
    </w:div>
    <w:div w:id="82461464">
      <w:bodyDiv w:val="1"/>
      <w:marLeft w:val="0"/>
      <w:marRight w:val="0"/>
      <w:marTop w:val="0"/>
      <w:marBottom w:val="0"/>
      <w:divBdr>
        <w:top w:val="none" w:sz="0" w:space="0" w:color="auto"/>
        <w:left w:val="none" w:sz="0" w:space="0" w:color="auto"/>
        <w:bottom w:val="none" w:sz="0" w:space="0" w:color="auto"/>
        <w:right w:val="none" w:sz="0" w:space="0" w:color="auto"/>
      </w:divBdr>
    </w:div>
    <w:div w:id="88890108">
      <w:bodyDiv w:val="1"/>
      <w:marLeft w:val="0"/>
      <w:marRight w:val="0"/>
      <w:marTop w:val="0"/>
      <w:marBottom w:val="0"/>
      <w:divBdr>
        <w:top w:val="none" w:sz="0" w:space="0" w:color="auto"/>
        <w:left w:val="none" w:sz="0" w:space="0" w:color="auto"/>
        <w:bottom w:val="none" w:sz="0" w:space="0" w:color="auto"/>
        <w:right w:val="none" w:sz="0" w:space="0" w:color="auto"/>
      </w:divBdr>
    </w:div>
    <w:div w:id="101415201">
      <w:bodyDiv w:val="1"/>
      <w:marLeft w:val="0"/>
      <w:marRight w:val="0"/>
      <w:marTop w:val="0"/>
      <w:marBottom w:val="0"/>
      <w:divBdr>
        <w:top w:val="none" w:sz="0" w:space="0" w:color="auto"/>
        <w:left w:val="none" w:sz="0" w:space="0" w:color="auto"/>
        <w:bottom w:val="none" w:sz="0" w:space="0" w:color="auto"/>
        <w:right w:val="none" w:sz="0" w:space="0" w:color="auto"/>
      </w:divBdr>
    </w:div>
    <w:div w:id="105928690">
      <w:bodyDiv w:val="1"/>
      <w:marLeft w:val="0"/>
      <w:marRight w:val="0"/>
      <w:marTop w:val="0"/>
      <w:marBottom w:val="0"/>
      <w:divBdr>
        <w:top w:val="none" w:sz="0" w:space="0" w:color="auto"/>
        <w:left w:val="none" w:sz="0" w:space="0" w:color="auto"/>
        <w:bottom w:val="none" w:sz="0" w:space="0" w:color="auto"/>
        <w:right w:val="none" w:sz="0" w:space="0" w:color="auto"/>
      </w:divBdr>
    </w:div>
    <w:div w:id="106899521">
      <w:bodyDiv w:val="1"/>
      <w:marLeft w:val="0"/>
      <w:marRight w:val="0"/>
      <w:marTop w:val="0"/>
      <w:marBottom w:val="0"/>
      <w:divBdr>
        <w:top w:val="none" w:sz="0" w:space="0" w:color="auto"/>
        <w:left w:val="none" w:sz="0" w:space="0" w:color="auto"/>
        <w:bottom w:val="none" w:sz="0" w:space="0" w:color="auto"/>
        <w:right w:val="none" w:sz="0" w:space="0" w:color="auto"/>
      </w:divBdr>
      <w:divsChild>
        <w:div w:id="50542823">
          <w:marLeft w:val="0"/>
          <w:marRight w:val="0"/>
          <w:marTop w:val="0"/>
          <w:marBottom w:val="0"/>
          <w:divBdr>
            <w:top w:val="none" w:sz="0" w:space="0" w:color="auto"/>
            <w:left w:val="none" w:sz="0" w:space="0" w:color="auto"/>
            <w:bottom w:val="none" w:sz="0" w:space="0" w:color="auto"/>
            <w:right w:val="none" w:sz="0" w:space="0" w:color="auto"/>
          </w:divBdr>
        </w:div>
        <w:div w:id="609505664">
          <w:marLeft w:val="0"/>
          <w:marRight w:val="0"/>
          <w:marTop w:val="0"/>
          <w:marBottom w:val="0"/>
          <w:divBdr>
            <w:top w:val="none" w:sz="0" w:space="0" w:color="auto"/>
            <w:left w:val="none" w:sz="0" w:space="0" w:color="auto"/>
            <w:bottom w:val="none" w:sz="0" w:space="0" w:color="auto"/>
            <w:right w:val="none" w:sz="0" w:space="0" w:color="auto"/>
          </w:divBdr>
        </w:div>
        <w:div w:id="1322000183">
          <w:marLeft w:val="0"/>
          <w:marRight w:val="0"/>
          <w:marTop w:val="0"/>
          <w:marBottom w:val="0"/>
          <w:divBdr>
            <w:top w:val="none" w:sz="0" w:space="0" w:color="auto"/>
            <w:left w:val="none" w:sz="0" w:space="0" w:color="auto"/>
            <w:bottom w:val="none" w:sz="0" w:space="0" w:color="auto"/>
            <w:right w:val="none" w:sz="0" w:space="0" w:color="auto"/>
          </w:divBdr>
        </w:div>
      </w:divsChild>
    </w:div>
    <w:div w:id="135727207">
      <w:bodyDiv w:val="1"/>
      <w:marLeft w:val="0"/>
      <w:marRight w:val="0"/>
      <w:marTop w:val="0"/>
      <w:marBottom w:val="0"/>
      <w:divBdr>
        <w:top w:val="none" w:sz="0" w:space="0" w:color="auto"/>
        <w:left w:val="none" w:sz="0" w:space="0" w:color="auto"/>
        <w:bottom w:val="none" w:sz="0" w:space="0" w:color="auto"/>
        <w:right w:val="none" w:sz="0" w:space="0" w:color="auto"/>
      </w:divBdr>
    </w:div>
    <w:div w:id="162362177">
      <w:bodyDiv w:val="1"/>
      <w:marLeft w:val="0"/>
      <w:marRight w:val="0"/>
      <w:marTop w:val="0"/>
      <w:marBottom w:val="0"/>
      <w:divBdr>
        <w:top w:val="none" w:sz="0" w:space="0" w:color="auto"/>
        <w:left w:val="none" w:sz="0" w:space="0" w:color="auto"/>
        <w:bottom w:val="none" w:sz="0" w:space="0" w:color="auto"/>
        <w:right w:val="none" w:sz="0" w:space="0" w:color="auto"/>
      </w:divBdr>
    </w:div>
    <w:div w:id="214972180">
      <w:bodyDiv w:val="1"/>
      <w:marLeft w:val="0"/>
      <w:marRight w:val="0"/>
      <w:marTop w:val="0"/>
      <w:marBottom w:val="0"/>
      <w:divBdr>
        <w:top w:val="none" w:sz="0" w:space="0" w:color="auto"/>
        <w:left w:val="none" w:sz="0" w:space="0" w:color="auto"/>
        <w:bottom w:val="none" w:sz="0" w:space="0" w:color="auto"/>
        <w:right w:val="none" w:sz="0" w:space="0" w:color="auto"/>
      </w:divBdr>
      <w:divsChild>
        <w:div w:id="494803254">
          <w:marLeft w:val="0"/>
          <w:marRight w:val="0"/>
          <w:marTop w:val="0"/>
          <w:marBottom w:val="0"/>
          <w:divBdr>
            <w:top w:val="none" w:sz="0" w:space="0" w:color="auto"/>
            <w:left w:val="none" w:sz="0" w:space="0" w:color="auto"/>
            <w:bottom w:val="none" w:sz="0" w:space="0" w:color="auto"/>
            <w:right w:val="none" w:sz="0" w:space="0" w:color="auto"/>
          </w:divBdr>
        </w:div>
        <w:div w:id="735904628">
          <w:marLeft w:val="0"/>
          <w:marRight w:val="0"/>
          <w:marTop w:val="0"/>
          <w:marBottom w:val="0"/>
          <w:divBdr>
            <w:top w:val="none" w:sz="0" w:space="0" w:color="auto"/>
            <w:left w:val="none" w:sz="0" w:space="0" w:color="auto"/>
            <w:bottom w:val="none" w:sz="0" w:space="0" w:color="auto"/>
            <w:right w:val="none" w:sz="0" w:space="0" w:color="auto"/>
          </w:divBdr>
        </w:div>
        <w:div w:id="872309263">
          <w:marLeft w:val="0"/>
          <w:marRight w:val="0"/>
          <w:marTop w:val="0"/>
          <w:marBottom w:val="0"/>
          <w:divBdr>
            <w:top w:val="none" w:sz="0" w:space="0" w:color="auto"/>
            <w:left w:val="none" w:sz="0" w:space="0" w:color="auto"/>
            <w:bottom w:val="none" w:sz="0" w:space="0" w:color="auto"/>
            <w:right w:val="none" w:sz="0" w:space="0" w:color="auto"/>
          </w:divBdr>
        </w:div>
        <w:div w:id="1922523347">
          <w:marLeft w:val="0"/>
          <w:marRight w:val="0"/>
          <w:marTop w:val="0"/>
          <w:marBottom w:val="0"/>
          <w:divBdr>
            <w:top w:val="none" w:sz="0" w:space="0" w:color="auto"/>
            <w:left w:val="none" w:sz="0" w:space="0" w:color="auto"/>
            <w:bottom w:val="none" w:sz="0" w:space="0" w:color="auto"/>
            <w:right w:val="none" w:sz="0" w:space="0" w:color="auto"/>
          </w:divBdr>
        </w:div>
      </w:divsChild>
    </w:div>
    <w:div w:id="226384831">
      <w:bodyDiv w:val="1"/>
      <w:marLeft w:val="0"/>
      <w:marRight w:val="0"/>
      <w:marTop w:val="0"/>
      <w:marBottom w:val="0"/>
      <w:divBdr>
        <w:top w:val="none" w:sz="0" w:space="0" w:color="auto"/>
        <w:left w:val="none" w:sz="0" w:space="0" w:color="auto"/>
        <w:bottom w:val="none" w:sz="0" w:space="0" w:color="auto"/>
        <w:right w:val="none" w:sz="0" w:space="0" w:color="auto"/>
      </w:divBdr>
    </w:div>
    <w:div w:id="270819760">
      <w:bodyDiv w:val="1"/>
      <w:marLeft w:val="0"/>
      <w:marRight w:val="0"/>
      <w:marTop w:val="0"/>
      <w:marBottom w:val="0"/>
      <w:divBdr>
        <w:top w:val="none" w:sz="0" w:space="0" w:color="auto"/>
        <w:left w:val="none" w:sz="0" w:space="0" w:color="auto"/>
        <w:bottom w:val="none" w:sz="0" w:space="0" w:color="auto"/>
        <w:right w:val="none" w:sz="0" w:space="0" w:color="auto"/>
      </w:divBdr>
      <w:divsChild>
        <w:div w:id="513761752">
          <w:marLeft w:val="0"/>
          <w:marRight w:val="0"/>
          <w:marTop w:val="0"/>
          <w:marBottom w:val="0"/>
          <w:divBdr>
            <w:top w:val="none" w:sz="0" w:space="0" w:color="auto"/>
            <w:left w:val="none" w:sz="0" w:space="0" w:color="auto"/>
            <w:bottom w:val="none" w:sz="0" w:space="0" w:color="auto"/>
            <w:right w:val="none" w:sz="0" w:space="0" w:color="auto"/>
          </w:divBdr>
        </w:div>
        <w:div w:id="1591088253">
          <w:marLeft w:val="0"/>
          <w:marRight w:val="0"/>
          <w:marTop w:val="0"/>
          <w:marBottom w:val="0"/>
          <w:divBdr>
            <w:top w:val="none" w:sz="0" w:space="0" w:color="auto"/>
            <w:left w:val="none" w:sz="0" w:space="0" w:color="auto"/>
            <w:bottom w:val="none" w:sz="0" w:space="0" w:color="auto"/>
            <w:right w:val="none" w:sz="0" w:space="0" w:color="auto"/>
          </w:divBdr>
          <w:divsChild>
            <w:div w:id="1149370791">
              <w:marLeft w:val="0"/>
              <w:marRight w:val="0"/>
              <w:marTop w:val="30"/>
              <w:marBottom w:val="30"/>
              <w:divBdr>
                <w:top w:val="none" w:sz="0" w:space="0" w:color="auto"/>
                <w:left w:val="none" w:sz="0" w:space="0" w:color="auto"/>
                <w:bottom w:val="none" w:sz="0" w:space="0" w:color="auto"/>
                <w:right w:val="none" w:sz="0" w:space="0" w:color="auto"/>
              </w:divBdr>
              <w:divsChild>
                <w:div w:id="271281960">
                  <w:marLeft w:val="0"/>
                  <w:marRight w:val="0"/>
                  <w:marTop w:val="0"/>
                  <w:marBottom w:val="0"/>
                  <w:divBdr>
                    <w:top w:val="none" w:sz="0" w:space="0" w:color="auto"/>
                    <w:left w:val="none" w:sz="0" w:space="0" w:color="auto"/>
                    <w:bottom w:val="none" w:sz="0" w:space="0" w:color="auto"/>
                    <w:right w:val="none" w:sz="0" w:space="0" w:color="auto"/>
                  </w:divBdr>
                  <w:divsChild>
                    <w:div w:id="186213300">
                      <w:marLeft w:val="0"/>
                      <w:marRight w:val="0"/>
                      <w:marTop w:val="0"/>
                      <w:marBottom w:val="0"/>
                      <w:divBdr>
                        <w:top w:val="none" w:sz="0" w:space="0" w:color="auto"/>
                        <w:left w:val="none" w:sz="0" w:space="0" w:color="auto"/>
                        <w:bottom w:val="none" w:sz="0" w:space="0" w:color="auto"/>
                        <w:right w:val="none" w:sz="0" w:space="0" w:color="auto"/>
                      </w:divBdr>
                    </w:div>
                    <w:div w:id="771898583">
                      <w:marLeft w:val="0"/>
                      <w:marRight w:val="0"/>
                      <w:marTop w:val="0"/>
                      <w:marBottom w:val="0"/>
                      <w:divBdr>
                        <w:top w:val="none" w:sz="0" w:space="0" w:color="auto"/>
                        <w:left w:val="none" w:sz="0" w:space="0" w:color="auto"/>
                        <w:bottom w:val="none" w:sz="0" w:space="0" w:color="auto"/>
                        <w:right w:val="none" w:sz="0" w:space="0" w:color="auto"/>
                      </w:divBdr>
                    </w:div>
                  </w:divsChild>
                </w:div>
                <w:div w:id="447315878">
                  <w:marLeft w:val="0"/>
                  <w:marRight w:val="0"/>
                  <w:marTop w:val="0"/>
                  <w:marBottom w:val="0"/>
                  <w:divBdr>
                    <w:top w:val="none" w:sz="0" w:space="0" w:color="auto"/>
                    <w:left w:val="none" w:sz="0" w:space="0" w:color="auto"/>
                    <w:bottom w:val="none" w:sz="0" w:space="0" w:color="auto"/>
                    <w:right w:val="none" w:sz="0" w:space="0" w:color="auto"/>
                  </w:divBdr>
                  <w:divsChild>
                    <w:div w:id="831331044">
                      <w:marLeft w:val="0"/>
                      <w:marRight w:val="0"/>
                      <w:marTop w:val="0"/>
                      <w:marBottom w:val="0"/>
                      <w:divBdr>
                        <w:top w:val="none" w:sz="0" w:space="0" w:color="auto"/>
                        <w:left w:val="none" w:sz="0" w:space="0" w:color="auto"/>
                        <w:bottom w:val="none" w:sz="0" w:space="0" w:color="auto"/>
                        <w:right w:val="none" w:sz="0" w:space="0" w:color="auto"/>
                      </w:divBdr>
                    </w:div>
                    <w:div w:id="1871143050">
                      <w:marLeft w:val="0"/>
                      <w:marRight w:val="0"/>
                      <w:marTop w:val="0"/>
                      <w:marBottom w:val="0"/>
                      <w:divBdr>
                        <w:top w:val="none" w:sz="0" w:space="0" w:color="auto"/>
                        <w:left w:val="none" w:sz="0" w:space="0" w:color="auto"/>
                        <w:bottom w:val="none" w:sz="0" w:space="0" w:color="auto"/>
                        <w:right w:val="none" w:sz="0" w:space="0" w:color="auto"/>
                      </w:divBdr>
                    </w:div>
                  </w:divsChild>
                </w:div>
                <w:div w:id="516700490">
                  <w:marLeft w:val="0"/>
                  <w:marRight w:val="0"/>
                  <w:marTop w:val="0"/>
                  <w:marBottom w:val="0"/>
                  <w:divBdr>
                    <w:top w:val="none" w:sz="0" w:space="0" w:color="auto"/>
                    <w:left w:val="none" w:sz="0" w:space="0" w:color="auto"/>
                    <w:bottom w:val="none" w:sz="0" w:space="0" w:color="auto"/>
                    <w:right w:val="none" w:sz="0" w:space="0" w:color="auto"/>
                  </w:divBdr>
                  <w:divsChild>
                    <w:div w:id="1638990572">
                      <w:marLeft w:val="0"/>
                      <w:marRight w:val="0"/>
                      <w:marTop w:val="0"/>
                      <w:marBottom w:val="0"/>
                      <w:divBdr>
                        <w:top w:val="none" w:sz="0" w:space="0" w:color="auto"/>
                        <w:left w:val="none" w:sz="0" w:space="0" w:color="auto"/>
                        <w:bottom w:val="none" w:sz="0" w:space="0" w:color="auto"/>
                        <w:right w:val="none" w:sz="0" w:space="0" w:color="auto"/>
                      </w:divBdr>
                    </w:div>
                  </w:divsChild>
                </w:div>
                <w:div w:id="535847397">
                  <w:marLeft w:val="0"/>
                  <w:marRight w:val="0"/>
                  <w:marTop w:val="0"/>
                  <w:marBottom w:val="0"/>
                  <w:divBdr>
                    <w:top w:val="none" w:sz="0" w:space="0" w:color="auto"/>
                    <w:left w:val="none" w:sz="0" w:space="0" w:color="auto"/>
                    <w:bottom w:val="none" w:sz="0" w:space="0" w:color="auto"/>
                    <w:right w:val="none" w:sz="0" w:space="0" w:color="auto"/>
                  </w:divBdr>
                  <w:divsChild>
                    <w:div w:id="178082169">
                      <w:marLeft w:val="0"/>
                      <w:marRight w:val="0"/>
                      <w:marTop w:val="0"/>
                      <w:marBottom w:val="0"/>
                      <w:divBdr>
                        <w:top w:val="none" w:sz="0" w:space="0" w:color="auto"/>
                        <w:left w:val="none" w:sz="0" w:space="0" w:color="auto"/>
                        <w:bottom w:val="none" w:sz="0" w:space="0" w:color="auto"/>
                        <w:right w:val="none" w:sz="0" w:space="0" w:color="auto"/>
                      </w:divBdr>
                    </w:div>
                  </w:divsChild>
                </w:div>
                <w:div w:id="605625974">
                  <w:marLeft w:val="0"/>
                  <w:marRight w:val="0"/>
                  <w:marTop w:val="0"/>
                  <w:marBottom w:val="0"/>
                  <w:divBdr>
                    <w:top w:val="none" w:sz="0" w:space="0" w:color="auto"/>
                    <w:left w:val="none" w:sz="0" w:space="0" w:color="auto"/>
                    <w:bottom w:val="none" w:sz="0" w:space="0" w:color="auto"/>
                    <w:right w:val="none" w:sz="0" w:space="0" w:color="auto"/>
                  </w:divBdr>
                  <w:divsChild>
                    <w:div w:id="851337637">
                      <w:marLeft w:val="0"/>
                      <w:marRight w:val="0"/>
                      <w:marTop w:val="0"/>
                      <w:marBottom w:val="0"/>
                      <w:divBdr>
                        <w:top w:val="none" w:sz="0" w:space="0" w:color="auto"/>
                        <w:left w:val="none" w:sz="0" w:space="0" w:color="auto"/>
                        <w:bottom w:val="none" w:sz="0" w:space="0" w:color="auto"/>
                        <w:right w:val="none" w:sz="0" w:space="0" w:color="auto"/>
                      </w:divBdr>
                    </w:div>
                  </w:divsChild>
                </w:div>
                <w:div w:id="622078726">
                  <w:marLeft w:val="0"/>
                  <w:marRight w:val="0"/>
                  <w:marTop w:val="0"/>
                  <w:marBottom w:val="0"/>
                  <w:divBdr>
                    <w:top w:val="none" w:sz="0" w:space="0" w:color="auto"/>
                    <w:left w:val="none" w:sz="0" w:space="0" w:color="auto"/>
                    <w:bottom w:val="none" w:sz="0" w:space="0" w:color="auto"/>
                    <w:right w:val="none" w:sz="0" w:space="0" w:color="auto"/>
                  </w:divBdr>
                  <w:divsChild>
                    <w:div w:id="1163157985">
                      <w:marLeft w:val="0"/>
                      <w:marRight w:val="0"/>
                      <w:marTop w:val="0"/>
                      <w:marBottom w:val="0"/>
                      <w:divBdr>
                        <w:top w:val="none" w:sz="0" w:space="0" w:color="auto"/>
                        <w:left w:val="none" w:sz="0" w:space="0" w:color="auto"/>
                        <w:bottom w:val="none" w:sz="0" w:space="0" w:color="auto"/>
                        <w:right w:val="none" w:sz="0" w:space="0" w:color="auto"/>
                      </w:divBdr>
                    </w:div>
                    <w:div w:id="1523007564">
                      <w:marLeft w:val="0"/>
                      <w:marRight w:val="0"/>
                      <w:marTop w:val="0"/>
                      <w:marBottom w:val="0"/>
                      <w:divBdr>
                        <w:top w:val="none" w:sz="0" w:space="0" w:color="auto"/>
                        <w:left w:val="none" w:sz="0" w:space="0" w:color="auto"/>
                        <w:bottom w:val="none" w:sz="0" w:space="0" w:color="auto"/>
                        <w:right w:val="none" w:sz="0" w:space="0" w:color="auto"/>
                      </w:divBdr>
                    </w:div>
                  </w:divsChild>
                </w:div>
                <w:div w:id="848639864">
                  <w:marLeft w:val="0"/>
                  <w:marRight w:val="0"/>
                  <w:marTop w:val="0"/>
                  <w:marBottom w:val="0"/>
                  <w:divBdr>
                    <w:top w:val="none" w:sz="0" w:space="0" w:color="auto"/>
                    <w:left w:val="none" w:sz="0" w:space="0" w:color="auto"/>
                    <w:bottom w:val="none" w:sz="0" w:space="0" w:color="auto"/>
                    <w:right w:val="none" w:sz="0" w:space="0" w:color="auto"/>
                  </w:divBdr>
                  <w:divsChild>
                    <w:div w:id="167596399">
                      <w:marLeft w:val="0"/>
                      <w:marRight w:val="0"/>
                      <w:marTop w:val="0"/>
                      <w:marBottom w:val="0"/>
                      <w:divBdr>
                        <w:top w:val="none" w:sz="0" w:space="0" w:color="auto"/>
                        <w:left w:val="none" w:sz="0" w:space="0" w:color="auto"/>
                        <w:bottom w:val="none" w:sz="0" w:space="0" w:color="auto"/>
                        <w:right w:val="none" w:sz="0" w:space="0" w:color="auto"/>
                      </w:divBdr>
                    </w:div>
                  </w:divsChild>
                </w:div>
                <w:div w:id="996500325">
                  <w:marLeft w:val="0"/>
                  <w:marRight w:val="0"/>
                  <w:marTop w:val="0"/>
                  <w:marBottom w:val="0"/>
                  <w:divBdr>
                    <w:top w:val="none" w:sz="0" w:space="0" w:color="auto"/>
                    <w:left w:val="none" w:sz="0" w:space="0" w:color="auto"/>
                    <w:bottom w:val="none" w:sz="0" w:space="0" w:color="auto"/>
                    <w:right w:val="none" w:sz="0" w:space="0" w:color="auto"/>
                  </w:divBdr>
                  <w:divsChild>
                    <w:div w:id="2079205424">
                      <w:marLeft w:val="0"/>
                      <w:marRight w:val="0"/>
                      <w:marTop w:val="0"/>
                      <w:marBottom w:val="0"/>
                      <w:divBdr>
                        <w:top w:val="none" w:sz="0" w:space="0" w:color="auto"/>
                        <w:left w:val="none" w:sz="0" w:space="0" w:color="auto"/>
                        <w:bottom w:val="none" w:sz="0" w:space="0" w:color="auto"/>
                        <w:right w:val="none" w:sz="0" w:space="0" w:color="auto"/>
                      </w:divBdr>
                    </w:div>
                  </w:divsChild>
                </w:div>
                <w:div w:id="1146050625">
                  <w:marLeft w:val="0"/>
                  <w:marRight w:val="0"/>
                  <w:marTop w:val="0"/>
                  <w:marBottom w:val="0"/>
                  <w:divBdr>
                    <w:top w:val="none" w:sz="0" w:space="0" w:color="auto"/>
                    <w:left w:val="none" w:sz="0" w:space="0" w:color="auto"/>
                    <w:bottom w:val="none" w:sz="0" w:space="0" w:color="auto"/>
                    <w:right w:val="none" w:sz="0" w:space="0" w:color="auto"/>
                  </w:divBdr>
                  <w:divsChild>
                    <w:div w:id="1336542130">
                      <w:marLeft w:val="0"/>
                      <w:marRight w:val="0"/>
                      <w:marTop w:val="0"/>
                      <w:marBottom w:val="0"/>
                      <w:divBdr>
                        <w:top w:val="none" w:sz="0" w:space="0" w:color="auto"/>
                        <w:left w:val="none" w:sz="0" w:space="0" w:color="auto"/>
                        <w:bottom w:val="none" w:sz="0" w:space="0" w:color="auto"/>
                        <w:right w:val="none" w:sz="0" w:space="0" w:color="auto"/>
                      </w:divBdr>
                    </w:div>
                  </w:divsChild>
                </w:div>
                <w:div w:id="1446268844">
                  <w:marLeft w:val="0"/>
                  <w:marRight w:val="0"/>
                  <w:marTop w:val="0"/>
                  <w:marBottom w:val="0"/>
                  <w:divBdr>
                    <w:top w:val="none" w:sz="0" w:space="0" w:color="auto"/>
                    <w:left w:val="none" w:sz="0" w:space="0" w:color="auto"/>
                    <w:bottom w:val="none" w:sz="0" w:space="0" w:color="auto"/>
                    <w:right w:val="none" w:sz="0" w:space="0" w:color="auto"/>
                  </w:divBdr>
                  <w:divsChild>
                    <w:div w:id="1527711760">
                      <w:marLeft w:val="0"/>
                      <w:marRight w:val="0"/>
                      <w:marTop w:val="0"/>
                      <w:marBottom w:val="0"/>
                      <w:divBdr>
                        <w:top w:val="none" w:sz="0" w:space="0" w:color="auto"/>
                        <w:left w:val="none" w:sz="0" w:space="0" w:color="auto"/>
                        <w:bottom w:val="none" w:sz="0" w:space="0" w:color="auto"/>
                        <w:right w:val="none" w:sz="0" w:space="0" w:color="auto"/>
                      </w:divBdr>
                    </w:div>
                  </w:divsChild>
                </w:div>
                <w:div w:id="1543597122">
                  <w:marLeft w:val="0"/>
                  <w:marRight w:val="0"/>
                  <w:marTop w:val="0"/>
                  <w:marBottom w:val="0"/>
                  <w:divBdr>
                    <w:top w:val="none" w:sz="0" w:space="0" w:color="auto"/>
                    <w:left w:val="none" w:sz="0" w:space="0" w:color="auto"/>
                    <w:bottom w:val="none" w:sz="0" w:space="0" w:color="auto"/>
                    <w:right w:val="none" w:sz="0" w:space="0" w:color="auto"/>
                  </w:divBdr>
                  <w:divsChild>
                    <w:div w:id="1091002003">
                      <w:marLeft w:val="0"/>
                      <w:marRight w:val="0"/>
                      <w:marTop w:val="0"/>
                      <w:marBottom w:val="0"/>
                      <w:divBdr>
                        <w:top w:val="none" w:sz="0" w:space="0" w:color="auto"/>
                        <w:left w:val="none" w:sz="0" w:space="0" w:color="auto"/>
                        <w:bottom w:val="none" w:sz="0" w:space="0" w:color="auto"/>
                        <w:right w:val="none" w:sz="0" w:space="0" w:color="auto"/>
                      </w:divBdr>
                    </w:div>
                  </w:divsChild>
                </w:div>
                <w:div w:id="1674912319">
                  <w:marLeft w:val="0"/>
                  <w:marRight w:val="0"/>
                  <w:marTop w:val="0"/>
                  <w:marBottom w:val="0"/>
                  <w:divBdr>
                    <w:top w:val="none" w:sz="0" w:space="0" w:color="auto"/>
                    <w:left w:val="none" w:sz="0" w:space="0" w:color="auto"/>
                    <w:bottom w:val="none" w:sz="0" w:space="0" w:color="auto"/>
                    <w:right w:val="none" w:sz="0" w:space="0" w:color="auto"/>
                  </w:divBdr>
                  <w:divsChild>
                    <w:div w:id="558127563">
                      <w:marLeft w:val="0"/>
                      <w:marRight w:val="0"/>
                      <w:marTop w:val="0"/>
                      <w:marBottom w:val="0"/>
                      <w:divBdr>
                        <w:top w:val="none" w:sz="0" w:space="0" w:color="auto"/>
                        <w:left w:val="none" w:sz="0" w:space="0" w:color="auto"/>
                        <w:bottom w:val="none" w:sz="0" w:space="0" w:color="auto"/>
                        <w:right w:val="none" w:sz="0" w:space="0" w:color="auto"/>
                      </w:divBdr>
                    </w:div>
                  </w:divsChild>
                </w:div>
                <w:div w:id="1729914724">
                  <w:marLeft w:val="0"/>
                  <w:marRight w:val="0"/>
                  <w:marTop w:val="0"/>
                  <w:marBottom w:val="0"/>
                  <w:divBdr>
                    <w:top w:val="none" w:sz="0" w:space="0" w:color="auto"/>
                    <w:left w:val="none" w:sz="0" w:space="0" w:color="auto"/>
                    <w:bottom w:val="none" w:sz="0" w:space="0" w:color="auto"/>
                    <w:right w:val="none" w:sz="0" w:space="0" w:color="auto"/>
                  </w:divBdr>
                  <w:divsChild>
                    <w:div w:id="1185830603">
                      <w:marLeft w:val="0"/>
                      <w:marRight w:val="0"/>
                      <w:marTop w:val="0"/>
                      <w:marBottom w:val="0"/>
                      <w:divBdr>
                        <w:top w:val="none" w:sz="0" w:space="0" w:color="auto"/>
                        <w:left w:val="none" w:sz="0" w:space="0" w:color="auto"/>
                        <w:bottom w:val="none" w:sz="0" w:space="0" w:color="auto"/>
                        <w:right w:val="none" w:sz="0" w:space="0" w:color="auto"/>
                      </w:divBdr>
                    </w:div>
                    <w:div w:id="1289625498">
                      <w:marLeft w:val="0"/>
                      <w:marRight w:val="0"/>
                      <w:marTop w:val="0"/>
                      <w:marBottom w:val="0"/>
                      <w:divBdr>
                        <w:top w:val="none" w:sz="0" w:space="0" w:color="auto"/>
                        <w:left w:val="none" w:sz="0" w:space="0" w:color="auto"/>
                        <w:bottom w:val="none" w:sz="0" w:space="0" w:color="auto"/>
                        <w:right w:val="none" w:sz="0" w:space="0" w:color="auto"/>
                      </w:divBdr>
                    </w:div>
                  </w:divsChild>
                </w:div>
                <w:div w:id="2087222785">
                  <w:marLeft w:val="0"/>
                  <w:marRight w:val="0"/>
                  <w:marTop w:val="0"/>
                  <w:marBottom w:val="0"/>
                  <w:divBdr>
                    <w:top w:val="none" w:sz="0" w:space="0" w:color="auto"/>
                    <w:left w:val="none" w:sz="0" w:space="0" w:color="auto"/>
                    <w:bottom w:val="none" w:sz="0" w:space="0" w:color="auto"/>
                    <w:right w:val="none" w:sz="0" w:space="0" w:color="auto"/>
                  </w:divBdr>
                  <w:divsChild>
                    <w:div w:id="103574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8679897">
      <w:bodyDiv w:val="1"/>
      <w:marLeft w:val="0"/>
      <w:marRight w:val="0"/>
      <w:marTop w:val="0"/>
      <w:marBottom w:val="0"/>
      <w:divBdr>
        <w:top w:val="none" w:sz="0" w:space="0" w:color="auto"/>
        <w:left w:val="none" w:sz="0" w:space="0" w:color="auto"/>
        <w:bottom w:val="none" w:sz="0" w:space="0" w:color="auto"/>
        <w:right w:val="none" w:sz="0" w:space="0" w:color="auto"/>
      </w:divBdr>
    </w:div>
    <w:div w:id="306713239">
      <w:bodyDiv w:val="1"/>
      <w:marLeft w:val="0"/>
      <w:marRight w:val="0"/>
      <w:marTop w:val="0"/>
      <w:marBottom w:val="0"/>
      <w:divBdr>
        <w:top w:val="none" w:sz="0" w:space="0" w:color="auto"/>
        <w:left w:val="none" w:sz="0" w:space="0" w:color="auto"/>
        <w:bottom w:val="none" w:sz="0" w:space="0" w:color="auto"/>
        <w:right w:val="none" w:sz="0" w:space="0" w:color="auto"/>
      </w:divBdr>
      <w:divsChild>
        <w:div w:id="858545739">
          <w:marLeft w:val="0"/>
          <w:marRight w:val="0"/>
          <w:marTop w:val="0"/>
          <w:marBottom w:val="0"/>
          <w:divBdr>
            <w:top w:val="none" w:sz="0" w:space="0" w:color="auto"/>
            <w:left w:val="none" w:sz="0" w:space="0" w:color="auto"/>
            <w:bottom w:val="none" w:sz="0" w:space="0" w:color="auto"/>
            <w:right w:val="none" w:sz="0" w:space="0" w:color="auto"/>
          </w:divBdr>
        </w:div>
        <w:div w:id="1996255607">
          <w:marLeft w:val="0"/>
          <w:marRight w:val="0"/>
          <w:marTop w:val="0"/>
          <w:marBottom w:val="0"/>
          <w:divBdr>
            <w:top w:val="none" w:sz="0" w:space="0" w:color="auto"/>
            <w:left w:val="none" w:sz="0" w:space="0" w:color="auto"/>
            <w:bottom w:val="none" w:sz="0" w:space="0" w:color="auto"/>
            <w:right w:val="none" w:sz="0" w:space="0" w:color="auto"/>
          </w:divBdr>
        </w:div>
      </w:divsChild>
    </w:div>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352196950">
      <w:bodyDiv w:val="1"/>
      <w:marLeft w:val="0"/>
      <w:marRight w:val="0"/>
      <w:marTop w:val="0"/>
      <w:marBottom w:val="0"/>
      <w:divBdr>
        <w:top w:val="none" w:sz="0" w:space="0" w:color="auto"/>
        <w:left w:val="none" w:sz="0" w:space="0" w:color="auto"/>
        <w:bottom w:val="none" w:sz="0" w:space="0" w:color="auto"/>
        <w:right w:val="none" w:sz="0" w:space="0" w:color="auto"/>
      </w:divBdr>
    </w:div>
    <w:div w:id="354498202">
      <w:bodyDiv w:val="1"/>
      <w:marLeft w:val="0"/>
      <w:marRight w:val="0"/>
      <w:marTop w:val="0"/>
      <w:marBottom w:val="0"/>
      <w:divBdr>
        <w:top w:val="none" w:sz="0" w:space="0" w:color="auto"/>
        <w:left w:val="none" w:sz="0" w:space="0" w:color="auto"/>
        <w:bottom w:val="none" w:sz="0" w:space="0" w:color="auto"/>
        <w:right w:val="none" w:sz="0" w:space="0" w:color="auto"/>
      </w:divBdr>
    </w:div>
    <w:div w:id="358943483">
      <w:bodyDiv w:val="1"/>
      <w:marLeft w:val="0"/>
      <w:marRight w:val="0"/>
      <w:marTop w:val="0"/>
      <w:marBottom w:val="0"/>
      <w:divBdr>
        <w:top w:val="none" w:sz="0" w:space="0" w:color="auto"/>
        <w:left w:val="none" w:sz="0" w:space="0" w:color="auto"/>
        <w:bottom w:val="none" w:sz="0" w:space="0" w:color="auto"/>
        <w:right w:val="none" w:sz="0" w:space="0" w:color="auto"/>
      </w:divBdr>
    </w:div>
    <w:div w:id="359865304">
      <w:bodyDiv w:val="1"/>
      <w:marLeft w:val="0"/>
      <w:marRight w:val="0"/>
      <w:marTop w:val="0"/>
      <w:marBottom w:val="0"/>
      <w:divBdr>
        <w:top w:val="none" w:sz="0" w:space="0" w:color="auto"/>
        <w:left w:val="none" w:sz="0" w:space="0" w:color="auto"/>
        <w:bottom w:val="none" w:sz="0" w:space="0" w:color="auto"/>
        <w:right w:val="none" w:sz="0" w:space="0" w:color="auto"/>
      </w:divBdr>
    </w:div>
    <w:div w:id="362098812">
      <w:bodyDiv w:val="1"/>
      <w:marLeft w:val="0"/>
      <w:marRight w:val="0"/>
      <w:marTop w:val="0"/>
      <w:marBottom w:val="0"/>
      <w:divBdr>
        <w:top w:val="none" w:sz="0" w:space="0" w:color="auto"/>
        <w:left w:val="none" w:sz="0" w:space="0" w:color="auto"/>
        <w:bottom w:val="none" w:sz="0" w:space="0" w:color="auto"/>
        <w:right w:val="none" w:sz="0" w:space="0" w:color="auto"/>
      </w:divBdr>
    </w:div>
    <w:div w:id="387339379">
      <w:bodyDiv w:val="1"/>
      <w:marLeft w:val="0"/>
      <w:marRight w:val="0"/>
      <w:marTop w:val="0"/>
      <w:marBottom w:val="0"/>
      <w:divBdr>
        <w:top w:val="none" w:sz="0" w:space="0" w:color="auto"/>
        <w:left w:val="none" w:sz="0" w:space="0" w:color="auto"/>
        <w:bottom w:val="none" w:sz="0" w:space="0" w:color="auto"/>
        <w:right w:val="none" w:sz="0" w:space="0" w:color="auto"/>
      </w:divBdr>
    </w:div>
    <w:div w:id="388891600">
      <w:bodyDiv w:val="1"/>
      <w:marLeft w:val="0"/>
      <w:marRight w:val="0"/>
      <w:marTop w:val="0"/>
      <w:marBottom w:val="0"/>
      <w:divBdr>
        <w:top w:val="none" w:sz="0" w:space="0" w:color="auto"/>
        <w:left w:val="none" w:sz="0" w:space="0" w:color="auto"/>
        <w:bottom w:val="none" w:sz="0" w:space="0" w:color="auto"/>
        <w:right w:val="none" w:sz="0" w:space="0" w:color="auto"/>
      </w:divBdr>
    </w:div>
    <w:div w:id="419909116">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504051350">
      <w:bodyDiv w:val="1"/>
      <w:marLeft w:val="0"/>
      <w:marRight w:val="0"/>
      <w:marTop w:val="0"/>
      <w:marBottom w:val="0"/>
      <w:divBdr>
        <w:top w:val="none" w:sz="0" w:space="0" w:color="auto"/>
        <w:left w:val="none" w:sz="0" w:space="0" w:color="auto"/>
        <w:bottom w:val="none" w:sz="0" w:space="0" w:color="auto"/>
        <w:right w:val="none" w:sz="0" w:space="0" w:color="auto"/>
      </w:divBdr>
    </w:div>
    <w:div w:id="516770952">
      <w:bodyDiv w:val="1"/>
      <w:marLeft w:val="0"/>
      <w:marRight w:val="0"/>
      <w:marTop w:val="0"/>
      <w:marBottom w:val="0"/>
      <w:divBdr>
        <w:top w:val="none" w:sz="0" w:space="0" w:color="auto"/>
        <w:left w:val="none" w:sz="0" w:space="0" w:color="auto"/>
        <w:bottom w:val="none" w:sz="0" w:space="0" w:color="auto"/>
        <w:right w:val="none" w:sz="0" w:space="0" w:color="auto"/>
      </w:divBdr>
    </w:div>
    <w:div w:id="551428455">
      <w:bodyDiv w:val="1"/>
      <w:marLeft w:val="0"/>
      <w:marRight w:val="0"/>
      <w:marTop w:val="0"/>
      <w:marBottom w:val="0"/>
      <w:divBdr>
        <w:top w:val="none" w:sz="0" w:space="0" w:color="auto"/>
        <w:left w:val="none" w:sz="0" w:space="0" w:color="auto"/>
        <w:bottom w:val="none" w:sz="0" w:space="0" w:color="auto"/>
        <w:right w:val="none" w:sz="0" w:space="0" w:color="auto"/>
      </w:divBdr>
      <w:divsChild>
        <w:div w:id="279724594">
          <w:marLeft w:val="0"/>
          <w:marRight w:val="0"/>
          <w:marTop w:val="0"/>
          <w:marBottom w:val="0"/>
          <w:divBdr>
            <w:top w:val="none" w:sz="0" w:space="0" w:color="auto"/>
            <w:left w:val="none" w:sz="0" w:space="0" w:color="auto"/>
            <w:bottom w:val="none" w:sz="0" w:space="0" w:color="auto"/>
            <w:right w:val="none" w:sz="0" w:space="0" w:color="auto"/>
          </w:divBdr>
        </w:div>
        <w:div w:id="1153181659">
          <w:marLeft w:val="0"/>
          <w:marRight w:val="0"/>
          <w:marTop w:val="0"/>
          <w:marBottom w:val="0"/>
          <w:divBdr>
            <w:top w:val="none" w:sz="0" w:space="0" w:color="auto"/>
            <w:left w:val="none" w:sz="0" w:space="0" w:color="auto"/>
            <w:bottom w:val="none" w:sz="0" w:space="0" w:color="auto"/>
            <w:right w:val="none" w:sz="0" w:space="0" w:color="auto"/>
          </w:divBdr>
        </w:div>
      </w:divsChild>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611934476">
      <w:bodyDiv w:val="1"/>
      <w:marLeft w:val="0"/>
      <w:marRight w:val="0"/>
      <w:marTop w:val="0"/>
      <w:marBottom w:val="0"/>
      <w:divBdr>
        <w:top w:val="none" w:sz="0" w:space="0" w:color="auto"/>
        <w:left w:val="none" w:sz="0" w:space="0" w:color="auto"/>
        <w:bottom w:val="none" w:sz="0" w:space="0" w:color="auto"/>
        <w:right w:val="none" w:sz="0" w:space="0" w:color="auto"/>
      </w:divBdr>
    </w:div>
    <w:div w:id="612202819">
      <w:bodyDiv w:val="1"/>
      <w:marLeft w:val="0"/>
      <w:marRight w:val="0"/>
      <w:marTop w:val="0"/>
      <w:marBottom w:val="0"/>
      <w:divBdr>
        <w:top w:val="none" w:sz="0" w:space="0" w:color="auto"/>
        <w:left w:val="none" w:sz="0" w:space="0" w:color="auto"/>
        <w:bottom w:val="none" w:sz="0" w:space="0" w:color="auto"/>
        <w:right w:val="none" w:sz="0" w:space="0" w:color="auto"/>
      </w:divBdr>
    </w:div>
    <w:div w:id="623271259">
      <w:bodyDiv w:val="1"/>
      <w:marLeft w:val="0"/>
      <w:marRight w:val="0"/>
      <w:marTop w:val="0"/>
      <w:marBottom w:val="0"/>
      <w:divBdr>
        <w:top w:val="none" w:sz="0" w:space="0" w:color="auto"/>
        <w:left w:val="none" w:sz="0" w:space="0" w:color="auto"/>
        <w:bottom w:val="none" w:sz="0" w:space="0" w:color="auto"/>
        <w:right w:val="none" w:sz="0" w:space="0" w:color="auto"/>
      </w:divBdr>
      <w:divsChild>
        <w:div w:id="744498304">
          <w:marLeft w:val="0"/>
          <w:marRight w:val="0"/>
          <w:marTop w:val="0"/>
          <w:marBottom w:val="0"/>
          <w:divBdr>
            <w:top w:val="none" w:sz="0" w:space="0" w:color="auto"/>
            <w:left w:val="none" w:sz="0" w:space="0" w:color="auto"/>
            <w:bottom w:val="none" w:sz="0" w:space="0" w:color="auto"/>
            <w:right w:val="none" w:sz="0" w:space="0" w:color="auto"/>
          </w:divBdr>
        </w:div>
        <w:div w:id="1448811346">
          <w:marLeft w:val="0"/>
          <w:marRight w:val="0"/>
          <w:marTop w:val="0"/>
          <w:marBottom w:val="0"/>
          <w:divBdr>
            <w:top w:val="none" w:sz="0" w:space="0" w:color="auto"/>
            <w:left w:val="none" w:sz="0" w:space="0" w:color="auto"/>
            <w:bottom w:val="none" w:sz="0" w:space="0" w:color="auto"/>
            <w:right w:val="none" w:sz="0" w:space="0" w:color="auto"/>
          </w:divBdr>
        </w:div>
      </w:divsChild>
    </w:div>
    <w:div w:id="648245262">
      <w:bodyDiv w:val="1"/>
      <w:marLeft w:val="0"/>
      <w:marRight w:val="0"/>
      <w:marTop w:val="0"/>
      <w:marBottom w:val="0"/>
      <w:divBdr>
        <w:top w:val="none" w:sz="0" w:space="0" w:color="auto"/>
        <w:left w:val="none" w:sz="0" w:space="0" w:color="auto"/>
        <w:bottom w:val="none" w:sz="0" w:space="0" w:color="auto"/>
        <w:right w:val="none" w:sz="0" w:space="0" w:color="auto"/>
      </w:divBdr>
    </w:div>
    <w:div w:id="659425178">
      <w:bodyDiv w:val="1"/>
      <w:marLeft w:val="0"/>
      <w:marRight w:val="0"/>
      <w:marTop w:val="0"/>
      <w:marBottom w:val="0"/>
      <w:divBdr>
        <w:top w:val="none" w:sz="0" w:space="0" w:color="auto"/>
        <w:left w:val="none" w:sz="0" w:space="0" w:color="auto"/>
        <w:bottom w:val="none" w:sz="0" w:space="0" w:color="auto"/>
        <w:right w:val="none" w:sz="0" w:space="0" w:color="auto"/>
      </w:divBdr>
    </w:div>
    <w:div w:id="689915581">
      <w:bodyDiv w:val="1"/>
      <w:marLeft w:val="0"/>
      <w:marRight w:val="0"/>
      <w:marTop w:val="0"/>
      <w:marBottom w:val="0"/>
      <w:divBdr>
        <w:top w:val="none" w:sz="0" w:space="0" w:color="auto"/>
        <w:left w:val="none" w:sz="0" w:space="0" w:color="auto"/>
        <w:bottom w:val="none" w:sz="0" w:space="0" w:color="auto"/>
        <w:right w:val="none" w:sz="0" w:space="0" w:color="auto"/>
      </w:divBdr>
    </w:div>
    <w:div w:id="697198900">
      <w:bodyDiv w:val="1"/>
      <w:marLeft w:val="0"/>
      <w:marRight w:val="0"/>
      <w:marTop w:val="0"/>
      <w:marBottom w:val="0"/>
      <w:divBdr>
        <w:top w:val="none" w:sz="0" w:space="0" w:color="auto"/>
        <w:left w:val="none" w:sz="0" w:space="0" w:color="auto"/>
        <w:bottom w:val="none" w:sz="0" w:space="0" w:color="auto"/>
        <w:right w:val="none" w:sz="0" w:space="0" w:color="auto"/>
      </w:divBdr>
    </w:div>
    <w:div w:id="697583535">
      <w:bodyDiv w:val="1"/>
      <w:marLeft w:val="0"/>
      <w:marRight w:val="0"/>
      <w:marTop w:val="0"/>
      <w:marBottom w:val="0"/>
      <w:divBdr>
        <w:top w:val="none" w:sz="0" w:space="0" w:color="auto"/>
        <w:left w:val="none" w:sz="0" w:space="0" w:color="auto"/>
        <w:bottom w:val="none" w:sz="0" w:space="0" w:color="auto"/>
        <w:right w:val="none" w:sz="0" w:space="0" w:color="auto"/>
      </w:divBdr>
    </w:div>
    <w:div w:id="705906446">
      <w:bodyDiv w:val="1"/>
      <w:marLeft w:val="0"/>
      <w:marRight w:val="0"/>
      <w:marTop w:val="0"/>
      <w:marBottom w:val="0"/>
      <w:divBdr>
        <w:top w:val="none" w:sz="0" w:space="0" w:color="auto"/>
        <w:left w:val="none" w:sz="0" w:space="0" w:color="auto"/>
        <w:bottom w:val="none" w:sz="0" w:space="0" w:color="auto"/>
        <w:right w:val="none" w:sz="0" w:space="0" w:color="auto"/>
      </w:divBdr>
    </w:div>
    <w:div w:id="727336827">
      <w:bodyDiv w:val="1"/>
      <w:marLeft w:val="0"/>
      <w:marRight w:val="0"/>
      <w:marTop w:val="0"/>
      <w:marBottom w:val="0"/>
      <w:divBdr>
        <w:top w:val="none" w:sz="0" w:space="0" w:color="auto"/>
        <w:left w:val="none" w:sz="0" w:space="0" w:color="auto"/>
        <w:bottom w:val="none" w:sz="0" w:space="0" w:color="auto"/>
        <w:right w:val="none" w:sz="0" w:space="0" w:color="auto"/>
      </w:divBdr>
      <w:divsChild>
        <w:div w:id="9261134">
          <w:marLeft w:val="0"/>
          <w:marRight w:val="0"/>
          <w:marTop w:val="0"/>
          <w:marBottom w:val="0"/>
          <w:divBdr>
            <w:top w:val="none" w:sz="0" w:space="0" w:color="auto"/>
            <w:left w:val="none" w:sz="0" w:space="0" w:color="auto"/>
            <w:bottom w:val="none" w:sz="0" w:space="0" w:color="auto"/>
            <w:right w:val="none" w:sz="0" w:space="0" w:color="auto"/>
          </w:divBdr>
        </w:div>
        <w:div w:id="1009063351">
          <w:marLeft w:val="0"/>
          <w:marRight w:val="0"/>
          <w:marTop w:val="0"/>
          <w:marBottom w:val="0"/>
          <w:divBdr>
            <w:top w:val="none" w:sz="0" w:space="0" w:color="auto"/>
            <w:left w:val="none" w:sz="0" w:space="0" w:color="auto"/>
            <w:bottom w:val="none" w:sz="0" w:space="0" w:color="auto"/>
            <w:right w:val="none" w:sz="0" w:space="0" w:color="auto"/>
          </w:divBdr>
          <w:divsChild>
            <w:div w:id="985208858">
              <w:marLeft w:val="0"/>
              <w:marRight w:val="0"/>
              <w:marTop w:val="30"/>
              <w:marBottom w:val="30"/>
              <w:divBdr>
                <w:top w:val="none" w:sz="0" w:space="0" w:color="auto"/>
                <w:left w:val="none" w:sz="0" w:space="0" w:color="auto"/>
                <w:bottom w:val="none" w:sz="0" w:space="0" w:color="auto"/>
                <w:right w:val="none" w:sz="0" w:space="0" w:color="auto"/>
              </w:divBdr>
              <w:divsChild>
                <w:div w:id="150414750">
                  <w:marLeft w:val="0"/>
                  <w:marRight w:val="0"/>
                  <w:marTop w:val="0"/>
                  <w:marBottom w:val="0"/>
                  <w:divBdr>
                    <w:top w:val="none" w:sz="0" w:space="0" w:color="auto"/>
                    <w:left w:val="none" w:sz="0" w:space="0" w:color="auto"/>
                    <w:bottom w:val="none" w:sz="0" w:space="0" w:color="auto"/>
                    <w:right w:val="none" w:sz="0" w:space="0" w:color="auto"/>
                  </w:divBdr>
                  <w:divsChild>
                    <w:div w:id="736435135">
                      <w:marLeft w:val="0"/>
                      <w:marRight w:val="0"/>
                      <w:marTop w:val="0"/>
                      <w:marBottom w:val="0"/>
                      <w:divBdr>
                        <w:top w:val="none" w:sz="0" w:space="0" w:color="auto"/>
                        <w:left w:val="none" w:sz="0" w:space="0" w:color="auto"/>
                        <w:bottom w:val="none" w:sz="0" w:space="0" w:color="auto"/>
                        <w:right w:val="none" w:sz="0" w:space="0" w:color="auto"/>
                      </w:divBdr>
                    </w:div>
                  </w:divsChild>
                </w:div>
                <w:div w:id="185019844">
                  <w:marLeft w:val="0"/>
                  <w:marRight w:val="0"/>
                  <w:marTop w:val="0"/>
                  <w:marBottom w:val="0"/>
                  <w:divBdr>
                    <w:top w:val="none" w:sz="0" w:space="0" w:color="auto"/>
                    <w:left w:val="none" w:sz="0" w:space="0" w:color="auto"/>
                    <w:bottom w:val="none" w:sz="0" w:space="0" w:color="auto"/>
                    <w:right w:val="none" w:sz="0" w:space="0" w:color="auto"/>
                  </w:divBdr>
                  <w:divsChild>
                    <w:div w:id="1821117111">
                      <w:marLeft w:val="0"/>
                      <w:marRight w:val="0"/>
                      <w:marTop w:val="0"/>
                      <w:marBottom w:val="0"/>
                      <w:divBdr>
                        <w:top w:val="none" w:sz="0" w:space="0" w:color="auto"/>
                        <w:left w:val="none" w:sz="0" w:space="0" w:color="auto"/>
                        <w:bottom w:val="none" w:sz="0" w:space="0" w:color="auto"/>
                        <w:right w:val="none" w:sz="0" w:space="0" w:color="auto"/>
                      </w:divBdr>
                    </w:div>
                  </w:divsChild>
                </w:div>
                <w:div w:id="950430275">
                  <w:marLeft w:val="0"/>
                  <w:marRight w:val="0"/>
                  <w:marTop w:val="0"/>
                  <w:marBottom w:val="0"/>
                  <w:divBdr>
                    <w:top w:val="none" w:sz="0" w:space="0" w:color="auto"/>
                    <w:left w:val="none" w:sz="0" w:space="0" w:color="auto"/>
                    <w:bottom w:val="none" w:sz="0" w:space="0" w:color="auto"/>
                    <w:right w:val="none" w:sz="0" w:space="0" w:color="auto"/>
                  </w:divBdr>
                  <w:divsChild>
                    <w:div w:id="874731110">
                      <w:marLeft w:val="0"/>
                      <w:marRight w:val="0"/>
                      <w:marTop w:val="0"/>
                      <w:marBottom w:val="0"/>
                      <w:divBdr>
                        <w:top w:val="none" w:sz="0" w:space="0" w:color="auto"/>
                        <w:left w:val="none" w:sz="0" w:space="0" w:color="auto"/>
                        <w:bottom w:val="none" w:sz="0" w:space="0" w:color="auto"/>
                        <w:right w:val="none" w:sz="0" w:space="0" w:color="auto"/>
                      </w:divBdr>
                    </w:div>
                  </w:divsChild>
                </w:div>
                <w:div w:id="951011710">
                  <w:marLeft w:val="0"/>
                  <w:marRight w:val="0"/>
                  <w:marTop w:val="0"/>
                  <w:marBottom w:val="0"/>
                  <w:divBdr>
                    <w:top w:val="none" w:sz="0" w:space="0" w:color="auto"/>
                    <w:left w:val="none" w:sz="0" w:space="0" w:color="auto"/>
                    <w:bottom w:val="none" w:sz="0" w:space="0" w:color="auto"/>
                    <w:right w:val="none" w:sz="0" w:space="0" w:color="auto"/>
                  </w:divBdr>
                  <w:divsChild>
                    <w:div w:id="1288243826">
                      <w:marLeft w:val="0"/>
                      <w:marRight w:val="0"/>
                      <w:marTop w:val="0"/>
                      <w:marBottom w:val="0"/>
                      <w:divBdr>
                        <w:top w:val="none" w:sz="0" w:space="0" w:color="auto"/>
                        <w:left w:val="none" w:sz="0" w:space="0" w:color="auto"/>
                        <w:bottom w:val="none" w:sz="0" w:space="0" w:color="auto"/>
                        <w:right w:val="none" w:sz="0" w:space="0" w:color="auto"/>
                      </w:divBdr>
                    </w:div>
                  </w:divsChild>
                </w:div>
                <w:div w:id="1215390549">
                  <w:marLeft w:val="0"/>
                  <w:marRight w:val="0"/>
                  <w:marTop w:val="0"/>
                  <w:marBottom w:val="0"/>
                  <w:divBdr>
                    <w:top w:val="none" w:sz="0" w:space="0" w:color="auto"/>
                    <w:left w:val="none" w:sz="0" w:space="0" w:color="auto"/>
                    <w:bottom w:val="none" w:sz="0" w:space="0" w:color="auto"/>
                    <w:right w:val="none" w:sz="0" w:space="0" w:color="auto"/>
                  </w:divBdr>
                  <w:divsChild>
                    <w:div w:id="733744858">
                      <w:marLeft w:val="0"/>
                      <w:marRight w:val="0"/>
                      <w:marTop w:val="0"/>
                      <w:marBottom w:val="0"/>
                      <w:divBdr>
                        <w:top w:val="none" w:sz="0" w:space="0" w:color="auto"/>
                        <w:left w:val="none" w:sz="0" w:space="0" w:color="auto"/>
                        <w:bottom w:val="none" w:sz="0" w:space="0" w:color="auto"/>
                        <w:right w:val="none" w:sz="0" w:space="0" w:color="auto"/>
                      </w:divBdr>
                    </w:div>
                  </w:divsChild>
                </w:div>
                <w:div w:id="1670282527">
                  <w:marLeft w:val="0"/>
                  <w:marRight w:val="0"/>
                  <w:marTop w:val="0"/>
                  <w:marBottom w:val="0"/>
                  <w:divBdr>
                    <w:top w:val="none" w:sz="0" w:space="0" w:color="auto"/>
                    <w:left w:val="none" w:sz="0" w:space="0" w:color="auto"/>
                    <w:bottom w:val="none" w:sz="0" w:space="0" w:color="auto"/>
                    <w:right w:val="none" w:sz="0" w:space="0" w:color="auto"/>
                  </w:divBdr>
                  <w:divsChild>
                    <w:div w:id="116334523">
                      <w:marLeft w:val="0"/>
                      <w:marRight w:val="0"/>
                      <w:marTop w:val="0"/>
                      <w:marBottom w:val="0"/>
                      <w:divBdr>
                        <w:top w:val="none" w:sz="0" w:space="0" w:color="auto"/>
                        <w:left w:val="none" w:sz="0" w:space="0" w:color="auto"/>
                        <w:bottom w:val="none" w:sz="0" w:space="0" w:color="auto"/>
                        <w:right w:val="none" w:sz="0" w:space="0" w:color="auto"/>
                      </w:divBdr>
                    </w:div>
                    <w:div w:id="1514956446">
                      <w:marLeft w:val="0"/>
                      <w:marRight w:val="0"/>
                      <w:marTop w:val="0"/>
                      <w:marBottom w:val="0"/>
                      <w:divBdr>
                        <w:top w:val="none" w:sz="0" w:space="0" w:color="auto"/>
                        <w:left w:val="none" w:sz="0" w:space="0" w:color="auto"/>
                        <w:bottom w:val="none" w:sz="0" w:space="0" w:color="auto"/>
                        <w:right w:val="none" w:sz="0" w:space="0" w:color="auto"/>
                      </w:divBdr>
                    </w:div>
                    <w:div w:id="1710104934">
                      <w:marLeft w:val="0"/>
                      <w:marRight w:val="0"/>
                      <w:marTop w:val="0"/>
                      <w:marBottom w:val="0"/>
                      <w:divBdr>
                        <w:top w:val="none" w:sz="0" w:space="0" w:color="auto"/>
                        <w:left w:val="none" w:sz="0" w:space="0" w:color="auto"/>
                        <w:bottom w:val="none" w:sz="0" w:space="0" w:color="auto"/>
                        <w:right w:val="none" w:sz="0" w:space="0" w:color="auto"/>
                      </w:divBdr>
                    </w:div>
                  </w:divsChild>
                </w:div>
                <w:div w:id="1801917256">
                  <w:marLeft w:val="0"/>
                  <w:marRight w:val="0"/>
                  <w:marTop w:val="0"/>
                  <w:marBottom w:val="0"/>
                  <w:divBdr>
                    <w:top w:val="none" w:sz="0" w:space="0" w:color="auto"/>
                    <w:left w:val="none" w:sz="0" w:space="0" w:color="auto"/>
                    <w:bottom w:val="none" w:sz="0" w:space="0" w:color="auto"/>
                    <w:right w:val="none" w:sz="0" w:space="0" w:color="auto"/>
                  </w:divBdr>
                  <w:divsChild>
                    <w:div w:id="1303539389">
                      <w:marLeft w:val="0"/>
                      <w:marRight w:val="0"/>
                      <w:marTop w:val="0"/>
                      <w:marBottom w:val="0"/>
                      <w:divBdr>
                        <w:top w:val="none" w:sz="0" w:space="0" w:color="auto"/>
                        <w:left w:val="none" w:sz="0" w:space="0" w:color="auto"/>
                        <w:bottom w:val="none" w:sz="0" w:space="0" w:color="auto"/>
                        <w:right w:val="none" w:sz="0" w:space="0" w:color="auto"/>
                      </w:divBdr>
                    </w:div>
                  </w:divsChild>
                </w:div>
                <w:div w:id="2037537821">
                  <w:marLeft w:val="0"/>
                  <w:marRight w:val="0"/>
                  <w:marTop w:val="0"/>
                  <w:marBottom w:val="0"/>
                  <w:divBdr>
                    <w:top w:val="none" w:sz="0" w:space="0" w:color="auto"/>
                    <w:left w:val="none" w:sz="0" w:space="0" w:color="auto"/>
                    <w:bottom w:val="none" w:sz="0" w:space="0" w:color="auto"/>
                    <w:right w:val="none" w:sz="0" w:space="0" w:color="auto"/>
                  </w:divBdr>
                  <w:divsChild>
                    <w:div w:id="38164199">
                      <w:marLeft w:val="0"/>
                      <w:marRight w:val="0"/>
                      <w:marTop w:val="0"/>
                      <w:marBottom w:val="0"/>
                      <w:divBdr>
                        <w:top w:val="none" w:sz="0" w:space="0" w:color="auto"/>
                        <w:left w:val="none" w:sz="0" w:space="0" w:color="auto"/>
                        <w:bottom w:val="none" w:sz="0" w:space="0" w:color="auto"/>
                        <w:right w:val="none" w:sz="0" w:space="0" w:color="auto"/>
                      </w:divBdr>
                    </w:div>
                    <w:div w:id="1089958563">
                      <w:marLeft w:val="0"/>
                      <w:marRight w:val="0"/>
                      <w:marTop w:val="0"/>
                      <w:marBottom w:val="0"/>
                      <w:divBdr>
                        <w:top w:val="none" w:sz="0" w:space="0" w:color="auto"/>
                        <w:left w:val="none" w:sz="0" w:space="0" w:color="auto"/>
                        <w:bottom w:val="none" w:sz="0" w:space="0" w:color="auto"/>
                        <w:right w:val="none" w:sz="0" w:space="0" w:color="auto"/>
                      </w:divBdr>
                    </w:div>
                    <w:div w:id="1592542514">
                      <w:marLeft w:val="0"/>
                      <w:marRight w:val="0"/>
                      <w:marTop w:val="0"/>
                      <w:marBottom w:val="0"/>
                      <w:divBdr>
                        <w:top w:val="none" w:sz="0" w:space="0" w:color="auto"/>
                        <w:left w:val="none" w:sz="0" w:space="0" w:color="auto"/>
                        <w:bottom w:val="none" w:sz="0" w:space="0" w:color="auto"/>
                        <w:right w:val="none" w:sz="0" w:space="0" w:color="auto"/>
                      </w:divBdr>
                    </w:div>
                    <w:div w:id="1720278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0807210">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736705261">
      <w:bodyDiv w:val="1"/>
      <w:marLeft w:val="0"/>
      <w:marRight w:val="0"/>
      <w:marTop w:val="0"/>
      <w:marBottom w:val="0"/>
      <w:divBdr>
        <w:top w:val="none" w:sz="0" w:space="0" w:color="auto"/>
        <w:left w:val="none" w:sz="0" w:space="0" w:color="auto"/>
        <w:bottom w:val="none" w:sz="0" w:space="0" w:color="auto"/>
        <w:right w:val="none" w:sz="0" w:space="0" w:color="auto"/>
      </w:divBdr>
    </w:div>
    <w:div w:id="738092985">
      <w:bodyDiv w:val="1"/>
      <w:marLeft w:val="0"/>
      <w:marRight w:val="0"/>
      <w:marTop w:val="0"/>
      <w:marBottom w:val="0"/>
      <w:divBdr>
        <w:top w:val="none" w:sz="0" w:space="0" w:color="auto"/>
        <w:left w:val="none" w:sz="0" w:space="0" w:color="auto"/>
        <w:bottom w:val="none" w:sz="0" w:space="0" w:color="auto"/>
        <w:right w:val="none" w:sz="0" w:space="0" w:color="auto"/>
      </w:divBdr>
    </w:div>
    <w:div w:id="741222754">
      <w:bodyDiv w:val="1"/>
      <w:marLeft w:val="0"/>
      <w:marRight w:val="0"/>
      <w:marTop w:val="0"/>
      <w:marBottom w:val="0"/>
      <w:divBdr>
        <w:top w:val="none" w:sz="0" w:space="0" w:color="auto"/>
        <w:left w:val="none" w:sz="0" w:space="0" w:color="auto"/>
        <w:bottom w:val="none" w:sz="0" w:space="0" w:color="auto"/>
        <w:right w:val="none" w:sz="0" w:space="0" w:color="auto"/>
      </w:divBdr>
    </w:div>
    <w:div w:id="767115598">
      <w:bodyDiv w:val="1"/>
      <w:marLeft w:val="0"/>
      <w:marRight w:val="0"/>
      <w:marTop w:val="0"/>
      <w:marBottom w:val="0"/>
      <w:divBdr>
        <w:top w:val="none" w:sz="0" w:space="0" w:color="auto"/>
        <w:left w:val="none" w:sz="0" w:space="0" w:color="auto"/>
        <w:bottom w:val="none" w:sz="0" w:space="0" w:color="auto"/>
        <w:right w:val="none" w:sz="0" w:space="0" w:color="auto"/>
      </w:divBdr>
    </w:div>
    <w:div w:id="772357261">
      <w:bodyDiv w:val="1"/>
      <w:marLeft w:val="0"/>
      <w:marRight w:val="0"/>
      <w:marTop w:val="0"/>
      <w:marBottom w:val="0"/>
      <w:divBdr>
        <w:top w:val="none" w:sz="0" w:space="0" w:color="auto"/>
        <w:left w:val="none" w:sz="0" w:space="0" w:color="auto"/>
        <w:bottom w:val="none" w:sz="0" w:space="0" w:color="auto"/>
        <w:right w:val="none" w:sz="0" w:space="0" w:color="auto"/>
      </w:divBdr>
    </w:div>
    <w:div w:id="773984985">
      <w:bodyDiv w:val="1"/>
      <w:marLeft w:val="0"/>
      <w:marRight w:val="0"/>
      <w:marTop w:val="0"/>
      <w:marBottom w:val="0"/>
      <w:divBdr>
        <w:top w:val="none" w:sz="0" w:space="0" w:color="auto"/>
        <w:left w:val="none" w:sz="0" w:space="0" w:color="auto"/>
        <w:bottom w:val="none" w:sz="0" w:space="0" w:color="auto"/>
        <w:right w:val="none" w:sz="0" w:space="0" w:color="auto"/>
      </w:divBdr>
    </w:div>
    <w:div w:id="789083897">
      <w:bodyDiv w:val="1"/>
      <w:marLeft w:val="0"/>
      <w:marRight w:val="0"/>
      <w:marTop w:val="0"/>
      <w:marBottom w:val="0"/>
      <w:divBdr>
        <w:top w:val="none" w:sz="0" w:space="0" w:color="auto"/>
        <w:left w:val="none" w:sz="0" w:space="0" w:color="auto"/>
        <w:bottom w:val="none" w:sz="0" w:space="0" w:color="auto"/>
        <w:right w:val="none" w:sz="0" w:space="0" w:color="auto"/>
      </w:divBdr>
    </w:div>
    <w:div w:id="811867337">
      <w:bodyDiv w:val="1"/>
      <w:marLeft w:val="0"/>
      <w:marRight w:val="0"/>
      <w:marTop w:val="0"/>
      <w:marBottom w:val="0"/>
      <w:divBdr>
        <w:top w:val="none" w:sz="0" w:space="0" w:color="auto"/>
        <w:left w:val="none" w:sz="0" w:space="0" w:color="auto"/>
        <w:bottom w:val="none" w:sz="0" w:space="0" w:color="auto"/>
        <w:right w:val="none" w:sz="0" w:space="0" w:color="auto"/>
      </w:divBdr>
    </w:div>
    <w:div w:id="874999620">
      <w:bodyDiv w:val="1"/>
      <w:marLeft w:val="0"/>
      <w:marRight w:val="0"/>
      <w:marTop w:val="0"/>
      <w:marBottom w:val="0"/>
      <w:divBdr>
        <w:top w:val="none" w:sz="0" w:space="0" w:color="auto"/>
        <w:left w:val="none" w:sz="0" w:space="0" w:color="auto"/>
        <w:bottom w:val="none" w:sz="0" w:space="0" w:color="auto"/>
        <w:right w:val="none" w:sz="0" w:space="0" w:color="auto"/>
      </w:divBdr>
    </w:div>
    <w:div w:id="876503719">
      <w:bodyDiv w:val="1"/>
      <w:marLeft w:val="0"/>
      <w:marRight w:val="0"/>
      <w:marTop w:val="0"/>
      <w:marBottom w:val="0"/>
      <w:divBdr>
        <w:top w:val="none" w:sz="0" w:space="0" w:color="auto"/>
        <w:left w:val="none" w:sz="0" w:space="0" w:color="auto"/>
        <w:bottom w:val="none" w:sz="0" w:space="0" w:color="auto"/>
        <w:right w:val="none" w:sz="0" w:space="0" w:color="auto"/>
      </w:divBdr>
    </w:div>
    <w:div w:id="915936176">
      <w:bodyDiv w:val="1"/>
      <w:marLeft w:val="0"/>
      <w:marRight w:val="0"/>
      <w:marTop w:val="0"/>
      <w:marBottom w:val="0"/>
      <w:divBdr>
        <w:top w:val="none" w:sz="0" w:space="0" w:color="auto"/>
        <w:left w:val="none" w:sz="0" w:space="0" w:color="auto"/>
        <w:bottom w:val="none" w:sz="0" w:space="0" w:color="auto"/>
        <w:right w:val="none" w:sz="0" w:space="0" w:color="auto"/>
      </w:divBdr>
    </w:div>
    <w:div w:id="929894070">
      <w:bodyDiv w:val="1"/>
      <w:marLeft w:val="0"/>
      <w:marRight w:val="0"/>
      <w:marTop w:val="0"/>
      <w:marBottom w:val="0"/>
      <w:divBdr>
        <w:top w:val="none" w:sz="0" w:space="0" w:color="auto"/>
        <w:left w:val="none" w:sz="0" w:space="0" w:color="auto"/>
        <w:bottom w:val="none" w:sz="0" w:space="0" w:color="auto"/>
        <w:right w:val="none" w:sz="0" w:space="0" w:color="auto"/>
      </w:divBdr>
    </w:div>
    <w:div w:id="931233766">
      <w:bodyDiv w:val="1"/>
      <w:marLeft w:val="0"/>
      <w:marRight w:val="0"/>
      <w:marTop w:val="0"/>
      <w:marBottom w:val="0"/>
      <w:divBdr>
        <w:top w:val="none" w:sz="0" w:space="0" w:color="auto"/>
        <w:left w:val="none" w:sz="0" w:space="0" w:color="auto"/>
        <w:bottom w:val="none" w:sz="0" w:space="0" w:color="auto"/>
        <w:right w:val="none" w:sz="0" w:space="0" w:color="auto"/>
      </w:divBdr>
    </w:div>
    <w:div w:id="934821377">
      <w:bodyDiv w:val="1"/>
      <w:marLeft w:val="0"/>
      <w:marRight w:val="0"/>
      <w:marTop w:val="0"/>
      <w:marBottom w:val="0"/>
      <w:divBdr>
        <w:top w:val="none" w:sz="0" w:space="0" w:color="auto"/>
        <w:left w:val="none" w:sz="0" w:space="0" w:color="auto"/>
        <w:bottom w:val="none" w:sz="0" w:space="0" w:color="auto"/>
        <w:right w:val="none" w:sz="0" w:space="0" w:color="auto"/>
      </w:divBdr>
    </w:div>
    <w:div w:id="939290513">
      <w:bodyDiv w:val="1"/>
      <w:marLeft w:val="0"/>
      <w:marRight w:val="0"/>
      <w:marTop w:val="0"/>
      <w:marBottom w:val="0"/>
      <w:divBdr>
        <w:top w:val="none" w:sz="0" w:space="0" w:color="auto"/>
        <w:left w:val="none" w:sz="0" w:space="0" w:color="auto"/>
        <w:bottom w:val="none" w:sz="0" w:space="0" w:color="auto"/>
        <w:right w:val="none" w:sz="0" w:space="0" w:color="auto"/>
      </w:divBdr>
    </w:div>
    <w:div w:id="949971112">
      <w:bodyDiv w:val="1"/>
      <w:marLeft w:val="0"/>
      <w:marRight w:val="0"/>
      <w:marTop w:val="0"/>
      <w:marBottom w:val="0"/>
      <w:divBdr>
        <w:top w:val="none" w:sz="0" w:space="0" w:color="auto"/>
        <w:left w:val="none" w:sz="0" w:space="0" w:color="auto"/>
        <w:bottom w:val="none" w:sz="0" w:space="0" w:color="auto"/>
        <w:right w:val="none" w:sz="0" w:space="0" w:color="auto"/>
      </w:divBdr>
    </w:div>
    <w:div w:id="961766819">
      <w:bodyDiv w:val="1"/>
      <w:marLeft w:val="0"/>
      <w:marRight w:val="0"/>
      <w:marTop w:val="0"/>
      <w:marBottom w:val="0"/>
      <w:divBdr>
        <w:top w:val="none" w:sz="0" w:space="0" w:color="auto"/>
        <w:left w:val="none" w:sz="0" w:space="0" w:color="auto"/>
        <w:bottom w:val="none" w:sz="0" w:space="0" w:color="auto"/>
        <w:right w:val="none" w:sz="0" w:space="0" w:color="auto"/>
      </w:divBdr>
    </w:div>
    <w:div w:id="970137099">
      <w:bodyDiv w:val="1"/>
      <w:marLeft w:val="0"/>
      <w:marRight w:val="0"/>
      <w:marTop w:val="0"/>
      <w:marBottom w:val="0"/>
      <w:divBdr>
        <w:top w:val="none" w:sz="0" w:space="0" w:color="auto"/>
        <w:left w:val="none" w:sz="0" w:space="0" w:color="auto"/>
        <w:bottom w:val="none" w:sz="0" w:space="0" w:color="auto"/>
        <w:right w:val="none" w:sz="0" w:space="0" w:color="auto"/>
      </w:divBdr>
      <w:divsChild>
        <w:div w:id="257519443">
          <w:marLeft w:val="0"/>
          <w:marRight w:val="0"/>
          <w:marTop w:val="0"/>
          <w:marBottom w:val="0"/>
          <w:divBdr>
            <w:top w:val="none" w:sz="0" w:space="0" w:color="auto"/>
            <w:left w:val="none" w:sz="0" w:space="0" w:color="auto"/>
            <w:bottom w:val="none" w:sz="0" w:space="0" w:color="auto"/>
            <w:right w:val="none" w:sz="0" w:space="0" w:color="auto"/>
          </w:divBdr>
        </w:div>
        <w:div w:id="606736024">
          <w:marLeft w:val="0"/>
          <w:marRight w:val="0"/>
          <w:marTop w:val="0"/>
          <w:marBottom w:val="0"/>
          <w:divBdr>
            <w:top w:val="none" w:sz="0" w:space="0" w:color="auto"/>
            <w:left w:val="none" w:sz="0" w:space="0" w:color="auto"/>
            <w:bottom w:val="none" w:sz="0" w:space="0" w:color="auto"/>
            <w:right w:val="none" w:sz="0" w:space="0" w:color="auto"/>
          </w:divBdr>
        </w:div>
        <w:div w:id="1461025511">
          <w:marLeft w:val="0"/>
          <w:marRight w:val="0"/>
          <w:marTop w:val="0"/>
          <w:marBottom w:val="0"/>
          <w:divBdr>
            <w:top w:val="none" w:sz="0" w:space="0" w:color="auto"/>
            <w:left w:val="none" w:sz="0" w:space="0" w:color="auto"/>
            <w:bottom w:val="none" w:sz="0" w:space="0" w:color="auto"/>
            <w:right w:val="none" w:sz="0" w:space="0" w:color="auto"/>
          </w:divBdr>
          <w:divsChild>
            <w:div w:id="74056172">
              <w:marLeft w:val="0"/>
              <w:marRight w:val="0"/>
              <w:marTop w:val="0"/>
              <w:marBottom w:val="0"/>
              <w:divBdr>
                <w:top w:val="none" w:sz="0" w:space="0" w:color="auto"/>
                <w:left w:val="none" w:sz="0" w:space="0" w:color="auto"/>
                <w:bottom w:val="none" w:sz="0" w:space="0" w:color="auto"/>
                <w:right w:val="none" w:sz="0" w:space="0" w:color="auto"/>
              </w:divBdr>
            </w:div>
            <w:div w:id="158546341">
              <w:marLeft w:val="0"/>
              <w:marRight w:val="0"/>
              <w:marTop w:val="0"/>
              <w:marBottom w:val="0"/>
              <w:divBdr>
                <w:top w:val="none" w:sz="0" w:space="0" w:color="auto"/>
                <w:left w:val="none" w:sz="0" w:space="0" w:color="auto"/>
                <w:bottom w:val="none" w:sz="0" w:space="0" w:color="auto"/>
                <w:right w:val="none" w:sz="0" w:space="0" w:color="auto"/>
              </w:divBdr>
            </w:div>
            <w:div w:id="1017586540">
              <w:marLeft w:val="0"/>
              <w:marRight w:val="0"/>
              <w:marTop w:val="0"/>
              <w:marBottom w:val="0"/>
              <w:divBdr>
                <w:top w:val="none" w:sz="0" w:space="0" w:color="auto"/>
                <w:left w:val="none" w:sz="0" w:space="0" w:color="auto"/>
                <w:bottom w:val="none" w:sz="0" w:space="0" w:color="auto"/>
                <w:right w:val="none" w:sz="0" w:space="0" w:color="auto"/>
              </w:divBdr>
            </w:div>
            <w:div w:id="1117262331">
              <w:marLeft w:val="0"/>
              <w:marRight w:val="0"/>
              <w:marTop w:val="0"/>
              <w:marBottom w:val="0"/>
              <w:divBdr>
                <w:top w:val="none" w:sz="0" w:space="0" w:color="auto"/>
                <w:left w:val="none" w:sz="0" w:space="0" w:color="auto"/>
                <w:bottom w:val="none" w:sz="0" w:space="0" w:color="auto"/>
                <w:right w:val="none" w:sz="0" w:space="0" w:color="auto"/>
              </w:divBdr>
            </w:div>
            <w:div w:id="1363746104">
              <w:marLeft w:val="0"/>
              <w:marRight w:val="0"/>
              <w:marTop w:val="0"/>
              <w:marBottom w:val="0"/>
              <w:divBdr>
                <w:top w:val="none" w:sz="0" w:space="0" w:color="auto"/>
                <w:left w:val="none" w:sz="0" w:space="0" w:color="auto"/>
                <w:bottom w:val="none" w:sz="0" w:space="0" w:color="auto"/>
                <w:right w:val="none" w:sz="0" w:space="0" w:color="auto"/>
              </w:divBdr>
            </w:div>
            <w:div w:id="1489443013">
              <w:marLeft w:val="0"/>
              <w:marRight w:val="0"/>
              <w:marTop w:val="0"/>
              <w:marBottom w:val="0"/>
              <w:divBdr>
                <w:top w:val="none" w:sz="0" w:space="0" w:color="auto"/>
                <w:left w:val="none" w:sz="0" w:space="0" w:color="auto"/>
                <w:bottom w:val="none" w:sz="0" w:space="0" w:color="auto"/>
                <w:right w:val="none" w:sz="0" w:space="0" w:color="auto"/>
              </w:divBdr>
            </w:div>
            <w:div w:id="1743093357">
              <w:marLeft w:val="0"/>
              <w:marRight w:val="0"/>
              <w:marTop w:val="0"/>
              <w:marBottom w:val="0"/>
              <w:divBdr>
                <w:top w:val="none" w:sz="0" w:space="0" w:color="auto"/>
                <w:left w:val="none" w:sz="0" w:space="0" w:color="auto"/>
                <w:bottom w:val="none" w:sz="0" w:space="0" w:color="auto"/>
                <w:right w:val="none" w:sz="0" w:space="0" w:color="auto"/>
              </w:divBdr>
            </w:div>
          </w:divsChild>
        </w:div>
        <w:div w:id="1695961563">
          <w:marLeft w:val="0"/>
          <w:marRight w:val="0"/>
          <w:marTop w:val="0"/>
          <w:marBottom w:val="0"/>
          <w:divBdr>
            <w:top w:val="none" w:sz="0" w:space="0" w:color="auto"/>
            <w:left w:val="none" w:sz="0" w:space="0" w:color="auto"/>
            <w:bottom w:val="none" w:sz="0" w:space="0" w:color="auto"/>
            <w:right w:val="none" w:sz="0" w:space="0" w:color="auto"/>
          </w:divBdr>
        </w:div>
        <w:div w:id="1905412479">
          <w:marLeft w:val="0"/>
          <w:marRight w:val="0"/>
          <w:marTop w:val="0"/>
          <w:marBottom w:val="0"/>
          <w:divBdr>
            <w:top w:val="none" w:sz="0" w:space="0" w:color="auto"/>
            <w:left w:val="none" w:sz="0" w:space="0" w:color="auto"/>
            <w:bottom w:val="none" w:sz="0" w:space="0" w:color="auto"/>
            <w:right w:val="none" w:sz="0" w:space="0" w:color="auto"/>
          </w:divBdr>
        </w:div>
        <w:div w:id="2001809886">
          <w:marLeft w:val="0"/>
          <w:marRight w:val="0"/>
          <w:marTop w:val="0"/>
          <w:marBottom w:val="0"/>
          <w:divBdr>
            <w:top w:val="none" w:sz="0" w:space="0" w:color="auto"/>
            <w:left w:val="none" w:sz="0" w:space="0" w:color="auto"/>
            <w:bottom w:val="none" w:sz="0" w:space="0" w:color="auto"/>
            <w:right w:val="none" w:sz="0" w:space="0" w:color="auto"/>
          </w:divBdr>
        </w:div>
      </w:divsChild>
    </w:div>
    <w:div w:id="972714767">
      <w:bodyDiv w:val="1"/>
      <w:marLeft w:val="0"/>
      <w:marRight w:val="0"/>
      <w:marTop w:val="0"/>
      <w:marBottom w:val="0"/>
      <w:divBdr>
        <w:top w:val="none" w:sz="0" w:space="0" w:color="auto"/>
        <w:left w:val="none" w:sz="0" w:space="0" w:color="auto"/>
        <w:bottom w:val="none" w:sz="0" w:space="0" w:color="auto"/>
        <w:right w:val="none" w:sz="0" w:space="0" w:color="auto"/>
      </w:divBdr>
    </w:div>
    <w:div w:id="977804084">
      <w:bodyDiv w:val="1"/>
      <w:marLeft w:val="0"/>
      <w:marRight w:val="0"/>
      <w:marTop w:val="0"/>
      <w:marBottom w:val="0"/>
      <w:divBdr>
        <w:top w:val="none" w:sz="0" w:space="0" w:color="auto"/>
        <w:left w:val="none" w:sz="0" w:space="0" w:color="auto"/>
        <w:bottom w:val="none" w:sz="0" w:space="0" w:color="auto"/>
        <w:right w:val="none" w:sz="0" w:space="0" w:color="auto"/>
      </w:divBdr>
    </w:div>
    <w:div w:id="1038046741">
      <w:bodyDiv w:val="1"/>
      <w:marLeft w:val="0"/>
      <w:marRight w:val="0"/>
      <w:marTop w:val="0"/>
      <w:marBottom w:val="0"/>
      <w:divBdr>
        <w:top w:val="none" w:sz="0" w:space="0" w:color="auto"/>
        <w:left w:val="none" w:sz="0" w:space="0" w:color="auto"/>
        <w:bottom w:val="none" w:sz="0" w:space="0" w:color="auto"/>
        <w:right w:val="none" w:sz="0" w:space="0" w:color="auto"/>
      </w:divBdr>
    </w:div>
    <w:div w:id="1038549935">
      <w:bodyDiv w:val="1"/>
      <w:marLeft w:val="0"/>
      <w:marRight w:val="0"/>
      <w:marTop w:val="0"/>
      <w:marBottom w:val="0"/>
      <w:divBdr>
        <w:top w:val="none" w:sz="0" w:space="0" w:color="auto"/>
        <w:left w:val="none" w:sz="0" w:space="0" w:color="auto"/>
        <w:bottom w:val="none" w:sz="0" w:space="0" w:color="auto"/>
        <w:right w:val="none" w:sz="0" w:space="0" w:color="auto"/>
      </w:divBdr>
    </w:div>
    <w:div w:id="1056315310">
      <w:bodyDiv w:val="1"/>
      <w:marLeft w:val="0"/>
      <w:marRight w:val="0"/>
      <w:marTop w:val="0"/>
      <w:marBottom w:val="0"/>
      <w:divBdr>
        <w:top w:val="none" w:sz="0" w:space="0" w:color="auto"/>
        <w:left w:val="none" w:sz="0" w:space="0" w:color="auto"/>
        <w:bottom w:val="none" w:sz="0" w:space="0" w:color="auto"/>
        <w:right w:val="none" w:sz="0" w:space="0" w:color="auto"/>
      </w:divBdr>
    </w:div>
    <w:div w:id="1062869039">
      <w:bodyDiv w:val="1"/>
      <w:marLeft w:val="0"/>
      <w:marRight w:val="0"/>
      <w:marTop w:val="0"/>
      <w:marBottom w:val="0"/>
      <w:divBdr>
        <w:top w:val="none" w:sz="0" w:space="0" w:color="auto"/>
        <w:left w:val="none" w:sz="0" w:space="0" w:color="auto"/>
        <w:bottom w:val="none" w:sz="0" w:space="0" w:color="auto"/>
        <w:right w:val="none" w:sz="0" w:space="0" w:color="auto"/>
      </w:divBdr>
      <w:divsChild>
        <w:div w:id="496462553">
          <w:marLeft w:val="0"/>
          <w:marRight w:val="0"/>
          <w:marTop w:val="0"/>
          <w:marBottom w:val="0"/>
          <w:divBdr>
            <w:top w:val="none" w:sz="0" w:space="0" w:color="auto"/>
            <w:left w:val="none" w:sz="0" w:space="0" w:color="auto"/>
            <w:bottom w:val="none" w:sz="0" w:space="0" w:color="auto"/>
            <w:right w:val="none" w:sz="0" w:space="0" w:color="auto"/>
          </w:divBdr>
        </w:div>
        <w:div w:id="511068616">
          <w:marLeft w:val="0"/>
          <w:marRight w:val="0"/>
          <w:marTop w:val="0"/>
          <w:marBottom w:val="0"/>
          <w:divBdr>
            <w:top w:val="none" w:sz="0" w:space="0" w:color="auto"/>
            <w:left w:val="none" w:sz="0" w:space="0" w:color="auto"/>
            <w:bottom w:val="none" w:sz="0" w:space="0" w:color="auto"/>
            <w:right w:val="none" w:sz="0" w:space="0" w:color="auto"/>
          </w:divBdr>
        </w:div>
        <w:div w:id="766312877">
          <w:marLeft w:val="0"/>
          <w:marRight w:val="0"/>
          <w:marTop w:val="0"/>
          <w:marBottom w:val="0"/>
          <w:divBdr>
            <w:top w:val="none" w:sz="0" w:space="0" w:color="auto"/>
            <w:left w:val="none" w:sz="0" w:space="0" w:color="auto"/>
            <w:bottom w:val="none" w:sz="0" w:space="0" w:color="auto"/>
            <w:right w:val="none" w:sz="0" w:space="0" w:color="auto"/>
          </w:divBdr>
        </w:div>
        <w:div w:id="783428369">
          <w:marLeft w:val="0"/>
          <w:marRight w:val="0"/>
          <w:marTop w:val="0"/>
          <w:marBottom w:val="0"/>
          <w:divBdr>
            <w:top w:val="none" w:sz="0" w:space="0" w:color="auto"/>
            <w:left w:val="none" w:sz="0" w:space="0" w:color="auto"/>
            <w:bottom w:val="none" w:sz="0" w:space="0" w:color="auto"/>
            <w:right w:val="none" w:sz="0" w:space="0" w:color="auto"/>
          </w:divBdr>
          <w:divsChild>
            <w:div w:id="345640488">
              <w:marLeft w:val="0"/>
              <w:marRight w:val="0"/>
              <w:marTop w:val="0"/>
              <w:marBottom w:val="0"/>
              <w:divBdr>
                <w:top w:val="none" w:sz="0" w:space="0" w:color="auto"/>
                <w:left w:val="none" w:sz="0" w:space="0" w:color="auto"/>
                <w:bottom w:val="none" w:sz="0" w:space="0" w:color="auto"/>
                <w:right w:val="none" w:sz="0" w:space="0" w:color="auto"/>
              </w:divBdr>
            </w:div>
            <w:div w:id="957033454">
              <w:marLeft w:val="0"/>
              <w:marRight w:val="0"/>
              <w:marTop w:val="0"/>
              <w:marBottom w:val="0"/>
              <w:divBdr>
                <w:top w:val="none" w:sz="0" w:space="0" w:color="auto"/>
                <w:left w:val="none" w:sz="0" w:space="0" w:color="auto"/>
                <w:bottom w:val="none" w:sz="0" w:space="0" w:color="auto"/>
                <w:right w:val="none" w:sz="0" w:space="0" w:color="auto"/>
              </w:divBdr>
            </w:div>
            <w:div w:id="1395085188">
              <w:marLeft w:val="0"/>
              <w:marRight w:val="0"/>
              <w:marTop w:val="0"/>
              <w:marBottom w:val="0"/>
              <w:divBdr>
                <w:top w:val="none" w:sz="0" w:space="0" w:color="auto"/>
                <w:left w:val="none" w:sz="0" w:space="0" w:color="auto"/>
                <w:bottom w:val="none" w:sz="0" w:space="0" w:color="auto"/>
                <w:right w:val="none" w:sz="0" w:space="0" w:color="auto"/>
              </w:divBdr>
            </w:div>
            <w:div w:id="1439057182">
              <w:marLeft w:val="0"/>
              <w:marRight w:val="0"/>
              <w:marTop w:val="0"/>
              <w:marBottom w:val="0"/>
              <w:divBdr>
                <w:top w:val="none" w:sz="0" w:space="0" w:color="auto"/>
                <w:left w:val="none" w:sz="0" w:space="0" w:color="auto"/>
                <w:bottom w:val="none" w:sz="0" w:space="0" w:color="auto"/>
                <w:right w:val="none" w:sz="0" w:space="0" w:color="auto"/>
              </w:divBdr>
            </w:div>
            <w:div w:id="1514759835">
              <w:marLeft w:val="0"/>
              <w:marRight w:val="0"/>
              <w:marTop w:val="0"/>
              <w:marBottom w:val="0"/>
              <w:divBdr>
                <w:top w:val="none" w:sz="0" w:space="0" w:color="auto"/>
                <w:left w:val="none" w:sz="0" w:space="0" w:color="auto"/>
                <w:bottom w:val="none" w:sz="0" w:space="0" w:color="auto"/>
                <w:right w:val="none" w:sz="0" w:space="0" w:color="auto"/>
              </w:divBdr>
            </w:div>
            <w:div w:id="1671641628">
              <w:marLeft w:val="0"/>
              <w:marRight w:val="0"/>
              <w:marTop w:val="0"/>
              <w:marBottom w:val="0"/>
              <w:divBdr>
                <w:top w:val="none" w:sz="0" w:space="0" w:color="auto"/>
                <w:left w:val="none" w:sz="0" w:space="0" w:color="auto"/>
                <w:bottom w:val="none" w:sz="0" w:space="0" w:color="auto"/>
                <w:right w:val="none" w:sz="0" w:space="0" w:color="auto"/>
              </w:divBdr>
            </w:div>
            <w:div w:id="2040620134">
              <w:marLeft w:val="0"/>
              <w:marRight w:val="0"/>
              <w:marTop w:val="0"/>
              <w:marBottom w:val="0"/>
              <w:divBdr>
                <w:top w:val="none" w:sz="0" w:space="0" w:color="auto"/>
                <w:left w:val="none" w:sz="0" w:space="0" w:color="auto"/>
                <w:bottom w:val="none" w:sz="0" w:space="0" w:color="auto"/>
                <w:right w:val="none" w:sz="0" w:space="0" w:color="auto"/>
              </w:divBdr>
            </w:div>
          </w:divsChild>
        </w:div>
        <w:div w:id="1096710744">
          <w:marLeft w:val="0"/>
          <w:marRight w:val="0"/>
          <w:marTop w:val="0"/>
          <w:marBottom w:val="0"/>
          <w:divBdr>
            <w:top w:val="none" w:sz="0" w:space="0" w:color="auto"/>
            <w:left w:val="none" w:sz="0" w:space="0" w:color="auto"/>
            <w:bottom w:val="none" w:sz="0" w:space="0" w:color="auto"/>
            <w:right w:val="none" w:sz="0" w:space="0" w:color="auto"/>
          </w:divBdr>
        </w:div>
        <w:div w:id="1448428450">
          <w:marLeft w:val="0"/>
          <w:marRight w:val="0"/>
          <w:marTop w:val="0"/>
          <w:marBottom w:val="0"/>
          <w:divBdr>
            <w:top w:val="none" w:sz="0" w:space="0" w:color="auto"/>
            <w:left w:val="none" w:sz="0" w:space="0" w:color="auto"/>
            <w:bottom w:val="none" w:sz="0" w:space="0" w:color="auto"/>
            <w:right w:val="none" w:sz="0" w:space="0" w:color="auto"/>
          </w:divBdr>
        </w:div>
      </w:divsChild>
    </w:div>
    <w:div w:id="1104106969">
      <w:bodyDiv w:val="1"/>
      <w:marLeft w:val="0"/>
      <w:marRight w:val="0"/>
      <w:marTop w:val="0"/>
      <w:marBottom w:val="0"/>
      <w:divBdr>
        <w:top w:val="none" w:sz="0" w:space="0" w:color="auto"/>
        <w:left w:val="none" w:sz="0" w:space="0" w:color="auto"/>
        <w:bottom w:val="none" w:sz="0" w:space="0" w:color="auto"/>
        <w:right w:val="none" w:sz="0" w:space="0" w:color="auto"/>
      </w:divBdr>
    </w:div>
    <w:div w:id="1105149572">
      <w:bodyDiv w:val="1"/>
      <w:marLeft w:val="0"/>
      <w:marRight w:val="0"/>
      <w:marTop w:val="0"/>
      <w:marBottom w:val="0"/>
      <w:divBdr>
        <w:top w:val="none" w:sz="0" w:space="0" w:color="auto"/>
        <w:left w:val="none" w:sz="0" w:space="0" w:color="auto"/>
        <w:bottom w:val="none" w:sz="0" w:space="0" w:color="auto"/>
        <w:right w:val="none" w:sz="0" w:space="0" w:color="auto"/>
      </w:divBdr>
    </w:div>
    <w:div w:id="1120035023">
      <w:bodyDiv w:val="1"/>
      <w:marLeft w:val="0"/>
      <w:marRight w:val="0"/>
      <w:marTop w:val="0"/>
      <w:marBottom w:val="0"/>
      <w:divBdr>
        <w:top w:val="none" w:sz="0" w:space="0" w:color="auto"/>
        <w:left w:val="none" w:sz="0" w:space="0" w:color="auto"/>
        <w:bottom w:val="none" w:sz="0" w:space="0" w:color="auto"/>
        <w:right w:val="none" w:sz="0" w:space="0" w:color="auto"/>
      </w:divBdr>
    </w:div>
    <w:div w:id="1136794518">
      <w:bodyDiv w:val="1"/>
      <w:marLeft w:val="0"/>
      <w:marRight w:val="0"/>
      <w:marTop w:val="0"/>
      <w:marBottom w:val="0"/>
      <w:divBdr>
        <w:top w:val="none" w:sz="0" w:space="0" w:color="auto"/>
        <w:left w:val="none" w:sz="0" w:space="0" w:color="auto"/>
        <w:bottom w:val="none" w:sz="0" w:space="0" w:color="auto"/>
        <w:right w:val="none" w:sz="0" w:space="0" w:color="auto"/>
      </w:divBdr>
    </w:div>
    <w:div w:id="1144809097">
      <w:bodyDiv w:val="1"/>
      <w:marLeft w:val="0"/>
      <w:marRight w:val="0"/>
      <w:marTop w:val="0"/>
      <w:marBottom w:val="0"/>
      <w:divBdr>
        <w:top w:val="none" w:sz="0" w:space="0" w:color="auto"/>
        <w:left w:val="none" w:sz="0" w:space="0" w:color="auto"/>
        <w:bottom w:val="none" w:sz="0" w:space="0" w:color="auto"/>
        <w:right w:val="none" w:sz="0" w:space="0" w:color="auto"/>
      </w:divBdr>
    </w:div>
    <w:div w:id="1148400357">
      <w:bodyDiv w:val="1"/>
      <w:marLeft w:val="0"/>
      <w:marRight w:val="0"/>
      <w:marTop w:val="0"/>
      <w:marBottom w:val="0"/>
      <w:divBdr>
        <w:top w:val="none" w:sz="0" w:space="0" w:color="auto"/>
        <w:left w:val="none" w:sz="0" w:space="0" w:color="auto"/>
        <w:bottom w:val="none" w:sz="0" w:space="0" w:color="auto"/>
        <w:right w:val="none" w:sz="0" w:space="0" w:color="auto"/>
      </w:divBdr>
    </w:div>
    <w:div w:id="1149705919">
      <w:bodyDiv w:val="1"/>
      <w:marLeft w:val="0"/>
      <w:marRight w:val="0"/>
      <w:marTop w:val="0"/>
      <w:marBottom w:val="0"/>
      <w:divBdr>
        <w:top w:val="none" w:sz="0" w:space="0" w:color="auto"/>
        <w:left w:val="none" w:sz="0" w:space="0" w:color="auto"/>
        <w:bottom w:val="none" w:sz="0" w:space="0" w:color="auto"/>
        <w:right w:val="none" w:sz="0" w:space="0" w:color="auto"/>
      </w:divBdr>
    </w:div>
    <w:div w:id="1157957230">
      <w:bodyDiv w:val="1"/>
      <w:marLeft w:val="0"/>
      <w:marRight w:val="0"/>
      <w:marTop w:val="0"/>
      <w:marBottom w:val="0"/>
      <w:divBdr>
        <w:top w:val="none" w:sz="0" w:space="0" w:color="auto"/>
        <w:left w:val="none" w:sz="0" w:space="0" w:color="auto"/>
        <w:bottom w:val="none" w:sz="0" w:space="0" w:color="auto"/>
        <w:right w:val="none" w:sz="0" w:space="0" w:color="auto"/>
      </w:divBdr>
    </w:div>
    <w:div w:id="1184855486">
      <w:bodyDiv w:val="1"/>
      <w:marLeft w:val="0"/>
      <w:marRight w:val="0"/>
      <w:marTop w:val="0"/>
      <w:marBottom w:val="0"/>
      <w:divBdr>
        <w:top w:val="none" w:sz="0" w:space="0" w:color="auto"/>
        <w:left w:val="none" w:sz="0" w:space="0" w:color="auto"/>
        <w:bottom w:val="none" w:sz="0" w:space="0" w:color="auto"/>
        <w:right w:val="none" w:sz="0" w:space="0" w:color="auto"/>
      </w:divBdr>
    </w:div>
    <w:div w:id="1190215326">
      <w:bodyDiv w:val="1"/>
      <w:marLeft w:val="0"/>
      <w:marRight w:val="0"/>
      <w:marTop w:val="0"/>
      <w:marBottom w:val="0"/>
      <w:divBdr>
        <w:top w:val="none" w:sz="0" w:space="0" w:color="auto"/>
        <w:left w:val="none" w:sz="0" w:space="0" w:color="auto"/>
        <w:bottom w:val="none" w:sz="0" w:space="0" w:color="auto"/>
        <w:right w:val="none" w:sz="0" w:space="0" w:color="auto"/>
      </w:divBdr>
    </w:div>
    <w:div w:id="1201283948">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235161366">
      <w:bodyDiv w:val="1"/>
      <w:marLeft w:val="0"/>
      <w:marRight w:val="0"/>
      <w:marTop w:val="0"/>
      <w:marBottom w:val="0"/>
      <w:divBdr>
        <w:top w:val="none" w:sz="0" w:space="0" w:color="auto"/>
        <w:left w:val="none" w:sz="0" w:space="0" w:color="auto"/>
        <w:bottom w:val="none" w:sz="0" w:space="0" w:color="auto"/>
        <w:right w:val="none" w:sz="0" w:space="0" w:color="auto"/>
      </w:divBdr>
    </w:div>
    <w:div w:id="1246064496">
      <w:bodyDiv w:val="1"/>
      <w:marLeft w:val="0"/>
      <w:marRight w:val="0"/>
      <w:marTop w:val="0"/>
      <w:marBottom w:val="0"/>
      <w:divBdr>
        <w:top w:val="none" w:sz="0" w:space="0" w:color="auto"/>
        <w:left w:val="none" w:sz="0" w:space="0" w:color="auto"/>
        <w:bottom w:val="none" w:sz="0" w:space="0" w:color="auto"/>
        <w:right w:val="none" w:sz="0" w:space="0" w:color="auto"/>
      </w:divBdr>
    </w:div>
    <w:div w:id="1289701760">
      <w:bodyDiv w:val="1"/>
      <w:marLeft w:val="0"/>
      <w:marRight w:val="0"/>
      <w:marTop w:val="0"/>
      <w:marBottom w:val="0"/>
      <w:divBdr>
        <w:top w:val="none" w:sz="0" w:space="0" w:color="auto"/>
        <w:left w:val="none" w:sz="0" w:space="0" w:color="auto"/>
        <w:bottom w:val="none" w:sz="0" w:space="0" w:color="auto"/>
        <w:right w:val="none" w:sz="0" w:space="0" w:color="auto"/>
      </w:divBdr>
    </w:div>
    <w:div w:id="1311253521">
      <w:bodyDiv w:val="1"/>
      <w:marLeft w:val="0"/>
      <w:marRight w:val="0"/>
      <w:marTop w:val="0"/>
      <w:marBottom w:val="0"/>
      <w:divBdr>
        <w:top w:val="none" w:sz="0" w:space="0" w:color="auto"/>
        <w:left w:val="none" w:sz="0" w:space="0" w:color="auto"/>
        <w:bottom w:val="none" w:sz="0" w:space="0" w:color="auto"/>
        <w:right w:val="none" w:sz="0" w:space="0" w:color="auto"/>
      </w:divBdr>
    </w:div>
    <w:div w:id="1321041788">
      <w:bodyDiv w:val="1"/>
      <w:marLeft w:val="0"/>
      <w:marRight w:val="0"/>
      <w:marTop w:val="0"/>
      <w:marBottom w:val="0"/>
      <w:divBdr>
        <w:top w:val="none" w:sz="0" w:space="0" w:color="auto"/>
        <w:left w:val="none" w:sz="0" w:space="0" w:color="auto"/>
        <w:bottom w:val="none" w:sz="0" w:space="0" w:color="auto"/>
        <w:right w:val="none" w:sz="0" w:space="0" w:color="auto"/>
      </w:divBdr>
    </w:div>
    <w:div w:id="1323121598">
      <w:bodyDiv w:val="1"/>
      <w:marLeft w:val="0"/>
      <w:marRight w:val="0"/>
      <w:marTop w:val="0"/>
      <w:marBottom w:val="0"/>
      <w:divBdr>
        <w:top w:val="none" w:sz="0" w:space="0" w:color="auto"/>
        <w:left w:val="none" w:sz="0" w:space="0" w:color="auto"/>
        <w:bottom w:val="none" w:sz="0" w:space="0" w:color="auto"/>
        <w:right w:val="none" w:sz="0" w:space="0" w:color="auto"/>
      </w:divBdr>
    </w:div>
    <w:div w:id="1377973865">
      <w:bodyDiv w:val="1"/>
      <w:marLeft w:val="0"/>
      <w:marRight w:val="0"/>
      <w:marTop w:val="0"/>
      <w:marBottom w:val="0"/>
      <w:divBdr>
        <w:top w:val="none" w:sz="0" w:space="0" w:color="auto"/>
        <w:left w:val="none" w:sz="0" w:space="0" w:color="auto"/>
        <w:bottom w:val="none" w:sz="0" w:space="0" w:color="auto"/>
        <w:right w:val="none" w:sz="0" w:space="0" w:color="auto"/>
      </w:divBdr>
    </w:div>
    <w:div w:id="1383292818">
      <w:bodyDiv w:val="1"/>
      <w:marLeft w:val="0"/>
      <w:marRight w:val="0"/>
      <w:marTop w:val="0"/>
      <w:marBottom w:val="0"/>
      <w:divBdr>
        <w:top w:val="none" w:sz="0" w:space="0" w:color="auto"/>
        <w:left w:val="none" w:sz="0" w:space="0" w:color="auto"/>
        <w:bottom w:val="none" w:sz="0" w:space="0" w:color="auto"/>
        <w:right w:val="none" w:sz="0" w:space="0" w:color="auto"/>
      </w:divBdr>
    </w:div>
    <w:div w:id="1402681869">
      <w:bodyDiv w:val="1"/>
      <w:marLeft w:val="0"/>
      <w:marRight w:val="0"/>
      <w:marTop w:val="0"/>
      <w:marBottom w:val="0"/>
      <w:divBdr>
        <w:top w:val="none" w:sz="0" w:space="0" w:color="auto"/>
        <w:left w:val="none" w:sz="0" w:space="0" w:color="auto"/>
        <w:bottom w:val="none" w:sz="0" w:space="0" w:color="auto"/>
        <w:right w:val="none" w:sz="0" w:space="0" w:color="auto"/>
      </w:divBdr>
    </w:div>
    <w:div w:id="1411345472">
      <w:bodyDiv w:val="1"/>
      <w:marLeft w:val="0"/>
      <w:marRight w:val="0"/>
      <w:marTop w:val="0"/>
      <w:marBottom w:val="0"/>
      <w:divBdr>
        <w:top w:val="none" w:sz="0" w:space="0" w:color="auto"/>
        <w:left w:val="none" w:sz="0" w:space="0" w:color="auto"/>
        <w:bottom w:val="none" w:sz="0" w:space="0" w:color="auto"/>
        <w:right w:val="none" w:sz="0" w:space="0" w:color="auto"/>
      </w:divBdr>
    </w:div>
    <w:div w:id="1457066511">
      <w:bodyDiv w:val="1"/>
      <w:marLeft w:val="0"/>
      <w:marRight w:val="0"/>
      <w:marTop w:val="0"/>
      <w:marBottom w:val="0"/>
      <w:divBdr>
        <w:top w:val="none" w:sz="0" w:space="0" w:color="auto"/>
        <w:left w:val="none" w:sz="0" w:space="0" w:color="auto"/>
        <w:bottom w:val="none" w:sz="0" w:space="0" w:color="auto"/>
        <w:right w:val="none" w:sz="0" w:space="0" w:color="auto"/>
      </w:divBdr>
    </w:div>
    <w:div w:id="1470317945">
      <w:bodyDiv w:val="1"/>
      <w:marLeft w:val="0"/>
      <w:marRight w:val="0"/>
      <w:marTop w:val="0"/>
      <w:marBottom w:val="0"/>
      <w:divBdr>
        <w:top w:val="none" w:sz="0" w:space="0" w:color="auto"/>
        <w:left w:val="none" w:sz="0" w:space="0" w:color="auto"/>
        <w:bottom w:val="none" w:sz="0" w:space="0" w:color="auto"/>
        <w:right w:val="none" w:sz="0" w:space="0" w:color="auto"/>
      </w:divBdr>
    </w:div>
    <w:div w:id="1556283671">
      <w:bodyDiv w:val="1"/>
      <w:marLeft w:val="0"/>
      <w:marRight w:val="0"/>
      <w:marTop w:val="0"/>
      <w:marBottom w:val="0"/>
      <w:divBdr>
        <w:top w:val="none" w:sz="0" w:space="0" w:color="auto"/>
        <w:left w:val="none" w:sz="0" w:space="0" w:color="auto"/>
        <w:bottom w:val="none" w:sz="0" w:space="0" w:color="auto"/>
        <w:right w:val="none" w:sz="0" w:space="0" w:color="auto"/>
      </w:divBdr>
    </w:div>
    <w:div w:id="1578438474">
      <w:bodyDiv w:val="1"/>
      <w:marLeft w:val="0"/>
      <w:marRight w:val="0"/>
      <w:marTop w:val="0"/>
      <w:marBottom w:val="0"/>
      <w:divBdr>
        <w:top w:val="none" w:sz="0" w:space="0" w:color="auto"/>
        <w:left w:val="none" w:sz="0" w:space="0" w:color="auto"/>
        <w:bottom w:val="none" w:sz="0" w:space="0" w:color="auto"/>
        <w:right w:val="none" w:sz="0" w:space="0" w:color="auto"/>
      </w:divBdr>
    </w:div>
    <w:div w:id="1580750146">
      <w:bodyDiv w:val="1"/>
      <w:marLeft w:val="0"/>
      <w:marRight w:val="0"/>
      <w:marTop w:val="0"/>
      <w:marBottom w:val="0"/>
      <w:divBdr>
        <w:top w:val="none" w:sz="0" w:space="0" w:color="auto"/>
        <w:left w:val="none" w:sz="0" w:space="0" w:color="auto"/>
        <w:bottom w:val="none" w:sz="0" w:space="0" w:color="auto"/>
        <w:right w:val="none" w:sz="0" w:space="0" w:color="auto"/>
      </w:divBdr>
    </w:div>
    <w:div w:id="1596785408">
      <w:bodyDiv w:val="1"/>
      <w:marLeft w:val="0"/>
      <w:marRight w:val="0"/>
      <w:marTop w:val="0"/>
      <w:marBottom w:val="0"/>
      <w:divBdr>
        <w:top w:val="none" w:sz="0" w:space="0" w:color="auto"/>
        <w:left w:val="none" w:sz="0" w:space="0" w:color="auto"/>
        <w:bottom w:val="none" w:sz="0" w:space="0" w:color="auto"/>
        <w:right w:val="none" w:sz="0" w:space="0" w:color="auto"/>
      </w:divBdr>
    </w:div>
    <w:div w:id="1621568097">
      <w:bodyDiv w:val="1"/>
      <w:marLeft w:val="0"/>
      <w:marRight w:val="0"/>
      <w:marTop w:val="0"/>
      <w:marBottom w:val="0"/>
      <w:divBdr>
        <w:top w:val="none" w:sz="0" w:space="0" w:color="auto"/>
        <w:left w:val="none" w:sz="0" w:space="0" w:color="auto"/>
        <w:bottom w:val="none" w:sz="0" w:space="0" w:color="auto"/>
        <w:right w:val="none" w:sz="0" w:space="0" w:color="auto"/>
      </w:divBdr>
    </w:div>
    <w:div w:id="1637954505">
      <w:bodyDiv w:val="1"/>
      <w:marLeft w:val="0"/>
      <w:marRight w:val="0"/>
      <w:marTop w:val="0"/>
      <w:marBottom w:val="0"/>
      <w:divBdr>
        <w:top w:val="none" w:sz="0" w:space="0" w:color="auto"/>
        <w:left w:val="none" w:sz="0" w:space="0" w:color="auto"/>
        <w:bottom w:val="none" w:sz="0" w:space="0" w:color="auto"/>
        <w:right w:val="none" w:sz="0" w:space="0" w:color="auto"/>
      </w:divBdr>
      <w:divsChild>
        <w:div w:id="1566179360">
          <w:marLeft w:val="0"/>
          <w:marRight w:val="0"/>
          <w:marTop w:val="0"/>
          <w:marBottom w:val="0"/>
          <w:divBdr>
            <w:top w:val="none" w:sz="0" w:space="0" w:color="auto"/>
            <w:left w:val="none" w:sz="0" w:space="0" w:color="auto"/>
            <w:bottom w:val="none" w:sz="0" w:space="0" w:color="auto"/>
            <w:right w:val="none" w:sz="0" w:space="0" w:color="auto"/>
          </w:divBdr>
        </w:div>
        <w:div w:id="2005934396">
          <w:marLeft w:val="0"/>
          <w:marRight w:val="0"/>
          <w:marTop w:val="0"/>
          <w:marBottom w:val="0"/>
          <w:divBdr>
            <w:top w:val="none" w:sz="0" w:space="0" w:color="auto"/>
            <w:left w:val="none" w:sz="0" w:space="0" w:color="auto"/>
            <w:bottom w:val="none" w:sz="0" w:space="0" w:color="auto"/>
            <w:right w:val="none" w:sz="0" w:space="0" w:color="auto"/>
          </w:divBdr>
        </w:div>
        <w:div w:id="2049139348">
          <w:marLeft w:val="0"/>
          <w:marRight w:val="0"/>
          <w:marTop w:val="0"/>
          <w:marBottom w:val="0"/>
          <w:divBdr>
            <w:top w:val="none" w:sz="0" w:space="0" w:color="auto"/>
            <w:left w:val="none" w:sz="0" w:space="0" w:color="auto"/>
            <w:bottom w:val="none" w:sz="0" w:space="0" w:color="auto"/>
            <w:right w:val="none" w:sz="0" w:space="0" w:color="auto"/>
          </w:divBdr>
        </w:div>
      </w:divsChild>
    </w:div>
    <w:div w:id="1658000181">
      <w:bodyDiv w:val="1"/>
      <w:marLeft w:val="0"/>
      <w:marRight w:val="0"/>
      <w:marTop w:val="0"/>
      <w:marBottom w:val="0"/>
      <w:divBdr>
        <w:top w:val="none" w:sz="0" w:space="0" w:color="auto"/>
        <w:left w:val="none" w:sz="0" w:space="0" w:color="auto"/>
        <w:bottom w:val="none" w:sz="0" w:space="0" w:color="auto"/>
        <w:right w:val="none" w:sz="0" w:space="0" w:color="auto"/>
      </w:divBdr>
    </w:div>
    <w:div w:id="1717461131">
      <w:bodyDiv w:val="1"/>
      <w:marLeft w:val="0"/>
      <w:marRight w:val="0"/>
      <w:marTop w:val="0"/>
      <w:marBottom w:val="0"/>
      <w:divBdr>
        <w:top w:val="none" w:sz="0" w:space="0" w:color="auto"/>
        <w:left w:val="none" w:sz="0" w:space="0" w:color="auto"/>
        <w:bottom w:val="none" w:sz="0" w:space="0" w:color="auto"/>
        <w:right w:val="none" w:sz="0" w:space="0" w:color="auto"/>
      </w:divBdr>
    </w:div>
    <w:div w:id="1722634520">
      <w:bodyDiv w:val="1"/>
      <w:marLeft w:val="0"/>
      <w:marRight w:val="0"/>
      <w:marTop w:val="0"/>
      <w:marBottom w:val="0"/>
      <w:divBdr>
        <w:top w:val="none" w:sz="0" w:space="0" w:color="auto"/>
        <w:left w:val="none" w:sz="0" w:space="0" w:color="auto"/>
        <w:bottom w:val="none" w:sz="0" w:space="0" w:color="auto"/>
        <w:right w:val="none" w:sz="0" w:space="0" w:color="auto"/>
      </w:divBdr>
      <w:divsChild>
        <w:div w:id="981035949">
          <w:marLeft w:val="0"/>
          <w:marRight w:val="0"/>
          <w:marTop w:val="0"/>
          <w:marBottom w:val="0"/>
          <w:divBdr>
            <w:top w:val="none" w:sz="0" w:space="0" w:color="auto"/>
            <w:left w:val="none" w:sz="0" w:space="0" w:color="auto"/>
            <w:bottom w:val="none" w:sz="0" w:space="0" w:color="auto"/>
            <w:right w:val="none" w:sz="0" w:space="0" w:color="auto"/>
          </w:divBdr>
        </w:div>
        <w:div w:id="1547448004">
          <w:marLeft w:val="0"/>
          <w:marRight w:val="0"/>
          <w:marTop w:val="0"/>
          <w:marBottom w:val="0"/>
          <w:divBdr>
            <w:top w:val="none" w:sz="0" w:space="0" w:color="auto"/>
            <w:left w:val="none" w:sz="0" w:space="0" w:color="auto"/>
            <w:bottom w:val="none" w:sz="0" w:space="0" w:color="auto"/>
            <w:right w:val="none" w:sz="0" w:space="0" w:color="auto"/>
          </w:divBdr>
        </w:div>
      </w:divsChild>
    </w:div>
    <w:div w:id="1734355798">
      <w:bodyDiv w:val="1"/>
      <w:marLeft w:val="0"/>
      <w:marRight w:val="0"/>
      <w:marTop w:val="0"/>
      <w:marBottom w:val="0"/>
      <w:divBdr>
        <w:top w:val="none" w:sz="0" w:space="0" w:color="auto"/>
        <w:left w:val="none" w:sz="0" w:space="0" w:color="auto"/>
        <w:bottom w:val="none" w:sz="0" w:space="0" w:color="auto"/>
        <w:right w:val="none" w:sz="0" w:space="0" w:color="auto"/>
      </w:divBdr>
    </w:div>
    <w:div w:id="1746218224">
      <w:bodyDiv w:val="1"/>
      <w:marLeft w:val="0"/>
      <w:marRight w:val="0"/>
      <w:marTop w:val="0"/>
      <w:marBottom w:val="0"/>
      <w:divBdr>
        <w:top w:val="none" w:sz="0" w:space="0" w:color="auto"/>
        <w:left w:val="none" w:sz="0" w:space="0" w:color="auto"/>
        <w:bottom w:val="none" w:sz="0" w:space="0" w:color="auto"/>
        <w:right w:val="none" w:sz="0" w:space="0" w:color="auto"/>
      </w:divBdr>
    </w:div>
    <w:div w:id="1759475184">
      <w:bodyDiv w:val="1"/>
      <w:marLeft w:val="0"/>
      <w:marRight w:val="0"/>
      <w:marTop w:val="0"/>
      <w:marBottom w:val="0"/>
      <w:divBdr>
        <w:top w:val="none" w:sz="0" w:space="0" w:color="auto"/>
        <w:left w:val="none" w:sz="0" w:space="0" w:color="auto"/>
        <w:bottom w:val="none" w:sz="0" w:space="0" w:color="auto"/>
        <w:right w:val="none" w:sz="0" w:space="0" w:color="auto"/>
      </w:divBdr>
    </w:div>
    <w:div w:id="1776704107">
      <w:bodyDiv w:val="1"/>
      <w:marLeft w:val="0"/>
      <w:marRight w:val="0"/>
      <w:marTop w:val="0"/>
      <w:marBottom w:val="0"/>
      <w:divBdr>
        <w:top w:val="none" w:sz="0" w:space="0" w:color="auto"/>
        <w:left w:val="none" w:sz="0" w:space="0" w:color="auto"/>
        <w:bottom w:val="none" w:sz="0" w:space="0" w:color="auto"/>
        <w:right w:val="none" w:sz="0" w:space="0" w:color="auto"/>
      </w:divBdr>
    </w:div>
    <w:div w:id="1784618793">
      <w:bodyDiv w:val="1"/>
      <w:marLeft w:val="0"/>
      <w:marRight w:val="0"/>
      <w:marTop w:val="0"/>
      <w:marBottom w:val="0"/>
      <w:divBdr>
        <w:top w:val="none" w:sz="0" w:space="0" w:color="auto"/>
        <w:left w:val="none" w:sz="0" w:space="0" w:color="auto"/>
        <w:bottom w:val="none" w:sz="0" w:space="0" w:color="auto"/>
        <w:right w:val="none" w:sz="0" w:space="0" w:color="auto"/>
      </w:divBdr>
    </w:div>
    <w:div w:id="1806240312">
      <w:bodyDiv w:val="1"/>
      <w:marLeft w:val="0"/>
      <w:marRight w:val="0"/>
      <w:marTop w:val="0"/>
      <w:marBottom w:val="0"/>
      <w:divBdr>
        <w:top w:val="none" w:sz="0" w:space="0" w:color="auto"/>
        <w:left w:val="none" w:sz="0" w:space="0" w:color="auto"/>
        <w:bottom w:val="none" w:sz="0" w:space="0" w:color="auto"/>
        <w:right w:val="none" w:sz="0" w:space="0" w:color="auto"/>
      </w:divBdr>
    </w:div>
    <w:div w:id="1814786002">
      <w:bodyDiv w:val="1"/>
      <w:marLeft w:val="0"/>
      <w:marRight w:val="0"/>
      <w:marTop w:val="0"/>
      <w:marBottom w:val="0"/>
      <w:divBdr>
        <w:top w:val="none" w:sz="0" w:space="0" w:color="auto"/>
        <w:left w:val="none" w:sz="0" w:space="0" w:color="auto"/>
        <w:bottom w:val="none" w:sz="0" w:space="0" w:color="auto"/>
        <w:right w:val="none" w:sz="0" w:space="0" w:color="auto"/>
      </w:divBdr>
    </w:div>
    <w:div w:id="1824009081">
      <w:bodyDiv w:val="1"/>
      <w:marLeft w:val="0"/>
      <w:marRight w:val="0"/>
      <w:marTop w:val="0"/>
      <w:marBottom w:val="0"/>
      <w:divBdr>
        <w:top w:val="none" w:sz="0" w:space="0" w:color="auto"/>
        <w:left w:val="none" w:sz="0" w:space="0" w:color="auto"/>
        <w:bottom w:val="none" w:sz="0" w:space="0" w:color="auto"/>
        <w:right w:val="none" w:sz="0" w:space="0" w:color="auto"/>
      </w:divBdr>
    </w:div>
    <w:div w:id="1851750588">
      <w:bodyDiv w:val="1"/>
      <w:marLeft w:val="0"/>
      <w:marRight w:val="0"/>
      <w:marTop w:val="0"/>
      <w:marBottom w:val="0"/>
      <w:divBdr>
        <w:top w:val="none" w:sz="0" w:space="0" w:color="auto"/>
        <w:left w:val="none" w:sz="0" w:space="0" w:color="auto"/>
        <w:bottom w:val="none" w:sz="0" w:space="0" w:color="auto"/>
        <w:right w:val="none" w:sz="0" w:space="0" w:color="auto"/>
      </w:divBdr>
    </w:div>
    <w:div w:id="1877424187">
      <w:bodyDiv w:val="1"/>
      <w:marLeft w:val="0"/>
      <w:marRight w:val="0"/>
      <w:marTop w:val="0"/>
      <w:marBottom w:val="0"/>
      <w:divBdr>
        <w:top w:val="none" w:sz="0" w:space="0" w:color="auto"/>
        <w:left w:val="none" w:sz="0" w:space="0" w:color="auto"/>
        <w:bottom w:val="none" w:sz="0" w:space="0" w:color="auto"/>
        <w:right w:val="none" w:sz="0" w:space="0" w:color="auto"/>
      </w:divBdr>
    </w:div>
    <w:div w:id="1884900844">
      <w:bodyDiv w:val="1"/>
      <w:marLeft w:val="0"/>
      <w:marRight w:val="0"/>
      <w:marTop w:val="0"/>
      <w:marBottom w:val="0"/>
      <w:divBdr>
        <w:top w:val="none" w:sz="0" w:space="0" w:color="auto"/>
        <w:left w:val="none" w:sz="0" w:space="0" w:color="auto"/>
        <w:bottom w:val="none" w:sz="0" w:space="0" w:color="auto"/>
        <w:right w:val="none" w:sz="0" w:space="0" w:color="auto"/>
      </w:divBdr>
    </w:div>
    <w:div w:id="1885024831">
      <w:bodyDiv w:val="1"/>
      <w:marLeft w:val="0"/>
      <w:marRight w:val="0"/>
      <w:marTop w:val="0"/>
      <w:marBottom w:val="0"/>
      <w:divBdr>
        <w:top w:val="none" w:sz="0" w:space="0" w:color="auto"/>
        <w:left w:val="none" w:sz="0" w:space="0" w:color="auto"/>
        <w:bottom w:val="none" w:sz="0" w:space="0" w:color="auto"/>
        <w:right w:val="none" w:sz="0" w:space="0" w:color="auto"/>
      </w:divBdr>
    </w:div>
    <w:div w:id="1899783482">
      <w:bodyDiv w:val="1"/>
      <w:marLeft w:val="0"/>
      <w:marRight w:val="0"/>
      <w:marTop w:val="0"/>
      <w:marBottom w:val="0"/>
      <w:divBdr>
        <w:top w:val="none" w:sz="0" w:space="0" w:color="auto"/>
        <w:left w:val="none" w:sz="0" w:space="0" w:color="auto"/>
        <w:bottom w:val="none" w:sz="0" w:space="0" w:color="auto"/>
        <w:right w:val="none" w:sz="0" w:space="0" w:color="auto"/>
      </w:divBdr>
    </w:div>
    <w:div w:id="1923176142">
      <w:bodyDiv w:val="1"/>
      <w:marLeft w:val="0"/>
      <w:marRight w:val="0"/>
      <w:marTop w:val="0"/>
      <w:marBottom w:val="0"/>
      <w:divBdr>
        <w:top w:val="none" w:sz="0" w:space="0" w:color="auto"/>
        <w:left w:val="none" w:sz="0" w:space="0" w:color="auto"/>
        <w:bottom w:val="none" w:sz="0" w:space="0" w:color="auto"/>
        <w:right w:val="none" w:sz="0" w:space="0" w:color="auto"/>
      </w:divBdr>
    </w:div>
    <w:div w:id="1961839526">
      <w:bodyDiv w:val="1"/>
      <w:marLeft w:val="0"/>
      <w:marRight w:val="0"/>
      <w:marTop w:val="0"/>
      <w:marBottom w:val="0"/>
      <w:divBdr>
        <w:top w:val="none" w:sz="0" w:space="0" w:color="auto"/>
        <w:left w:val="none" w:sz="0" w:space="0" w:color="auto"/>
        <w:bottom w:val="none" w:sz="0" w:space="0" w:color="auto"/>
        <w:right w:val="none" w:sz="0" w:space="0" w:color="auto"/>
      </w:divBdr>
    </w:div>
    <w:div w:id="1962345343">
      <w:bodyDiv w:val="1"/>
      <w:marLeft w:val="0"/>
      <w:marRight w:val="0"/>
      <w:marTop w:val="0"/>
      <w:marBottom w:val="0"/>
      <w:divBdr>
        <w:top w:val="none" w:sz="0" w:space="0" w:color="auto"/>
        <w:left w:val="none" w:sz="0" w:space="0" w:color="auto"/>
        <w:bottom w:val="none" w:sz="0" w:space="0" w:color="auto"/>
        <w:right w:val="none" w:sz="0" w:space="0" w:color="auto"/>
      </w:divBdr>
    </w:div>
    <w:div w:id="1977836672">
      <w:bodyDiv w:val="1"/>
      <w:marLeft w:val="0"/>
      <w:marRight w:val="0"/>
      <w:marTop w:val="0"/>
      <w:marBottom w:val="0"/>
      <w:divBdr>
        <w:top w:val="none" w:sz="0" w:space="0" w:color="auto"/>
        <w:left w:val="none" w:sz="0" w:space="0" w:color="auto"/>
        <w:bottom w:val="none" w:sz="0" w:space="0" w:color="auto"/>
        <w:right w:val="none" w:sz="0" w:space="0" w:color="auto"/>
      </w:divBdr>
    </w:div>
    <w:div w:id="2014066701">
      <w:bodyDiv w:val="1"/>
      <w:marLeft w:val="0"/>
      <w:marRight w:val="0"/>
      <w:marTop w:val="0"/>
      <w:marBottom w:val="0"/>
      <w:divBdr>
        <w:top w:val="none" w:sz="0" w:space="0" w:color="auto"/>
        <w:left w:val="none" w:sz="0" w:space="0" w:color="auto"/>
        <w:bottom w:val="none" w:sz="0" w:space="0" w:color="auto"/>
        <w:right w:val="none" w:sz="0" w:space="0" w:color="auto"/>
      </w:divBdr>
      <w:divsChild>
        <w:div w:id="121659112">
          <w:marLeft w:val="0"/>
          <w:marRight w:val="0"/>
          <w:marTop w:val="0"/>
          <w:marBottom w:val="0"/>
          <w:divBdr>
            <w:top w:val="none" w:sz="0" w:space="0" w:color="auto"/>
            <w:left w:val="none" w:sz="0" w:space="0" w:color="auto"/>
            <w:bottom w:val="none" w:sz="0" w:space="0" w:color="auto"/>
            <w:right w:val="none" w:sz="0" w:space="0" w:color="auto"/>
          </w:divBdr>
          <w:divsChild>
            <w:div w:id="1632134318">
              <w:marLeft w:val="0"/>
              <w:marRight w:val="0"/>
              <w:marTop w:val="0"/>
              <w:marBottom w:val="0"/>
              <w:divBdr>
                <w:top w:val="none" w:sz="0" w:space="0" w:color="auto"/>
                <w:left w:val="none" w:sz="0" w:space="0" w:color="auto"/>
                <w:bottom w:val="none" w:sz="0" w:space="0" w:color="auto"/>
                <w:right w:val="none" w:sz="0" w:space="0" w:color="auto"/>
              </w:divBdr>
            </w:div>
          </w:divsChild>
        </w:div>
        <w:div w:id="378018291">
          <w:marLeft w:val="0"/>
          <w:marRight w:val="0"/>
          <w:marTop w:val="0"/>
          <w:marBottom w:val="0"/>
          <w:divBdr>
            <w:top w:val="none" w:sz="0" w:space="0" w:color="auto"/>
            <w:left w:val="none" w:sz="0" w:space="0" w:color="auto"/>
            <w:bottom w:val="none" w:sz="0" w:space="0" w:color="auto"/>
            <w:right w:val="none" w:sz="0" w:space="0" w:color="auto"/>
          </w:divBdr>
          <w:divsChild>
            <w:div w:id="2040429774">
              <w:marLeft w:val="0"/>
              <w:marRight w:val="0"/>
              <w:marTop w:val="0"/>
              <w:marBottom w:val="0"/>
              <w:divBdr>
                <w:top w:val="none" w:sz="0" w:space="0" w:color="auto"/>
                <w:left w:val="none" w:sz="0" w:space="0" w:color="auto"/>
                <w:bottom w:val="none" w:sz="0" w:space="0" w:color="auto"/>
                <w:right w:val="none" w:sz="0" w:space="0" w:color="auto"/>
              </w:divBdr>
            </w:div>
          </w:divsChild>
        </w:div>
        <w:div w:id="430466829">
          <w:marLeft w:val="0"/>
          <w:marRight w:val="0"/>
          <w:marTop w:val="0"/>
          <w:marBottom w:val="0"/>
          <w:divBdr>
            <w:top w:val="none" w:sz="0" w:space="0" w:color="auto"/>
            <w:left w:val="none" w:sz="0" w:space="0" w:color="auto"/>
            <w:bottom w:val="none" w:sz="0" w:space="0" w:color="auto"/>
            <w:right w:val="none" w:sz="0" w:space="0" w:color="auto"/>
          </w:divBdr>
          <w:divsChild>
            <w:div w:id="2017344540">
              <w:marLeft w:val="0"/>
              <w:marRight w:val="0"/>
              <w:marTop w:val="0"/>
              <w:marBottom w:val="0"/>
              <w:divBdr>
                <w:top w:val="none" w:sz="0" w:space="0" w:color="auto"/>
                <w:left w:val="none" w:sz="0" w:space="0" w:color="auto"/>
                <w:bottom w:val="none" w:sz="0" w:space="0" w:color="auto"/>
                <w:right w:val="none" w:sz="0" w:space="0" w:color="auto"/>
              </w:divBdr>
            </w:div>
          </w:divsChild>
        </w:div>
        <w:div w:id="765999487">
          <w:marLeft w:val="0"/>
          <w:marRight w:val="0"/>
          <w:marTop w:val="0"/>
          <w:marBottom w:val="0"/>
          <w:divBdr>
            <w:top w:val="none" w:sz="0" w:space="0" w:color="auto"/>
            <w:left w:val="none" w:sz="0" w:space="0" w:color="auto"/>
            <w:bottom w:val="none" w:sz="0" w:space="0" w:color="auto"/>
            <w:right w:val="none" w:sz="0" w:space="0" w:color="auto"/>
          </w:divBdr>
          <w:divsChild>
            <w:div w:id="1024290141">
              <w:marLeft w:val="0"/>
              <w:marRight w:val="0"/>
              <w:marTop w:val="0"/>
              <w:marBottom w:val="0"/>
              <w:divBdr>
                <w:top w:val="none" w:sz="0" w:space="0" w:color="auto"/>
                <w:left w:val="none" w:sz="0" w:space="0" w:color="auto"/>
                <w:bottom w:val="none" w:sz="0" w:space="0" w:color="auto"/>
                <w:right w:val="none" w:sz="0" w:space="0" w:color="auto"/>
              </w:divBdr>
            </w:div>
          </w:divsChild>
        </w:div>
        <w:div w:id="983386004">
          <w:marLeft w:val="0"/>
          <w:marRight w:val="0"/>
          <w:marTop w:val="0"/>
          <w:marBottom w:val="0"/>
          <w:divBdr>
            <w:top w:val="none" w:sz="0" w:space="0" w:color="auto"/>
            <w:left w:val="none" w:sz="0" w:space="0" w:color="auto"/>
            <w:bottom w:val="none" w:sz="0" w:space="0" w:color="auto"/>
            <w:right w:val="none" w:sz="0" w:space="0" w:color="auto"/>
          </w:divBdr>
          <w:divsChild>
            <w:div w:id="585773701">
              <w:marLeft w:val="0"/>
              <w:marRight w:val="0"/>
              <w:marTop w:val="0"/>
              <w:marBottom w:val="0"/>
              <w:divBdr>
                <w:top w:val="none" w:sz="0" w:space="0" w:color="auto"/>
                <w:left w:val="none" w:sz="0" w:space="0" w:color="auto"/>
                <w:bottom w:val="none" w:sz="0" w:space="0" w:color="auto"/>
                <w:right w:val="none" w:sz="0" w:space="0" w:color="auto"/>
              </w:divBdr>
            </w:div>
          </w:divsChild>
        </w:div>
        <w:div w:id="1051727438">
          <w:marLeft w:val="0"/>
          <w:marRight w:val="0"/>
          <w:marTop w:val="0"/>
          <w:marBottom w:val="0"/>
          <w:divBdr>
            <w:top w:val="none" w:sz="0" w:space="0" w:color="auto"/>
            <w:left w:val="none" w:sz="0" w:space="0" w:color="auto"/>
            <w:bottom w:val="none" w:sz="0" w:space="0" w:color="auto"/>
            <w:right w:val="none" w:sz="0" w:space="0" w:color="auto"/>
          </w:divBdr>
          <w:divsChild>
            <w:div w:id="1371032473">
              <w:marLeft w:val="0"/>
              <w:marRight w:val="0"/>
              <w:marTop w:val="0"/>
              <w:marBottom w:val="0"/>
              <w:divBdr>
                <w:top w:val="none" w:sz="0" w:space="0" w:color="auto"/>
                <w:left w:val="none" w:sz="0" w:space="0" w:color="auto"/>
                <w:bottom w:val="none" w:sz="0" w:space="0" w:color="auto"/>
                <w:right w:val="none" w:sz="0" w:space="0" w:color="auto"/>
              </w:divBdr>
            </w:div>
          </w:divsChild>
        </w:div>
        <w:div w:id="1216087092">
          <w:marLeft w:val="0"/>
          <w:marRight w:val="0"/>
          <w:marTop w:val="0"/>
          <w:marBottom w:val="0"/>
          <w:divBdr>
            <w:top w:val="none" w:sz="0" w:space="0" w:color="auto"/>
            <w:left w:val="none" w:sz="0" w:space="0" w:color="auto"/>
            <w:bottom w:val="none" w:sz="0" w:space="0" w:color="auto"/>
            <w:right w:val="none" w:sz="0" w:space="0" w:color="auto"/>
          </w:divBdr>
          <w:divsChild>
            <w:div w:id="620844030">
              <w:marLeft w:val="0"/>
              <w:marRight w:val="0"/>
              <w:marTop w:val="0"/>
              <w:marBottom w:val="0"/>
              <w:divBdr>
                <w:top w:val="none" w:sz="0" w:space="0" w:color="auto"/>
                <w:left w:val="none" w:sz="0" w:space="0" w:color="auto"/>
                <w:bottom w:val="none" w:sz="0" w:space="0" w:color="auto"/>
                <w:right w:val="none" w:sz="0" w:space="0" w:color="auto"/>
              </w:divBdr>
            </w:div>
          </w:divsChild>
        </w:div>
        <w:div w:id="1248615490">
          <w:marLeft w:val="0"/>
          <w:marRight w:val="0"/>
          <w:marTop w:val="0"/>
          <w:marBottom w:val="0"/>
          <w:divBdr>
            <w:top w:val="none" w:sz="0" w:space="0" w:color="auto"/>
            <w:left w:val="none" w:sz="0" w:space="0" w:color="auto"/>
            <w:bottom w:val="none" w:sz="0" w:space="0" w:color="auto"/>
            <w:right w:val="none" w:sz="0" w:space="0" w:color="auto"/>
          </w:divBdr>
          <w:divsChild>
            <w:div w:id="422265959">
              <w:marLeft w:val="0"/>
              <w:marRight w:val="0"/>
              <w:marTop w:val="0"/>
              <w:marBottom w:val="0"/>
              <w:divBdr>
                <w:top w:val="none" w:sz="0" w:space="0" w:color="auto"/>
                <w:left w:val="none" w:sz="0" w:space="0" w:color="auto"/>
                <w:bottom w:val="none" w:sz="0" w:space="0" w:color="auto"/>
                <w:right w:val="none" w:sz="0" w:space="0" w:color="auto"/>
              </w:divBdr>
            </w:div>
          </w:divsChild>
        </w:div>
        <w:div w:id="1270041343">
          <w:marLeft w:val="0"/>
          <w:marRight w:val="0"/>
          <w:marTop w:val="0"/>
          <w:marBottom w:val="0"/>
          <w:divBdr>
            <w:top w:val="none" w:sz="0" w:space="0" w:color="auto"/>
            <w:left w:val="none" w:sz="0" w:space="0" w:color="auto"/>
            <w:bottom w:val="none" w:sz="0" w:space="0" w:color="auto"/>
            <w:right w:val="none" w:sz="0" w:space="0" w:color="auto"/>
          </w:divBdr>
          <w:divsChild>
            <w:div w:id="268124777">
              <w:marLeft w:val="0"/>
              <w:marRight w:val="0"/>
              <w:marTop w:val="0"/>
              <w:marBottom w:val="0"/>
              <w:divBdr>
                <w:top w:val="none" w:sz="0" w:space="0" w:color="auto"/>
                <w:left w:val="none" w:sz="0" w:space="0" w:color="auto"/>
                <w:bottom w:val="none" w:sz="0" w:space="0" w:color="auto"/>
                <w:right w:val="none" w:sz="0" w:space="0" w:color="auto"/>
              </w:divBdr>
            </w:div>
          </w:divsChild>
        </w:div>
        <w:div w:id="1420103667">
          <w:marLeft w:val="0"/>
          <w:marRight w:val="0"/>
          <w:marTop w:val="0"/>
          <w:marBottom w:val="0"/>
          <w:divBdr>
            <w:top w:val="none" w:sz="0" w:space="0" w:color="auto"/>
            <w:left w:val="none" w:sz="0" w:space="0" w:color="auto"/>
            <w:bottom w:val="none" w:sz="0" w:space="0" w:color="auto"/>
            <w:right w:val="none" w:sz="0" w:space="0" w:color="auto"/>
          </w:divBdr>
          <w:divsChild>
            <w:div w:id="251280130">
              <w:marLeft w:val="0"/>
              <w:marRight w:val="0"/>
              <w:marTop w:val="0"/>
              <w:marBottom w:val="0"/>
              <w:divBdr>
                <w:top w:val="none" w:sz="0" w:space="0" w:color="auto"/>
                <w:left w:val="none" w:sz="0" w:space="0" w:color="auto"/>
                <w:bottom w:val="none" w:sz="0" w:space="0" w:color="auto"/>
                <w:right w:val="none" w:sz="0" w:space="0" w:color="auto"/>
              </w:divBdr>
            </w:div>
          </w:divsChild>
        </w:div>
        <w:div w:id="1662151742">
          <w:marLeft w:val="0"/>
          <w:marRight w:val="0"/>
          <w:marTop w:val="0"/>
          <w:marBottom w:val="0"/>
          <w:divBdr>
            <w:top w:val="none" w:sz="0" w:space="0" w:color="auto"/>
            <w:left w:val="none" w:sz="0" w:space="0" w:color="auto"/>
            <w:bottom w:val="none" w:sz="0" w:space="0" w:color="auto"/>
            <w:right w:val="none" w:sz="0" w:space="0" w:color="auto"/>
          </w:divBdr>
          <w:divsChild>
            <w:div w:id="2139104725">
              <w:marLeft w:val="0"/>
              <w:marRight w:val="0"/>
              <w:marTop w:val="0"/>
              <w:marBottom w:val="0"/>
              <w:divBdr>
                <w:top w:val="none" w:sz="0" w:space="0" w:color="auto"/>
                <w:left w:val="none" w:sz="0" w:space="0" w:color="auto"/>
                <w:bottom w:val="none" w:sz="0" w:space="0" w:color="auto"/>
                <w:right w:val="none" w:sz="0" w:space="0" w:color="auto"/>
              </w:divBdr>
            </w:div>
          </w:divsChild>
        </w:div>
        <w:div w:id="1723404519">
          <w:marLeft w:val="0"/>
          <w:marRight w:val="0"/>
          <w:marTop w:val="0"/>
          <w:marBottom w:val="0"/>
          <w:divBdr>
            <w:top w:val="none" w:sz="0" w:space="0" w:color="auto"/>
            <w:left w:val="none" w:sz="0" w:space="0" w:color="auto"/>
            <w:bottom w:val="none" w:sz="0" w:space="0" w:color="auto"/>
            <w:right w:val="none" w:sz="0" w:space="0" w:color="auto"/>
          </w:divBdr>
          <w:divsChild>
            <w:div w:id="473911848">
              <w:marLeft w:val="0"/>
              <w:marRight w:val="0"/>
              <w:marTop w:val="0"/>
              <w:marBottom w:val="0"/>
              <w:divBdr>
                <w:top w:val="none" w:sz="0" w:space="0" w:color="auto"/>
                <w:left w:val="none" w:sz="0" w:space="0" w:color="auto"/>
                <w:bottom w:val="none" w:sz="0" w:space="0" w:color="auto"/>
                <w:right w:val="none" w:sz="0" w:space="0" w:color="auto"/>
              </w:divBdr>
            </w:div>
          </w:divsChild>
        </w:div>
        <w:div w:id="1997491643">
          <w:marLeft w:val="0"/>
          <w:marRight w:val="0"/>
          <w:marTop w:val="0"/>
          <w:marBottom w:val="0"/>
          <w:divBdr>
            <w:top w:val="none" w:sz="0" w:space="0" w:color="auto"/>
            <w:left w:val="none" w:sz="0" w:space="0" w:color="auto"/>
            <w:bottom w:val="none" w:sz="0" w:space="0" w:color="auto"/>
            <w:right w:val="none" w:sz="0" w:space="0" w:color="auto"/>
          </w:divBdr>
          <w:divsChild>
            <w:div w:id="213272387">
              <w:marLeft w:val="0"/>
              <w:marRight w:val="0"/>
              <w:marTop w:val="0"/>
              <w:marBottom w:val="0"/>
              <w:divBdr>
                <w:top w:val="none" w:sz="0" w:space="0" w:color="auto"/>
                <w:left w:val="none" w:sz="0" w:space="0" w:color="auto"/>
                <w:bottom w:val="none" w:sz="0" w:space="0" w:color="auto"/>
                <w:right w:val="none" w:sz="0" w:space="0" w:color="auto"/>
              </w:divBdr>
            </w:div>
          </w:divsChild>
        </w:div>
        <w:div w:id="2139949033">
          <w:marLeft w:val="0"/>
          <w:marRight w:val="0"/>
          <w:marTop w:val="0"/>
          <w:marBottom w:val="0"/>
          <w:divBdr>
            <w:top w:val="none" w:sz="0" w:space="0" w:color="auto"/>
            <w:left w:val="none" w:sz="0" w:space="0" w:color="auto"/>
            <w:bottom w:val="none" w:sz="0" w:space="0" w:color="auto"/>
            <w:right w:val="none" w:sz="0" w:space="0" w:color="auto"/>
          </w:divBdr>
          <w:divsChild>
            <w:div w:id="33392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449722">
      <w:bodyDiv w:val="1"/>
      <w:marLeft w:val="0"/>
      <w:marRight w:val="0"/>
      <w:marTop w:val="0"/>
      <w:marBottom w:val="0"/>
      <w:divBdr>
        <w:top w:val="none" w:sz="0" w:space="0" w:color="auto"/>
        <w:left w:val="none" w:sz="0" w:space="0" w:color="auto"/>
        <w:bottom w:val="none" w:sz="0" w:space="0" w:color="auto"/>
        <w:right w:val="none" w:sz="0" w:space="0" w:color="auto"/>
      </w:divBdr>
    </w:div>
    <w:div w:id="2027126173">
      <w:bodyDiv w:val="1"/>
      <w:marLeft w:val="0"/>
      <w:marRight w:val="0"/>
      <w:marTop w:val="0"/>
      <w:marBottom w:val="0"/>
      <w:divBdr>
        <w:top w:val="none" w:sz="0" w:space="0" w:color="auto"/>
        <w:left w:val="none" w:sz="0" w:space="0" w:color="auto"/>
        <w:bottom w:val="none" w:sz="0" w:space="0" w:color="auto"/>
        <w:right w:val="none" w:sz="0" w:space="0" w:color="auto"/>
      </w:divBdr>
    </w:div>
    <w:div w:id="2037340019">
      <w:bodyDiv w:val="1"/>
      <w:marLeft w:val="0"/>
      <w:marRight w:val="0"/>
      <w:marTop w:val="0"/>
      <w:marBottom w:val="0"/>
      <w:divBdr>
        <w:top w:val="none" w:sz="0" w:space="0" w:color="auto"/>
        <w:left w:val="none" w:sz="0" w:space="0" w:color="auto"/>
        <w:bottom w:val="none" w:sz="0" w:space="0" w:color="auto"/>
        <w:right w:val="none" w:sz="0" w:space="0" w:color="auto"/>
      </w:divBdr>
    </w:div>
    <w:div w:id="2070691980">
      <w:bodyDiv w:val="1"/>
      <w:marLeft w:val="0"/>
      <w:marRight w:val="0"/>
      <w:marTop w:val="0"/>
      <w:marBottom w:val="0"/>
      <w:divBdr>
        <w:top w:val="none" w:sz="0" w:space="0" w:color="auto"/>
        <w:left w:val="none" w:sz="0" w:space="0" w:color="auto"/>
        <w:bottom w:val="none" w:sz="0" w:space="0" w:color="auto"/>
        <w:right w:val="none" w:sz="0" w:space="0" w:color="auto"/>
      </w:divBdr>
    </w:div>
    <w:div w:id="2078084540">
      <w:bodyDiv w:val="1"/>
      <w:marLeft w:val="0"/>
      <w:marRight w:val="0"/>
      <w:marTop w:val="0"/>
      <w:marBottom w:val="0"/>
      <w:divBdr>
        <w:top w:val="none" w:sz="0" w:space="0" w:color="auto"/>
        <w:left w:val="none" w:sz="0" w:space="0" w:color="auto"/>
        <w:bottom w:val="none" w:sz="0" w:space="0" w:color="auto"/>
        <w:right w:val="none" w:sz="0" w:space="0" w:color="auto"/>
      </w:divBdr>
    </w:div>
    <w:div w:id="2141606634">
      <w:bodyDiv w:val="1"/>
      <w:marLeft w:val="0"/>
      <w:marRight w:val="0"/>
      <w:marTop w:val="0"/>
      <w:marBottom w:val="0"/>
      <w:divBdr>
        <w:top w:val="none" w:sz="0" w:space="0" w:color="auto"/>
        <w:left w:val="none" w:sz="0" w:space="0" w:color="auto"/>
        <w:bottom w:val="none" w:sz="0" w:space="0" w:color="auto"/>
        <w:right w:val="none" w:sz="0" w:space="0" w:color="auto"/>
      </w:divBdr>
      <w:divsChild>
        <w:div w:id="120460496">
          <w:marLeft w:val="0"/>
          <w:marRight w:val="0"/>
          <w:marTop w:val="0"/>
          <w:marBottom w:val="0"/>
          <w:divBdr>
            <w:top w:val="none" w:sz="0" w:space="0" w:color="auto"/>
            <w:left w:val="none" w:sz="0" w:space="0" w:color="auto"/>
            <w:bottom w:val="none" w:sz="0" w:space="0" w:color="auto"/>
            <w:right w:val="none" w:sz="0" w:space="0" w:color="auto"/>
          </w:divBdr>
        </w:div>
        <w:div w:id="3309125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gen-agedcaredata.gov.au/" TargetMode="External"/><Relationship Id="rId21" Type="http://schemas.openxmlformats.org/officeDocument/2006/relationships/footer" Target="footer5.xml"/><Relationship Id="rId42" Type="http://schemas.openxmlformats.org/officeDocument/2006/relationships/hyperlink" Target="https://www.agedcarequality.gov.au/providers/provider-registration/renew-registration" TargetMode="External"/><Relationship Id="rId63" Type="http://schemas.openxmlformats.org/officeDocument/2006/relationships/hyperlink" Target="https://www.myagedcare.gov.au/sites/default/files/2023-05/your-guide-to-commonwealth-home-support-programme-easy-read.pdf" TargetMode="External"/><Relationship Id="rId84" Type="http://schemas.openxmlformats.org/officeDocument/2006/relationships/hyperlink" Target="https://www.health.gov.au/our-work/aged-care-act/regulation" TargetMode="External"/><Relationship Id="rId138" Type="http://schemas.openxmlformats.org/officeDocument/2006/relationships/hyperlink" Target="https://www.health.gov.au/our-work/government-provider-management-system-gpms/resources/registered-provider-portal-resources" TargetMode="External"/><Relationship Id="rId159" Type="http://schemas.openxmlformats.org/officeDocument/2006/relationships/hyperlink" Target="https://www.health.gov.au/our-work/new-model-for-regulating-aged-care/how-it-works" TargetMode="External"/><Relationship Id="rId170" Type="http://schemas.openxmlformats.org/officeDocument/2006/relationships/header" Target="header8.xml"/><Relationship Id="rId107" Type="http://schemas.openxmlformats.org/officeDocument/2006/relationships/hyperlink" Target="https://www.agedcarequality.gov.au/providers/serious-incident-response-scheme/introduction-sirs" TargetMode="External"/><Relationship Id="rId11" Type="http://schemas.openxmlformats.org/officeDocument/2006/relationships/header" Target="header1.xml"/><Relationship Id="rId32" Type="http://schemas.openxmlformats.org/officeDocument/2006/relationships/hyperlink" Target="https://www.health.gov.au/our-work/chsp/reforms" TargetMode="External"/><Relationship Id="rId53" Type="http://schemas.openxmlformats.org/officeDocument/2006/relationships/hyperlink" Target="https://www.agedcarequality.gov.au/providers/provider-registration/vary-registration" TargetMode="External"/><Relationship Id="rId74" Type="http://schemas.openxmlformats.org/officeDocument/2006/relationships/hyperlink" Target="https://www.health.gov.au/topics/aged-care-workforce/what-were-doing/better-and-fairer-wages" TargetMode="External"/><Relationship Id="rId128" Type="http://schemas.openxmlformats.org/officeDocument/2006/relationships/hyperlink" Target="https://dex.dss.gov.au/data-exchange-protocols" TargetMode="External"/><Relationship Id="rId149" Type="http://schemas.openxmlformats.org/officeDocument/2006/relationships/hyperlink" Target="http://www.carergateway.gov.au/" TargetMode="External"/><Relationship Id="rId5" Type="http://schemas.openxmlformats.org/officeDocument/2006/relationships/numbering" Target="numbering.xml"/><Relationship Id="rId95" Type="http://schemas.openxmlformats.org/officeDocument/2006/relationships/hyperlink" Target="https://www.agedcarequality.gov.au/" TargetMode="External"/><Relationship Id="rId160" Type="http://schemas.openxmlformats.org/officeDocument/2006/relationships/hyperlink" Target="https://www.health.gov.au/resources/publications/a-new-registered-supporter-role-for-aged-care-arrangements-for-the-transition-to-the-new-aged-care-act-2024" TargetMode="External"/><Relationship Id="rId22" Type="http://schemas.openxmlformats.org/officeDocument/2006/relationships/hyperlink" Target="mailto:copyright@health.gov.au" TargetMode="External"/><Relationship Id="rId43" Type="http://schemas.openxmlformats.org/officeDocument/2006/relationships/hyperlink" Target="https://www.agedcarequality.gov.au/providers/provider-registration/registration-fees" TargetMode="External"/><Relationship Id="rId64" Type="http://schemas.openxmlformats.org/officeDocument/2006/relationships/hyperlink" Target="https://www.servicesaustralia.gov.au/aged-care-specialist-officer-my-aged-care-face-to-face-services?context=55715" TargetMode="External"/><Relationship Id="rId118" Type="http://schemas.openxmlformats.org/officeDocument/2006/relationships/hyperlink" Target="https://www.health.gov.au/our-work/chsp/reforms" TargetMode="External"/><Relationship Id="rId139" Type="http://schemas.openxmlformats.org/officeDocument/2006/relationships/hyperlink" Target="https://www.health.gov.au/resources/publications/new-aged-care-act-a-gpms-guide-to-digital-changes-for-providers" TargetMode="External"/><Relationship Id="rId85" Type="http://schemas.openxmlformats.org/officeDocument/2006/relationships/hyperlink" Target="https://www.agedcarequality.gov.au/resource-library/rb-2026-2-meal-requirements" TargetMode="External"/><Relationship Id="rId150" Type="http://schemas.openxmlformats.org/officeDocument/2006/relationships/hyperlink" Target="https://www.health.gov.au/our-work/aged-care-diversity-framework-initiative" TargetMode="External"/><Relationship Id="rId171" Type="http://schemas.openxmlformats.org/officeDocument/2006/relationships/footer" Target="footer6.xml"/><Relationship Id="rId12" Type="http://schemas.openxmlformats.org/officeDocument/2006/relationships/header" Target="header2.xml"/><Relationship Id="rId33" Type="http://schemas.openxmlformats.org/officeDocument/2006/relationships/hyperlink" Target="https://www.health.gov.au/our-work/aged-care-act/about/registered-supporters" TargetMode="External"/><Relationship Id="rId108" Type="http://schemas.openxmlformats.org/officeDocument/2006/relationships/hyperlink" Target="mailto:sirs@agedcarequality.gov.au" TargetMode="External"/><Relationship Id="rId129" Type="http://schemas.openxmlformats.org/officeDocument/2006/relationships/hyperlink" Target="https://dex.dss.gov.au" TargetMode="External"/><Relationship Id="rId54" Type="http://schemas.openxmlformats.org/officeDocument/2006/relationships/hyperlink" Target="https://www.health.gov.au/resources/collections/chsp-2025-27-extension-resources?language=en" TargetMode="External"/><Relationship Id="rId75" Type="http://schemas.openxmlformats.org/officeDocument/2006/relationships/image" Target="media/image7.png"/><Relationship Id="rId96" Type="http://schemas.openxmlformats.org/officeDocument/2006/relationships/hyperlink" Target="https://www.agedcarequality.gov.au/providers/assessment-processes/quality-review" TargetMode="External"/><Relationship Id="rId140" Type="http://schemas.openxmlformats.org/officeDocument/2006/relationships/hyperlink" Target="http://www.health.gov.au/topics/indigenous-health-workforce/about" TargetMode="External"/><Relationship Id="rId161" Type="http://schemas.openxmlformats.org/officeDocument/2006/relationships/hyperlink" Target="https://www.health.gov.au/our-work/residential-aged-care/funding/residential-respite-subsidy-and-supplements" TargetMode="External"/><Relationship Id="rId6" Type="http://schemas.openxmlformats.org/officeDocument/2006/relationships/styles" Target="styles.xml"/><Relationship Id="rId23" Type="http://schemas.openxmlformats.org/officeDocument/2006/relationships/hyperlink" Target="mailto:copyright@health.gov.au" TargetMode="External"/><Relationship Id="rId28" Type="http://schemas.openxmlformats.org/officeDocument/2006/relationships/hyperlink" Target="https://www.health.gov.au/our-work/residential-aged-care/about" TargetMode="External"/><Relationship Id="rId49" Type="http://schemas.openxmlformats.org/officeDocument/2006/relationships/hyperlink" Target="https://www.health.gov.au/topics/aged-care/providing-aged-care-services/responsibilities?language=en" TargetMode="External"/><Relationship Id="rId114" Type="http://schemas.openxmlformats.org/officeDocument/2006/relationships/hyperlink" Target="https://www.safetyandquality.gov.au/our-work/infection-prevention-and-control/infection-prevention-and-control-aged-care" TargetMode="External"/><Relationship Id="rId119" Type="http://schemas.openxmlformats.org/officeDocument/2006/relationships/hyperlink" Target="https://dex.dss.gov.au/data-exchange-protocols" TargetMode="External"/><Relationship Id="rId44" Type="http://schemas.openxmlformats.org/officeDocument/2006/relationships/hyperlink" Target="https://www.agedcarequality.gov.au/providers/provider-registration/registration-fees" TargetMode="External"/><Relationship Id="rId60" Type="http://schemas.openxmlformats.org/officeDocument/2006/relationships/hyperlink" Target="https://www.health.gov.au/our-work/single-assessment-system" TargetMode="External"/><Relationship Id="rId65" Type="http://schemas.openxmlformats.org/officeDocument/2006/relationships/hyperlink" Target="https://www.myagedcare.gov.au/elder-care-support-program" TargetMode="External"/><Relationship Id="rId81" Type="http://schemas.openxmlformats.org/officeDocument/2006/relationships/hyperlink" Target="https://www.agedcarequality.gov.au/providers/reform-changes-providers/provider-obligations" TargetMode="External"/><Relationship Id="rId86" Type="http://schemas.openxmlformats.org/officeDocument/2006/relationships/hyperlink" Target="https://www.health.gov.au/resources/apps-and-tools/my-aged-care-service-and-support-portal" TargetMode="External"/><Relationship Id="rId130" Type="http://schemas.openxmlformats.org/officeDocument/2006/relationships/hyperlink" Target="https://dex.dss.gov.au/training/task-cards" TargetMode="External"/><Relationship Id="rId135" Type="http://schemas.openxmlformats.org/officeDocument/2006/relationships/hyperlink" Target="mailto:dssdataexchange.helpdesk@dss.gov.au" TargetMode="External"/><Relationship Id="rId151" Type="http://schemas.openxmlformats.org/officeDocument/2006/relationships/hyperlink" Target="http://www.health.gov.au/our-work/elder-care-support" TargetMode="External"/><Relationship Id="rId156" Type="http://schemas.openxmlformats.org/officeDocument/2006/relationships/hyperlink" Target="http://www.myagedcare.gov.au/" TargetMode="External"/><Relationship Id="rId177" Type="http://schemas.microsoft.com/office/2020/10/relationships/intelligence" Target="intelligence2.xml"/><Relationship Id="rId172" Type="http://schemas.openxmlformats.org/officeDocument/2006/relationships/footer" Target="footer7.xml"/><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hyperlink" Target="https://www.agedcarequality.gov.au/media/102211" TargetMode="External"/><Relationship Id="rId109" Type="http://schemas.openxmlformats.org/officeDocument/2006/relationships/hyperlink" Target="https://www.health.gov.au/using-our-websites/subscriptions/subscribe-to-aged-care-newsletters-and-alerts" TargetMode="External"/><Relationship Id="rId34" Type="http://schemas.openxmlformats.org/officeDocument/2006/relationships/hyperlink" Target="https://www.health.gov.au/our-work/support-at-home" TargetMode="External"/><Relationship Id="rId50" Type="http://schemas.openxmlformats.org/officeDocument/2006/relationships/hyperlink" Target="https://www.health.gov.au/topics/aged-care/providing-aged-care-services/associated-providers" TargetMode="External"/><Relationship Id="rId55" Type="http://schemas.openxmlformats.org/officeDocument/2006/relationships/hyperlink" Target="https://www.health.gov.au/our-work/chsp/reforms" TargetMode="External"/><Relationship Id="rId76" Type="http://schemas.openxmlformats.org/officeDocument/2006/relationships/image" Target="media/image8.jpeg"/><Relationship Id="rId97" Type="http://schemas.openxmlformats.org/officeDocument/2006/relationships/hyperlink" Target="https://www.agedcarequality.gov.au/providers/approval-accreditation/notifying-us-certain-matters/changes-associated-providers" TargetMode="External"/><Relationship Id="rId104" Type="http://schemas.openxmlformats.org/officeDocument/2006/relationships/hyperlink" Target="https://www.agedcarequality.gov.au/contact-us/complaints-feedback/how-raise-concern" TargetMode="External"/><Relationship Id="rId120" Type="http://schemas.openxmlformats.org/officeDocument/2006/relationships/hyperlink" Target="https://www.childsafety.gov.au/our-work/lead-commonwealth-child-safe-framework/framework-requirement-4-annual-reporting" TargetMode="External"/><Relationship Id="rId125" Type="http://schemas.openxmlformats.org/officeDocument/2006/relationships/hyperlink" Target="https://www.health.gov.au/resources/collections/my-aged-care-service-and-support-portal-resources" TargetMode="External"/><Relationship Id="rId141" Type="http://schemas.openxmlformats.org/officeDocument/2006/relationships/hyperlink" Target="https://www.legislation.gov.au/C2024A00104/latest/text" TargetMode="External"/><Relationship Id="rId146" Type="http://schemas.openxmlformats.org/officeDocument/2006/relationships/hyperlink" Target="https://www.health.gov.au/our-work/support-at-home/delivering-services-for-support-at-home/assistive-technology-and-home-modifications-at-hm-scheme?language=en" TargetMode="External"/><Relationship Id="rId167" Type="http://schemas.openxmlformats.org/officeDocument/2006/relationships/hyperlink" Target="https://www.health.gov.au/our-work/support-at-home" TargetMode="External"/><Relationship Id="rId7" Type="http://schemas.openxmlformats.org/officeDocument/2006/relationships/settings" Target="settings.xml"/><Relationship Id="rId71" Type="http://schemas.openxmlformats.org/officeDocument/2006/relationships/hyperlink" Target="https://www.health.gov.au/natsifacp" TargetMode="External"/><Relationship Id="rId92" Type="http://schemas.openxmlformats.org/officeDocument/2006/relationships/hyperlink" Target="https://www.health.gov.au/our-work/aged-care-act/about/supported-decision-making-under-the-new-aged-care-act" TargetMode="External"/><Relationship Id="rId162" Type="http://schemas.openxmlformats.org/officeDocument/2006/relationships/hyperlink" Target="https://www.health.gov.au/our-work/support-at-home/delivering-services-for-support-at-home/restorative-care-pathway" TargetMode="External"/><Relationship Id="rId2" Type="http://schemas.openxmlformats.org/officeDocument/2006/relationships/customXml" Target="../customXml/item2.xml"/><Relationship Id="rId29" Type="http://schemas.openxmlformats.org/officeDocument/2006/relationships/hyperlink" Target="https://www.health.gov.au/our-work/support-at-home" TargetMode="External"/><Relationship Id="rId24" Type="http://schemas.openxmlformats.org/officeDocument/2006/relationships/hyperlink" Target="https://www.health.gov.au/our-work/commonwealth-home-support-programme-chsp?language=und" TargetMode="External"/><Relationship Id="rId40" Type="http://schemas.openxmlformats.org/officeDocument/2006/relationships/hyperlink" Target="https://www.health.gov.au/topics/aged-care/providing-aged-care-services/responsibilities" TargetMode="External"/><Relationship Id="rId45" Type="http://schemas.openxmlformats.org/officeDocument/2006/relationships/hyperlink" Target="https://www.agedcarequality.gov.au/providers/provider-registration/cost-recovery" TargetMode="External"/><Relationship Id="rId66" Type="http://schemas.openxmlformats.org/officeDocument/2006/relationships/hyperlink" Target="https://www.myagedcare.gov.au/accessible-all" TargetMode="External"/><Relationship Id="rId87" Type="http://schemas.openxmlformats.org/officeDocument/2006/relationships/hyperlink" Target="https://www.health.gov.au/resources/collections/my-aged-care-service-and-support-portal-resources" TargetMode="External"/><Relationship Id="rId110" Type="http://schemas.openxmlformats.org/officeDocument/2006/relationships/hyperlink" Target="https://www.agedcarequality.gov.au/quality-standards/managing-emergency-situations" TargetMode="External"/><Relationship Id="rId115" Type="http://schemas.openxmlformats.org/officeDocument/2006/relationships/hyperlink" Target="https://www.apsc.gov.au/working-aps/integrity/integrity-resources/code-of-conduct" TargetMode="External"/><Relationship Id="rId131" Type="http://schemas.openxmlformats.org/officeDocument/2006/relationships/hyperlink" Target="https://dex.dss.gov.au/document/1046" TargetMode="External"/><Relationship Id="rId136" Type="http://schemas.openxmlformats.org/officeDocument/2006/relationships/hyperlink" Target="mailto:dataexchange.developersupport@dss.gov.au" TargetMode="External"/><Relationship Id="rId157" Type="http://schemas.openxmlformats.org/officeDocument/2006/relationships/hyperlink" Target="https://www.health.gov.au/natsifacp" TargetMode="External"/><Relationship Id="rId61" Type="http://schemas.openxmlformats.org/officeDocument/2006/relationships/hyperlink" Target="https://www.myagedcare.gov.au/help-at-home/commonwealth-home-support-programme" TargetMode="External"/><Relationship Id="rId82" Type="http://schemas.openxmlformats.org/officeDocument/2006/relationships/hyperlink" Target="https://www.health.gov.au/resources/publications/the-new-regulatory-model-guidance-for-chsp-providers?language=en" TargetMode="External"/><Relationship Id="rId152" Type="http://schemas.openxmlformats.org/officeDocument/2006/relationships/hyperlink" Target="https://www.myagedcare.gov.au/elder-care-support-program" TargetMode="External"/><Relationship Id="rId173" Type="http://schemas.openxmlformats.org/officeDocument/2006/relationships/header" Target="header9.xml"/><Relationship Id="rId19" Type="http://schemas.openxmlformats.org/officeDocument/2006/relationships/footer" Target="footer4.xml"/><Relationship Id="rId14" Type="http://schemas.openxmlformats.org/officeDocument/2006/relationships/footer" Target="footer2.xml"/><Relationship Id="rId30" Type="http://schemas.openxmlformats.org/officeDocument/2006/relationships/hyperlink" Target="https://www.health.gov.au/our-work/support-at-home" TargetMode="External"/><Relationship Id="rId35" Type="http://schemas.openxmlformats.org/officeDocument/2006/relationships/hyperlink" Target="https://www.health.gov.au/our-work/single-assessment-system" TargetMode="External"/><Relationship Id="rId56" Type="http://schemas.openxmlformats.org/officeDocument/2006/relationships/hyperlink" Target="https://www.health.gov.au/our-work/aged-care-act/about/supported-decision-making-under-the-new-aged-care-act" TargetMode="External"/><Relationship Id="rId77" Type="http://schemas.openxmlformats.org/officeDocument/2006/relationships/hyperlink" Target="https://www.agedcarequality.gov.au/providers/quality-standards/strengthened-aged-care-quality-standards" TargetMode="External"/><Relationship Id="rId100" Type="http://schemas.openxmlformats.org/officeDocument/2006/relationships/hyperlink" Target="https://www.agedcarequality.gov.au/providers/compliance-enforcement/banning-orders" TargetMode="External"/><Relationship Id="rId105" Type="http://schemas.openxmlformats.org/officeDocument/2006/relationships/hyperlink" Target="https://opan.org.au/" TargetMode="External"/><Relationship Id="rId126" Type="http://schemas.openxmlformats.org/officeDocument/2006/relationships/hyperlink" Target="https://dex.dss.gov.au" TargetMode="External"/><Relationship Id="rId147" Type="http://schemas.openxmlformats.org/officeDocument/2006/relationships/hyperlink" Target="https://www.health.gov.au/resources/publications/commonwealth-home-support-program-care-and-services-plans-checklist-guidance?language=en" TargetMode="External"/><Relationship Id="rId168" Type="http://schemas.openxmlformats.org/officeDocument/2006/relationships/hyperlink" Target="https://www.health.gov.au/our-work/transition-care-programme" TargetMode="External"/><Relationship Id="rId8" Type="http://schemas.openxmlformats.org/officeDocument/2006/relationships/webSettings" Target="webSettings.xml"/><Relationship Id="rId51" Type="http://schemas.openxmlformats.org/officeDocument/2006/relationships/hyperlink" Target="https://www.grants.gov.au/" TargetMode="External"/><Relationship Id="rId72" Type="http://schemas.openxmlformats.org/officeDocument/2006/relationships/hyperlink" Target="https://www.health.gov.au/our-work/support-at-home/delivering-services-for-support-at-home/end-of-life-pathway" TargetMode="External"/><Relationship Id="rId93" Type="http://schemas.openxmlformats.org/officeDocument/2006/relationships/hyperlink" Target="https://www.agedcarequality.gov.au/" TargetMode="External"/><Relationship Id="rId98" Type="http://schemas.openxmlformats.org/officeDocument/2006/relationships/hyperlink" Target="https://www.agedcarequality.gov.au/providers/provider-governance/notifying-us-change-circumstances/responsible-person-changes" TargetMode="External"/><Relationship Id="rId121" Type="http://schemas.openxmlformats.org/officeDocument/2006/relationships/hyperlink" Target="https://www.mygovid.gov.au/" TargetMode="External"/><Relationship Id="rId142" Type="http://schemas.openxmlformats.org/officeDocument/2006/relationships/hyperlink" Target="https://www.legislation.gov.au/C2024A00104/latest/text" TargetMode="External"/><Relationship Id="rId163" Type="http://schemas.openxmlformats.org/officeDocument/2006/relationships/hyperlink" Target="https://www.health.gov.au/resources/collections/commonwealth-home-support-program-chsp-service-agreement-guidance-materials-for-chsp-providers?language=en" TargetMode="External"/><Relationship Id="rId3" Type="http://schemas.openxmlformats.org/officeDocument/2006/relationships/customXml" Target="../customXml/item3.xml"/><Relationship Id="rId25" Type="http://schemas.openxmlformats.org/officeDocument/2006/relationships/hyperlink" Target="https://www.myagedcare.gov.au/help-at-home" TargetMode="External"/><Relationship Id="rId46" Type="http://schemas.openxmlformats.org/officeDocument/2006/relationships/hyperlink" Target="https://www.agedcarequality.gov.au/providers/provider-registration/registration-fees" TargetMode="External"/><Relationship Id="rId67" Type="http://schemas.openxmlformats.org/officeDocument/2006/relationships/hyperlink" Target="https://www.myagedcare.gov.au/help-at-home/commonwealth-home-support-programme" TargetMode="External"/><Relationship Id="rId116" Type="http://schemas.openxmlformats.org/officeDocument/2006/relationships/hyperlink" Target="http://www.grants.gov.au" TargetMode="External"/><Relationship Id="rId137" Type="http://schemas.openxmlformats.org/officeDocument/2006/relationships/hyperlink" Target="https://www.health.gov.au/resources/apps-and-tools/government-provider-management-system" TargetMode="External"/><Relationship Id="rId158" Type="http://schemas.openxmlformats.org/officeDocument/2006/relationships/hyperlink" Target="https://opan.org.au/" TargetMode="External"/><Relationship Id="rId20" Type="http://schemas.openxmlformats.org/officeDocument/2006/relationships/header" Target="header6.xml"/><Relationship Id="rId41" Type="http://schemas.openxmlformats.org/officeDocument/2006/relationships/hyperlink" Target="https://www.health.gov.au/resources/publications/guide-to-aged-care-law/chapter-1-introduction/aged-care-service-list?language=en" TargetMode="External"/><Relationship Id="rId62" Type="http://schemas.openxmlformats.org/officeDocument/2006/relationships/hyperlink" Target="https://www.myagedcare.gov.au/sites/default/files/2023-10/your-guide-to-commonwealth-home-support-programme.pdf" TargetMode="External"/><Relationship Id="rId83" Type="http://schemas.openxmlformats.org/officeDocument/2006/relationships/hyperlink" Target="https://www.health.gov.au/resources/publications/guidance-for-in-home-meal-requirements-august-2025?language=en" TargetMode="External"/><Relationship Id="rId88" Type="http://schemas.openxmlformats.org/officeDocument/2006/relationships/hyperlink" Target="https://www.health.gov.au/resources/publications/my-aged-care-service-and-support-portal-user-guide-recording-and-updating-client-service-delivery-information" TargetMode="External"/><Relationship Id="rId111" Type="http://schemas.openxmlformats.org/officeDocument/2006/relationships/hyperlink" Target="https://www.health.gov.au/resources/apps-and-tools/aged-care-covid-19-infection-control-training" TargetMode="External"/><Relationship Id="rId132" Type="http://schemas.openxmlformats.org/officeDocument/2006/relationships/hyperlink" Target="https://dex.dss.gov.au/document/381" TargetMode="External"/><Relationship Id="rId153" Type="http://schemas.openxmlformats.org/officeDocument/2006/relationships/hyperlink" Target="https://www.health.gov.au/our-work/support-at-home/delivering-services-for-support-at-home/end-of-life-pathway" TargetMode="External"/><Relationship Id="rId174" Type="http://schemas.openxmlformats.org/officeDocument/2006/relationships/footer" Target="footer8.xml"/><Relationship Id="rId15" Type="http://schemas.openxmlformats.org/officeDocument/2006/relationships/header" Target="header3.xml"/><Relationship Id="rId36" Type="http://schemas.openxmlformats.org/officeDocument/2006/relationships/hyperlink" Target="https://www.health.gov.au/our-work/aged-care-act/regulation" TargetMode="External"/><Relationship Id="rId57" Type="http://schemas.openxmlformats.org/officeDocument/2006/relationships/hyperlink" Target="https://www.health.gov.au/our-work/wellness-and-reablement-initiative" TargetMode="External"/><Relationship Id="rId106" Type="http://schemas.openxmlformats.org/officeDocument/2006/relationships/hyperlink" Target="http://www.compass.info" TargetMode="External"/><Relationship Id="rId127" Type="http://schemas.openxmlformats.org/officeDocument/2006/relationships/hyperlink" Target="https://www.health.gov.au/our-work/chsp/reforms" TargetMode="External"/><Relationship Id="rId10" Type="http://schemas.openxmlformats.org/officeDocument/2006/relationships/endnotes" Target="endnotes.xml"/><Relationship Id="rId31" Type="http://schemas.openxmlformats.org/officeDocument/2006/relationships/hyperlink" Target="https://www.health.gov.au/resources/publications/support-at-home-program-manual-version-3-a-guide-for-registered-providers" TargetMode="External"/><Relationship Id="rId52" Type="http://schemas.openxmlformats.org/officeDocument/2006/relationships/hyperlink" Target="https://www.agedcarequality.gov.au/providers/provider-registration/becoming-registered-provider" TargetMode="External"/><Relationship Id="rId73" Type="http://schemas.openxmlformats.org/officeDocument/2006/relationships/hyperlink" Target="https://www.dva.gov.au/" TargetMode="External"/><Relationship Id="rId78" Type="http://schemas.openxmlformats.org/officeDocument/2006/relationships/hyperlink" Target="https://www.health.gov.au/our-work/new-model-for-regulating-aged-care/how-it-works" TargetMode="External"/><Relationship Id="rId94" Type="http://schemas.openxmlformats.org/officeDocument/2006/relationships/hyperlink" Target="https://www.agedcarequality.gov.au/providers/reform-changes-providers/provider-obligations" TargetMode="External"/><Relationship Id="rId99" Type="http://schemas.openxmlformats.org/officeDocument/2006/relationships/hyperlink" Target="https://www.agedcarequality.gov.au/media/102212" TargetMode="External"/><Relationship Id="rId101" Type="http://schemas.openxmlformats.org/officeDocument/2006/relationships/hyperlink" Target="http://www.opan.org.au" TargetMode="External"/><Relationship Id="rId122" Type="http://schemas.openxmlformats.org/officeDocument/2006/relationships/hyperlink" Target="https://info.authorisationmanager.gov.au/" TargetMode="External"/><Relationship Id="rId143" Type="http://schemas.openxmlformats.org/officeDocument/2006/relationships/hyperlink" Target="https://www.health.gov.au/our-work/aged-care-act/about" TargetMode="External"/><Relationship Id="rId148" Type="http://schemas.openxmlformats.org/officeDocument/2006/relationships/hyperlink" Target="https://www.myagedcare.gov.au/help-care-finder" TargetMode="External"/><Relationship Id="rId164" Type="http://schemas.openxmlformats.org/officeDocument/2006/relationships/hyperlink" Target="https://www.health.gov.au/our-work/aged-care-act/about" TargetMode="External"/><Relationship Id="rId169"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5.jpg"/><Relationship Id="rId47" Type="http://schemas.openxmlformats.org/officeDocument/2006/relationships/hyperlink" Target="https://www.legislation.gov.au/C2024A00104/latest/text" TargetMode="External"/><Relationship Id="rId68" Type="http://schemas.openxmlformats.org/officeDocument/2006/relationships/hyperlink" Target="https://www.ndis.gov.au/" TargetMode="External"/><Relationship Id="rId89" Type="http://schemas.openxmlformats.org/officeDocument/2006/relationships/hyperlink" Target="https://www.health.gov.au/our-work/chsp/reforms" TargetMode="External"/><Relationship Id="rId112" Type="http://schemas.openxmlformats.org/officeDocument/2006/relationships/hyperlink" Target="https://www.agedcarequality.gov.au/resource-library/standard-5-clinical-care" TargetMode="External"/><Relationship Id="rId133" Type="http://schemas.openxmlformats.org/officeDocument/2006/relationships/hyperlink" Target="https://dex.dss.gov.au/training" TargetMode="External"/><Relationship Id="rId154" Type="http://schemas.openxmlformats.org/officeDocument/2006/relationships/hyperlink" Target="https://www.health.gov.au/our-work/government-provider-management-system-gpms/resources/registered-provider-portal-resources" TargetMode="External"/><Relationship Id="rId175" Type="http://schemas.openxmlformats.org/officeDocument/2006/relationships/fontTable" Target="fontTable.xml"/><Relationship Id="rId16" Type="http://schemas.openxmlformats.org/officeDocument/2006/relationships/header" Target="header4.xml"/><Relationship Id="rId37" Type="http://schemas.openxmlformats.org/officeDocument/2006/relationships/hyperlink" Target="https://www.health.gov.au/our-work/new-model-for-regulating-aged-care" TargetMode="External"/><Relationship Id="rId58" Type="http://schemas.openxmlformats.org/officeDocument/2006/relationships/hyperlink" Target="https://www.health.gov.au/resources/publications/living-well-at-home-chsp-good-practice-guide" TargetMode="External"/><Relationship Id="rId79" Type="http://schemas.openxmlformats.org/officeDocument/2006/relationships/hyperlink" Target="https://www.agedcarequality.gov.au/providers/quality-standards/strengthened-aged-care-quality-standards" TargetMode="External"/><Relationship Id="rId102" Type="http://schemas.openxmlformats.org/officeDocument/2006/relationships/hyperlink" Target="https://www.agedcarequality.gov.au/contact-us/complaints-concerns/what-do-if-you-have-complaint" TargetMode="External"/><Relationship Id="rId123" Type="http://schemas.openxmlformats.org/officeDocument/2006/relationships/hyperlink" Target="https://www.health.gov.au/resources/collections/my-aged-care-service-and-support-portal-resources" TargetMode="External"/><Relationship Id="rId144" Type="http://schemas.openxmlformats.org/officeDocument/2006/relationships/hyperlink" Target="https://www.health.gov.au/our-work/single-assessment-system" TargetMode="External"/><Relationship Id="rId90" Type="http://schemas.openxmlformats.org/officeDocument/2006/relationships/hyperlink" Target="https://www.health.gov.au/resources/publications/my-aged-care-service-and-support-portal-user-guide-part-2-team-leader-and-staff-member-functions?language=en" TargetMode="External"/><Relationship Id="rId165" Type="http://schemas.openxmlformats.org/officeDocument/2006/relationships/hyperlink" Target="https://www.agedcarequality.gov.au/older-australians/reform-changes-older-people/statement-rights" TargetMode="External"/><Relationship Id="rId27" Type="http://schemas.openxmlformats.org/officeDocument/2006/relationships/hyperlink" Target="https://www.health.gov.au/our-work/support-at-home" TargetMode="External"/><Relationship Id="rId48" Type="http://schemas.openxmlformats.org/officeDocument/2006/relationships/hyperlink" Target="https://www.legislation.gov.au/F2025L01173/latest/text" TargetMode="External"/><Relationship Id="rId69" Type="http://schemas.openxmlformats.org/officeDocument/2006/relationships/hyperlink" Target="https://www.health.gov.au/our-work/disability-support-for-older-australians-dsoa-program" TargetMode="External"/><Relationship Id="rId113" Type="http://schemas.openxmlformats.org/officeDocument/2006/relationships/hyperlink" Target="https://www.safetyandquality.gov.au/" TargetMode="External"/><Relationship Id="rId134" Type="http://schemas.openxmlformats.org/officeDocument/2006/relationships/hyperlink" Target="https://dex.dss.gov.au/helpdesk/" TargetMode="External"/><Relationship Id="rId80" Type="http://schemas.openxmlformats.org/officeDocument/2006/relationships/hyperlink" Target="https://www.agedcarequality.gov.au/older-australians/reform-changes-older-people/statement-rights" TargetMode="External"/><Relationship Id="rId155" Type="http://schemas.openxmlformats.org/officeDocument/2006/relationships/hyperlink" Target="http://www.health.gov.au/our-work/hearing-services-program/about" TargetMode="External"/><Relationship Id="rId176" Type="http://schemas.openxmlformats.org/officeDocument/2006/relationships/theme" Target="theme/theme1.xml"/><Relationship Id="rId17" Type="http://schemas.openxmlformats.org/officeDocument/2006/relationships/header" Target="header5.xml"/><Relationship Id="rId38" Type="http://schemas.openxmlformats.org/officeDocument/2006/relationships/hyperlink" Target="https://www.agedcarequality.gov.au/" TargetMode="External"/><Relationship Id="rId59" Type="http://schemas.openxmlformats.org/officeDocument/2006/relationships/image" Target="media/image6.jpeg"/><Relationship Id="rId103" Type="http://schemas.openxmlformats.org/officeDocument/2006/relationships/hyperlink" Target="http://www.myagedcare.gov.au/contact-us/complaints" TargetMode="External"/><Relationship Id="rId124" Type="http://schemas.openxmlformats.org/officeDocument/2006/relationships/hyperlink" Target="https://www.health.gov.au/resources/collections/my-aged-care-service-and-support-portal-resources" TargetMode="External"/><Relationship Id="rId70" Type="http://schemas.openxmlformats.org/officeDocument/2006/relationships/hyperlink" Target="https://www.health.gov.au/our-work/transition-care-programme" TargetMode="External"/><Relationship Id="rId91" Type="http://schemas.openxmlformats.org/officeDocument/2006/relationships/hyperlink" Target="http://www.health.gov.au/resources/publications/when-to-request-a-support-plan-review-from-an-assessor-fact-sheet" TargetMode="External"/><Relationship Id="rId145" Type="http://schemas.openxmlformats.org/officeDocument/2006/relationships/hyperlink" Target="https://www.servicesaustralia.gov.au/aged-care-specialist-officer-my-aged-care-face-to-face-services?context=55715" TargetMode="External"/><Relationship Id="rId166" Type="http://schemas.openxmlformats.org/officeDocument/2006/relationships/hyperlink" Target="https://www.agedcarequality.gov.au/providers/quality-standards/about-quality-standards" TargetMode="External"/><Relationship Id="rId1" Type="http://schemas.openxmlformats.org/officeDocument/2006/relationships/customXml" Target="../customXml/item1.xml"/></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1E1545"/>
        </a:solidFill>
      </a:spPr>
      <a:bodyPr wrap="square" lIns="0" tIns="0" rIns="0" bIns="0" rtlCol="0">
        <a:prstTxWarp prst="textNoShape">
          <a:avLst/>
        </a:prstTxWarp>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SharedWithUsers xmlns="45f19e5a-3f6a-44b0-9966-0a3477558b0f">
      <UserInfo>
        <DisplayName>MORTON, Susanne</DisplayName>
        <AccountId>387</AccountId>
        <AccountType/>
      </UserInfo>
      <UserInfo>
        <DisplayName>WALLACE, Krista</DisplayName>
        <AccountId>388</AccountId>
        <AccountType/>
      </UserInfo>
      <UserInfo>
        <DisplayName>GUMLEY, Hayley</DisplayName>
        <AccountId>389</AccountId>
        <AccountType/>
      </UserInfo>
      <UserInfo>
        <DisplayName>MASTERSSON, Craig</DisplayName>
        <AccountId>390</AccountId>
        <AccountType/>
      </UserInfo>
      <UserInfo>
        <DisplayName>MCGUIRE, Tina</DisplayName>
        <AccountId>391</AccountId>
        <AccountType/>
      </UserInfo>
      <UserInfo>
        <DisplayName>DONNELLY, Rebecca</DisplayName>
        <AccountId>392</AccountId>
        <AccountType/>
      </UserInfo>
      <UserInfo>
        <DisplayName>HALLORAN, Cherise</DisplayName>
        <AccountId>393</AccountId>
        <AccountType/>
      </UserInfo>
      <UserInfo>
        <DisplayName>CALLISTER, Kelly</DisplayName>
        <AccountId>394</AccountId>
        <AccountType/>
      </UserInfo>
      <UserInfo>
        <DisplayName>KANARIDIS, Mary</DisplayName>
        <AccountId>386</AccountId>
        <AccountType/>
      </UserInfo>
      <UserInfo>
        <DisplayName>JONES, Sarah</DisplayName>
        <AccountId>395</AccountId>
        <AccountType/>
      </UserInfo>
      <UserInfo>
        <DisplayName>KELAART, Rhiana</DisplayName>
        <AccountId>399</AccountId>
        <AccountType/>
      </UserInfo>
      <UserInfo>
        <DisplayName>SCHELL, Jo</DisplayName>
        <AccountId>400</AccountId>
        <AccountType/>
      </UserInfo>
      <UserInfo>
        <DisplayName>VAN DARTEL, Trish</DisplayName>
        <AccountId>401</AccountId>
        <AccountType/>
      </UserInfo>
      <UserInfo>
        <DisplayName>HILL, Sarah</DisplayName>
        <AccountId>405</AccountId>
        <AccountType/>
      </UserInfo>
      <UserInfo>
        <DisplayName>SLAVEN, Emma</DisplayName>
        <AccountId>148</AccountId>
        <AccountType/>
      </UserInfo>
      <UserInfo>
        <DisplayName>FIELD, Kate</DisplayName>
        <AccountId>411</AccountId>
        <AccountType/>
      </UserInfo>
      <UserInfo>
        <DisplayName>BAILIE, Lindsey</DisplayName>
        <AccountId>412</AccountId>
        <AccountType/>
      </UserInfo>
    </SharedWithUsers>
    <Status xmlns="35e90531-66c0-4c16-b5ef-47d924f5a338">Approved</Status>
    <MediaLengthInSeconds xmlns="35e90531-66c0-4c16-b5ef-47d924f5a338" xsi:nil="true"/>
    <lcf76f155ced4ddcb4097134ff3c332f xmlns="35e90531-66c0-4c16-b5ef-47d924f5a338">
      <Terms xmlns="http://schemas.microsoft.com/office/infopath/2007/PartnerControls"/>
    </lcf76f155ced4ddcb4097134ff3c332f>
    <TaxCatchAll xmlns="45f19e5a-3f6a-44b0-9966-0a3477558b0f" xsi:nil="true"/>
    <ReadyforFASclearance xmlns="35e90531-66c0-4c16-b5ef-47d924f5a338">false</ReadyforFASclearance>
    <_Flow_SignoffStatus xmlns="35e90531-66c0-4c16-b5ef-47d924f5a338"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A4B7EB362182F48AEF77DFA2F6D5B5B" ma:contentTypeVersion="20" ma:contentTypeDescription="Create a new document." ma:contentTypeScope="" ma:versionID="a7ed76a2e9f9269d6e6abd76efcc6237">
  <xsd:schema xmlns:xsd="http://www.w3.org/2001/XMLSchema" xmlns:xs="http://www.w3.org/2001/XMLSchema" xmlns:p="http://schemas.microsoft.com/office/2006/metadata/properties" xmlns:ns2="35e90531-66c0-4c16-b5ef-47d924f5a338" xmlns:ns3="45f19e5a-3f6a-44b0-9966-0a3477558b0f" targetNamespace="http://schemas.microsoft.com/office/2006/metadata/properties" ma:root="true" ma:fieldsID="748558366da14f5f2c882c1b98c706b7" ns2:_="" ns3:_="">
    <xsd:import namespace="35e90531-66c0-4c16-b5ef-47d924f5a338"/>
    <xsd:import namespace="45f19e5a-3f6a-44b0-9966-0a3477558b0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ReadyforFASclearance" minOccurs="0"/>
                <xsd:element ref="ns2:MediaServiceDateTaken" minOccurs="0"/>
                <xsd:element ref="ns2:MediaLengthInSeconds" minOccurs="0"/>
                <xsd:element ref="ns2:MediaServiceBillingMetadata" minOccurs="0"/>
                <xsd:element ref="ns2:Status"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5e90531-66c0-4c16-b5ef-47d924f5a3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ReadyforFASclearance" ma:index="22" nillable="true" ma:displayName="Ready for GM clearance" ma:default="0" ma:format="Dropdown" ma:internalName="ReadyforFASclearance">
      <xsd:simpleType>
        <xsd:restriction base="dms:Boolean"/>
      </xsd:simpleType>
    </xsd:element>
    <xsd:element name="MediaServiceDateTaken" ma:index="23" nillable="true" ma:displayName="MediaServiceDateTaken" ma:hidden="true" ma:indexed="true" ma:internalName="MediaServiceDateTaken" ma:readOnly="true">
      <xsd:simpleType>
        <xsd:restriction base="dms:Text"/>
      </xsd:simpleType>
    </xsd:element>
    <xsd:element name="MediaLengthInSeconds" ma:index="24" nillable="true" ma:displayName="MediaLengthInSeconds" ma:hidden="true" ma:internalName="MediaLengthInSeconds" ma:readOnly="true">
      <xsd:simpleType>
        <xsd:restriction base="dms:Unknown"/>
      </xsd:simpleType>
    </xsd:element>
    <xsd:element name="MediaServiceBillingMetadata" ma:index="25" nillable="true" ma:displayName="MediaServiceBillingMetadata" ma:hidden="true" ma:internalName="MediaServiceBillingMetadata" ma:readOnly="true">
      <xsd:simpleType>
        <xsd:restriction base="dms:Note"/>
      </xsd:simpleType>
    </xsd:element>
    <xsd:element name="Status" ma:index="26" nillable="true" ma:displayName="Status " ma:description="COMPLETE - DO NOT EDIT " ma:format="Dropdown" ma:internalName="Status">
      <xsd:simpleType>
        <xsd:restriction base="dms:Note">
          <xsd:maxLength value="255"/>
        </xsd:restriction>
      </xsd:simpleType>
    </xsd:element>
    <xsd:element name="_Flow_SignoffStatus" ma:index="27" nillable="true" ma:displayName="Sign-off status" ma:internalName="_x0024_Resources_x003a_core_x002c_Signoff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5f19e5a-3f6a-44b0-9966-0a3477558b0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f14632ab-b91e-43e4-bd94-ce1df10961c4}" ma:internalName="TaxCatchAll" ma:showField="CatchAllData" ma:web="45f19e5a-3f6a-44b0-9966-0a3477558b0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customXml/itemProps2.xml><?xml version="1.0" encoding="utf-8"?>
<ds:datastoreItem xmlns:ds="http://schemas.openxmlformats.org/officeDocument/2006/customXml" ds:itemID="{D20C6417-ADBB-487B-9091-DC3471F064BF}">
  <ds:schemaRefs>
    <ds:schemaRef ds:uri="http://schemas.microsoft.com/office/2006/metadata/properties"/>
    <ds:schemaRef ds:uri="http://schemas.microsoft.com/office/infopath/2007/PartnerControls"/>
    <ds:schemaRef ds:uri="45f19e5a-3f6a-44b0-9966-0a3477558b0f"/>
    <ds:schemaRef ds:uri="35e90531-66c0-4c16-b5ef-47d924f5a338"/>
  </ds:schemaRefs>
</ds:datastoreItem>
</file>

<file path=customXml/itemProps3.xml><?xml version="1.0" encoding="utf-8"?>
<ds:datastoreItem xmlns:ds="http://schemas.openxmlformats.org/officeDocument/2006/customXml" ds:itemID="{9C79DAC6-EFFB-4723-95C4-274DFA7743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5e90531-66c0-4c16-b5ef-47d924f5a338"/>
    <ds:schemaRef ds:uri="45f19e5a-3f6a-44b0-9966-0a3477558b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BFCAFB5-863C-4C24-ACB5-1626D6CA35D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125</Pages>
  <Words>36143</Words>
  <Characters>206017</Characters>
  <Application>Microsoft Office Word</Application>
  <DocSecurity>0</DocSecurity>
  <Lines>1716</Lines>
  <Paragraphs>483</Paragraphs>
  <ScaleCrop>false</ScaleCrop>
  <HeadingPairs>
    <vt:vector size="2" baseType="variant">
      <vt:variant>
        <vt:lpstr>Title</vt:lpstr>
      </vt:variant>
      <vt:variant>
        <vt:i4>1</vt:i4>
      </vt:variant>
    </vt:vector>
  </HeadingPairs>
  <TitlesOfParts>
    <vt:vector size="1" baseType="lpstr">
      <vt:lpstr>Department of Health and Aged Care-</vt:lpstr>
    </vt:vector>
  </TitlesOfParts>
  <Manager/>
  <Company/>
  <LinksUpToDate>false</LinksUpToDate>
  <CharactersWithSpaces>241677</CharactersWithSpaces>
  <SharedDoc>false</SharedDoc>
  <HyperlinkBase/>
  <HLinks>
    <vt:vector size="2004" baseType="variant">
      <vt:variant>
        <vt:i4>1769543</vt:i4>
      </vt:variant>
      <vt:variant>
        <vt:i4>1125</vt:i4>
      </vt:variant>
      <vt:variant>
        <vt:i4>0</vt:i4>
      </vt:variant>
      <vt:variant>
        <vt:i4>5</vt:i4>
      </vt:variant>
      <vt:variant>
        <vt:lpwstr>https://www.health.gov.au/our-work/transition-care-programme</vt:lpwstr>
      </vt:variant>
      <vt:variant>
        <vt:lpwstr/>
      </vt:variant>
      <vt:variant>
        <vt:i4>7602235</vt:i4>
      </vt:variant>
      <vt:variant>
        <vt:i4>1122</vt:i4>
      </vt:variant>
      <vt:variant>
        <vt:i4>0</vt:i4>
      </vt:variant>
      <vt:variant>
        <vt:i4>5</vt:i4>
      </vt:variant>
      <vt:variant>
        <vt:lpwstr>https://www.health.gov.au/our-work/support-at-home</vt:lpwstr>
      </vt:variant>
      <vt:variant>
        <vt:lpwstr/>
      </vt:variant>
      <vt:variant>
        <vt:i4>2228258</vt:i4>
      </vt:variant>
      <vt:variant>
        <vt:i4>1119</vt:i4>
      </vt:variant>
      <vt:variant>
        <vt:i4>0</vt:i4>
      </vt:variant>
      <vt:variant>
        <vt:i4>5</vt:i4>
      </vt:variant>
      <vt:variant>
        <vt:lpwstr>https://www.agedcarequality.gov.au/providers/quality-standards/about-quality-standards</vt:lpwstr>
      </vt:variant>
      <vt:variant>
        <vt:lpwstr/>
      </vt:variant>
      <vt:variant>
        <vt:i4>589853</vt:i4>
      </vt:variant>
      <vt:variant>
        <vt:i4>1116</vt:i4>
      </vt:variant>
      <vt:variant>
        <vt:i4>0</vt:i4>
      </vt:variant>
      <vt:variant>
        <vt:i4>5</vt:i4>
      </vt:variant>
      <vt:variant>
        <vt:lpwstr>https://www.agedcarequality.gov.au/older-australians/reform-changes-older-people/statement-rights</vt:lpwstr>
      </vt:variant>
      <vt:variant>
        <vt:lpwstr/>
      </vt:variant>
      <vt:variant>
        <vt:i4>6815860</vt:i4>
      </vt:variant>
      <vt:variant>
        <vt:i4>1113</vt:i4>
      </vt:variant>
      <vt:variant>
        <vt:i4>0</vt:i4>
      </vt:variant>
      <vt:variant>
        <vt:i4>5</vt:i4>
      </vt:variant>
      <vt:variant>
        <vt:lpwstr>https://www.health.gov.au/our-work/aged-care-act/about</vt:lpwstr>
      </vt:variant>
      <vt:variant>
        <vt:lpwstr/>
      </vt:variant>
      <vt:variant>
        <vt:i4>2883633</vt:i4>
      </vt:variant>
      <vt:variant>
        <vt:i4>1110</vt:i4>
      </vt:variant>
      <vt:variant>
        <vt:i4>0</vt:i4>
      </vt:variant>
      <vt:variant>
        <vt:i4>5</vt:i4>
      </vt:variant>
      <vt:variant>
        <vt:lpwstr>https://www.health.gov.au/resources/collections/commonwealth-home-support-program-chsp-service-agreement-guidance-materials-for-chsp-providers?language=en</vt:lpwstr>
      </vt:variant>
      <vt:variant>
        <vt:lpwstr/>
      </vt:variant>
      <vt:variant>
        <vt:i4>2424878</vt:i4>
      </vt:variant>
      <vt:variant>
        <vt:i4>1107</vt:i4>
      </vt:variant>
      <vt:variant>
        <vt:i4>0</vt:i4>
      </vt:variant>
      <vt:variant>
        <vt:i4>5</vt:i4>
      </vt:variant>
      <vt:variant>
        <vt:lpwstr>https://www.health.gov.au/our-work/support-at-home/delivering-services-for-support-at-home/restorative-care-pathway</vt:lpwstr>
      </vt:variant>
      <vt:variant>
        <vt:lpwstr/>
      </vt:variant>
      <vt:variant>
        <vt:i4>1507404</vt:i4>
      </vt:variant>
      <vt:variant>
        <vt:i4>1104</vt:i4>
      </vt:variant>
      <vt:variant>
        <vt:i4>0</vt:i4>
      </vt:variant>
      <vt:variant>
        <vt:i4>5</vt:i4>
      </vt:variant>
      <vt:variant>
        <vt:lpwstr>https://www.health.gov.au/our-work/residential-aged-care/funding/residential-respite-subsidy-and-supplements</vt:lpwstr>
      </vt:variant>
      <vt:variant>
        <vt:lpwstr/>
      </vt:variant>
      <vt:variant>
        <vt:i4>1638480</vt:i4>
      </vt:variant>
      <vt:variant>
        <vt:i4>1101</vt:i4>
      </vt:variant>
      <vt:variant>
        <vt:i4>0</vt:i4>
      </vt:variant>
      <vt:variant>
        <vt:i4>5</vt:i4>
      </vt:variant>
      <vt:variant>
        <vt:lpwstr>https://www.health.gov.au/resources/publications/a-new-registered-supporter-role-for-aged-care-arrangements-for-the-transition-to-the-new-aged-care-act-2024</vt:lpwstr>
      </vt:variant>
      <vt:variant>
        <vt:lpwstr/>
      </vt:variant>
      <vt:variant>
        <vt:i4>131073</vt:i4>
      </vt:variant>
      <vt:variant>
        <vt:i4>1098</vt:i4>
      </vt:variant>
      <vt:variant>
        <vt:i4>0</vt:i4>
      </vt:variant>
      <vt:variant>
        <vt:i4>5</vt:i4>
      </vt:variant>
      <vt:variant>
        <vt:lpwstr>https://www.health.gov.au/our-work/new-model-for-regulating-aged-care/how-it-works</vt:lpwstr>
      </vt:variant>
      <vt:variant>
        <vt:lpwstr>new-universal-provider-registration</vt:lpwstr>
      </vt:variant>
      <vt:variant>
        <vt:i4>4784201</vt:i4>
      </vt:variant>
      <vt:variant>
        <vt:i4>1095</vt:i4>
      </vt:variant>
      <vt:variant>
        <vt:i4>0</vt:i4>
      </vt:variant>
      <vt:variant>
        <vt:i4>5</vt:i4>
      </vt:variant>
      <vt:variant>
        <vt:lpwstr>https://opan.org.au/</vt:lpwstr>
      </vt:variant>
      <vt:variant>
        <vt:lpwstr/>
      </vt:variant>
      <vt:variant>
        <vt:i4>6357045</vt:i4>
      </vt:variant>
      <vt:variant>
        <vt:i4>1092</vt:i4>
      </vt:variant>
      <vt:variant>
        <vt:i4>0</vt:i4>
      </vt:variant>
      <vt:variant>
        <vt:i4>5</vt:i4>
      </vt:variant>
      <vt:variant>
        <vt:lpwstr>https://www.health.gov.au/natsifacp</vt:lpwstr>
      </vt:variant>
      <vt:variant>
        <vt:lpwstr/>
      </vt:variant>
      <vt:variant>
        <vt:i4>4784222</vt:i4>
      </vt:variant>
      <vt:variant>
        <vt:i4>1089</vt:i4>
      </vt:variant>
      <vt:variant>
        <vt:i4>0</vt:i4>
      </vt:variant>
      <vt:variant>
        <vt:i4>5</vt:i4>
      </vt:variant>
      <vt:variant>
        <vt:lpwstr>http://www.myagedcare.gov.au/</vt:lpwstr>
      </vt:variant>
      <vt:variant>
        <vt:lpwstr/>
      </vt:variant>
      <vt:variant>
        <vt:i4>5636185</vt:i4>
      </vt:variant>
      <vt:variant>
        <vt:i4>1086</vt:i4>
      </vt:variant>
      <vt:variant>
        <vt:i4>0</vt:i4>
      </vt:variant>
      <vt:variant>
        <vt:i4>5</vt:i4>
      </vt:variant>
      <vt:variant>
        <vt:lpwstr>http://www.health.gov.au/our-work/hearing-services-program/about</vt:lpwstr>
      </vt:variant>
      <vt:variant>
        <vt:lpwstr/>
      </vt:variant>
      <vt:variant>
        <vt:i4>720906</vt:i4>
      </vt:variant>
      <vt:variant>
        <vt:i4>1083</vt:i4>
      </vt:variant>
      <vt:variant>
        <vt:i4>0</vt:i4>
      </vt:variant>
      <vt:variant>
        <vt:i4>5</vt:i4>
      </vt:variant>
      <vt:variant>
        <vt:lpwstr>https://www.health.gov.au/our-work/government-provider-management-system-gpms/resources/registered-provider-portal-resources</vt:lpwstr>
      </vt:variant>
      <vt:variant>
        <vt:lpwstr/>
      </vt:variant>
      <vt:variant>
        <vt:i4>3604607</vt:i4>
      </vt:variant>
      <vt:variant>
        <vt:i4>1080</vt:i4>
      </vt:variant>
      <vt:variant>
        <vt:i4>0</vt:i4>
      </vt:variant>
      <vt:variant>
        <vt:i4>5</vt:i4>
      </vt:variant>
      <vt:variant>
        <vt:lpwstr>https://www.health.gov.au/our-work/support-at-home/delivering-services-for-support-at-home/end-of-life-pathway</vt:lpwstr>
      </vt:variant>
      <vt:variant>
        <vt:lpwstr/>
      </vt:variant>
      <vt:variant>
        <vt:i4>5308483</vt:i4>
      </vt:variant>
      <vt:variant>
        <vt:i4>1077</vt:i4>
      </vt:variant>
      <vt:variant>
        <vt:i4>0</vt:i4>
      </vt:variant>
      <vt:variant>
        <vt:i4>5</vt:i4>
      </vt:variant>
      <vt:variant>
        <vt:lpwstr>https://www.myagedcare.gov.au/elder-care-support-program</vt:lpwstr>
      </vt:variant>
      <vt:variant>
        <vt:lpwstr/>
      </vt:variant>
      <vt:variant>
        <vt:i4>4390922</vt:i4>
      </vt:variant>
      <vt:variant>
        <vt:i4>1074</vt:i4>
      </vt:variant>
      <vt:variant>
        <vt:i4>0</vt:i4>
      </vt:variant>
      <vt:variant>
        <vt:i4>5</vt:i4>
      </vt:variant>
      <vt:variant>
        <vt:lpwstr>http://www.health.gov.au/our-work/elder-care-support</vt:lpwstr>
      </vt:variant>
      <vt:variant>
        <vt:lpwstr/>
      </vt:variant>
      <vt:variant>
        <vt:i4>7995436</vt:i4>
      </vt:variant>
      <vt:variant>
        <vt:i4>1071</vt:i4>
      </vt:variant>
      <vt:variant>
        <vt:i4>0</vt:i4>
      </vt:variant>
      <vt:variant>
        <vt:i4>5</vt:i4>
      </vt:variant>
      <vt:variant>
        <vt:lpwstr>https://www.health.gov.au/our-work/aged-care-diversity-framework-initiative</vt:lpwstr>
      </vt:variant>
      <vt:variant>
        <vt:lpwstr/>
      </vt:variant>
      <vt:variant>
        <vt:i4>3604537</vt:i4>
      </vt:variant>
      <vt:variant>
        <vt:i4>1068</vt:i4>
      </vt:variant>
      <vt:variant>
        <vt:i4>0</vt:i4>
      </vt:variant>
      <vt:variant>
        <vt:i4>5</vt:i4>
      </vt:variant>
      <vt:variant>
        <vt:lpwstr>http://www.carergateway.gov.au/</vt:lpwstr>
      </vt:variant>
      <vt:variant>
        <vt:lpwstr/>
      </vt:variant>
      <vt:variant>
        <vt:i4>4128866</vt:i4>
      </vt:variant>
      <vt:variant>
        <vt:i4>1065</vt:i4>
      </vt:variant>
      <vt:variant>
        <vt:i4>0</vt:i4>
      </vt:variant>
      <vt:variant>
        <vt:i4>5</vt:i4>
      </vt:variant>
      <vt:variant>
        <vt:lpwstr>https://www.myagedcare.gov.au/help-care-finder</vt:lpwstr>
      </vt:variant>
      <vt:variant>
        <vt:lpwstr/>
      </vt:variant>
      <vt:variant>
        <vt:i4>5242967</vt:i4>
      </vt:variant>
      <vt:variant>
        <vt:i4>1062</vt:i4>
      </vt:variant>
      <vt:variant>
        <vt:i4>0</vt:i4>
      </vt:variant>
      <vt:variant>
        <vt:i4>5</vt:i4>
      </vt:variant>
      <vt:variant>
        <vt:lpwstr>https://www.health.gov.au/resources/publications/commonwealth-home-support-program-care-and-services-plans-checklist-guidance?language=en</vt:lpwstr>
      </vt:variant>
      <vt:variant>
        <vt:lpwstr/>
      </vt:variant>
      <vt:variant>
        <vt:i4>6422562</vt:i4>
      </vt:variant>
      <vt:variant>
        <vt:i4>1059</vt:i4>
      </vt:variant>
      <vt:variant>
        <vt:i4>0</vt:i4>
      </vt:variant>
      <vt:variant>
        <vt:i4>5</vt:i4>
      </vt:variant>
      <vt:variant>
        <vt:lpwstr>https://www.health.gov.au/our-work/support-at-home/delivering-services-for-support-at-home/assistive-technology-and-home-modifications-at-hm-scheme?language=en</vt:lpwstr>
      </vt:variant>
      <vt:variant>
        <vt:lpwstr/>
      </vt:variant>
      <vt:variant>
        <vt:i4>7078009</vt:i4>
      </vt:variant>
      <vt:variant>
        <vt:i4>1056</vt:i4>
      </vt:variant>
      <vt:variant>
        <vt:i4>0</vt:i4>
      </vt:variant>
      <vt:variant>
        <vt:i4>5</vt:i4>
      </vt:variant>
      <vt:variant>
        <vt:lpwstr>https://www.servicesaustralia.gov.au/aged-care-specialist-officer-my-aged-care-face-to-face-services?context=55715</vt:lpwstr>
      </vt:variant>
      <vt:variant>
        <vt:lpwstr/>
      </vt:variant>
      <vt:variant>
        <vt:i4>6750265</vt:i4>
      </vt:variant>
      <vt:variant>
        <vt:i4>1053</vt:i4>
      </vt:variant>
      <vt:variant>
        <vt:i4>0</vt:i4>
      </vt:variant>
      <vt:variant>
        <vt:i4>5</vt:i4>
      </vt:variant>
      <vt:variant>
        <vt:lpwstr>https://www.health.gov.au/our-work/single-assessment-system</vt:lpwstr>
      </vt:variant>
      <vt:variant>
        <vt:lpwstr/>
      </vt:variant>
      <vt:variant>
        <vt:i4>6815860</vt:i4>
      </vt:variant>
      <vt:variant>
        <vt:i4>1050</vt:i4>
      </vt:variant>
      <vt:variant>
        <vt:i4>0</vt:i4>
      </vt:variant>
      <vt:variant>
        <vt:i4>5</vt:i4>
      </vt:variant>
      <vt:variant>
        <vt:lpwstr>https://www.health.gov.au/our-work/aged-care-act/about</vt:lpwstr>
      </vt:variant>
      <vt:variant>
        <vt:lpwstr/>
      </vt:variant>
      <vt:variant>
        <vt:i4>3014707</vt:i4>
      </vt:variant>
      <vt:variant>
        <vt:i4>1047</vt:i4>
      </vt:variant>
      <vt:variant>
        <vt:i4>0</vt:i4>
      </vt:variant>
      <vt:variant>
        <vt:i4>5</vt:i4>
      </vt:variant>
      <vt:variant>
        <vt:lpwstr>https://www.legislation.gov.au/C2024A00104/latest/text</vt:lpwstr>
      </vt:variant>
      <vt:variant>
        <vt:lpwstr/>
      </vt:variant>
      <vt:variant>
        <vt:i4>3014707</vt:i4>
      </vt:variant>
      <vt:variant>
        <vt:i4>1044</vt:i4>
      </vt:variant>
      <vt:variant>
        <vt:i4>0</vt:i4>
      </vt:variant>
      <vt:variant>
        <vt:i4>5</vt:i4>
      </vt:variant>
      <vt:variant>
        <vt:lpwstr>https://www.legislation.gov.au/C2024A00104/latest/text</vt:lpwstr>
      </vt:variant>
      <vt:variant>
        <vt:lpwstr/>
      </vt:variant>
      <vt:variant>
        <vt:i4>1704028</vt:i4>
      </vt:variant>
      <vt:variant>
        <vt:i4>1041</vt:i4>
      </vt:variant>
      <vt:variant>
        <vt:i4>0</vt:i4>
      </vt:variant>
      <vt:variant>
        <vt:i4>5</vt:i4>
      </vt:variant>
      <vt:variant>
        <vt:lpwstr>http://www.health.gov.au/topics/indigenous-health-workforce/about</vt:lpwstr>
      </vt:variant>
      <vt:variant>
        <vt:lpwstr/>
      </vt:variant>
      <vt:variant>
        <vt:i4>1769478</vt:i4>
      </vt:variant>
      <vt:variant>
        <vt:i4>1038</vt:i4>
      </vt:variant>
      <vt:variant>
        <vt:i4>0</vt:i4>
      </vt:variant>
      <vt:variant>
        <vt:i4>5</vt:i4>
      </vt:variant>
      <vt:variant>
        <vt:lpwstr>https://www.health.gov.au/resources/publications/new-aged-care-act-a-gpms-guide-to-digital-changes-for-providers</vt:lpwstr>
      </vt:variant>
      <vt:variant>
        <vt:lpwstr/>
      </vt:variant>
      <vt:variant>
        <vt:i4>720906</vt:i4>
      </vt:variant>
      <vt:variant>
        <vt:i4>1035</vt:i4>
      </vt:variant>
      <vt:variant>
        <vt:i4>0</vt:i4>
      </vt:variant>
      <vt:variant>
        <vt:i4>5</vt:i4>
      </vt:variant>
      <vt:variant>
        <vt:lpwstr>https://www.health.gov.au/our-work/government-provider-management-system-gpms/resources/registered-provider-portal-resources</vt:lpwstr>
      </vt:variant>
      <vt:variant>
        <vt:lpwstr/>
      </vt:variant>
      <vt:variant>
        <vt:i4>6225994</vt:i4>
      </vt:variant>
      <vt:variant>
        <vt:i4>1032</vt:i4>
      </vt:variant>
      <vt:variant>
        <vt:i4>0</vt:i4>
      </vt:variant>
      <vt:variant>
        <vt:i4>5</vt:i4>
      </vt:variant>
      <vt:variant>
        <vt:lpwstr>https://www.health.gov.au/resources/apps-and-tools/government-provider-management-system</vt:lpwstr>
      </vt:variant>
      <vt:variant>
        <vt:lpwstr/>
      </vt:variant>
      <vt:variant>
        <vt:i4>2686982</vt:i4>
      </vt:variant>
      <vt:variant>
        <vt:i4>1029</vt:i4>
      </vt:variant>
      <vt:variant>
        <vt:i4>0</vt:i4>
      </vt:variant>
      <vt:variant>
        <vt:i4>5</vt:i4>
      </vt:variant>
      <vt:variant>
        <vt:lpwstr>mailto:dataexchange.developersupport@dss.gov.au</vt:lpwstr>
      </vt:variant>
      <vt:variant>
        <vt:lpwstr/>
      </vt:variant>
      <vt:variant>
        <vt:i4>5505147</vt:i4>
      </vt:variant>
      <vt:variant>
        <vt:i4>1026</vt:i4>
      </vt:variant>
      <vt:variant>
        <vt:i4>0</vt:i4>
      </vt:variant>
      <vt:variant>
        <vt:i4>5</vt:i4>
      </vt:variant>
      <vt:variant>
        <vt:lpwstr>mailto:dssdataexchange.helpdesk@dss.gov.au</vt:lpwstr>
      </vt:variant>
      <vt:variant>
        <vt:lpwstr/>
      </vt:variant>
      <vt:variant>
        <vt:i4>983055</vt:i4>
      </vt:variant>
      <vt:variant>
        <vt:i4>1023</vt:i4>
      </vt:variant>
      <vt:variant>
        <vt:i4>0</vt:i4>
      </vt:variant>
      <vt:variant>
        <vt:i4>5</vt:i4>
      </vt:variant>
      <vt:variant>
        <vt:lpwstr>https://dex.dss.gov.au/helpdesk/</vt:lpwstr>
      </vt:variant>
      <vt:variant>
        <vt:lpwstr/>
      </vt:variant>
      <vt:variant>
        <vt:i4>2490470</vt:i4>
      </vt:variant>
      <vt:variant>
        <vt:i4>1020</vt:i4>
      </vt:variant>
      <vt:variant>
        <vt:i4>0</vt:i4>
      </vt:variant>
      <vt:variant>
        <vt:i4>5</vt:i4>
      </vt:variant>
      <vt:variant>
        <vt:lpwstr>https://dex.dss.gov.au/training</vt:lpwstr>
      </vt:variant>
      <vt:variant>
        <vt:lpwstr/>
      </vt:variant>
      <vt:variant>
        <vt:i4>2097196</vt:i4>
      </vt:variant>
      <vt:variant>
        <vt:i4>1017</vt:i4>
      </vt:variant>
      <vt:variant>
        <vt:i4>0</vt:i4>
      </vt:variant>
      <vt:variant>
        <vt:i4>5</vt:i4>
      </vt:variant>
      <vt:variant>
        <vt:lpwstr>https://dex.dss.gov.au/document/381</vt:lpwstr>
      </vt:variant>
      <vt:variant>
        <vt:lpwstr/>
      </vt:variant>
      <vt:variant>
        <vt:i4>1966106</vt:i4>
      </vt:variant>
      <vt:variant>
        <vt:i4>1014</vt:i4>
      </vt:variant>
      <vt:variant>
        <vt:i4>0</vt:i4>
      </vt:variant>
      <vt:variant>
        <vt:i4>5</vt:i4>
      </vt:variant>
      <vt:variant>
        <vt:lpwstr>https://dex.dss.gov.au/document/1046</vt:lpwstr>
      </vt:variant>
      <vt:variant>
        <vt:lpwstr/>
      </vt:variant>
      <vt:variant>
        <vt:i4>6357038</vt:i4>
      </vt:variant>
      <vt:variant>
        <vt:i4>1011</vt:i4>
      </vt:variant>
      <vt:variant>
        <vt:i4>0</vt:i4>
      </vt:variant>
      <vt:variant>
        <vt:i4>5</vt:i4>
      </vt:variant>
      <vt:variant>
        <vt:lpwstr>https://dex.dss.gov.au/training/task-cards</vt:lpwstr>
      </vt:variant>
      <vt:variant>
        <vt:lpwstr/>
      </vt:variant>
      <vt:variant>
        <vt:i4>3342395</vt:i4>
      </vt:variant>
      <vt:variant>
        <vt:i4>1008</vt:i4>
      </vt:variant>
      <vt:variant>
        <vt:i4>0</vt:i4>
      </vt:variant>
      <vt:variant>
        <vt:i4>5</vt:i4>
      </vt:variant>
      <vt:variant>
        <vt:lpwstr>https://dex.dss.gov.au/</vt:lpwstr>
      </vt:variant>
      <vt:variant>
        <vt:lpwstr/>
      </vt:variant>
      <vt:variant>
        <vt:i4>7929904</vt:i4>
      </vt:variant>
      <vt:variant>
        <vt:i4>1005</vt:i4>
      </vt:variant>
      <vt:variant>
        <vt:i4>0</vt:i4>
      </vt:variant>
      <vt:variant>
        <vt:i4>5</vt:i4>
      </vt:variant>
      <vt:variant>
        <vt:lpwstr>https://dex.dss.gov.au/data-exchange-protocols</vt:lpwstr>
      </vt:variant>
      <vt:variant>
        <vt:lpwstr/>
      </vt:variant>
      <vt:variant>
        <vt:i4>7471214</vt:i4>
      </vt:variant>
      <vt:variant>
        <vt:i4>1002</vt:i4>
      </vt:variant>
      <vt:variant>
        <vt:i4>0</vt:i4>
      </vt:variant>
      <vt:variant>
        <vt:i4>5</vt:i4>
      </vt:variant>
      <vt:variant>
        <vt:lpwstr>https://www.health.gov.au/our-work/chsp/reforms</vt:lpwstr>
      </vt:variant>
      <vt:variant>
        <vt:lpwstr/>
      </vt:variant>
      <vt:variant>
        <vt:i4>7471214</vt:i4>
      </vt:variant>
      <vt:variant>
        <vt:i4>999</vt:i4>
      </vt:variant>
      <vt:variant>
        <vt:i4>0</vt:i4>
      </vt:variant>
      <vt:variant>
        <vt:i4>5</vt:i4>
      </vt:variant>
      <vt:variant>
        <vt:lpwstr>https://www.health.gov.au/our-work/chsp/reforms</vt:lpwstr>
      </vt:variant>
      <vt:variant>
        <vt:lpwstr/>
      </vt:variant>
      <vt:variant>
        <vt:i4>7471214</vt:i4>
      </vt:variant>
      <vt:variant>
        <vt:i4>996</vt:i4>
      </vt:variant>
      <vt:variant>
        <vt:i4>0</vt:i4>
      </vt:variant>
      <vt:variant>
        <vt:i4>5</vt:i4>
      </vt:variant>
      <vt:variant>
        <vt:lpwstr>https://www.health.gov.au/our-work/chsp/reforms</vt:lpwstr>
      </vt:variant>
      <vt:variant>
        <vt:lpwstr/>
      </vt:variant>
      <vt:variant>
        <vt:i4>3342395</vt:i4>
      </vt:variant>
      <vt:variant>
        <vt:i4>993</vt:i4>
      </vt:variant>
      <vt:variant>
        <vt:i4>0</vt:i4>
      </vt:variant>
      <vt:variant>
        <vt:i4>5</vt:i4>
      </vt:variant>
      <vt:variant>
        <vt:lpwstr>https://dex.dss.gov.au/</vt:lpwstr>
      </vt:variant>
      <vt:variant>
        <vt:lpwstr/>
      </vt:variant>
      <vt:variant>
        <vt:i4>1769498</vt:i4>
      </vt:variant>
      <vt:variant>
        <vt:i4>990</vt:i4>
      </vt:variant>
      <vt:variant>
        <vt:i4>0</vt:i4>
      </vt:variant>
      <vt:variant>
        <vt:i4>5</vt:i4>
      </vt:variant>
      <vt:variant>
        <vt:lpwstr>https://www.health.gov.au/resources/collections/my-aged-care-service-and-support-portal-resources</vt:lpwstr>
      </vt:variant>
      <vt:variant>
        <vt:lpwstr/>
      </vt:variant>
      <vt:variant>
        <vt:i4>1769498</vt:i4>
      </vt:variant>
      <vt:variant>
        <vt:i4>987</vt:i4>
      </vt:variant>
      <vt:variant>
        <vt:i4>0</vt:i4>
      </vt:variant>
      <vt:variant>
        <vt:i4>5</vt:i4>
      </vt:variant>
      <vt:variant>
        <vt:lpwstr>https://www.health.gov.au/resources/collections/my-aged-care-service-and-support-portal-resources</vt:lpwstr>
      </vt:variant>
      <vt:variant>
        <vt:lpwstr/>
      </vt:variant>
      <vt:variant>
        <vt:i4>1769498</vt:i4>
      </vt:variant>
      <vt:variant>
        <vt:i4>984</vt:i4>
      </vt:variant>
      <vt:variant>
        <vt:i4>0</vt:i4>
      </vt:variant>
      <vt:variant>
        <vt:i4>5</vt:i4>
      </vt:variant>
      <vt:variant>
        <vt:lpwstr>https://www.health.gov.au/resources/collections/my-aged-care-service-and-support-portal-resources</vt:lpwstr>
      </vt:variant>
      <vt:variant>
        <vt:lpwstr/>
      </vt:variant>
      <vt:variant>
        <vt:i4>1703936</vt:i4>
      </vt:variant>
      <vt:variant>
        <vt:i4>981</vt:i4>
      </vt:variant>
      <vt:variant>
        <vt:i4>0</vt:i4>
      </vt:variant>
      <vt:variant>
        <vt:i4>5</vt:i4>
      </vt:variant>
      <vt:variant>
        <vt:lpwstr>https://info.authorisationmanager.gov.au/</vt:lpwstr>
      </vt:variant>
      <vt:variant>
        <vt:lpwstr/>
      </vt:variant>
      <vt:variant>
        <vt:i4>2949160</vt:i4>
      </vt:variant>
      <vt:variant>
        <vt:i4>978</vt:i4>
      </vt:variant>
      <vt:variant>
        <vt:i4>0</vt:i4>
      </vt:variant>
      <vt:variant>
        <vt:i4>5</vt:i4>
      </vt:variant>
      <vt:variant>
        <vt:lpwstr>https://www.mygovid.gov.au/</vt:lpwstr>
      </vt:variant>
      <vt:variant>
        <vt:lpwstr/>
      </vt:variant>
      <vt:variant>
        <vt:i4>8060966</vt:i4>
      </vt:variant>
      <vt:variant>
        <vt:i4>975</vt:i4>
      </vt:variant>
      <vt:variant>
        <vt:i4>0</vt:i4>
      </vt:variant>
      <vt:variant>
        <vt:i4>5</vt:i4>
      </vt:variant>
      <vt:variant>
        <vt:lpwstr>https://www.childsafety.gov.au/our-work/lead-commonwealth-child-safe-framework/framework-requirement-4-annual-reporting</vt:lpwstr>
      </vt:variant>
      <vt:variant>
        <vt:lpwstr/>
      </vt:variant>
      <vt:variant>
        <vt:i4>7929904</vt:i4>
      </vt:variant>
      <vt:variant>
        <vt:i4>972</vt:i4>
      </vt:variant>
      <vt:variant>
        <vt:i4>0</vt:i4>
      </vt:variant>
      <vt:variant>
        <vt:i4>5</vt:i4>
      </vt:variant>
      <vt:variant>
        <vt:lpwstr>https://dex.dss.gov.au/data-exchange-protocols</vt:lpwstr>
      </vt:variant>
      <vt:variant>
        <vt:lpwstr/>
      </vt:variant>
      <vt:variant>
        <vt:i4>7471214</vt:i4>
      </vt:variant>
      <vt:variant>
        <vt:i4>969</vt:i4>
      </vt:variant>
      <vt:variant>
        <vt:i4>0</vt:i4>
      </vt:variant>
      <vt:variant>
        <vt:i4>5</vt:i4>
      </vt:variant>
      <vt:variant>
        <vt:lpwstr>https://www.health.gov.au/our-work/chsp/reforms</vt:lpwstr>
      </vt:variant>
      <vt:variant>
        <vt:lpwstr/>
      </vt:variant>
      <vt:variant>
        <vt:i4>5767254</vt:i4>
      </vt:variant>
      <vt:variant>
        <vt:i4>966</vt:i4>
      </vt:variant>
      <vt:variant>
        <vt:i4>0</vt:i4>
      </vt:variant>
      <vt:variant>
        <vt:i4>5</vt:i4>
      </vt:variant>
      <vt:variant>
        <vt:lpwstr>https://www.gen-agedcaredata.gov.au/</vt:lpwstr>
      </vt:variant>
      <vt:variant>
        <vt:lpwstr/>
      </vt:variant>
      <vt:variant>
        <vt:i4>4390991</vt:i4>
      </vt:variant>
      <vt:variant>
        <vt:i4>963</vt:i4>
      </vt:variant>
      <vt:variant>
        <vt:i4>0</vt:i4>
      </vt:variant>
      <vt:variant>
        <vt:i4>5</vt:i4>
      </vt:variant>
      <vt:variant>
        <vt:lpwstr>http://www.grants.gov.au/</vt:lpwstr>
      </vt:variant>
      <vt:variant>
        <vt:lpwstr/>
      </vt:variant>
      <vt:variant>
        <vt:i4>786433</vt:i4>
      </vt:variant>
      <vt:variant>
        <vt:i4>960</vt:i4>
      </vt:variant>
      <vt:variant>
        <vt:i4>0</vt:i4>
      </vt:variant>
      <vt:variant>
        <vt:i4>5</vt:i4>
      </vt:variant>
      <vt:variant>
        <vt:lpwstr>https://www.apsc.gov.au/working-aps/integrity/integrity-resources/code-of-conduct</vt:lpwstr>
      </vt:variant>
      <vt:variant>
        <vt:lpwstr/>
      </vt:variant>
      <vt:variant>
        <vt:i4>393223</vt:i4>
      </vt:variant>
      <vt:variant>
        <vt:i4>957</vt:i4>
      </vt:variant>
      <vt:variant>
        <vt:i4>0</vt:i4>
      </vt:variant>
      <vt:variant>
        <vt:i4>5</vt:i4>
      </vt:variant>
      <vt:variant>
        <vt:lpwstr>https://www.safetyandquality.gov.au/our-work/infection-prevention-and-control/infection-prevention-and-control-aged-care</vt:lpwstr>
      </vt:variant>
      <vt:variant>
        <vt:lpwstr/>
      </vt:variant>
      <vt:variant>
        <vt:i4>262227</vt:i4>
      </vt:variant>
      <vt:variant>
        <vt:i4>954</vt:i4>
      </vt:variant>
      <vt:variant>
        <vt:i4>0</vt:i4>
      </vt:variant>
      <vt:variant>
        <vt:i4>5</vt:i4>
      </vt:variant>
      <vt:variant>
        <vt:lpwstr>https://www.safetyandquality.gov.au/</vt:lpwstr>
      </vt:variant>
      <vt:variant>
        <vt:lpwstr/>
      </vt:variant>
      <vt:variant>
        <vt:i4>4522009</vt:i4>
      </vt:variant>
      <vt:variant>
        <vt:i4>951</vt:i4>
      </vt:variant>
      <vt:variant>
        <vt:i4>0</vt:i4>
      </vt:variant>
      <vt:variant>
        <vt:i4>5</vt:i4>
      </vt:variant>
      <vt:variant>
        <vt:lpwstr>https://www.agedcarequality.gov.au/resource-library/standard-5-clinical-care</vt:lpwstr>
      </vt:variant>
      <vt:variant>
        <vt:lpwstr/>
      </vt:variant>
      <vt:variant>
        <vt:i4>1769552</vt:i4>
      </vt:variant>
      <vt:variant>
        <vt:i4>948</vt:i4>
      </vt:variant>
      <vt:variant>
        <vt:i4>0</vt:i4>
      </vt:variant>
      <vt:variant>
        <vt:i4>5</vt:i4>
      </vt:variant>
      <vt:variant>
        <vt:lpwstr>https://www.health.gov.au/resources/apps-and-tools/aged-care-covid-19-infection-control-training</vt:lpwstr>
      </vt:variant>
      <vt:variant>
        <vt:lpwstr/>
      </vt:variant>
      <vt:variant>
        <vt:i4>2621541</vt:i4>
      </vt:variant>
      <vt:variant>
        <vt:i4>945</vt:i4>
      </vt:variant>
      <vt:variant>
        <vt:i4>0</vt:i4>
      </vt:variant>
      <vt:variant>
        <vt:i4>5</vt:i4>
      </vt:variant>
      <vt:variant>
        <vt:lpwstr>https://www.agedcarequality.gov.au/quality-standards/managing-emergency-situations</vt:lpwstr>
      </vt:variant>
      <vt:variant>
        <vt:lpwstr/>
      </vt:variant>
      <vt:variant>
        <vt:i4>1179712</vt:i4>
      </vt:variant>
      <vt:variant>
        <vt:i4>942</vt:i4>
      </vt:variant>
      <vt:variant>
        <vt:i4>0</vt:i4>
      </vt:variant>
      <vt:variant>
        <vt:i4>5</vt:i4>
      </vt:variant>
      <vt:variant>
        <vt:lpwstr>https://www.health.gov.au/using-our-websites/subscriptions/subscribe-to-aged-care-newsletters-and-alerts</vt:lpwstr>
      </vt:variant>
      <vt:variant>
        <vt:lpwstr/>
      </vt:variant>
      <vt:variant>
        <vt:i4>5439541</vt:i4>
      </vt:variant>
      <vt:variant>
        <vt:i4>939</vt:i4>
      </vt:variant>
      <vt:variant>
        <vt:i4>0</vt:i4>
      </vt:variant>
      <vt:variant>
        <vt:i4>5</vt:i4>
      </vt:variant>
      <vt:variant>
        <vt:lpwstr>mailto:sirs@agedcarequality.gov.au</vt:lpwstr>
      </vt:variant>
      <vt:variant>
        <vt:lpwstr/>
      </vt:variant>
      <vt:variant>
        <vt:i4>3276926</vt:i4>
      </vt:variant>
      <vt:variant>
        <vt:i4>936</vt:i4>
      </vt:variant>
      <vt:variant>
        <vt:i4>0</vt:i4>
      </vt:variant>
      <vt:variant>
        <vt:i4>5</vt:i4>
      </vt:variant>
      <vt:variant>
        <vt:lpwstr>https://www.agedcarequality.gov.au/providers/serious-incident-response-scheme/introduction-sirs</vt:lpwstr>
      </vt:variant>
      <vt:variant>
        <vt:lpwstr/>
      </vt:variant>
      <vt:variant>
        <vt:i4>1507347</vt:i4>
      </vt:variant>
      <vt:variant>
        <vt:i4>933</vt:i4>
      </vt:variant>
      <vt:variant>
        <vt:i4>0</vt:i4>
      </vt:variant>
      <vt:variant>
        <vt:i4>5</vt:i4>
      </vt:variant>
      <vt:variant>
        <vt:lpwstr>http://www.compass.info/</vt:lpwstr>
      </vt:variant>
      <vt:variant>
        <vt:lpwstr/>
      </vt:variant>
      <vt:variant>
        <vt:i4>4784201</vt:i4>
      </vt:variant>
      <vt:variant>
        <vt:i4>930</vt:i4>
      </vt:variant>
      <vt:variant>
        <vt:i4>0</vt:i4>
      </vt:variant>
      <vt:variant>
        <vt:i4>5</vt:i4>
      </vt:variant>
      <vt:variant>
        <vt:lpwstr>https://opan.org.au/</vt:lpwstr>
      </vt:variant>
      <vt:variant>
        <vt:lpwstr/>
      </vt:variant>
      <vt:variant>
        <vt:i4>3604604</vt:i4>
      </vt:variant>
      <vt:variant>
        <vt:i4>927</vt:i4>
      </vt:variant>
      <vt:variant>
        <vt:i4>0</vt:i4>
      </vt:variant>
      <vt:variant>
        <vt:i4>5</vt:i4>
      </vt:variant>
      <vt:variant>
        <vt:lpwstr>https://www.agedcarequality.gov.au/contact-us/complaints-feedback/how-raise-concern</vt:lpwstr>
      </vt:variant>
      <vt:variant>
        <vt:lpwstr/>
      </vt:variant>
      <vt:variant>
        <vt:i4>6815784</vt:i4>
      </vt:variant>
      <vt:variant>
        <vt:i4>924</vt:i4>
      </vt:variant>
      <vt:variant>
        <vt:i4>0</vt:i4>
      </vt:variant>
      <vt:variant>
        <vt:i4>5</vt:i4>
      </vt:variant>
      <vt:variant>
        <vt:lpwstr>http://www.myagedcare.gov.au/contact-us/complaints</vt:lpwstr>
      </vt:variant>
      <vt:variant>
        <vt:lpwstr/>
      </vt:variant>
      <vt:variant>
        <vt:i4>2883630</vt:i4>
      </vt:variant>
      <vt:variant>
        <vt:i4>921</vt:i4>
      </vt:variant>
      <vt:variant>
        <vt:i4>0</vt:i4>
      </vt:variant>
      <vt:variant>
        <vt:i4>5</vt:i4>
      </vt:variant>
      <vt:variant>
        <vt:lpwstr>https://www.agedcarequality.gov.au/contact-us/complaints-concerns/what-do-if-you-have-complaint</vt:lpwstr>
      </vt:variant>
      <vt:variant>
        <vt:lpwstr/>
      </vt:variant>
      <vt:variant>
        <vt:i4>2228263</vt:i4>
      </vt:variant>
      <vt:variant>
        <vt:i4>918</vt:i4>
      </vt:variant>
      <vt:variant>
        <vt:i4>0</vt:i4>
      </vt:variant>
      <vt:variant>
        <vt:i4>5</vt:i4>
      </vt:variant>
      <vt:variant>
        <vt:lpwstr>http://www.opan.org.au/</vt:lpwstr>
      </vt:variant>
      <vt:variant>
        <vt:lpwstr/>
      </vt:variant>
      <vt:variant>
        <vt:i4>7536692</vt:i4>
      </vt:variant>
      <vt:variant>
        <vt:i4>915</vt:i4>
      </vt:variant>
      <vt:variant>
        <vt:i4>0</vt:i4>
      </vt:variant>
      <vt:variant>
        <vt:i4>5</vt:i4>
      </vt:variant>
      <vt:variant>
        <vt:lpwstr>https://www.agedcarequality.gov.au/providers/compliance-enforcement/banning-orders</vt:lpwstr>
      </vt:variant>
      <vt:variant>
        <vt:lpwstr/>
      </vt:variant>
      <vt:variant>
        <vt:i4>6422571</vt:i4>
      </vt:variant>
      <vt:variant>
        <vt:i4>912</vt:i4>
      </vt:variant>
      <vt:variant>
        <vt:i4>0</vt:i4>
      </vt:variant>
      <vt:variant>
        <vt:i4>5</vt:i4>
      </vt:variant>
      <vt:variant>
        <vt:lpwstr>https://www.agedcarequality.gov.au/media/102212</vt:lpwstr>
      </vt:variant>
      <vt:variant>
        <vt:lpwstr/>
      </vt:variant>
      <vt:variant>
        <vt:i4>2031637</vt:i4>
      </vt:variant>
      <vt:variant>
        <vt:i4>909</vt:i4>
      </vt:variant>
      <vt:variant>
        <vt:i4>0</vt:i4>
      </vt:variant>
      <vt:variant>
        <vt:i4>5</vt:i4>
      </vt:variant>
      <vt:variant>
        <vt:lpwstr>https://www.agedcarequality.gov.au/providers/provider-governance/notifying-us-change-circumstances/responsible-person-changes</vt:lpwstr>
      </vt:variant>
      <vt:variant>
        <vt:lpwstr/>
      </vt:variant>
      <vt:variant>
        <vt:i4>6094920</vt:i4>
      </vt:variant>
      <vt:variant>
        <vt:i4>906</vt:i4>
      </vt:variant>
      <vt:variant>
        <vt:i4>0</vt:i4>
      </vt:variant>
      <vt:variant>
        <vt:i4>5</vt:i4>
      </vt:variant>
      <vt:variant>
        <vt:lpwstr>https://www.agedcarequality.gov.au/providers/approval-accreditation/notifying-us-certain-matters/changes-associated-providers</vt:lpwstr>
      </vt:variant>
      <vt:variant>
        <vt:lpwstr/>
      </vt:variant>
      <vt:variant>
        <vt:i4>262232</vt:i4>
      </vt:variant>
      <vt:variant>
        <vt:i4>903</vt:i4>
      </vt:variant>
      <vt:variant>
        <vt:i4>0</vt:i4>
      </vt:variant>
      <vt:variant>
        <vt:i4>5</vt:i4>
      </vt:variant>
      <vt:variant>
        <vt:lpwstr>https://www.agedcarequality.gov.au/providers/assessment-processes/quality-review</vt:lpwstr>
      </vt:variant>
      <vt:variant>
        <vt:lpwstr/>
      </vt:variant>
      <vt:variant>
        <vt:i4>3670053</vt:i4>
      </vt:variant>
      <vt:variant>
        <vt:i4>900</vt:i4>
      </vt:variant>
      <vt:variant>
        <vt:i4>0</vt:i4>
      </vt:variant>
      <vt:variant>
        <vt:i4>5</vt:i4>
      </vt:variant>
      <vt:variant>
        <vt:lpwstr>https://www.agedcarequality.gov.au/</vt:lpwstr>
      </vt:variant>
      <vt:variant>
        <vt:lpwstr/>
      </vt:variant>
      <vt:variant>
        <vt:i4>8257653</vt:i4>
      </vt:variant>
      <vt:variant>
        <vt:i4>897</vt:i4>
      </vt:variant>
      <vt:variant>
        <vt:i4>0</vt:i4>
      </vt:variant>
      <vt:variant>
        <vt:i4>5</vt:i4>
      </vt:variant>
      <vt:variant>
        <vt:lpwstr>https://www.agedcarequality.gov.au/providers/reform-changes-providers/provider-obligations</vt:lpwstr>
      </vt:variant>
      <vt:variant>
        <vt:lpwstr/>
      </vt:variant>
      <vt:variant>
        <vt:i4>3670053</vt:i4>
      </vt:variant>
      <vt:variant>
        <vt:i4>894</vt:i4>
      </vt:variant>
      <vt:variant>
        <vt:i4>0</vt:i4>
      </vt:variant>
      <vt:variant>
        <vt:i4>5</vt:i4>
      </vt:variant>
      <vt:variant>
        <vt:lpwstr>https://www.agedcarequality.gov.au/</vt:lpwstr>
      </vt:variant>
      <vt:variant>
        <vt:lpwstr/>
      </vt:variant>
      <vt:variant>
        <vt:i4>1966173</vt:i4>
      </vt:variant>
      <vt:variant>
        <vt:i4>891</vt:i4>
      </vt:variant>
      <vt:variant>
        <vt:i4>0</vt:i4>
      </vt:variant>
      <vt:variant>
        <vt:i4>5</vt:i4>
      </vt:variant>
      <vt:variant>
        <vt:lpwstr>https://www.health.gov.au/our-work/aged-care-act/about/supported-decision-making-under-the-new-aged-care-act</vt:lpwstr>
      </vt:variant>
      <vt:variant>
        <vt:lpwstr/>
      </vt:variant>
      <vt:variant>
        <vt:i4>5439576</vt:i4>
      </vt:variant>
      <vt:variant>
        <vt:i4>888</vt:i4>
      </vt:variant>
      <vt:variant>
        <vt:i4>0</vt:i4>
      </vt:variant>
      <vt:variant>
        <vt:i4>5</vt:i4>
      </vt:variant>
      <vt:variant>
        <vt:lpwstr>http://www.health.gov.au/resources/publications/when-to-request-a-support-plan-review-from-an-assessor-fact-sheet</vt:lpwstr>
      </vt:variant>
      <vt:variant>
        <vt:lpwstr/>
      </vt:variant>
      <vt:variant>
        <vt:i4>458778</vt:i4>
      </vt:variant>
      <vt:variant>
        <vt:i4>885</vt:i4>
      </vt:variant>
      <vt:variant>
        <vt:i4>0</vt:i4>
      </vt:variant>
      <vt:variant>
        <vt:i4>5</vt:i4>
      </vt:variant>
      <vt:variant>
        <vt:lpwstr>https://www.health.gov.au/resources/publications/my-aged-care-service-and-support-portal-user-guide-part-2-team-leader-and-staff-member-functions?language=en</vt:lpwstr>
      </vt:variant>
      <vt:variant>
        <vt:lpwstr/>
      </vt:variant>
      <vt:variant>
        <vt:i4>7471214</vt:i4>
      </vt:variant>
      <vt:variant>
        <vt:i4>882</vt:i4>
      </vt:variant>
      <vt:variant>
        <vt:i4>0</vt:i4>
      </vt:variant>
      <vt:variant>
        <vt:i4>5</vt:i4>
      </vt:variant>
      <vt:variant>
        <vt:lpwstr>https://www.health.gov.au/our-work/chsp/reforms</vt:lpwstr>
      </vt:variant>
      <vt:variant>
        <vt:lpwstr/>
      </vt:variant>
      <vt:variant>
        <vt:i4>7667833</vt:i4>
      </vt:variant>
      <vt:variant>
        <vt:i4>879</vt:i4>
      </vt:variant>
      <vt:variant>
        <vt:i4>0</vt:i4>
      </vt:variant>
      <vt:variant>
        <vt:i4>5</vt:i4>
      </vt:variant>
      <vt:variant>
        <vt:lpwstr>https://www.health.gov.au/resources/publications/my-aged-care-service-and-support-portal-user-guide-recording-and-updating-client-service-delivery-information</vt:lpwstr>
      </vt:variant>
      <vt:variant>
        <vt:lpwstr/>
      </vt:variant>
      <vt:variant>
        <vt:i4>1769498</vt:i4>
      </vt:variant>
      <vt:variant>
        <vt:i4>876</vt:i4>
      </vt:variant>
      <vt:variant>
        <vt:i4>0</vt:i4>
      </vt:variant>
      <vt:variant>
        <vt:i4>5</vt:i4>
      </vt:variant>
      <vt:variant>
        <vt:lpwstr>https://www.health.gov.au/resources/collections/my-aged-care-service-and-support-portal-resources</vt:lpwstr>
      </vt:variant>
      <vt:variant>
        <vt:lpwstr/>
      </vt:variant>
      <vt:variant>
        <vt:i4>6684727</vt:i4>
      </vt:variant>
      <vt:variant>
        <vt:i4>873</vt:i4>
      </vt:variant>
      <vt:variant>
        <vt:i4>0</vt:i4>
      </vt:variant>
      <vt:variant>
        <vt:i4>5</vt:i4>
      </vt:variant>
      <vt:variant>
        <vt:lpwstr>https://www.health.gov.au/resources/apps-and-tools/my-aged-care-service-and-support-portal</vt:lpwstr>
      </vt:variant>
      <vt:variant>
        <vt:lpwstr/>
      </vt:variant>
      <vt:variant>
        <vt:i4>3211306</vt:i4>
      </vt:variant>
      <vt:variant>
        <vt:i4>870</vt:i4>
      </vt:variant>
      <vt:variant>
        <vt:i4>0</vt:i4>
      </vt:variant>
      <vt:variant>
        <vt:i4>5</vt:i4>
      </vt:variant>
      <vt:variant>
        <vt:lpwstr>https://www.agedcarequality.gov.au/resource-library/rb-2026-2-meal-requirements</vt:lpwstr>
      </vt:variant>
      <vt:variant>
        <vt:lpwstr/>
      </vt:variant>
      <vt:variant>
        <vt:i4>7340155</vt:i4>
      </vt:variant>
      <vt:variant>
        <vt:i4>867</vt:i4>
      </vt:variant>
      <vt:variant>
        <vt:i4>0</vt:i4>
      </vt:variant>
      <vt:variant>
        <vt:i4>5</vt:i4>
      </vt:variant>
      <vt:variant>
        <vt:lpwstr>https://www.health.gov.au/our-work/aged-care-act/regulation</vt:lpwstr>
      </vt:variant>
      <vt:variant>
        <vt:lpwstr/>
      </vt:variant>
      <vt:variant>
        <vt:i4>6619250</vt:i4>
      </vt:variant>
      <vt:variant>
        <vt:i4>864</vt:i4>
      </vt:variant>
      <vt:variant>
        <vt:i4>0</vt:i4>
      </vt:variant>
      <vt:variant>
        <vt:i4>5</vt:i4>
      </vt:variant>
      <vt:variant>
        <vt:lpwstr>https://www.health.gov.au/resources/publications/guidance-for-in-home-meal-requirements-august-2025?language=en</vt:lpwstr>
      </vt:variant>
      <vt:variant>
        <vt:lpwstr/>
      </vt:variant>
      <vt:variant>
        <vt:i4>5374024</vt:i4>
      </vt:variant>
      <vt:variant>
        <vt:i4>861</vt:i4>
      </vt:variant>
      <vt:variant>
        <vt:i4>0</vt:i4>
      </vt:variant>
      <vt:variant>
        <vt:i4>5</vt:i4>
      </vt:variant>
      <vt:variant>
        <vt:lpwstr>https://www.health.gov.au/resources/publications/the-new-regulatory-model-guidance-for-chsp-providers?language=en</vt:lpwstr>
      </vt:variant>
      <vt:variant>
        <vt:lpwstr/>
      </vt:variant>
      <vt:variant>
        <vt:i4>8257653</vt:i4>
      </vt:variant>
      <vt:variant>
        <vt:i4>858</vt:i4>
      </vt:variant>
      <vt:variant>
        <vt:i4>0</vt:i4>
      </vt:variant>
      <vt:variant>
        <vt:i4>5</vt:i4>
      </vt:variant>
      <vt:variant>
        <vt:lpwstr>https://www.agedcarequality.gov.au/providers/reform-changes-providers/provider-obligations</vt:lpwstr>
      </vt:variant>
      <vt:variant>
        <vt:lpwstr/>
      </vt:variant>
      <vt:variant>
        <vt:i4>589853</vt:i4>
      </vt:variant>
      <vt:variant>
        <vt:i4>855</vt:i4>
      </vt:variant>
      <vt:variant>
        <vt:i4>0</vt:i4>
      </vt:variant>
      <vt:variant>
        <vt:i4>5</vt:i4>
      </vt:variant>
      <vt:variant>
        <vt:lpwstr>https://www.agedcarequality.gov.au/older-australians/reform-changes-older-people/statement-rights</vt:lpwstr>
      </vt:variant>
      <vt:variant>
        <vt:lpwstr/>
      </vt:variant>
      <vt:variant>
        <vt:i4>7929978</vt:i4>
      </vt:variant>
      <vt:variant>
        <vt:i4>852</vt:i4>
      </vt:variant>
      <vt:variant>
        <vt:i4>0</vt:i4>
      </vt:variant>
      <vt:variant>
        <vt:i4>5</vt:i4>
      </vt:variant>
      <vt:variant>
        <vt:lpwstr>https://www.agedcarequality.gov.au/providers/quality-standards/strengthened-aged-care-quality-standards</vt:lpwstr>
      </vt:variant>
      <vt:variant>
        <vt:lpwstr/>
      </vt:variant>
      <vt:variant>
        <vt:i4>7405616</vt:i4>
      </vt:variant>
      <vt:variant>
        <vt:i4>849</vt:i4>
      </vt:variant>
      <vt:variant>
        <vt:i4>0</vt:i4>
      </vt:variant>
      <vt:variant>
        <vt:i4>5</vt:i4>
      </vt:variant>
      <vt:variant>
        <vt:lpwstr>https://www.health.gov.au/our-work/new-model-for-regulating-aged-care/how-it-works</vt:lpwstr>
      </vt:variant>
      <vt:variant>
        <vt:lpwstr/>
      </vt:variant>
      <vt:variant>
        <vt:i4>7929978</vt:i4>
      </vt:variant>
      <vt:variant>
        <vt:i4>846</vt:i4>
      </vt:variant>
      <vt:variant>
        <vt:i4>0</vt:i4>
      </vt:variant>
      <vt:variant>
        <vt:i4>5</vt:i4>
      </vt:variant>
      <vt:variant>
        <vt:lpwstr>https://www.agedcarequality.gov.au/providers/quality-standards/strengthened-aged-care-quality-standards</vt:lpwstr>
      </vt:variant>
      <vt:variant>
        <vt:lpwstr/>
      </vt:variant>
      <vt:variant>
        <vt:i4>1310792</vt:i4>
      </vt:variant>
      <vt:variant>
        <vt:i4>843</vt:i4>
      </vt:variant>
      <vt:variant>
        <vt:i4>0</vt:i4>
      </vt:variant>
      <vt:variant>
        <vt:i4>5</vt:i4>
      </vt:variant>
      <vt:variant>
        <vt:lpwstr>https://www.health.gov.au/topics/aged-care-workforce/what-were-doing/better-and-fairer-wages</vt:lpwstr>
      </vt:variant>
      <vt:variant>
        <vt:lpwstr/>
      </vt:variant>
      <vt:variant>
        <vt:i4>2359349</vt:i4>
      </vt:variant>
      <vt:variant>
        <vt:i4>840</vt:i4>
      </vt:variant>
      <vt:variant>
        <vt:i4>0</vt:i4>
      </vt:variant>
      <vt:variant>
        <vt:i4>5</vt:i4>
      </vt:variant>
      <vt:variant>
        <vt:lpwstr>https://www.dva.gov.au/</vt:lpwstr>
      </vt:variant>
      <vt:variant>
        <vt:lpwstr/>
      </vt:variant>
      <vt:variant>
        <vt:i4>3604607</vt:i4>
      </vt:variant>
      <vt:variant>
        <vt:i4>837</vt:i4>
      </vt:variant>
      <vt:variant>
        <vt:i4>0</vt:i4>
      </vt:variant>
      <vt:variant>
        <vt:i4>5</vt:i4>
      </vt:variant>
      <vt:variant>
        <vt:lpwstr>https://www.health.gov.au/our-work/support-at-home/delivering-services-for-support-at-home/end-of-life-pathway</vt:lpwstr>
      </vt:variant>
      <vt:variant>
        <vt:lpwstr/>
      </vt:variant>
      <vt:variant>
        <vt:i4>6357045</vt:i4>
      </vt:variant>
      <vt:variant>
        <vt:i4>834</vt:i4>
      </vt:variant>
      <vt:variant>
        <vt:i4>0</vt:i4>
      </vt:variant>
      <vt:variant>
        <vt:i4>5</vt:i4>
      </vt:variant>
      <vt:variant>
        <vt:lpwstr>https://www.health.gov.au/natsifacp</vt:lpwstr>
      </vt:variant>
      <vt:variant>
        <vt:lpwstr/>
      </vt:variant>
      <vt:variant>
        <vt:i4>1769543</vt:i4>
      </vt:variant>
      <vt:variant>
        <vt:i4>831</vt:i4>
      </vt:variant>
      <vt:variant>
        <vt:i4>0</vt:i4>
      </vt:variant>
      <vt:variant>
        <vt:i4>5</vt:i4>
      </vt:variant>
      <vt:variant>
        <vt:lpwstr>https://www.health.gov.au/our-work/transition-care-programme</vt:lpwstr>
      </vt:variant>
      <vt:variant>
        <vt:lpwstr/>
      </vt:variant>
      <vt:variant>
        <vt:i4>917592</vt:i4>
      </vt:variant>
      <vt:variant>
        <vt:i4>828</vt:i4>
      </vt:variant>
      <vt:variant>
        <vt:i4>0</vt:i4>
      </vt:variant>
      <vt:variant>
        <vt:i4>5</vt:i4>
      </vt:variant>
      <vt:variant>
        <vt:lpwstr>https://www.health.gov.au/our-work/disability-support-for-older-australians-dsoa-program</vt:lpwstr>
      </vt:variant>
      <vt:variant>
        <vt:lpwstr/>
      </vt:variant>
      <vt:variant>
        <vt:i4>93</vt:i4>
      </vt:variant>
      <vt:variant>
        <vt:i4>825</vt:i4>
      </vt:variant>
      <vt:variant>
        <vt:i4>0</vt:i4>
      </vt:variant>
      <vt:variant>
        <vt:i4>5</vt:i4>
      </vt:variant>
      <vt:variant>
        <vt:lpwstr>https://www.ndis.gov.au/</vt:lpwstr>
      </vt:variant>
      <vt:variant>
        <vt:lpwstr/>
      </vt:variant>
      <vt:variant>
        <vt:i4>6488115</vt:i4>
      </vt:variant>
      <vt:variant>
        <vt:i4>822</vt:i4>
      </vt:variant>
      <vt:variant>
        <vt:i4>0</vt:i4>
      </vt:variant>
      <vt:variant>
        <vt:i4>5</vt:i4>
      </vt:variant>
      <vt:variant>
        <vt:lpwstr>https://www.myagedcare.gov.au/help-at-home/commonwealth-home-support-programme</vt:lpwstr>
      </vt:variant>
      <vt:variant>
        <vt:lpwstr/>
      </vt:variant>
      <vt:variant>
        <vt:i4>3211382</vt:i4>
      </vt:variant>
      <vt:variant>
        <vt:i4>819</vt:i4>
      </vt:variant>
      <vt:variant>
        <vt:i4>0</vt:i4>
      </vt:variant>
      <vt:variant>
        <vt:i4>5</vt:i4>
      </vt:variant>
      <vt:variant>
        <vt:lpwstr>https://www.myagedcare.gov.au/accessible-all</vt:lpwstr>
      </vt:variant>
      <vt:variant>
        <vt:lpwstr>sign-language-interpreting-services</vt:lpwstr>
      </vt:variant>
      <vt:variant>
        <vt:i4>5308483</vt:i4>
      </vt:variant>
      <vt:variant>
        <vt:i4>816</vt:i4>
      </vt:variant>
      <vt:variant>
        <vt:i4>0</vt:i4>
      </vt:variant>
      <vt:variant>
        <vt:i4>5</vt:i4>
      </vt:variant>
      <vt:variant>
        <vt:lpwstr>https://www.myagedcare.gov.au/elder-care-support-program</vt:lpwstr>
      </vt:variant>
      <vt:variant>
        <vt:lpwstr/>
      </vt:variant>
      <vt:variant>
        <vt:i4>7078009</vt:i4>
      </vt:variant>
      <vt:variant>
        <vt:i4>813</vt:i4>
      </vt:variant>
      <vt:variant>
        <vt:i4>0</vt:i4>
      </vt:variant>
      <vt:variant>
        <vt:i4>5</vt:i4>
      </vt:variant>
      <vt:variant>
        <vt:lpwstr>https://www.servicesaustralia.gov.au/aged-care-specialist-officer-my-aged-care-face-to-face-services?context=55715</vt:lpwstr>
      </vt:variant>
      <vt:variant>
        <vt:lpwstr/>
      </vt:variant>
      <vt:variant>
        <vt:i4>1507413</vt:i4>
      </vt:variant>
      <vt:variant>
        <vt:i4>810</vt:i4>
      </vt:variant>
      <vt:variant>
        <vt:i4>0</vt:i4>
      </vt:variant>
      <vt:variant>
        <vt:i4>5</vt:i4>
      </vt:variant>
      <vt:variant>
        <vt:lpwstr>https://www.myagedcare.gov.au/sites/default/files/2023-05/your-guide-to-commonwealth-home-support-programme-easy-read.pdf</vt:lpwstr>
      </vt:variant>
      <vt:variant>
        <vt:lpwstr/>
      </vt:variant>
      <vt:variant>
        <vt:i4>3145834</vt:i4>
      </vt:variant>
      <vt:variant>
        <vt:i4>807</vt:i4>
      </vt:variant>
      <vt:variant>
        <vt:i4>0</vt:i4>
      </vt:variant>
      <vt:variant>
        <vt:i4>5</vt:i4>
      </vt:variant>
      <vt:variant>
        <vt:lpwstr>https://www.myagedcare.gov.au/sites/default/files/2023-10/your-guide-to-commonwealth-home-support-programme.pdf</vt:lpwstr>
      </vt:variant>
      <vt:variant>
        <vt:lpwstr/>
      </vt:variant>
      <vt:variant>
        <vt:i4>6488115</vt:i4>
      </vt:variant>
      <vt:variant>
        <vt:i4>804</vt:i4>
      </vt:variant>
      <vt:variant>
        <vt:i4>0</vt:i4>
      </vt:variant>
      <vt:variant>
        <vt:i4>5</vt:i4>
      </vt:variant>
      <vt:variant>
        <vt:lpwstr>https://www.myagedcare.gov.au/help-at-home/commonwealth-home-support-programme</vt:lpwstr>
      </vt:variant>
      <vt:variant>
        <vt:lpwstr/>
      </vt:variant>
      <vt:variant>
        <vt:i4>6750265</vt:i4>
      </vt:variant>
      <vt:variant>
        <vt:i4>801</vt:i4>
      </vt:variant>
      <vt:variant>
        <vt:i4>0</vt:i4>
      </vt:variant>
      <vt:variant>
        <vt:i4>5</vt:i4>
      </vt:variant>
      <vt:variant>
        <vt:lpwstr>https://www.health.gov.au/our-work/single-assessment-system</vt:lpwstr>
      </vt:variant>
      <vt:variant>
        <vt:lpwstr/>
      </vt:variant>
      <vt:variant>
        <vt:i4>4980818</vt:i4>
      </vt:variant>
      <vt:variant>
        <vt:i4>798</vt:i4>
      </vt:variant>
      <vt:variant>
        <vt:i4>0</vt:i4>
      </vt:variant>
      <vt:variant>
        <vt:i4>5</vt:i4>
      </vt:variant>
      <vt:variant>
        <vt:lpwstr>https://www.health.gov.au/resources/publications/living-well-at-home-chsp-good-practice-guide</vt:lpwstr>
      </vt:variant>
      <vt:variant>
        <vt:lpwstr/>
      </vt:variant>
      <vt:variant>
        <vt:i4>5898313</vt:i4>
      </vt:variant>
      <vt:variant>
        <vt:i4>795</vt:i4>
      </vt:variant>
      <vt:variant>
        <vt:i4>0</vt:i4>
      </vt:variant>
      <vt:variant>
        <vt:i4>5</vt:i4>
      </vt:variant>
      <vt:variant>
        <vt:lpwstr>https://www.health.gov.au/our-work/wellness-and-reablement-initiative</vt:lpwstr>
      </vt:variant>
      <vt:variant>
        <vt:lpwstr/>
      </vt:variant>
      <vt:variant>
        <vt:i4>1966173</vt:i4>
      </vt:variant>
      <vt:variant>
        <vt:i4>792</vt:i4>
      </vt:variant>
      <vt:variant>
        <vt:i4>0</vt:i4>
      </vt:variant>
      <vt:variant>
        <vt:i4>5</vt:i4>
      </vt:variant>
      <vt:variant>
        <vt:lpwstr>https://www.health.gov.au/our-work/aged-care-act/about/supported-decision-making-under-the-new-aged-care-act</vt:lpwstr>
      </vt:variant>
      <vt:variant>
        <vt:lpwstr/>
      </vt:variant>
      <vt:variant>
        <vt:i4>7471214</vt:i4>
      </vt:variant>
      <vt:variant>
        <vt:i4>789</vt:i4>
      </vt:variant>
      <vt:variant>
        <vt:i4>0</vt:i4>
      </vt:variant>
      <vt:variant>
        <vt:i4>5</vt:i4>
      </vt:variant>
      <vt:variant>
        <vt:lpwstr>https://www.health.gov.au/our-work/chsp/reforms</vt:lpwstr>
      </vt:variant>
      <vt:variant>
        <vt:lpwstr/>
      </vt:variant>
      <vt:variant>
        <vt:i4>5308431</vt:i4>
      </vt:variant>
      <vt:variant>
        <vt:i4>786</vt:i4>
      </vt:variant>
      <vt:variant>
        <vt:i4>0</vt:i4>
      </vt:variant>
      <vt:variant>
        <vt:i4>5</vt:i4>
      </vt:variant>
      <vt:variant>
        <vt:lpwstr>https://www.health.gov.au/resources/collections/chsp-2025-27-extension-resources?language=en</vt:lpwstr>
      </vt:variant>
      <vt:variant>
        <vt:lpwstr/>
      </vt:variant>
      <vt:variant>
        <vt:i4>5177362</vt:i4>
      </vt:variant>
      <vt:variant>
        <vt:i4>783</vt:i4>
      </vt:variant>
      <vt:variant>
        <vt:i4>0</vt:i4>
      </vt:variant>
      <vt:variant>
        <vt:i4>5</vt:i4>
      </vt:variant>
      <vt:variant>
        <vt:lpwstr>https://www.agedcarequality.gov.au/providers/provider-registration/vary-registration</vt:lpwstr>
      </vt:variant>
      <vt:variant>
        <vt:lpwstr/>
      </vt:variant>
      <vt:variant>
        <vt:i4>2752554</vt:i4>
      </vt:variant>
      <vt:variant>
        <vt:i4>780</vt:i4>
      </vt:variant>
      <vt:variant>
        <vt:i4>0</vt:i4>
      </vt:variant>
      <vt:variant>
        <vt:i4>5</vt:i4>
      </vt:variant>
      <vt:variant>
        <vt:lpwstr>https://www.agedcarequality.gov.au/providers/provider-registration/becoming-registered-provider</vt:lpwstr>
      </vt:variant>
      <vt:variant>
        <vt:lpwstr/>
      </vt:variant>
      <vt:variant>
        <vt:i4>7864360</vt:i4>
      </vt:variant>
      <vt:variant>
        <vt:i4>777</vt:i4>
      </vt:variant>
      <vt:variant>
        <vt:i4>0</vt:i4>
      </vt:variant>
      <vt:variant>
        <vt:i4>5</vt:i4>
      </vt:variant>
      <vt:variant>
        <vt:lpwstr>https://www.grants.gov.au/</vt:lpwstr>
      </vt:variant>
      <vt:variant>
        <vt:lpwstr/>
      </vt:variant>
      <vt:variant>
        <vt:i4>6029319</vt:i4>
      </vt:variant>
      <vt:variant>
        <vt:i4>774</vt:i4>
      </vt:variant>
      <vt:variant>
        <vt:i4>0</vt:i4>
      </vt:variant>
      <vt:variant>
        <vt:i4>5</vt:i4>
      </vt:variant>
      <vt:variant>
        <vt:lpwstr>https://www.health.gov.au/topics/aged-care/providing-aged-care-services/associated-providers</vt:lpwstr>
      </vt:variant>
      <vt:variant>
        <vt:lpwstr/>
      </vt:variant>
      <vt:variant>
        <vt:i4>1179671</vt:i4>
      </vt:variant>
      <vt:variant>
        <vt:i4>771</vt:i4>
      </vt:variant>
      <vt:variant>
        <vt:i4>0</vt:i4>
      </vt:variant>
      <vt:variant>
        <vt:i4>5</vt:i4>
      </vt:variant>
      <vt:variant>
        <vt:lpwstr>https://www.health.gov.au/topics/aged-care/providing-aged-care-services/responsibilities?language=en</vt:lpwstr>
      </vt:variant>
      <vt:variant>
        <vt:lpwstr/>
      </vt:variant>
      <vt:variant>
        <vt:i4>2949176</vt:i4>
      </vt:variant>
      <vt:variant>
        <vt:i4>768</vt:i4>
      </vt:variant>
      <vt:variant>
        <vt:i4>0</vt:i4>
      </vt:variant>
      <vt:variant>
        <vt:i4>5</vt:i4>
      </vt:variant>
      <vt:variant>
        <vt:lpwstr>https://www.legislation.gov.au/F2025L01173/latest/text</vt:lpwstr>
      </vt:variant>
      <vt:variant>
        <vt:lpwstr/>
      </vt:variant>
      <vt:variant>
        <vt:i4>3014707</vt:i4>
      </vt:variant>
      <vt:variant>
        <vt:i4>765</vt:i4>
      </vt:variant>
      <vt:variant>
        <vt:i4>0</vt:i4>
      </vt:variant>
      <vt:variant>
        <vt:i4>5</vt:i4>
      </vt:variant>
      <vt:variant>
        <vt:lpwstr>https://www.legislation.gov.au/C2024A00104/latest/text</vt:lpwstr>
      </vt:variant>
      <vt:variant>
        <vt:lpwstr/>
      </vt:variant>
      <vt:variant>
        <vt:i4>4980760</vt:i4>
      </vt:variant>
      <vt:variant>
        <vt:i4>762</vt:i4>
      </vt:variant>
      <vt:variant>
        <vt:i4>0</vt:i4>
      </vt:variant>
      <vt:variant>
        <vt:i4>5</vt:i4>
      </vt:variant>
      <vt:variant>
        <vt:lpwstr>https://www.agedcarequality.gov.au/providers/provider-registration/registration-fees</vt:lpwstr>
      </vt:variant>
      <vt:variant>
        <vt:lpwstr/>
      </vt:variant>
      <vt:variant>
        <vt:i4>5439499</vt:i4>
      </vt:variant>
      <vt:variant>
        <vt:i4>759</vt:i4>
      </vt:variant>
      <vt:variant>
        <vt:i4>0</vt:i4>
      </vt:variant>
      <vt:variant>
        <vt:i4>5</vt:i4>
      </vt:variant>
      <vt:variant>
        <vt:lpwstr>https://www.agedcarequality.gov.au/providers/provider-registration/cost-recovery</vt:lpwstr>
      </vt:variant>
      <vt:variant>
        <vt:lpwstr/>
      </vt:variant>
      <vt:variant>
        <vt:i4>6357088</vt:i4>
      </vt:variant>
      <vt:variant>
        <vt:i4>756</vt:i4>
      </vt:variant>
      <vt:variant>
        <vt:i4>0</vt:i4>
      </vt:variant>
      <vt:variant>
        <vt:i4>5</vt:i4>
      </vt:variant>
      <vt:variant>
        <vt:lpwstr>https://www.agedcarequality.gov.au/providers/provider-registration/registration-fees</vt:lpwstr>
      </vt:variant>
      <vt:variant>
        <vt:lpwstr>fee-waivers</vt:lpwstr>
      </vt:variant>
      <vt:variant>
        <vt:i4>5505096</vt:i4>
      </vt:variant>
      <vt:variant>
        <vt:i4>753</vt:i4>
      </vt:variant>
      <vt:variant>
        <vt:i4>0</vt:i4>
      </vt:variant>
      <vt:variant>
        <vt:i4>5</vt:i4>
      </vt:variant>
      <vt:variant>
        <vt:lpwstr>https://www.agedcarequality.gov.au/providers/provider-registration/registration-fees</vt:lpwstr>
      </vt:variant>
      <vt:variant>
        <vt:lpwstr>fees-to-become-a-registered-provider</vt:lpwstr>
      </vt:variant>
      <vt:variant>
        <vt:i4>1835096</vt:i4>
      </vt:variant>
      <vt:variant>
        <vt:i4>750</vt:i4>
      </vt:variant>
      <vt:variant>
        <vt:i4>0</vt:i4>
      </vt:variant>
      <vt:variant>
        <vt:i4>5</vt:i4>
      </vt:variant>
      <vt:variant>
        <vt:lpwstr>https://www.agedcarequality.gov.au/providers/provider-registration/renew-registration</vt:lpwstr>
      </vt:variant>
      <vt:variant>
        <vt:lpwstr/>
      </vt:variant>
      <vt:variant>
        <vt:i4>1245248</vt:i4>
      </vt:variant>
      <vt:variant>
        <vt:i4>747</vt:i4>
      </vt:variant>
      <vt:variant>
        <vt:i4>0</vt:i4>
      </vt:variant>
      <vt:variant>
        <vt:i4>5</vt:i4>
      </vt:variant>
      <vt:variant>
        <vt:lpwstr>https://www.health.gov.au/resources/publications/guide-to-aged-care-law/chapter-1-introduction/aged-care-service-list?language=en</vt:lpwstr>
      </vt:variant>
      <vt:variant>
        <vt:lpwstr/>
      </vt:variant>
      <vt:variant>
        <vt:i4>2621551</vt:i4>
      </vt:variant>
      <vt:variant>
        <vt:i4>744</vt:i4>
      </vt:variant>
      <vt:variant>
        <vt:i4>0</vt:i4>
      </vt:variant>
      <vt:variant>
        <vt:i4>5</vt:i4>
      </vt:variant>
      <vt:variant>
        <vt:lpwstr>https://www.health.gov.au/topics/aged-care/providing-aged-care-services/responsibilities</vt:lpwstr>
      </vt:variant>
      <vt:variant>
        <vt:lpwstr>registration-categories</vt:lpwstr>
      </vt:variant>
      <vt:variant>
        <vt:i4>6422571</vt:i4>
      </vt:variant>
      <vt:variant>
        <vt:i4>741</vt:i4>
      </vt:variant>
      <vt:variant>
        <vt:i4>0</vt:i4>
      </vt:variant>
      <vt:variant>
        <vt:i4>5</vt:i4>
      </vt:variant>
      <vt:variant>
        <vt:lpwstr>https://www.agedcarequality.gov.au/media/102211</vt:lpwstr>
      </vt:variant>
      <vt:variant>
        <vt:lpwstr/>
      </vt:variant>
      <vt:variant>
        <vt:i4>3670053</vt:i4>
      </vt:variant>
      <vt:variant>
        <vt:i4>738</vt:i4>
      </vt:variant>
      <vt:variant>
        <vt:i4>0</vt:i4>
      </vt:variant>
      <vt:variant>
        <vt:i4>5</vt:i4>
      </vt:variant>
      <vt:variant>
        <vt:lpwstr>https://www.agedcarequality.gov.au/</vt:lpwstr>
      </vt:variant>
      <vt:variant>
        <vt:lpwstr/>
      </vt:variant>
      <vt:variant>
        <vt:i4>1966090</vt:i4>
      </vt:variant>
      <vt:variant>
        <vt:i4>735</vt:i4>
      </vt:variant>
      <vt:variant>
        <vt:i4>0</vt:i4>
      </vt:variant>
      <vt:variant>
        <vt:i4>5</vt:i4>
      </vt:variant>
      <vt:variant>
        <vt:lpwstr>https://www.health.gov.au/our-work/new-model-for-regulating-aged-care</vt:lpwstr>
      </vt:variant>
      <vt:variant>
        <vt:lpwstr/>
      </vt:variant>
      <vt:variant>
        <vt:i4>6750244</vt:i4>
      </vt:variant>
      <vt:variant>
        <vt:i4>732</vt:i4>
      </vt:variant>
      <vt:variant>
        <vt:i4>0</vt:i4>
      </vt:variant>
      <vt:variant>
        <vt:i4>5</vt:i4>
      </vt:variant>
      <vt:variant>
        <vt:lpwstr>https://www.health.gov.au/our-work/aged-care-act/regulation</vt:lpwstr>
      </vt:variant>
      <vt:variant>
        <vt:lpwstr>oversight-of-the-aged-care-system</vt:lpwstr>
      </vt:variant>
      <vt:variant>
        <vt:i4>6750265</vt:i4>
      </vt:variant>
      <vt:variant>
        <vt:i4>729</vt:i4>
      </vt:variant>
      <vt:variant>
        <vt:i4>0</vt:i4>
      </vt:variant>
      <vt:variant>
        <vt:i4>5</vt:i4>
      </vt:variant>
      <vt:variant>
        <vt:lpwstr>https://www.health.gov.au/our-work/single-assessment-system</vt:lpwstr>
      </vt:variant>
      <vt:variant>
        <vt:lpwstr/>
      </vt:variant>
      <vt:variant>
        <vt:i4>7602235</vt:i4>
      </vt:variant>
      <vt:variant>
        <vt:i4>726</vt:i4>
      </vt:variant>
      <vt:variant>
        <vt:i4>0</vt:i4>
      </vt:variant>
      <vt:variant>
        <vt:i4>5</vt:i4>
      </vt:variant>
      <vt:variant>
        <vt:lpwstr>https://www.health.gov.au/our-work/support-at-home</vt:lpwstr>
      </vt:variant>
      <vt:variant>
        <vt:lpwstr/>
      </vt:variant>
      <vt:variant>
        <vt:i4>4325471</vt:i4>
      </vt:variant>
      <vt:variant>
        <vt:i4>723</vt:i4>
      </vt:variant>
      <vt:variant>
        <vt:i4>0</vt:i4>
      </vt:variant>
      <vt:variant>
        <vt:i4>5</vt:i4>
      </vt:variant>
      <vt:variant>
        <vt:lpwstr>https://www.health.gov.au/our-work/aged-care-act/about/registered-supporters</vt:lpwstr>
      </vt:variant>
      <vt:variant>
        <vt:lpwstr/>
      </vt:variant>
      <vt:variant>
        <vt:i4>7471214</vt:i4>
      </vt:variant>
      <vt:variant>
        <vt:i4>720</vt:i4>
      </vt:variant>
      <vt:variant>
        <vt:i4>0</vt:i4>
      </vt:variant>
      <vt:variant>
        <vt:i4>5</vt:i4>
      </vt:variant>
      <vt:variant>
        <vt:lpwstr>https://www.health.gov.au/our-work/chsp/reforms</vt:lpwstr>
      </vt:variant>
      <vt:variant>
        <vt:lpwstr/>
      </vt:variant>
      <vt:variant>
        <vt:i4>6488097</vt:i4>
      </vt:variant>
      <vt:variant>
        <vt:i4>717</vt:i4>
      </vt:variant>
      <vt:variant>
        <vt:i4>0</vt:i4>
      </vt:variant>
      <vt:variant>
        <vt:i4>5</vt:i4>
      </vt:variant>
      <vt:variant>
        <vt:lpwstr>https://www.health.gov.au/resources/publications/support-at-home-program-manual-version-3-a-guide-for-registered-providers</vt:lpwstr>
      </vt:variant>
      <vt:variant>
        <vt:lpwstr/>
      </vt:variant>
      <vt:variant>
        <vt:i4>7602235</vt:i4>
      </vt:variant>
      <vt:variant>
        <vt:i4>714</vt:i4>
      </vt:variant>
      <vt:variant>
        <vt:i4>0</vt:i4>
      </vt:variant>
      <vt:variant>
        <vt:i4>5</vt:i4>
      </vt:variant>
      <vt:variant>
        <vt:lpwstr>https://www.health.gov.au/our-work/support-at-home</vt:lpwstr>
      </vt:variant>
      <vt:variant>
        <vt:lpwstr/>
      </vt:variant>
      <vt:variant>
        <vt:i4>7602235</vt:i4>
      </vt:variant>
      <vt:variant>
        <vt:i4>711</vt:i4>
      </vt:variant>
      <vt:variant>
        <vt:i4>0</vt:i4>
      </vt:variant>
      <vt:variant>
        <vt:i4>5</vt:i4>
      </vt:variant>
      <vt:variant>
        <vt:lpwstr>https://www.health.gov.au/our-work/support-at-home</vt:lpwstr>
      </vt:variant>
      <vt:variant>
        <vt:lpwstr/>
      </vt:variant>
      <vt:variant>
        <vt:i4>5242885</vt:i4>
      </vt:variant>
      <vt:variant>
        <vt:i4>708</vt:i4>
      </vt:variant>
      <vt:variant>
        <vt:i4>0</vt:i4>
      </vt:variant>
      <vt:variant>
        <vt:i4>5</vt:i4>
      </vt:variant>
      <vt:variant>
        <vt:lpwstr>https://www.health.gov.au/our-work/residential-aged-care/about-residential-aged-care</vt:lpwstr>
      </vt:variant>
      <vt:variant>
        <vt:lpwstr/>
      </vt:variant>
      <vt:variant>
        <vt:i4>7602235</vt:i4>
      </vt:variant>
      <vt:variant>
        <vt:i4>705</vt:i4>
      </vt:variant>
      <vt:variant>
        <vt:i4>0</vt:i4>
      </vt:variant>
      <vt:variant>
        <vt:i4>5</vt:i4>
      </vt:variant>
      <vt:variant>
        <vt:lpwstr>https://www.health.gov.au/our-work/support-at-home</vt:lpwstr>
      </vt:variant>
      <vt:variant>
        <vt:lpwstr/>
      </vt:variant>
      <vt:variant>
        <vt:i4>1048634</vt:i4>
      </vt:variant>
      <vt:variant>
        <vt:i4>698</vt:i4>
      </vt:variant>
      <vt:variant>
        <vt:i4>0</vt:i4>
      </vt:variant>
      <vt:variant>
        <vt:i4>5</vt:i4>
      </vt:variant>
      <vt:variant>
        <vt:lpwstr/>
      </vt:variant>
      <vt:variant>
        <vt:lpwstr>_Toc234490501</vt:lpwstr>
      </vt:variant>
      <vt:variant>
        <vt:i4>1048634</vt:i4>
      </vt:variant>
      <vt:variant>
        <vt:i4>692</vt:i4>
      </vt:variant>
      <vt:variant>
        <vt:i4>0</vt:i4>
      </vt:variant>
      <vt:variant>
        <vt:i4>5</vt:i4>
      </vt:variant>
      <vt:variant>
        <vt:lpwstr/>
      </vt:variant>
      <vt:variant>
        <vt:lpwstr>_Toc234490500</vt:lpwstr>
      </vt:variant>
      <vt:variant>
        <vt:i4>1638459</vt:i4>
      </vt:variant>
      <vt:variant>
        <vt:i4>686</vt:i4>
      </vt:variant>
      <vt:variant>
        <vt:i4>0</vt:i4>
      </vt:variant>
      <vt:variant>
        <vt:i4>5</vt:i4>
      </vt:variant>
      <vt:variant>
        <vt:lpwstr/>
      </vt:variant>
      <vt:variant>
        <vt:lpwstr>_Toc234490499</vt:lpwstr>
      </vt:variant>
      <vt:variant>
        <vt:i4>1638459</vt:i4>
      </vt:variant>
      <vt:variant>
        <vt:i4>680</vt:i4>
      </vt:variant>
      <vt:variant>
        <vt:i4>0</vt:i4>
      </vt:variant>
      <vt:variant>
        <vt:i4>5</vt:i4>
      </vt:variant>
      <vt:variant>
        <vt:lpwstr/>
      </vt:variant>
      <vt:variant>
        <vt:lpwstr>_Toc234490498</vt:lpwstr>
      </vt:variant>
      <vt:variant>
        <vt:i4>1638459</vt:i4>
      </vt:variant>
      <vt:variant>
        <vt:i4>674</vt:i4>
      </vt:variant>
      <vt:variant>
        <vt:i4>0</vt:i4>
      </vt:variant>
      <vt:variant>
        <vt:i4>5</vt:i4>
      </vt:variant>
      <vt:variant>
        <vt:lpwstr/>
      </vt:variant>
      <vt:variant>
        <vt:lpwstr>_Toc234490497</vt:lpwstr>
      </vt:variant>
      <vt:variant>
        <vt:i4>1638459</vt:i4>
      </vt:variant>
      <vt:variant>
        <vt:i4>668</vt:i4>
      </vt:variant>
      <vt:variant>
        <vt:i4>0</vt:i4>
      </vt:variant>
      <vt:variant>
        <vt:i4>5</vt:i4>
      </vt:variant>
      <vt:variant>
        <vt:lpwstr/>
      </vt:variant>
      <vt:variant>
        <vt:lpwstr>_Toc234490496</vt:lpwstr>
      </vt:variant>
      <vt:variant>
        <vt:i4>1638459</vt:i4>
      </vt:variant>
      <vt:variant>
        <vt:i4>662</vt:i4>
      </vt:variant>
      <vt:variant>
        <vt:i4>0</vt:i4>
      </vt:variant>
      <vt:variant>
        <vt:i4>5</vt:i4>
      </vt:variant>
      <vt:variant>
        <vt:lpwstr/>
      </vt:variant>
      <vt:variant>
        <vt:lpwstr>_Toc234490495</vt:lpwstr>
      </vt:variant>
      <vt:variant>
        <vt:i4>1638459</vt:i4>
      </vt:variant>
      <vt:variant>
        <vt:i4>656</vt:i4>
      </vt:variant>
      <vt:variant>
        <vt:i4>0</vt:i4>
      </vt:variant>
      <vt:variant>
        <vt:i4>5</vt:i4>
      </vt:variant>
      <vt:variant>
        <vt:lpwstr/>
      </vt:variant>
      <vt:variant>
        <vt:lpwstr>_Toc234490494</vt:lpwstr>
      </vt:variant>
      <vt:variant>
        <vt:i4>1638459</vt:i4>
      </vt:variant>
      <vt:variant>
        <vt:i4>650</vt:i4>
      </vt:variant>
      <vt:variant>
        <vt:i4>0</vt:i4>
      </vt:variant>
      <vt:variant>
        <vt:i4>5</vt:i4>
      </vt:variant>
      <vt:variant>
        <vt:lpwstr/>
      </vt:variant>
      <vt:variant>
        <vt:lpwstr>_Toc234490493</vt:lpwstr>
      </vt:variant>
      <vt:variant>
        <vt:i4>1638459</vt:i4>
      </vt:variant>
      <vt:variant>
        <vt:i4>644</vt:i4>
      </vt:variant>
      <vt:variant>
        <vt:i4>0</vt:i4>
      </vt:variant>
      <vt:variant>
        <vt:i4>5</vt:i4>
      </vt:variant>
      <vt:variant>
        <vt:lpwstr/>
      </vt:variant>
      <vt:variant>
        <vt:lpwstr>_Toc234490492</vt:lpwstr>
      </vt:variant>
      <vt:variant>
        <vt:i4>1638459</vt:i4>
      </vt:variant>
      <vt:variant>
        <vt:i4>638</vt:i4>
      </vt:variant>
      <vt:variant>
        <vt:i4>0</vt:i4>
      </vt:variant>
      <vt:variant>
        <vt:i4>5</vt:i4>
      </vt:variant>
      <vt:variant>
        <vt:lpwstr/>
      </vt:variant>
      <vt:variant>
        <vt:lpwstr>_Toc234490491</vt:lpwstr>
      </vt:variant>
      <vt:variant>
        <vt:i4>1638459</vt:i4>
      </vt:variant>
      <vt:variant>
        <vt:i4>632</vt:i4>
      </vt:variant>
      <vt:variant>
        <vt:i4>0</vt:i4>
      </vt:variant>
      <vt:variant>
        <vt:i4>5</vt:i4>
      </vt:variant>
      <vt:variant>
        <vt:lpwstr/>
      </vt:variant>
      <vt:variant>
        <vt:lpwstr>_Toc234490490</vt:lpwstr>
      </vt:variant>
      <vt:variant>
        <vt:i4>1572923</vt:i4>
      </vt:variant>
      <vt:variant>
        <vt:i4>626</vt:i4>
      </vt:variant>
      <vt:variant>
        <vt:i4>0</vt:i4>
      </vt:variant>
      <vt:variant>
        <vt:i4>5</vt:i4>
      </vt:variant>
      <vt:variant>
        <vt:lpwstr/>
      </vt:variant>
      <vt:variant>
        <vt:lpwstr>_Toc234490489</vt:lpwstr>
      </vt:variant>
      <vt:variant>
        <vt:i4>1572923</vt:i4>
      </vt:variant>
      <vt:variant>
        <vt:i4>620</vt:i4>
      </vt:variant>
      <vt:variant>
        <vt:i4>0</vt:i4>
      </vt:variant>
      <vt:variant>
        <vt:i4>5</vt:i4>
      </vt:variant>
      <vt:variant>
        <vt:lpwstr/>
      </vt:variant>
      <vt:variant>
        <vt:lpwstr>_Toc234490488</vt:lpwstr>
      </vt:variant>
      <vt:variant>
        <vt:i4>1572923</vt:i4>
      </vt:variant>
      <vt:variant>
        <vt:i4>614</vt:i4>
      </vt:variant>
      <vt:variant>
        <vt:i4>0</vt:i4>
      </vt:variant>
      <vt:variant>
        <vt:i4>5</vt:i4>
      </vt:variant>
      <vt:variant>
        <vt:lpwstr/>
      </vt:variant>
      <vt:variant>
        <vt:lpwstr>_Toc234490487</vt:lpwstr>
      </vt:variant>
      <vt:variant>
        <vt:i4>1572923</vt:i4>
      </vt:variant>
      <vt:variant>
        <vt:i4>608</vt:i4>
      </vt:variant>
      <vt:variant>
        <vt:i4>0</vt:i4>
      </vt:variant>
      <vt:variant>
        <vt:i4>5</vt:i4>
      </vt:variant>
      <vt:variant>
        <vt:lpwstr/>
      </vt:variant>
      <vt:variant>
        <vt:lpwstr>_Toc234490486</vt:lpwstr>
      </vt:variant>
      <vt:variant>
        <vt:i4>1572923</vt:i4>
      </vt:variant>
      <vt:variant>
        <vt:i4>602</vt:i4>
      </vt:variant>
      <vt:variant>
        <vt:i4>0</vt:i4>
      </vt:variant>
      <vt:variant>
        <vt:i4>5</vt:i4>
      </vt:variant>
      <vt:variant>
        <vt:lpwstr/>
      </vt:variant>
      <vt:variant>
        <vt:lpwstr>_Toc234490485</vt:lpwstr>
      </vt:variant>
      <vt:variant>
        <vt:i4>1572923</vt:i4>
      </vt:variant>
      <vt:variant>
        <vt:i4>596</vt:i4>
      </vt:variant>
      <vt:variant>
        <vt:i4>0</vt:i4>
      </vt:variant>
      <vt:variant>
        <vt:i4>5</vt:i4>
      </vt:variant>
      <vt:variant>
        <vt:lpwstr/>
      </vt:variant>
      <vt:variant>
        <vt:lpwstr>_Toc234490484</vt:lpwstr>
      </vt:variant>
      <vt:variant>
        <vt:i4>1572923</vt:i4>
      </vt:variant>
      <vt:variant>
        <vt:i4>590</vt:i4>
      </vt:variant>
      <vt:variant>
        <vt:i4>0</vt:i4>
      </vt:variant>
      <vt:variant>
        <vt:i4>5</vt:i4>
      </vt:variant>
      <vt:variant>
        <vt:lpwstr/>
      </vt:variant>
      <vt:variant>
        <vt:lpwstr>_Toc234490483</vt:lpwstr>
      </vt:variant>
      <vt:variant>
        <vt:i4>1572923</vt:i4>
      </vt:variant>
      <vt:variant>
        <vt:i4>584</vt:i4>
      </vt:variant>
      <vt:variant>
        <vt:i4>0</vt:i4>
      </vt:variant>
      <vt:variant>
        <vt:i4>5</vt:i4>
      </vt:variant>
      <vt:variant>
        <vt:lpwstr/>
      </vt:variant>
      <vt:variant>
        <vt:lpwstr>_Toc234490482</vt:lpwstr>
      </vt:variant>
      <vt:variant>
        <vt:i4>1572923</vt:i4>
      </vt:variant>
      <vt:variant>
        <vt:i4>578</vt:i4>
      </vt:variant>
      <vt:variant>
        <vt:i4>0</vt:i4>
      </vt:variant>
      <vt:variant>
        <vt:i4>5</vt:i4>
      </vt:variant>
      <vt:variant>
        <vt:lpwstr/>
      </vt:variant>
      <vt:variant>
        <vt:lpwstr>_Toc234490481</vt:lpwstr>
      </vt:variant>
      <vt:variant>
        <vt:i4>1572923</vt:i4>
      </vt:variant>
      <vt:variant>
        <vt:i4>572</vt:i4>
      </vt:variant>
      <vt:variant>
        <vt:i4>0</vt:i4>
      </vt:variant>
      <vt:variant>
        <vt:i4>5</vt:i4>
      </vt:variant>
      <vt:variant>
        <vt:lpwstr/>
      </vt:variant>
      <vt:variant>
        <vt:lpwstr>_Toc234490480</vt:lpwstr>
      </vt:variant>
      <vt:variant>
        <vt:i4>1507387</vt:i4>
      </vt:variant>
      <vt:variant>
        <vt:i4>566</vt:i4>
      </vt:variant>
      <vt:variant>
        <vt:i4>0</vt:i4>
      </vt:variant>
      <vt:variant>
        <vt:i4>5</vt:i4>
      </vt:variant>
      <vt:variant>
        <vt:lpwstr/>
      </vt:variant>
      <vt:variant>
        <vt:lpwstr>_Toc234490479</vt:lpwstr>
      </vt:variant>
      <vt:variant>
        <vt:i4>1507387</vt:i4>
      </vt:variant>
      <vt:variant>
        <vt:i4>560</vt:i4>
      </vt:variant>
      <vt:variant>
        <vt:i4>0</vt:i4>
      </vt:variant>
      <vt:variant>
        <vt:i4>5</vt:i4>
      </vt:variant>
      <vt:variant>
        <vt:lpwstr/>
      </vt:variant>
      <vt:variant>
        <vt:lpwstr>_Toc234490478</vt:lpwstr>
      </vt:variant>
      <vt:variant>
        <vt:i4>1507387</vt:i4>
      </vt:variant>
      <vt:variant>
        <vt:i4>554</vt:i4>
      </vt:variant>
      <vt:variant>
        <vt:i4>0</vt:i4>
      </vt:variant>
      <vt:variant>
        <vt:i4>5</vt:i4>
      </vt:variant>
      <vt:variant>
        <vt:lpwstr/>
      </vt:variant>
      <vt:variant>
        <vt:lpwstr>_Toc234490477</vt:lpwstr>
      </vt:variant>
      <vt:variant>
        <vt:i4>1507387</vt:i4>
      </vt:variant>
      <vt:variant>
        <vt:i4>548</vt:i4>
      </vt:variant>
      <vt:variant>
        <vt:i4>0</vt:i4>
      </vt:variant>
      <vt:variant>
        <vt:i4>5</vt:i4>
      </vt:variant>
      <vt:variant>
        <vt:lpwstr/>
      </vt:variant>
      <vt:variant>
        <vt:lpwstr>_Toc234490476</vt:lpwstr>
      </vt:variant>
      <vt:variant>
        <vt:i4>1507387</vt:i4>
      </vt:variant>
      <vt:variant>
        <vt:i4>542</vt:i4>
      </vt:variant>
      <vt:variant>
        <vt:i4>0</vt:i4>
      </vt:variant>
      <vt:variant>
        <vt:i4>5</vt:i4>
      </vt:variant>
      <vt:variant>
        <vt:lpwstr/>
      </vt:variant>
      <vt:variant>
        <vt:lpwstr>_Toc234490475</vt:lpwstr>
      </vt:variant>
      <vt:variant>
        <vt:i4>1507387</vt:i4>
      </vt:variant>
      <vt:variant>
        <vt:i4>536</vt:i4>
      </vt:variant>
      <vt:variant>
        <vt:i4>0</vt:i4>
      </vt:variant>
      <vt:variant>
        <vt:i4>5</vt:i4>
      </vt:variant>
      <vt:variant>
        <vt:lpwstr/>
      </vt:variant>
      <vt:variant>
        <vt:lpwstr>_Toc234490474</vt:lpwstr>
      </vt:variant>
      <vt:variant>
        <vt:i4>1507387</vt:i4>
      </vt:variant>
      <vt:variant>
        <vt:i4>530</vt:i4>
      </vt:variant>
      <vt:variant>
        <vt:i4>0</vt:i4>
      </vt:variant>
      <vt:variant>
        <vt:i4>5</vt:i4>
      </vt:variant>
      <vt:variant>
        <vt:lpwstr/>
      </vt:variant>
      <vt:variant>
        <vt:lpwstr>_Toc234490473</vt:lpwstr>
      </vt:variant>
      <vt:variant>
        <vt:i4>1507387</vt:i4>
      </vt:variant>
      <vt:variant>
        <vt:i4>524</vt:i4>
      </vt:variant>
      <vt:variant>
        <vt:i4>0</vt:i4>
      </vt:variant>
      <vt:variant>
        <vt:i4>5</vt:i4>
      </vt:variant>
      <vt:variant>
        <vt:lpwstr/>
      </vt:variant>
      <vt:variant>
        <vt:lpwstr>_Toc234490472</vt:lpwstr>
      </vt:variant>
      <vt:variant>
        <vt:i4>1507387</vt:i4>
      </vt:variant>
      <vt:variant>
        <vt:i4>518</vt:i4>
      </vt:variant>
      <vt:variant>
        <vt:i4>0</vt:i4>
      </vt:variant>
      <vt:variant>
        <vt:i4>5</vt:i4>
      </vt:variant>
      <vt:variant>
        <vt:lpwstr/>
      </vt:variant>
      <vt:variant>
        <vt:lpwstr>_Toc234490471</vt:lpwstr>
      </vt:variant>
      <vt:variant>
        <vt:i4>1507387</vt:i4>
      </vt:variant>
      <vt:variant>
        <vt:i4>512</vt:i4>
      </vt:variant>
      <vt:variant>
        <vt:i4>0</vt:i4>
      </vt:variant>
      <vt:variant>
        <vt:i4>5</vt:i4>
      </vt:variant>
      <vt:variant>
        <vt:lpwstr/>
      </vt:variant>
      <vt:variant>
        <vt:lpwstr>_Toc234490470</vt:lpwstr>
      </vt:variant>
      <vt:variant>
        <vt:i4>1441851</vt:i4>
      </vt:variant>
      <vt:variant>
        <vt:i4>506</vt:i4>
      </vt:variant>
      <vt:variant>
        <vt:i4>0</vt:i4>
      </vt:variant>
      <vt:variant>
        <vt:i4>5</vt:i4>
      </vt:variant>
      <vt:variant>
        <vt:lpwstr/>
      </vt:variant>
      <vt:variant>
        <vt:lpwstr>_Toc234490469</vt:lpwstr>
      </vt:variant>
      <vt:variant>
        <vt:i4>1441851</vt:i4>
      </vt:variant>
      <vt:variant>
        <vt:i4>500</vt:i4>
      </vt:variant>
      <vt:variant>
        <vt:i4>0</vt:i4>
      </vt:variant>
      <vt:variant>
        <vt:i4>5</vt:i4>
      </vt:variant>
      <vt:variant>
        <vt:lpwstr/>
      </vt:variant>
      <vt:variant>
        <vt:lpwstr>_Toc234490468</vt:lpwstr>
      </vt:variant>
      <vt:variant>
        <vt:i4>1441851</vt:i4>
      </vt:variant>
      <vt:variant>
        <vt:i4>494</vt:i4>
      </vt:variant>
      <vt:variant>
        <vt:i4>0</vt:i4>
      </vt:variant>
      <vt:variant>
        <vt:i4>5</vt:i4>
      </vt:variant>
      <vt:variant>
        <vt:lpwstr/>
      </vt:variant>
      <vt:variant>
        <vt:lpwstr>_Toc234490467</vt:lpwstr>
      </vt:variant>
      <vt:variant>
        <vt:i4>1441851</vt:i4>
      </vt:variant>
      <vt:variant>
        <vt:i4>488</vt:i4>
      </vt:variant>
      <vt:variant>
        <vt:i4>0</vt:i4>
      </vt:variant>
      <vt:variant>
        <vt:i4>5</vt:i4>
      </vt:variant>
      <vt:variant>
        <vt:lpwstr/>
      </vt:variant>
      <vt:variant>
        <vt:lpwstr>_Toc234490466</vt:lpwstr>
      </vt:variant>
      <vt:variant>
        <vt:i4>1441851</vt:i4>
      </vt:variant>
      <vt:variant>
        <vt:i4>482</vt:i4>
      </vt:variant>
      <vt:variant>
        <vt:i4>0</vt:i4>
      </vt:variant>
      <vt:variant>
        <vt:i4>5</vt:i4>
      </vt:variant>
      <vt:variant>
        <vt:lpwstr/>
      </vt:variant>
      <vt:variant>
        <vt:lpwstr>_Toc234490465</vt:lpwstr>
      </vt:variant>
      <vt:variant>
        <vt:i4>1441851</vt:i4>
      </vt:variant>
      <vt:variant>
        <vt:i4>476</vt:i4>
      </vt:variant>
      <vt:variant>
        <vt:i4>0</vt:i4>
      </vt:variant>
      <vt:variant>
        <vt:i4>5</vt:i4>
      </vt:variant>
      <vt:variant>
        <vt:lpwstr/>
      </vt:variant>
      <vt:variant>
        <vt:lpwstr>_Toc234490464</vt:lpwstr>
      </vt:variant>
      <vt:variant>
        <vt:i4>1441851</vt:i4>
      </vt:variant>
      <vt:variant>
        <vt:i4>470</vt:i4>
      </vt:variant>
      <vt:variant>
        <vt:i4>0</vt:i4>
      </vt:variant>
      <vt:variant>
        <vt:i4>5</vt:i4>
      </vt:variant>
      <vt:variant>
        <vt:lpwstr/>
      </vt:variant>
      <vt:variant>
        <vt:lpwstr>_Toc234490463</vt:lpwstr>
      </vt:variant>
      <vt:variant>
        <vt:i4>1441851</vt:i4>
      </vt:variant>
      <vt:variant>
        <vt:i4>464</vt:i4>
      </vt:variant>
      <vt:variant>
        <vt:i4>0</vt:i4>
      </vt:variant>
      <vt:variant>
        <vt:i4>5</vt:i4>
      </vt:variant>
      <vt:variant>
        <vt:lpwstr/>
      </vt:variant>
      <vt:variant>
        <vt:lpwstr>_Toc234490462</vt:lpwstr>
      </vt:variant>
      <vt:variant>
        <vt:i4>1441851</vt:i4>
      </vt:variant>
      <vt:variant>
        <vt:i4>458</vt:i4>
      </vt:variant>
      <vt:variant>
        <vt:i4>0</vt:i4>
      </vt:variant>
      <vt:variant>
        <vt:i4>5</vt:i4>
      </vt:variant>
      <vt:variant>
        <vt:lpwstr/>
      </vt:variant>
      <vt:variant>
        <vt:lpwstr>_Toc234490461</vt:lpwstr>
      </vt:variant>
      <vt:variant>
        <vt:i4>1441851</vt:i4>
      </vt:variant>
      <vt:variant>
        <vt:i4>452</vt:i4>
      </vt:variant>
      <vt:variant>
        <vt:i4>0</vt:i4>
      </vt:variant>
      <vt:variant>
        <vt:i4>5</vt:i4>
      </vt:variant>
      <vt:variant>
        <vt:lpwstr/>
      </vt:variant>
      <vt:variant>
        <vt:lpwstr>_Toc234490460</vt:lpwstr>
      </vt:variant>
      <vt:variant>
        <vt:i4>1376315</vt:i4>
      </vt:variant>
      <vt:variant>
        <vt:i4>446</vt:i4>
      </vt:variant>
      <vt:variant>
        <vt:i4>0</vt:i4>
      </vt:variant>
      <vt:variant>
        <vt:i4>5</vt:i4>
      </vt:variant>
      <vt:variant>
        <vt:lpwstr/>
      </vt:variant>
      <vt:variant>
        <vt:lpwstr>_Toc234490459</vt:lpwstr>
      </vt:variant>
      <vt:variant>
        <vt:i4>1376315</vt:i4>
      </vt:variant>
      <vt:variant>
        <vt:i4>440</vt:i4>
      </vt:variant>
      <vt:variant>
        <vt:i4>0</vt:i4>
      </vt:variant>
      <vt:variant>
        <vt:i4>5</vt:i4>
      </vt:variant>
      <vt:variant>
        <vt:lpwstr/>
      </vt:variant>
      <vt:variant>
        <vt:lpwstr>_Toc234490458</vt:lpwstr>
      </vt:variant>
      <vt:variant>
        <vt:i4>1376315</vt:i4>
      </vt:variant>
      <vt:variant>
        <vt:i4>434</vt:i4>
      </vt:variant>
      <vt:variant>
        <vt:i4>0</vt:i4>
      </vt:variant>
      <vt:variant>
        <vt:i4>5</vt:i4>
      </vt:variant>
      <vt:variant>
        <vt:lpwstr/>
      </vt:variant>
      <vt:variant>
        <vt:lpwstr>_Toc234490457</vt:lpwstr>
      </vt:variant>
      <vt:variant>
        <vt:i4>1376315</vt:i4>
      </vt:variant>
      <vt:variant>
        <vt:i4>428</vt:i4>
      </vt:variant>
      <vt:variant>
        <vt:i4>0</vt:i4>
      </vt:variant>
      <vt:variant>
        <vt:i4>5</vt:i4>
      </vt:variant>
      <vt:variant>
        <vt:lpwstr/>
      </vt:variant>
      <vt:variant>
        <vt:lpwstr>_Toc234490456</vt:lpwstr>
      </vt:variant>
      <vt:variant>
        <vt:i4>1376315</vt:i4>
      </vt:variant>
      <vt:variant>
        <vt:i4>422</vt:i4>
      </vt:variant>
      <vt:variant>
        <vt:i4>0</vt:i4>
      </vt:variant>
      <vt:variant>
        <vt:i4>5</vt:i4>
      </vt:variant>
      <vt:variant>
        <vt:lpwstr/>
      </vt:variant>
      <vt:variant>
        <vt:lpwstr>_Toc234490455</vt:lpwstr>
      </vt:variant>
      <vt:variant>
        <vt:i4>1376315</vt:i4>
      </vt:variant>
      <vt:variant>
        <vt:i4>416</vt:i4>
      </vt:variant>
      <vt:variant>
        <vt:i4>0</vt:i4>
      </vt:variant>
      <vt:variant>
        <vt:i4>5</vt:i4>
      </vt:variant>
      <vt:variant>
        <vt:lpwstr/>
      </vt:variant>
      <vt:variant>
        <vt:lpwstr>_Toc234490454</vt:lpwstr>
      </vt:variant>
      <vt:variant>
        <vt:i4>1376315</vt:i4>
      </vt:variant>
      <vt:variant>
        <vt:i4>410</vt:i4>
      </vt:variant>
      <vt:variant>
        <vt:i4>0</vt:i4>
      </vt:variant>
      <vt:variant>
        <vt:i4>5</vt:i4>
      </vt:variant>
      <vt:variant>
        <vt:lpwstr/>
      </vt:variant>
      <vt:variant>
        <vt:lpwstr>_Toc234490453</vt:lpwstr>
      </vt:variant>
      <vt:variant>
        <vt:i4>1376315</vt:i4>
      </vt:variant>
      <vt:variant>
        <vt:i4>404</vt:i4>
      </vt:variant>
      <vt:variant>
        <vt:i4>0</vt:i4>
      </vt:variant>
      <vt:variant>
        <vt:i4>5</vt:i4>
      </vt:variant>
      <vt:variant>
        <vt:lpwstr/>
      </vt:variant>
      <vt:variant>
        <vt:lpwstr>_Toc234490452</vt:lpwstr>
      </vt:variant>
      <vt:variant>
        <vt:i4>1376315</vt:i4>
      </vt:variant>
      <vt:variant>
        <vt:i4>398</vt:i4>
      </vt:variant>
      <vt:variant>
        <vt:i4>0</vt:i4>
      </vt:variant>
      <vt:variant>
        <vt:i4>5</vt:i4>
      </vt:variant>
      <vt:variant>
        <vt:lpwstr/>
      </vt:variant>
      <vt:variant>
        <vt:lpwstr>_Toc234490451</vt:lpwstr>
      </vt:variant>
      <vt:variant>
        <vt:i4>1376315</vt:i4>
      </vt:variant>
      <vt:variant>
        <vt:i4>392</vt:i4>
      </vt:variant>
      <vt:variant>
        <vt:i4>0</vt:i4>
      </vt:variant>
      <vt:variant>
        <vt:i4>5</vt:i4>
      </vt:variant>
      <vt:variant>
        <vt:lpwstr/>
      </vt:variant>
      <vt:variant>
        <vt:lpwstr>_Toc234490450</vt:lpwstr>
      </vt:variant>
      <vt:variant>
        <vt:i4>1310779</vt:i4>
      </vt:variant>
      <vt:variant>
        <vt:i4>386</vt:i4>
      </vt:variant>
      <vt:variant>
        <vt:i4>0</vt:i4>
      </vt:variant>
      <vt:variant>
        <vt:i4>5</vt:i4>
      </vt:variant>
      <vt:variant>
        <vt:lpwstr/>
      </vt:variant>
      <vt:variant>
        <vt:lpwstr>_Toc234490449</vt:lpwstr>
      </vt:variant>
      <vt:variant>
        <vt:i4>1310779</vt:i4>
      </vt:variant>
      <vt:variant>
        <vt:i4>380</vt:i4>
      </vt:variant>
      <vt:variant>
        <vt:i4>0</vt:i4>
      </vt:variant>
      <vt:variant>
        <vt:i4>5</vt:i4>
      </vt:variant>
      <vt:variant>
        <vt:lpwstr/>
      </vt:variant>
      <vt:variant>
        <vt:lpwstr>_Toc234490448</vt:lpwstr>
      </vt:variant>
      <vt:variant>
        <vt:i4>1310779</vt:i4>
      </vt:variant>
      <vt:variant>
        <vt:i4>374</vt:i4>
      </vt:variant>
      <vt:variant>
        <vt:i4>0</vt:i4>
      </vt:variant>
      <vt:variant>
        <vt:i4>5</vt:i4>
      </vt:variant>
      <vt:variant>
        <vt:lpwstr/>
      </vt:variant>
      <vt:variant>
        <vt:lpwstr>_Toc234490447</vt:lpwstr>
      </vt:variant>
      <vt:variant>
        <vt:i4>1310779</vt:i4>
      </vt:variant>
      <vt:variant>
        <vt:i4>368</vt:i4>
      </vt:variant>
      <vt:variant>
        <vt:i4>0</vt:i4>
      </vt:variant>
      <vt:variant>
        <vt:i4>5</vt:i4>
      </vt:variant>
      <vt:variant>
        <vt:lpwstr/>
      </vt:variant>
      <vt:variant>
        <vt:lpwstr>_Toc234490446</vt:lpwstr>
      </vt:variant>
      <vt:variant>
        <vt:i4>1310779</vt:i4>
      </vt:variant>
      <vt:variant>
        <vt:i4>362</vt:i4>
      </vt:variant>
      <vt:variant>
        <vt:i4>0</vt:i4>
      </vt:variant>
      <vt:variant>
        <vt:i4>5</vt:i4>
      </vt:variant>
      <vt:variant>
        <vt:lpwstr/>
      </vt:variant>
      <vt:variant>
        <vt:lpwstr>_Toc234490445</vt:lpwstr>
      </vt:variant>
      <vt:variant>
        <vt:i4>1310779</vt:i4>
      </vt:variant>
      <vt:variant>
        <vt:i4>356</vt:i4>
      </vt:variant>
      <vt:variant>
        <vt:i4>0</vt:i4>
      </vt:variant>
      <vt:variant>
        <vt:i4>5</vt:i4>
      </vt:variant>
      <vt:variant>
        <vt:lpwstr/>
      </vt:variant>
      <vt:variant>
        <vt:lpwstr>_Toc234490444</vt:lpwstr>
      </vt:variant>
      <vt:variant>
        <vt:i4>1310779</vt:i4>
      </vt:variant>
      <vt:variant>
        <vt:i4>350</vt:i4>
      </vt:variant>
      <vt:variant>
        <vt:i4>0</vt:i4>
      </vt:variant>
      <vt:variant>
        <vt:i4>5</vt:i4>
      </vt:variant>
      <vt:variant>
        <vt:lpwstr/>
      </vt:variant>
      <vt:variant>
        <vt:lpwstr>_Toc234490443</vt:lpwstr>
      </vt:variant>
      <vt:variant>
        <vt:i4>1310779</vt:i4>
      </vt:variant>
      <vt:variant>
        <vt:i4>344</vt:i4>
      </vt:variant>
      <vt:variant>
        <vt:i4>0</vt:i4>
      </vt:variant>
      <vt:variant>
        <vt:i4>5</vt:i4>
      </vt:variant>
      <vt:variant>
        <vt:lpwstr/>
      </vt:variant>
      <vt:variant>
        <vt:lpwstr>_Toc234490442</vt:lpwstr>
      </vt:variant>
      <vt:variant>
        <vt:i4>1310779</vt:i4>
      </vt:variant>
      <vt:variant>
        <vt:i4>338</vt:i4>
      </vt:variant>
      <vt:variant>
        <vt:i4>0</vt:i4>
      </vt:variant>
      <vt:variant>
        <vt:i4>5</vt:i4>
      </vt:variant>
      <vt:variant>
        <vt:lpwstr/>
      </vt:variant>
      <vt:variant>
        <vt:lpwstr>_Toc234490441</vt:lpwstr>
      </vt:variant>
      <vt:variant>
        <vt:i4>1310779</vt:i4>
      </vt:variant>
      <vt:variant>
        <vt:i4>332</vt:i4>
      </vt:variant>
      <vt:variant>
        <vt:i4>0</vt:i4>
      </vt:variant>
      <vt:variant>
        <vt:i4>5</vt:i4>
      </vt:variant>
      <vt:variant>
        <vt:lpwstr/>
      </vt:variant>
      <vt:variant>
        <vt:lpwstr>_Toc234490440</vt:lpwstr>
      </vt:variant>
      <vt:variant>
        <vt:i4>1245243</vt:i4>
      </vt:variant>
      <vt:variant>
        <vt:i4>326</vt:i4>
      </vt:variant>
      <vt:variant>
        <vt:i4>0</vt:i4>
      </vt:variant>
      <vt:variant>
        <vt:i4>5</vt:i4>
      </vt:variant>
      <vt:variant>
        <vt:lpwstr/>
      </vt:variant>
      <vt:variant>
        <vt:lpwstr>_Toc234490439</vt:lpwstr>
      </vt:variant>
      <vt:variant>
        <vt:i4>1245243</vt:i4>
      </vt:variant>
      <vt:variant>
        <vt:i4>320</vt:i4>
      </vt:variant>
      <vt:variant>
        <vt:i4>0</vt:i4>
      </vt:variant>
      <vt:variant>
        <vt:i4>5</vt:i4>
      </vt:variant>
      <vt:variant>
        <vt:lpwstr/>
      </vt:variant>
      <vt:variant>
        <vt:lpwstr>_Toc234490438</vt:lpwstr>
      </vt:variant>
      <vt:variant>
        <vt:i4>1245243</vt:i4>
      </vt:variant>
      <vt:variant>
        <vt:i4>314</vt:i4>
      </vt:variant>
      <vt:variant>
        <vt:i4>0</vt:i4>
      </vt:variant>
      <vt:variant>
        <vt:i4>5</vt:i4>
      </vt:variant>
      <vt:variant>
        <vt:lpwstr/>
      </vt:variant>
      <vt:variant>
        <vt:lpwstr>_Toc234490437</vt:lpwstr>
      </vt:variant>
      <vt:variant>
        <vt:i4>1245243</vt:i4>
      </vt:variant>
      <vt:variant>
        <vt:i4>308</vt:i4>
      </vt:variant>
      <vt:variant>
        <vt:i4>0</vt:i4>
      </vt:variant>
      <vt:variant>
        <vt:i4>5</vt:i4>
      </vt:variant>
      <vt:variant>
        <vt:lpwstr/>
      </vt:variant>
      <vt:variant>
        <vt:lpwstr>_Toc234490436</vt:lpwstr>
      </vt:variant>
      <vt:variant>
        <vt:i4>1245243</vt:i4>
      </vt:variant>
      <vt:variant>
        <vt:i4>302</vt:i4>
      </vt:variant>
      <vt:variant>
        <vt:i4>0</vt:i4>
      </vt:variant>
      <vt:variant>
        <vt:i4>5</vt:i4>
      </vt:variant>
      <vt:variant>
        <vt:lpwstr/>
      </vt:variant>
      <vt:variant>
        <vt:lpwstr>_Toc234490435</vt:lpwstr>
      </vt:variant>
      <vt:variant>
        <vt:i4>1245243</vt:i4>
      </vt:variant>
      <vt:variant>
        <vt:i4>296</vt:i4>
      </vt:variant>
      <vt:variant>
        <vt:i4>0</vt:i4>
      </vt:variant>
      <vt:variant>
        <vt:i4>5</vt:i4>
      </vt:variant>
      <vt:variant>
        <vt:lpwstr/>
      </vt:variant>
      <vt:variant>
        <vt:lpwstr>_Toc234490434</vt:lpwstr>
      </vt:variant>
      <vt:variant>
        <vt:i4>1245243</vt:i4>
      </vt:variant>
      <vt:variant>
        <vt:i4>290</vt:i4>
      </vt:variant>
      <vt:variant>
        <vt:i4>0</vt:i4>
      </vt:variant>
      <vt:variant>
        <vt:i4>5</vt:i4>
      </vt:variant>
      <vt:variant>
        <vt:lpwstr/>
      </vt:variant>
      <vt:variant>
        <vt:lpwstr>_Toc234490433</vt:lpwstr>
      </vt:variant>
      <vt:variant>
        <vt:i4>1245243</vt:i4>
      </vt:variant>
      <vt:variant>
        <vt:i4>284</vt:i4>
      </vt:variant>
      <vt:variant>
        <vt:i4>0</vt:i4>
      </vt:variant>
      <vt:variant>
        <vt:i4>5</vt:i4>
      </vt:variant>
      <vt:variant>
        <vt:lpwstr/>
      </vt:variant>
      <vt:variant>
        <vt:lpwstr>_Toc234490432</vt:lpwstr>
      </vt:variant>
      <vt:variant>
        <vt:i4>1245243</vt:i4>
      </vt:variant>
      <vt:variant>
        <vt:i4>278</vt:i4>
      </vt:variant>
      <vt:variant>
        <vt:i4>0</vt:i4>
      </vt:variant>
      <vt:variant>
        <vt:i4>5</vt:i4>
      </vt:variant>
      <vt:variant>
        <vt:lpwstr/>
      </vt:variant>
      <vt:variant>
        <vt:lpwstr>_Toc234490431</vt:lpwstr>
      </vt:variant>
      <vt:variant>
        <vt:i4>1245243</vt:i4>
      </vt:variant>
      <vt:variant>
        <vt:i4>272</vt:i4>
      </vt:variant>
      <vt:variant>
        <vt:i4>0</vt:i4>
      </vt:variant>
      <vt:variant>
        <vt:i4>5</vt:i4>
      </vt:variant>
      <vt:variant>
        <vt:lpwstr/>
      </vt:variant>
      <vt:variant>
        <vt:lpwstr>_Toc234490430</vt:lpwstr>
      </vt:variant>
      <vt:variant>
        <vt:i4>1179707</vt:i4>
      </vt:variant>
      <vt:variant>
        <vt:i4>266</vt:i4>
      </vt:variant>
      <vt:variant>
        <vt:i4>0</vt:i4>
      </vt:variant>
      <vt:variant>
        <vt:i4>5</vt:i4>
      </vt:variant>
      <vt:variant>
        <vt:lpwstr/>
      </vt:variant>
      <vt:variant>
        <vt:lpwstr>_Toc234490429</vt:lpwstr>
      </vt:variant>
      <vt:variant>
        <vt:i4>1179707</vt:i4>
      </vt:variant>
      <vt:variant>
        <vt:i4>260</vt:i4>
      </vt:variant>
      <vt:variant>
        <vt:i4>0</vt:i4>
      </vt:variant>
      <vt:variant>
        <vt:i4>5</vt:i4>
      </vt:variant>
      <vt:variant>
        <vt:lpwstr/>
      </vt:variant>
      <vt:variant>
        <vt:lpwstr>_Toc234490428</vt:lpwstr>
      </vt:variant>
      <vt:variant>
        <vt:i4>1179707</vt:i4>
      </vt:variant>
      <vt:variant>
        <vt:i4>254</vt:i4>
      </vt:variant>
      <vt:variant>
        <vt:i4>0</vt:i4>
      </vt:variant>
      <vt:variant>
        <vt:i4>5</vt:i4>
      </vt:variant>
      <vt:variant>
        <vt:lpwstr/>
      </vt:variant>
      <vt:variant>
        <vt:lpwstr>_Toc234490427</vt:lpwstr>
      </vt:variant>
      <vt:variant>
        <vt:i4>1179707</vt:i4>
      </vt:variant>
      <vt:variant>
        <vt:i4>248</vt:i4>
      </vt:variant>
      <vt:variant>
        <vt:i4>0</vt:i4>
      </vt:variant>
      <vt:variant>
        <vt:i4>5</vt:i4>
      </vt:variant>
      <vt:variant>
        <vt:lpwstr/>
      </vt:variant>
      <vt:variant>
        <vt:lpwstr>_Toc234490426</vt:lpwstr>
      </vt:variant>
      <vt:variant>
        <vt:i4>1179707</vt:i4>
      </vt:variant>
      <vt:variant>
        <vt:i4>242</vt:i4>
      </vt:variant>
      <vt:variant>
        <vt:i4>0</vt:i4>
      </vt:variant>
      <vt:variant>
        <vt:i4>5</vt:i4>
      </vt:variant>
      <vt:variant>
        <vt:lpwstr/>
      </vt:variant>
      <vt:variant>
        <vt:lpwstr>_Toc234490425</vt:lpwstr>
      </vt:variant>
      <vt:variant>
        <vt:i4>1179707</vt:i4>
      </vt:variant>
      <vt:variant>
        <vt:i4>236</vt:i4>
      </vt:variant>
      <vt:variant>
        <vt:i4>0</vt:i4>
      </vt:variant>
      <vt:variant>
        <vt:i4>5</vt:i4>
      </vt:variant>
      <vt:variant>
        <vt:lpwstr/>
      </vt:variant>
      <vt:variant>
        <vt:lpwstr>_Toc234490424</vt:lpwstr>
      </vt:variant>
      <vt:variant>
        <vt:i4>1179707</vt:i4>
      </vt:variant>
      <vt:variant>
        <vt:i4>230</vt:i4>
      </vt:variant>
      <vt:variant>
        <vt:i4>0</vt:i4>
      </vt:variant>
      <vt:variant>
        <vt:i4>5</vt:i4>
      </vt:variant>
      <vt:variant>
        <vt:lpwstr/>
      </vt:variant>
      <vt:variant>
        <vt:lpwstr>_Toc234490423</vt:lpwstr>
      </vt:variant>
      <vt:variant>
        <vt:i4>1179707</vt:i4>
      </vt:variant>
      <vt:variant>
        <vt:i4>224</vt:i4>
      </vt:variant>
      <vt:variant>
        <vt:i4>0</vt:i4>
      </vt:variant>
      <vt:variant>
        <vt:i4>5</vt:i4>
      </vt:variant>
      <vt:variant>
        <vt:lpwstr/>
      </vt:variant>
      <vt:variant>
        <vt:lpwstr>_Toc234490422</vt:lpwstr>
      </vt:variant>
      <vt:variant>
        <vt:i4>1179707</vt:i4>
      </vt:variant>
      <vt:variant>
        <vt:i4>218</vt:i4>
      </vt:variant>
      <vt:variant>
        <vt:i4>0</vt:i4>
      </vt:variant>
      <vt:variant>
        <vt:i4>5</vt:i4>
      </vt:variant>
      <vt:variant>
        <vt:lpwstr/>
      </vt:variant>
      <vt:variant>
        <vt:lpwstr>_Toc234490421</vt:lpwstr>
      </vt:variant>
      <vt:variant>
        <vt:i4>1179707</vt:i4>
      </vt:variant>
      <vt:variant>
        <vt:i4>212</vt:i4>
      </vt:variant>
      <vt:variant>
        <vt:i4>0</vt:i4>
      </vt:variant>
      <vt:variant>
        <vt:i4>5</vt:i4>
      </vt:variant>
      <vt:variant>
        <vt:lpwstr/>
      </vt:variant>
      <vt:variant>
        <vt:lpwstr>_Toc234490420</vt:lpwstr>
      </vt:variant>
      <vt:variant>
        <vt:i4>1114171</vt:i4>
      </vt:variant>
      <vt:variant>
        <vt:i4>206</vt:i4>
      </vt:variant>
      <vt:variant>
        <vt:i4>0</vt:i4>
      </vt:variant>
      <vt:variant>
        <vt:i4>5</vt:i4>
      </vt:variant>
      <vt:variant>
        <vt:lpwstr/>
      </vt:variant>
      <vt:variant>
        <vt:lpwstr>_Toc234490419</vt:lpwstr>
      </vt:variant>
      <vt:variant>
        <vt:i4>1114171</vt:i4>
      </vt:variant>
      <vt:variant>
        <vt:i4>200</vt:i4>
      </vt:variant>
      <vt:variant>
        <vt:i4>0</vt:i4>
      </vt:variant>
      <vt:variant>
        <vt:i4>5</vt:i4>
      </vt:variant>
      <vt:variant>
        <vt:lpwstr/>
      </vt:variant>
      <vt:variant>
        <vt:lpwstr>_Toc234490418</vt:lpwstr>
      </vt:variant>
      <vt:variant>
        <vt:i4>1114171</vt:i4>
      </vt:variant>
      <vt:variant>
        <vt:i4>194</vt:i4>
      </vt:variant>
      <vt:variant>
        <vt:i4>0</vt:i4>
      </vt:variant>
      <vt:variant>
        <vt:i4>5</vt:i4>
      </vt:variant>
      <vt:variant>
        <vt:lpwstr/>
      </vt:variant>
      <vt:variant>
        <vt:lpwstr>_Toc234490417</vt:lpwstr>
      </vt:variant>
      <vt:variant>
        <vt:i4>1114171</vt:i4>
      </vt:variant>
      <vt:variant>
        <vt:i4>188</vt:i4>
      </vt:variant>
      <vt:variant>
        <vt:i4>0</vt:i4>
      </vt:variant>
      <vt:variant>
        <vt:i4>5</vt:i4>
      </vt:variant>
      <vt:variant>
        <vt:lpwstr/>
      </vt:variant>
      <vt:variant>
        <vt:lpwstr>_Toc234490416</vt:lpwstr>
      </vt:variant>
      <vt:variant>
        <vt:i4>1114171</vt:i4>
      </vt:variant>
      <vt:variant>
        <vt:i4>182</vt:i4>
      </vt:variant>
      <vt:variant>
        <vt:i4>0</vt:i4>
      </vt:variant>
      <vt:variant>
        <vt:i4>5</vt:i4>
      </vt:variant>
      <vt:variant>
        <vt:lpwstr/>
      </vt:variant>
      <vt:variant>
        <vt:lpwstr>_Toc234490415</vt:lpwstr>
      </vt:variant>
      <vt:variant>
        <vt:i4>1114171</vt:i4>
      </vt:variant>
      <vt:variant>
        <vt:i4>176</vt:i4>
      </vt:variant>
      <vt:variant>
        <vt:i4>0</vt:i4>
      </vt:variant>
      <vt:variant>
        <vt:i4>5</vt:i4>
      </vt:variant>
      <vt:variant>
        <vt:lpwstr/>
      </vt:variant>
      <vt:variant>
        <vt:lpwstr>_Toc234490414</vt:lpwstr>
      </vt:variant>
      <vt:variant>
        <vt:i4>1114171</vt:i4>
      </vt:variant>
      <vt:variant>
        <vt:i4>170</vt:i4>
      </vt:variant>
      <vt:variant>
        <vt:i4>0</vt:i4>
      </vt:variant>
      <vt:variant>
        <vt:i4>5</vt:i4>
      </vt:variant>
      <vt:variant>
        <vt:lpwstr/>
      </vt:variant>
      <vt:variant>
        <vt:lpwstr>_Toc234490413</vt:lpwstr>
      </vt:variant>
      <vt:variant>
        <vt:i4>1114171</vt:i4>
      </vt:variant>
      <vt:variant>
        <vt:i4>164</vt:i4>
      </vt:variant>
      <vt:variant>
        <vt:i4>0</vt:i4>
      </vt:variant>
      <vt:variant>
        <vt:i4>5</vt:i4>
      </vt:variant>
      <vt:variant>
        <vt:lpwstr/>
      </vt:variant>
      <vt:variant>
        <vt:lpwstr>_Toc234490412</vt:lpwstr>
      </vt:variant>
      <vt:variant>
        <vt:i4>1114171</vt:i4>
      </vt:variant>
      <vt:variant>
        <vt:i4>158</vt:i4>
      </vt:variant>
      <vt:variant>
        <vt:i4>0</vt:i4>
      </vt:variant>
      <vt:variant>
        <vt:i4>5</vt:i4>
      </vt:variant>
      <vt:variant>
        <vt:lpwstr/>
      </vt:variant>
      <vt:variant>
        <vt:lpwstr>_Toc234490411</vt:lpwstr>
      </vt:variant>
      <vt:variant>
        <vt:i4>1114171</vt:i4>
      </vt:variant>
      <vt:variant>
        <vt:i4>152</vt:i4>
      </vt:variant>
      <vt:variant>
        <vt:i4>0</vt:i4>
      </vt:variant>
      <vt:variant>
        <vt:i4>5</vt:i4>
      </vt:variant>
      <vt:variant>
        <vt:lpwstr/>
      </vt:variant>
      <vt:variant>
        <vt:lpwstr>_Toc234490410</vt:lpwstr>
      </vt:variant>
      <vt:variant>
        <vt:i4>1048635</vt:i4>
      </vt:variant>
      <vt:variant>
        <vt:i4>146</vt:i4>
      </vt:variant>
      <vt:variant>
        <vt:i4>0</vt:i4>
      </vt:variant>
      <vt:variant>
        <vt:i4>5</vt:i4>
      </vt:variant>
      <vt:variant>
        <vt:lpwstr/>
      </vt:variant>
      <vt:variant>
        <vt:lpwstr>_Toc234490409</vt:lpwstr>
      </vt:variant>
      <vt:variant>
        <vt:i4>1048635</vt:i4>
      </vt:variant>
      <vt:variant>
        <vt:i4>140</vt:i4>
      </vt:variant>
      <vt:variant>
        <vt:i4>0</vt:i4>
      </vt:variant>
      <vt:variant>
        <vt:i4>5</vt:i4>
      </vt:variant>
      <vt:variant>
        <vt:lpwstr/>
      </vt:variant>
      <vt:variant>
        <vt:lpwstr>_Toc234490408</vt:lpwstr>
      </vt:variant>
      <vt:variant>
        <vt:i4>1048635</vt:i4>
      </vt:variant>
      <vt:variant>
        <vt:i4>134</vt:i4>
      </vt:variant>
      <vt:variant>
        <vt:i4>0</vt:i4>
      </vt:variant>
      <vt:variant>
        <vt:i4>5</vt:i4>
      </vt:variant>
      <vt:variant>
        <vt:lpwstr/>
      </vt:variant>
      <vt:variant>
        <vt:lpwstr>_Toc234490407</vt:lpwstr>
      </vt:variant>
      <vt:variant>
        <vt:i4>1048635</vt:i4>
      </vt:variant>
      <vt:variant>
        <vt:i4>128</vt:i4>
      </vt:variant>
      <vt:variant>
        <vt:i4>0</vt:i4>
      </vt:variant>
      <vt:variant>
        <vt:i4>5</vt:i4>
      </vt:variant>
      <vt:variant>
        <vt:lpwstr/>
      </vt:variant>
      <vt:variant>
        <vt:lpwstr>_Toc234490406</vt:lpwstr>
      </vt:variant>
      <vt:variant>
        <vt:i4>1048635</vt:i4>
      </vt:variant>
      <vt:variant>
        <vt:i4>122</vt:i4>
      </vt:variant>
      <vt:variant>
        <vt:i4>0</vt:i4>
      </vt:variant>
      <vt:variant>
        <vt:i4>5</vt:i4>
      </vt:variant>
      <vt:variant>
        <vt:lpwstr/>
      </vt:variant>
      <vt:variant>
        <vt:lpwstr>_Toc234490405</vt:lpwstr>
      </vt:variant>
      <vt:variant>
        <vt:i4>1048635</vt:i4>
      </vt:variant>
      <vt:variant>
        <vt:i4>116</vt:i4>
      </vt:variant>
      <vt:variant>
        <vt:i4>0</vt:i4>
      </vt:variant>
      <vt:variant>
        <vt:i4>5</vt:i4>
      </vt:variant>
      <vt:variant>
        <vt:lpwstr/>
      </vt:variant>
      <vt:variant>
        <vt:lpwstr>_Toc234490404</vt:lpwstr>
      </vt:variant>
      <vt:variant>
        <vt:i4>1048635</vt:i4>
      </vt:variant>
      <vt:variant>
        <vt:i4>110</vt:i4>
      </vt:variant>
      <vt:variant>
        <vt:i4>0</vt:i4>
      </vt:variant>
      <vt:variant>
        <vt:i4>5</vt:i4>
      </vt:variant>
      <vt:variant>
        <vt:lpwstr/>
      </vt:variant>
      <vt:variant>
        <vt:lpwstr>_Toc234490403</vt:lpwstr>
      </vt:variant>
      <vt:variant>
        <vt:i4>1048635</vt:i4>
      </vt:variant>
      <vt:variant>
        <vt:i4>104</vt:i4>
      </vt:variant>
      <vt:variant>
        <vt:i4>0</vt:i4>
      </vt:variant>
      <vt:variant>
        <vt:i4>5</vt:i4>
      </vt:variant>
      <vt:variant>
        <vt:lpwstr/>
      </vt:variant>
      <vt:variant>
        <vt:lpwstr>_Toc234490402</vt:lpwstr>
      </vt:variant>
      <vt:variant>
        <vt:i4>1048635</vt:i4>
      </vt:variant>
      <vt:variant>
        <vt:i4>98</vt:i4>
      </vt:variant>
      <vt:variant>
        <vt:i4>0</vt:i4>
      </vt:variant>
      <vt:variant>
        <vt:i4>5</vt:i4>
      </vt:variant>
      <vt:variant>
        <vt:lpwstr/>
      </vt:variant>
      <vt:variant>
        <vt:lpwstr>_Toc234490401</vt:lpwstr>
      </vt:variant>
      <vt:variant>
        <vt:i4>1048635</vt:i4>
      </vt:variant>
      <vt:variant>
        <vt:i4>92</vt:i4>
      </vt:variant>
      <vt:variant>
        <vt:i4>0</vt:i4>
      </vt:variant>
      <vt:variant>
        <vt:i4>5</vt:i4>
      </vt:variant>
      <vt:variant>
        <vt:lpwstr/>
      </vt:variant>
      <vt:variant>
        <vt:lpwstr>_Toc234490400</vt:lpwstr>
      </vt:variant>
      <vt:variant>
        <vt:i4>1638460</vt:i4>
      </vt:variant>
      <vt:variant>
        <vt:i4>86</vt:i4>
      </vt:variant>
      <vt:variant>
        <vt:i4>0</vt:i4>
      </vt:variant>
      <vt:variant>
        <vt:i4>5</vt:i4>
      </vt:variant>
      <vt:variant>
        <vt:lpwstr/>
      </vt:variant>
      <vt:variant>
        <vt:lpwstr>_Toc234490399</vt:lpwstr>
      </vt:variant>
      <vt:variant>
        <vt:i4>1638460</vt:i4>
      </vt:variant>
      <vt:variant>
        <vt:i4>80</vt:i4>
      </vt:variant>
      <vt:variant>
        <vt:i4>0</vt:i4>
      </vt:variant>
      <vt:variant>
        <vt:i4>5</vt:i4>
      </vt:variant>
      <vt:variant>
        <vt:lpwstr/>
      </vt:variant>
      <vt:variant>
        <vt:lpwstr>_Toc234490398</vt:lpwstr>
      </vt:variant>
      <vt:variant>
        <vt:i4>1638460</vt:i4>
      </vt:variant>
      <vt:variant>
        <vt:i4>74</vt:i4>
      </vt:variant>
      <vt:variant>
        <vt:i4>0</vt:i4>
      </vt:variant>
      <vt:variant>
        <vt:i4>5</vt:i4>
      </vt:variant>
      <vt:variant>
        <vt:lpwstr/>
      </vt:variant>
      <vt:variant>
        <vt:lpwstr>_Toc234490397</vt:lpwstr>
      </vt:variant>
      <vt:variant>
        <vt:i4>1638460</vt:i4>
      </vt:variant>
      <vt:variant>
        <vt:i4>68</vt:i4>
      </vt:variant>
      <vt:variant>
        <vt:i4>0</vt:i4>
      </vt:variant>
      <vt:variant>
        <vt:i4>5</vt:i4>
      </vt:variant>
      <vt:variant>
        <vt:lpwstr/>
      </vt:variant>
      <vt:variant>
        <vt:lpwstr>_Toc234490396</vt:lpwstr>
      </vt:variant>
      <vt:variant>
        <vt:i4>1638460</vt:i4>
      </vt:variant>
      <vt:variant>
        <vt:i4>62</vt:i4>
      </vt:variant>
      <vt:variant>
        <vt:i4>0</vt:i4>
      </vt:variant>
      <vt:variant>
        <vt:i4>5</vt:i4>
      </vt:variant>
      <vt:variant>
        <vt:lpwstr/>
      </vt:variant>
      <vt:variant>
        <vt:lpwstr>_Toc234490395</vt:lpwstr>
      </vt:variant>
      <vt:variant>
        <vt:i4>1638460</vt:i4>
      </vt:variant>
      <vt:variant>
        <vt:i4>56</vt:i4>
      </vt:variant>
      <vt:variant>
        <vt:i4>0</vt:i4>
      </vt:variant>
      <vt:variant>
        <vt:i4>5</vt:i4>
      </vt:variant>
      <vt:variant>
        <vt:lpwstr/>
      </vt:variant>
      <vt:variant>
        <vt:lpwstr>_Toc234490394</vt:lpwstr>
      </vt:variant>
      <vt:variant>
        <vt:i4>1638460</vt:i4>
      </vt:variant>
      <vt:variant>
        <vt:i4>50</vt:i4>
      </vt:variant>
      <vt:variant>
        <vt:i4>0</vt:i4>
      </vt:variant>
      <vt:variant>
        <vt:i4>5</vt:i4>
      </vt:variant>
      <vt:variant>
        <vt:lpwstr/>
      </vt:variant>
      <vt:variant>
        <vt:lpwstr>_Toc234490393</vt:lpwstr>
      </vt:variant>
      <vt:variant>
        <vt:i4>1638460</vt:i4>
      </vt:variant>
      <vt:variant>
        <vt:i4>44</vt:i4>
      </vt:variant>
      <vt:variant>
        <vt:i4>0</vt:i4>
      </vt:variant>
      <vt:variant>
        <vt:i4>5</vt:i4>
      </vt:variant>
      <vt:variant>
        <vt:lpwstr/>
      </vt:variant>
      <vt:variant>
        <vt:lpwstr>_Toc234490392</vt:lpwstr>
      </vt:variant>
      <vt:variant>
        <vt:i4>1638460</vt:i4>
      </vt:variant>
      <vt:variant>
        <vt:i4>38</vt:i4>
      </vt:variant>
      <vt:variant>
        <vt:i4>0</vt:i4>
      </vt:variant>
      <vt:variant>
        <vt:i4>5</vt:i4>
      </vt:variant>
      <vt:variant>
        <vt:lpwstr/>
      </vt:variant>
      <vt:variant>
        <vt:lpwstr>_Toc234490391</vt:lpwstr>
      </vt:variant>
      <vt:variant>
        <vt:i4>1638460</vt:i4>
      </vt:variant>
      <vt:variant>
        <vt:i4>32</vt:i4>
      </vt:variant>
      <vt:variant>
        <vt:i4>0</vt:i4>
      </vt:variant>
      <vt:variant>
        <vt:i4>5</vt:i4>
      </vt:variant>
      <vt:variant>
        <vt:lpwstr/>
      </vt:variant>
      <vt:variant>
        <vt:lpwstr>_Toc234490390</vt:lpwstr>
      </vt:variant>
      <vt:variant>
        <vt:i4>1572924</vt:i4>
      </vt:variant>
      <vt:variant>
        <vt:i4>26</vt:i4>
      </vt:variant>
      <vt:variant>
        <vt:i4>0</vt:i4>
      </vt:variant>
      <vt:variant>
        <vt:i4>5</vt:i4>
      </vt:variant>
      <vt:variant>
        <vt:lpwstr/>
      </vt:variant>
      <vt:variant>
        <vt:lpwstr>_Toc234490389</vt:lpwstr>
      </vt:variant>
      <vt:variant>
        <vt:i4>1572924</vt:i4>
      </vt:variant>
      <vt:variant>
        <vt:i4>20</vt:i4>
      </vt:variant>
      <vt:variant>
        <vt:i4>0</vt:i4>
      </vt:variant>
      <vt:variant>
        <vt:i4>5</vt:i4>
      </vt:variant>
      <vt:variant>
        <vt:lpwstr/>
      </vt:variant>
      <vt:variant>
        <vt:lpwstr>_Toc234490388</vt:lpwstr>
      </vt:variant>
      <vt:variant>
        <vt:i4>1572924</vt:i4>
      </vt:variant>
      <vt:variant>
        <vt:i4>14</vt:i4>
      </vt:variant>
      <vt:variant>
        <vt:i4>0</vt:i4>
      </vt:variant>
      <vt:variant>
        <vt:i4>5</vt:i4>
      </vt:variant>
      <vt:variant>
        <vt:lpwstr/>
      </vt:variant>
      <vt:variant>
        <vt:lpwstr>_Toc234490387</vt:lpwstr>
      </vt:variant>
      <vt:variant>
        <vt:i4>1572924</vt:i4>
      </vt:variant>
      <vt:variant>
        <vt:i4>8</vt:i4>
      </vt:variant>
      <vt:variant>
        <vt:i4>0</vt:i4>
      </vt:variant>
      <vt:variant>
        <vt:i4>5</vt:i4>
      </vt:variant>
      <vt:variant>
        <vt:lpwstr/>
      </vt:variant>
      <vt:variant>
        <vt:lpwstr>_Toc234490386</vt:lpwstr>
      </vt:variant>
      <vt:variant>
        <vt:i4>3801210</vt:i4>
      </vt:variant>
      <vt:variant>
        <vt:i4>3</vt:i4>
      </vt:variant>
      <vt:variant>
        <vt:i4>0</vt:i4>
      </vt:variant>
      <vt:variant>
        <vt:i4>5</vt:i4>
      </vt:variant>
      <vt:variant>
        <vt:lpwstr>https://www.myagedcare.gov.au/help-at-home</vt:lpwstr>
      </vt:variant>
      <vt:variant>
        <vt:lpwstr/>
      </vt:variant>
      <vt:variant>
        <vt:i4>5177344</vt:i4>
      </vt:variant>
      <vt:variant>
        <vt:i4>0</vt:i4>
      </vt:variant>
      <vt:variant>
        <vt:i4>0</vt:i4>
      </vt:variant>
      <vt:variant>
        <vt:i4>5</vt:i4>
      </vt:variant>
      <vt:variant>
        <vt:lpwstr>https://www.health.gov.au/our-work/commonwealth-home-support-programme-chsp?language=und</vt:lpwstr>
      </vt:variant>
      <vt:variant>
        <vt:lpwstr/>
      </vt:variant>
      <vt:variant>
        <vt:i4>1376375</vt:i4>
      </vt:variant>
      <vt:variant>
        <vt:i4>219</vt:i4>
      </vt:variant>
      <vt:variant>
        <vt:i4>0</vt:i4>
      </vt:variant>
      <vt:variant>
        <vt:i4>5</vt:i4>
      </vt:variant>
      <vt:variant>
        <vt:lpwstr>mailto:CHSPprogram@health.gov.au</vt:lpwstr>
      </vt:variant>
      <vt:variant>
        <vt:lpwstr/>
      </vt:variant>
      <vt:variant>
        <vt:i4>7536727</vt:i4>
      </vt:variant>
      <vt:variant>
        <vt:i4>216</vt:i4>
      </vt:variant>
      <vt:variant>
        <vt:i4>0</vt:i4>
      </vt:variant>
      <vt:variant>
        <vt:i4>5</vt:i4>
      </vt:variant>
      <vt:variant>
        <vt:lpwstr>mailto:Tiina.HOLDING@Health.gov.au</vt:lpwstr>
      </vt:variant>
      <vt:variant>
        <vt:lpwstr/>
      </vt:variant>
      <vt:variant>
        <vt:i4>3014672</vt:i4>
      </vt:variant>
      <vt:variant>
        <vt:i4>213</vt:i4>
      </vt:variant>
      <vt:variant>
        <vt:i4>0</vt:i4>
      </vt:variant>
      <vt:variant>
        <vt:i4>5</vt:i4>
      </vt:variant>
      <vt:variant>
        <vt:lpwstr>mailto:Louise.SUTTON@Health.gov.au</vt:lpwstr>
      </vt:variant>
      <vt:variant>
        <vt:lpwstr/>
      </vt:variant>
      <vt:variant>
        <vt:i4>2490484</vt:i4>
      </vt:variant>
      <vt:variant>
        <vt:i4>210</vt:i4>
      </vt:variant>
      <vt:variant>
        <vt:i4>0</vt:i4>
      </vt:variant>
      <vt:variant>
        <vt:i4>5</vt:i4>
      </vt:variant>
      <vt:variant>
        <vt:lpwstr>https://www.agedcarequality.gov.au/providers/provider-governance/notifying-us-change-circumstances</vt:lpwstr>
      </vt:variant>
      <vt:variant>
        <vt:lpwstr/>
      </vt:variant>
      <vt:variant>
        <vt:i4>2031637</vt:i4>
      </vt:variant>
      <vt:variant>
        <vt:i4>207</vt:i4>
      </vt:variant>
      <vt:variant>
        <vt:i4>0</vt:i4>
      </vt:variant>
      <vt:variant>
        <vt:i4>5</vt:i4>
      </vt:variant>
      <vt:variant>
        <vt:lpwstr>https://www.agedcarequality.gov.au/providers/provider-governance/notifying-us-change-circumstances/responsible-person-changes</vt:lpwstr>
      </vt:variant>
      <vt:variant>
        <vt:lpwstr/>
      </vt:variant>
      <vt:variant>
        <vt:i4>3211279</vt:i4>
      </vt:variant>
      <vt:variant>
        <vt:i4>204</vt:i4>
      </vt:variant>
      <vt:variant>
        <vt:i4>0</vt:i4>
      </vt:variant>
      <vt:variant>
        <vt:i4>5</vt:i4>
      </vt:variant>
      <vt:variant>
        <vt:lpwstr>mailto:Julie.HINCHLIFFE@health.gov.au</vt:lpwstr>
      </vt:variant>
      <vt:variant>
        <vt:lpwstr/>
      </vt:variant>
      <vt:variant>
        <vt:i4>7733314</vt:i4>
      </vt:variant>
      <vt:variant>
        <vt:i4>201</vt:i4>
      </vt:variant>
      <vt:variant>
        <vt:i4>0</vt:i4>
      </vt:variant>
      <vt:variant>
        <vt:i4>5</vt:i4>
      </vt:variant>
      <vt:variant>
        <vt:lpwstr>mailto:Allison.TRYON@health.gov.au</vt:lpwstr>
      </vt:variant>
      <vt:variant>
        <vt:lpwstr/>
      </vt:variant>
      <vt:variant>
        <vt:i4>5701746</vt:i4>
      </vt:variant>
      <vt:variant>
        <vt:i4>198</vt:i4>
      </vt:variant>
      <vt:variant>
        <vt:i4>0</vt:i4>
      </vt:variant>
      <vt:variant>
        <vt:i4>5</vt:i4>
      </vt:variant>
      <vt:variant>
        <vt:lpwstr>mailto:Katherine.SHAY@Health.gov.au</vt:lpwstr>
      </vt:variant>
      <vt:variant>
        <vt:lpwstr/>
      </vt:variant>
      <vt:variant>
        <vt:i4>3014672</vt:i4>
      </vt:variant>
      <vt:variant>
        <vt:i4>195</vt:i4>
      </vt:variant>
      <vt:variant>
        <vt:i4>0</vt:i4>
      </vt:variant>
      <vt:variant>
        <vt:i4>5</vt:i4>
      </vt:variant>
      <vt:variant>
        <vt:lpwstr>mailto:Louise.SUTTON@Health.gov.au</vt:lpwstr>
      </vt:variant>
      <vt:variant>
        <vt:lpwstr/>
      </vt:variant>
      <vt:variant>
        <vt:i4>7733314</vt:i4>
      </vt:variant>
      <vt:variant>
        <vt:i4>192</vt:i4>
      </vt:variant>
      <vt:variant>
        <vt:i4>0</vt:i4>
      </vt:variant>
      <vt:variant>
        <vt:i4>5</vt:i4>
      </vt:variant>
      <vt:variant>
        <vt:lpwstr>mailto:Allison.TRYON@health.gov.au</vt:lpwstr>
      </vt:variant>
      <vt:variant>
        <vt:lpwstr/>
      </vt:variant>
      <vt:variant>
        <vt:i4>3014672</vt:i4>
      </vt:variant>
      <vt:variant>
        <vt:i4>189</vt:i4>
      </vt:variant>
      <vt:variant>
        <vt:i4>0</vt:i4>
      </vt:variant>
      <vt:variant>
        <vt:i4>5</vt:i4>
      </vt:variant>
      <vt:variant>
        <vt:lpwstr>mailto:Louise.SUTTON@Health.gov.au</vt:lpwstr>
      </vt:variant>
      <vt:variant>
        <vt:lpwstr/>
      </vt:variant>
      <vt:variant>
        <vt:i4>720906</vt:i4>
      </vt:variant>
      <vt:variant>
        <vt:i4>186</vt:i4>
      </vt:variant>
      <vt:variant>
        <vt:i4>0</vt:i4>
      </vt:variant>
      <vt:variant>
        <vt:i4>5</vt:i4>
      </vt:variant>
      <vt:variant>
        <vt:lpwstr>https://www.health.gov.au/our-work/government-provider-management-system-gpms/resources/registered-provider-portal-resources</vt:lpwstr>
      </vt:variant>
      <vt:variant>
        <vt:lpwstr/>
      </vt:variant>
      <vt:variant>
        <vt:i4>3211279</vt:i4>
      </vt:variant>
      <vt:variant>
        <vt:i4>183</vt:i4>
      </vt:variant>
      <vt:variant>
        <vt:i4>0</vt:i4>
      </vt:variant>
      <vt:variant>
        <vt:i4>5</vt:i4>
      </vt:variant>
      <vt:variant>
        <vt:lpwstr>mailto:Julie.HINCHLIFFE@health.gov.au</vt:lpwstr>
      </vt:variant>
      <vt:variant>
        <vt:lpwstr/>
      </vt:variant>
      <vt:variant>
        <vt:i4>3014672</vt:i4>
      </vt:variant>
      <vt:variant>
        <vt:i4>180</vt:i4>
      </vt:variant>
      <vt:variant>
        <vt:i4>0</vt:i4>
      </vt:variant>
      <vt:variant>
        <vt:i4>5</vt:i4>
      </vt:variant>
      <vt:variant>
        <vt:lpwstr>mailto:Louise.SUTTON@Health.gov.au</vt:lpwstr>
      </vt:variant>
      <vt:variant>
        <vt:lpwstr/>
      </vt:variant>
      <vt:variant>
        <vt:i4>5898362</vt:i4>
      </vt:variant>
      <vt:variant>
        <vt:i4>177</vt:i4>
      </vt:variant>
      <vt:variant>
        <vt:i4>0</vt:i4>
      </vt:variant>
      <vt:variant>
        <vt:i4>5</vt:i4>
      </vt:variant>
      <vt:variant>
        <vt:lpwstr>mailto:Nick.HANSEN@Health.gov.au</vt:lpwstr>
      </vt:variant>
      <vt:variant>
        <vt:lpwstr/>
      </vt:variant>
      <vt:variant>
        <vt:i4>8323154</vt:i4>
      </vt:variant>
      <vt:variant>
        <vt:i4>174</vt:i4>
      </vt:variant>
      <vt:variant>
        <vt:i4>0</vt:i4>
      </vt:variant>
      <vt:variant>
        <vt:i4>5</vt:i4>
      </vt:variant>
      <vt:variant>
        <vt:lpwstr>mailto:Matthew.Cartledge@health.gov.au</vt:lpwstr>
      </vt:variant>
      <vt:variant>
        <vt:lpwstr/>
      </vt:variant>
      <vt:variant>
        <vt:i4>2031637</vt:i4>
      </vt:variant>
      <vt:variant>
        <vt:i4>171</vt:i4>
      </vt:variant>
      <vt:variant>
        <vt:i4>0</vt:i4>
      </vt:variant>
      <vt:variant>
        <vt:i4>5</vt:i4>
      </vt:variant>
      <vt:variant>
        <vt:lpwstr>https://www.agedcarequality.gov.au/providers/provider-governance/notifying-us-change-circumstances/responsible-person-changes</vt:lpwstr>
      </vt:variant>
      <vt:variant>
        <vt:lpwstr/>
      </vt:variant>
      <vt:variant>
        <vt:i4>1179694</vt:i4>
      </vt:variant>
      <vt:variant>
        <vt:i4>168</vt:i4>
      </vt:variant>
      <vt:variant>
        <vt:i4>0</vt:i4>
      </vt:variant>
      <vt:variant>
        <vt:i4>5</vt:i4>
      </vt:variant>
      <vt:variant>
        <vt:lpwstr>mailto:Sara.BIGGS@Health.gov.au</vt:lpwstr>
      </vt:variant>
      <vt:variant>
        <vt:lpwstr/>
      </vt:variant>
      <vt:variant>
        <vt:i4>8126533</vt:i4>
      </vt:variant>
      <vt:variant>
        <vt:i4>165</vt:i4>
      </vt:variant>
      <vt:variant>
        <vt:i4>0</vt:i4>
      </vt:variant>
      <vt:variant>
        <vt:i4>5</vt:i4>
      </vt:variant>
      <vt:variant>
        <vt:lpwstr>mailto:Connor.STEVENSON@Health.gov.au</vt:lpwstr>
      </vt:variant>
      <vt:variant>
        <vt:lpwstr/>
      </vt:variant>
      <vt:variant>
        <vt:i4>7733314</vt:i4>
      </vt:variant>
      <vt:variant>
        <vt:i4>162</vt:i4>
      </vt:variant>
      <vt:variant>
        <vt:i4>0</vt:i4>
      </vt:variant>
      <vt:variant>
        <vt:i4>5</vt:i4>
      </vt:variant>
      <vt:variant>
        <vt:lpwstr>mailto:Allison.TRYON@health.gov.au</vt:lpwstr>
      </vt:variant>
      <vt:variant>
        <vt:lpwstr/>
      </vt:variant>
      <vt:variant>
        <vt:i4>6094920</vt:i4>
      </vt:variant>
      <vt:variant>
        <vt:i4>159</vt:i4>
      </vt:variant>
      <vt:variant>
        <vt:i4>0</vt:i4>
      </vt:variant>
      <vt:variant>
        <vt:i4>5</vt:i4>
      </vt:variant>
      <vt:variant>
        <vt:lpwstr>https://www.agedcarequality.gov.au/providers/approval-accreditation/notifying-us-certain-matters/changes-associated-providers</vt:lpwstr>
      </vt:variant>
      <vt:variant>
        <vt:lpwstr/>
      </vt:variant>
      <vt:variant>
        <vt:i4>131125</vt:i4>
      </vt:variant>
      <vt:variant>
        <vt:i4>156</vt:i4>
      </vt:variant>
      <vt:variant>
        <vt:i4>0</vt:i4>
      </vt:variant>
      <vt:variant>
        <vt:i4>5</vt:i4>
      </vt:variant>
      <vt:variant>
        <vt:lpwstr>mailto:Penelope.Moore@health.gov.au</vt:lpwstr>
      </vt:variant>
      <vt:variant>
        <vt:lpwstr/>
      </vt:variant>
      <vt:variant>
        <vt:i4>1245247</vt:i4>
      </vt:variant>
      <vt:variant>
        <vt:i4>153</vt:i4>
      </vt:variant>
      <vt:variant>
        <vt:i4>0</vt:i4>
      </vt:variant>
      <vt:variant>
        <vt:i4>5</vt:i4>
      </vt:variant>
      <vt:variant>
        <vt:lpwstr>mailto:Karen.HOGAN@Health.gov.au</vt:lpwstr>
      </vt:variant>
      <vt:variant>
        <vt:lpwstr/>
      </vt:variant>
      <vt:variant>
        <vt:i4>7733314</vt:i4>
      </vt:variant>
      <vt:variant>
        <vt:i4>150</vt:i4>
      </vt:variant>
      <vt:variant>
        <vt:i4>0</vt:i4>
      </vt:variant>
      <vt:variant>
        <vt:i4>5</vt:i4>
      </vt:variant>
      <vt:variant>
        <vt:lpwstr>mailto:Allison.TRYON@health.gov.au</vt:lpwstr>
      </vt:variant>
      <vt:variant>
        <vt:lpwstr/>
      </vt:variant>
      <vt:variant>
        <vt:i4>65569</vt:i4>
      </vt:variant>
      <vt:variant>
        <vt:i4>147</vt:i4>
      </vt:variant>
      <vt:variant>
        <vt:i4>0</vt:i4>
      </vt:variant>
      <vt:variant>
        <vt:i4>5</vt:i4>
      </vt:variant>
      <vt:variant>
        <vt:lpwstr>mailto:Aaron.Stone@health.gov.au</vt:lpwstr>
      </vt:variant>
      <vt:variant>
        <vt:lpwstr/>
      </vt:variant>
      <vt:variant>
        <vt:i4>8323154</vt:i4>
      </vt:variant>
      <vt:variant>
        <vt:i4>144</vt:i4>
      </vt:variant>
      <vt:variant>
        <vt:i4>0</vt:i4>
      </vt:variant>
      <vt:variant>
        <vt:i4>5</vt:i4>
      </vt:variant>
      <vt:variant>
        <vt:lpwstr>mailto:Matthew.Cartledge@health.gov.au</vt:lpwstr>
      </vt:variant>
      <vt:variant>
        <vt:lpwstr/>
      </vt:variant>
      <vt:variant>
        <vt:i4>7733314</vt:i4>
      </vt:variant>
      <vt:variant>
        <vt:i4>141</vt:i4>
      </vt:variant>
      <vt:variant>
        <vt:i4>0</vt:i4>
      </vt:variant>
      <vt:variant>
        <vt:i4>5</vt:i4>
      </vt:variant>
      <vt:variant>
        <vt:lpwstr>mailto:Allison.TRYON@health.gov.au</vt:lpwstr>
      </vt:variant>
      <vt:variant>
        <vt:lpwstr/>
      </vt:variant>
      <vt:variant>
        <vt:i4>7733314</vt:i4>
      </vt:variant>
      <vt:variant>
        <vt:i4>138</vt:i4>
      </vt:variant>
      <vt:variant>
        <vt:i4>0</vt:i4>
      </vt:variant>
      <vt:variant>
        <vt:i4>5</vt:i4>
      </vt:variant>
      <vt:variant>
        <vt:lpwstr>mailto:Allison.TRYON@health.gov.au</vt:lpwstr>
      </vt:variant>
      <vt:variant>
        <vt:lpwstr/>
      </vt:variant>
      <vt:variant>
        <vt:i4>3276818</vt:i4>
      </vt:variant>
      <vt:variant>
        <vt:i4>135</vt:i4>
      </vt:variant>
      <vt:variant>
        <vt:i4>0</vt:i4>
      </vt:variant>
      <vt:variant>
        <vt:i4>5</vt:i4>
      </vt:variant>
      <vt:variant>
        <vt:lpwstr>mailto:Nicole.FREDIN@Health.gov.au</vt:lpwstr>
      </vt:variant>
      <vt:variant>
        <vt:lpwstr/>
      </vt:variant>
      <vt:variant>
        <vt:i4>3801111</vt:i4>
      </vt:variant>
      <vt:variant>
        <vt:i4>132</vt:i4>
      </vt:variant>
      <vt:variant>
        <vt:i4>0</vt:i4>
      </vt:variant>
      <vt:variant>
        <vt:i4>5</vt:i4>
      </vt:variant>
      <vt:variant>
        <vt:lpwstr>mailto:Claire.CONWAY@health.gov.au</vt:lpwstr>
      </vt:variant>
      <vt:variant>
        <vt:lpwstr/>
      </vt:variant>
      <vt:variant>
        <vt:i4>3670042</vt:i4>
      </vt:variant>
      <vt:variant>
        <vt:i4>129</vt:i4>
      </vt:variant>
      <vt:variant>
        <vt:i4>0</vt:i4>
      </vt:variant>
      <vt:variant>
        <vt:i4>5</vt:i4>
      </vt:variant>
      <vt:variant>
        <vt:lpwstr>mailto:Elise.CONNOR@Health.gov.au</vt:lpwstr>
      </vt:variant>
      <vt:variant>
        <vt:lpwstr/>
      </vt:variant>
      <vt:variant>
        <vt:i4>3670042</vt:i4>
      </vt:variant>
      <vt:variant>
        <vt:i4>126</vt:i4>
      </vt:variant>
      <vt:variant>
        <vt:i4>0</vt:i4>
      </vt:variant>
      <vt:variant>
        <vt:i4>5</vt:i4>
      </vt:variant>
      <vt:variant>
        <vt:lpwstr>mailto:Elise.CONNOR@Health.gov.au</vt:lpwstr>
      </vt:variant>
      <vt:variant>
        <vt:lpwstr/>
      </vt:variant>
      <vt:variant>
        <vt:i4>1572897</vt:i4>
      </vt:variant>
      <vt:variant>
        <vt:i4>123</vt:i4>
      </vt:variant>
      <vt:variant>
        <vt:i4>0</vt:i4>
      </vt:variant>
      <vt:variant>
        <vt:i4>5</vt:i4>
      </vt:variant>
      <vt:variant>
        <vt:lpwstr>mailto:Cat.HEYBURN@Health.gov.au</vt:lpwstr>
      </vt:variant>
      <vt:variant>
        <vt:lpwstr/>
      </vt:variant>
      <vt:variant>
        <vt:i4>6946897</vt:i4>
      </vt:variant>
      <vt:variant>
        <vt:i4>120</vt:i4>
      </vt:variant>
      <vt:variant>
        <vt:i4>0</vt:i4>
      </vt:variant>
      <vt:variant>
        <vt:i4>5</vt:i4>
      </vt:variant>
      <vt:variant>
        <vt:lpwstr>mailto:Jen.YOUNG@Health.gov.au</vt:lpwstr>
      </vt:variant>
      <vt:variant>
        <vt:lpwstr/>
      </vt:variant>
      <vt:variant>
        <vt:i4>44</vt:i4>
      </vt:variant>
      <vt:variant>
        <vt:i4>117</vt:i4>
      </vt:variant>
      <vt:variant>
        <vt:i4>0</vt:i4>
      </vt:variant>
      <vt:variant>
        <vt:i4>5</vt:i4>
      </vt:variant>
      <vt:variant>
        <vt:lpwstr>mailto:Annie.NARANKHUU@Health.gov.au</vt:lpwstr>
      </vt:variant>
      <vt:variant>
        <vt:lpwstr/>
      </vt:variant>
      <vt:variant>
        <vt:i4>44</vt:i4>
      </vt:variant>
      <vt:variant>
        <vt:i4>114</vt:i4>
      </vt:variant>
      <vt:variant>
        <vt:i4>0</vt:i4>
      </vt:variant>
      <vt:variant>
        <vt:i4>5</vt:i4>
      </vt:variant>
      <vt:variant>
        <vt:lpwstr>mailto:Annie.NARANKHUU@Health.gov.au</vt:lpwstr>
      </vt:variant>
      <vt:variant>
        <vt:lpwstr/>
      </vt:variant>
      <vt:variant>
        <vt:i4>6619206</vt:i4>
      </vt:variant>
      <vt:variant>
        <vt:i4>111</vt:i4>
      </vt:variant>
      <vt:variant>
        <vt:i4>0</vt:i4>
      </vt:variant>
      <vt:variant>
        <vt:i4>5</vt:i4>
      </vt:variant>
      <vt:variant>
        <vt:lpwstr>mailto:Gareth.Smith@health.gov.au</vt:lpwstr>
      </vt:variant>
      <vt:variant>
        <vt:lpwstr/>
      </vt:variant>
      <vt:variant>
        <vt:i4>7733314</vt:i4>
      </vt:variant>
      <vt:variant>
        <vt:i4>108</vt:i4>
      </vt:variant>
      <vt:variant>
        <vt:i4>0</vt:i4>
      </vt:variant>
      <vt:variant>
        <vt:i4>5</vt:i4>
      </vt:variant>
      <vt:variant>
        <vt:lpwstr>mailto:Allison.TRYON@health.gov.au</vt:lpwstr>
      </vt:variant>
      <vt:variant>
        <vt:lpwstr/>
      </vt:variant>
      <vt:variant>
        <vt:i4>7733314</vt:i4>
      </vt:variant>
      <vt:variant>
        <vt:i4>105</vt:i4>
      </vt:variant>
      <vt:variant>
        <vt:i4>0</vt:i4>
      </vt:variant>
      <vt:variant>
        <vt:i4>5</vt:i4>
      </vt:variant>
      <vt:variant>
        <vt:lpwstr>mailto:Allison.TRYON@health.gov.au</vt:lpwstr>
      </vt:variant>
      <vt:variant>
        <vt:lpwstr/>
      </vt:variant>
      <vt:variant>
        <vt:i4>65569</vt:i4>
      </vt:variant>
      <vt:variant>
        <vt:i4>102</vt:i4>
      </vt:variant>
      <vt:variant>
        <vt:i4>0</vt:i4>
      </vt:variant>
      <vt:variant>
        <vt:i4>5</vt:i4>
      </vt:variant>
      <vt:variant>
        <vt:lpwstr>mailto:Aaron.Stone@health.gov.au</vt:lpwstr>
      </vt:variant>
      <vt:variant>
        <vt:lpwstr/>
      </vt:variant>
      <vt:variant>
        <vt:i4>4522100</vt:i4>
      </vt:variant>
      <vt:variant>
        <vt:i4>99</vt:i4>
      </vt:variant>
      <vt:variant>
        <vt:i4>0</vt:i4>
      </vt:variant>
      <vt:variant>
        <vt:i4>5</vt:i4>
      </vt:variant>
      <vt:variant>
        <vt:lpwstr>mailto:Nicholle.Zervos@health.gov.au</vt:lpwstr>
      </vt:variant>
      <vt:variant>
        <vt:lpwstr/>
      </vt:variant>
      <vt:variant>
        <vt:i4>6946897</vt:i4>
      </vt:variant>
      <vt:variant>
        <vt:i4>96</vt:i4>
      </vt:variant>
      <vt:variant>
        <vt:i4>0</vt:i4>
      </vt:variant>
      <vt:variant>
        <vt:i4>5</vt:i4>
      </vt:variant>
      <vt:variant>
        <vt:lpwstr>mailto:Jen.YOUNG@Health.gov.au</vt:lpwstr>
      </vt:variant>
      <vt:variant>
        <vt:lpwstr/>
      </vt:variant>
      <vt:variant>
        <vt:i4>44</vt:i4>
      </vt:variant>
      <vt:variant>
        <vt:i4>93</vt:i4>
      </vt:variant>
      <vt:variant>
        <vt:i4>0</vt:i4>
      </vt:variant>
      <vt:variant>
        <vt:i4>5</vt:i4>
      </vt:variant>
      <vt:variant>
        <vt:lpwstr>mailto:Annie.NARANKHUU@Health.gov.au</vt:lpwstr>
      </vt:variant>
      <vt:variant>
        <vt:lpwstr/>
      </vt:variant>
      <vt:variant>
        <vt:i4>1245247</vt:i4>
      </vt:variant>
      <vt:variant>
        <vt:i4>90</vt:i4>
      </vt:variant>
      <vt:variant>
        <vt:i4>0</vt:i4>
      </vt:variant>
      <vt:variant>
        <vt:i4>5</vt:i4>
      </vt:variant>
      <vt:variant>
        <vt:lpwstr>mailto:Karen.HOGAN@Health.gov.au</vt:lpwstr>
      </vt:variant>
      <vt:variant>
        <vt:lpwstr/>
      </vt:variant>
      <vt:variant>
        <vt:i4>7733314</vt:i4>
      </vt:variant>
      <vt:variant>
        <vt:i4>87</vt:i4>
      </vt:variant>
      <vt:variant>
        <vt:i4>0</vt:i4>
      </vt:variant>
      <vt:variant>
        <vt:i4>5</vt:i4>
      </vt:variant>
      <vt:variant>
        <vt:lpwstr>mailto:Allison.TRYON@health.gov.au</vt:lpwstr>
      </vt:variant>
      <vt:variant>
        <vt:lpwstr/>
      </vt:variant>
      <vt:variant>
        <vt:i4>8323154</vt:i4>
      </vt:variant>
      <vt:variant>
        <vt:i4>84</vt:i4>
      </vt:variant>
      <vt:variant>
        <vt:i4>0</vt:i4>
      </vt:variant>
      <vt:variant>
        <vt:i4>5</vt:i4>
      </vt:variant>
      <vt:variant>
        <vt:lpwstr>mailto:Matthew.Cartledge@health.gov.au</vt:lpwstr>
      </vt:variant>
      <vt:variant>
        <vt:lpwstr/>
      </vt:variant>
      <vt:variant>
        <vt:i4>5111908</vt:i4>
      </vt:variant>
      <vt:variant>
        <vt:i4>81</vt:i4>
      </vt:variant>
      <vt:variant>
        <vt:i4>0</vt:i4>
      </vt:variant>
      <vt:variant>
        <vt:i4>5</vt:i4>
      </vt:variant>
      <vt:variant>
        <vt:lpwstr>mailto:Cin.PEELER@Health.gov.au</vt:lpwstr>
      </vt:variant>
      <vt:variant>
        <vt:lpwstr/>
      </vt:variant>
      <vt:variant>
        <vt:i4>327685</vt:i4>
      </vt:variant>
      <vt:variant>
        <vt:i4>78</vt:i4>
      </vt:variant>
      <vt:variant>
        <vt:i4>0</vt:i4>
      </vt:variant>
      <vt:variant>
        <vt:i4>5</vt:i4>
      </vt:variant>
      <vt:variant>
        <vt:lpwstr>https://www.health.gov.au/resources/publications/list-of-elder-care-support-providers</vt:lpwstr>
      </vt:variant>
      <vt:variant>
        <vt:lpwstr/>
      </vt:variant>
      <vt:variant>
        <vt:i4>3014684</vt:i4>
      </vt:variant>
      <vt:variant>
        <vt:i4>75</vt:i4>
      </vt:variant>
      <vt:variant>
        <vt:i4>0</vt:i4>
      </vt:variant>
      <vt:variant>
        <vt:i4>5</vt:i4>
      </vt:variant>
      <vt:variant>
        <vt:lpwstr>mailto:aged.care@naccho.org.au</vt:lpwstr>
      </vt:variant>
      <vt:variant>
        <vt:lpwstr/>
      </vt:variant>
      <vt:variant>
        <vt:i4>1900608</vt:i4>
      </vt:variant>
      <vt:variant>
        <vt:i4>72</vt:i4>
      </vt:variant>
      <vt:variant>
        <vt:i4>0</vt:i4>
      </vt:variant>
      <vt:variant>
        <vt:i4>5</vt:i4>
      </vt:variant>
      <vt:variant>
        <vt:lpwstr>https://www.myagedcare.gov.au/assessment</vt:lpwstr>
      </vt:variant>
      <vt:variant>
        <vt:lpwstr/>
      </vt:variant>
      <vt:variant>
        <vt:i4>131125</vt:i4>
      </vt:variant>
      <vt:variant>
        <vt:i4>69</vt:i4>
      </vt:variant>
      <vt:variant>
        <vt:i4>0</vt:i4>
      </vt:variant>
      <vt:variant>
        <vt:i4>5</vt:i4>
      </vt:variant>
      <vt:variant>
        <vt:lpwstr>mailto:Penelope.Moore@health.gov.au</vt:lpwstr>
      </vt:variant>
      <vt:variant>
        <vt:lpwstr/>
      </vt:variant>
      <vt:variant>
        <vt:i4>8126548</vt:i4>
      </vt:variant>
      <vt:variant>
        <vt:i4>66</vt:i4>
      </vt:variant>
      <vt:variant>
        <vt:i4>0</vt:i4>
      </vt:variant>
      <vt:variant>
        <vt:i4>5</vt:i4>
      </vt:variant>
      <vt:variant>
        <vt:lpwstr>mailto:Kavita.Verma@health.gov.au</vt:lpwstr>
      </vt:variant>
      <vt:variant>
        <vt:lpwstr/>
      </vt:variant>
      <vt:variant>
        <vt:i4>8126548</vt:i4>
      </vt:variant>
      <vt:variant>
        <vt:i4>63</vt:i4>
      </vt:variant>
      <vt:variant>
        <vt:i4>0</vt:i4>
      </vt:variant>
      <vt:variant>
        <vt:i4>5</vt:i4>
      </vt:variant>
      <vt:variant>
        <vt:lpwstr>mailto:Kavita.Verma@health.gov.au</vt:lpwstr>
      </vt:variant>
      <vt:variant>
        <vt:lpwstr/>
      </vt:variant>
      <vt:variant>
        <vt:i4>6619206</vt:i4>
      </vt:variant>
      <vt:variant>
        <vt:i4>60</vt:i4>
      </vt:variant>
      <vt:variant>
        <vt:i4>0</vt:i4>
      </vt:variant>
      <vt:variant>
        <vt:i4>5</vt:i4>
      </vt:variant>
      <vt:variant>
        <vt:lpwstr>mailto:Gareth.Smith@health.gov.au</vt:lpwstr>
      </vt:variant>
      <vt:variant>
        <vt:lpwstr/>
      </vt:variant>
      <vt:variant>
        <vt:i4>3801111</vt:i4>
      </vt:variant>
      <vt:variant>
        <vt:i4>57</vt:i4>
      </vt:variant>
      <vt:variant>
        <vt:i4>0</vt:i4>
      </vt:variant>
      <vt:variant>
        <vt:i4>5</vt:i4>
      </vt:variant>
      <vt:variant>
        <vt:lpwstr>mailto:Claire.CONWAY@health.gov.au</vt:lpwstr>
      </vt:variant>
      <vt:variant>
        <vt:lpwstr/>
      </vt:variant>
      <vt:variant>
        <vt:i4>7733314</vt:i4>
      </vt:variant>
      <vt:variant>
        <vt:i4>54</vt:i4>
      </vt:variant>
      <vt:variant>
        <vt:i4>0</vt:i4>
      </vt:variant>
      <vt:variant>
        <vt:i4>5</vt:i4>
      </vt:variant>
      <vt:variant>
        <vt:lpwstr>mailto:Allison.TRYON@health.gov.au</vt:lpwstr>
      </vt:variant>
      <vt:variant>
        <vt:lpwstr/>
      </vt:variant>
      <vt:variant>
        <vt:i4>65569</vt:i4>
      </vt:variant>
      <vt:variant>
        <vt:i4>51</vt:i4>
      </vt:variant>
      <vt:variant>
        <vt:i4>0</vt:i4>
      </vt:variant>
      <vt:variant>
        <vt:i4>5</vt:i4>
      </vt:variant>
      <vt:variant>
        <vt:lpwstr>mailto:Aaron.Stone@health.gov.au</vt:lpwstr>
      </vt:variant>
      <vt:variant>
        <vt:lpwstr/>
      </vt:variant>
      <vt:variant>
        <vt:i4>4522100</vt:i4>
      </vt:variant>
      <vt:variant>
        <vt:i4>48</vt:i4>
      </vt:variant>
      <vt:variant>
        <vt:i4>0</vt:i4>
      </vt:variant>
      <vt:variant>
        <vt:i4>5</vt:i4>
      </vt:variant>
      <vt:variant>
        <vt:lpwstr>mailto:Nicholle.Zervos@health.gov.au</vt:lpwstr>
      </vt:variant>
      <vt:variant>
        <vt:lpwstr/>
      </vt:variant>
      <vt:variant>
        <vt:i4>65569</vt:i4>
      </vt:variant>
      <vt:variant>
        <vt:i4>45</vt:i4>
      </vt:variant>
      <vt:variant>
        <vt:i4>0</vt:i4>
      </vt:variant>
      <vt:variant>
        <vt:i4>5</vt:i4>
      </vt:variant>
      <vt:variant>
        <vt:lpwstr>mailto:Aaron.Stone@health.gov.au</vt:lpwstr>
      </vt:variant>
      <vt:variant>
        <vt:lpwstr/>
      </vt:variant>
      <vt:variant>
        <vt:i4>6619206</vt:i4>
      </vt:variant>
      <vt:variant>
        <vt:i4>42</vt:i4>
      </vt:variant>
      <vt:variant>
        <vt:i4>0</vt:i4>
      </vt:variant>
      <vt:variant>
        <vt:i4>5</vt:i4>
      </vt:variant>
      <vt:variant>
        <vt:lpwstr>mailto:Gareth.Smith@health.gov.au</vt:lpwstr>
      </vt:variant>
      <vt:variant>
        <vt:lpwstr/>
      </vt:variant>
      <vt:variant>
        <vt:i4>3801111</vt:i4>
      </vt:variant>
      <vt:variant>
        <vt:i4>39</vt:i4>
      </vt:variant>
      <vt:variant>
        <vt:i4>0</vt:i4>
      </vt:variant>
      <vt:variant>
        <vt:i4>5</vt:i4>
      </vt:variant>
      <vt:variant>
        <vt:lpwstr>mailto:Claire.CONWAY@health.gov.au</vt:lpwstr>
      </vt:variant>
      <vt:variant>
        <vt:lpwstr/>
      </vt:variant>
      <vt:variant>
        <vt:i4>7733314</vt:i4>
      </vt:variant>
      <vt:variant>
        <vt:i4>36</vt:i4>
      </vt:variant>
      <vt:variant>
        <vt:i4>0</vt:i4>
      </vt:variant>
      <vt:variant>
        <vt:i4>5</vt:i4>
      </vt:variant>
      <vt:variant>
        <vt:lpwstr>mailto:Allison.TRYON@health.gov.au</vt:lpwstr>
      </vt:variant>
      <vt:variant>
        <vt:lpwstr/>
      </vt:variant>
      <vt:variant>
        <vt:i4>65569</vt:i4>
      </vt:variant>
      <vt:variant>
        <vt:i4>33</vt:i4>
      </vt:variant>
      <vt:variant>
        <vt:i4>0</vt:i4>
      </vt:variant>
      <vt:variant>
        <vt:i4>5</vt:i4>
      </vt:variant>
      <vt:variant>
        <vt:lpwstr>mailto:Aaron.Stone@health.gov.au</vt:lpwstr>
      </vt:variant>
      <vt:variant>
        <vt:lpwstr/>
      </vt:variant>
      <vt:variant>
        <vt:i4>65569</vt:i4>
      </vt:variant>
      <vt:variant>
        <vt:i4>30</vt:i4>
      </vt:variant>
      <vt:variant>
        <vt:i4>0</vt:i4>
      </vt:variant>
      <vt:variant>
        <vt:i4>5</vt:i4>
      </vt:variant>
      <vt:variant>
        <vt:lpwstr>mailto:Aaron.Stone@health.gov.au</vt:lpwstr>
      </vt:variant>
      <vt:variant>
        <vt:lpwstr/>
      </vt:variant>
      <vt:variant>
        <vt:i4>7733314</vt:i4>
      </vt:variant>
      <vt:variant>
        <vt:i4>27</vt:i4>
      </vt:variant>
      <vt:variant>
        <vt:i4>0</vt:i4>
      </vt:variant>
      <vt:variant>
        <vt:i4>5</vt:i4>
      </vt:variant>
      <vt:variant>
        <vt:lpwstr>mailto:Allison.TRYON@health.gov.au</vt:lpwstr>
      </vt:variant>
      <vt:variant>
        <vt:lpwstr/>
      </vt:variant>
      <vt:variant>
        <vt:i4>7733314</vt:i4>
      </vt:variant>
      <vt:variant>
        <vt:i4>24</vt:i4>
      </vt:variant>
      <vt:variant>
        <vt:i4>0</vt:i4>
      </vt:variant>
      <vt:variant>
        <vt:i4>5</vt:i4>
      </vt:variant>
      <vt:variant>
        <vt:lpwstr>mailto:Allison.TRYON@health.gov.au</vt:lpwstr>
      </vt:variant>
      <vt:variant>
        <vt:lpwstr/>
      </vt:variant>
      <vt:variant>
        <vt:i4>65569</vt:i4>
      </vt:variant>
      <vt:variant>
        <vt:i4>21</vt:i4>
      </vt:variant>
      <vt:variant>
        <vt:i4>0</vt:i4>
      </vt:variant>
      <vt:variant>
        <vt:i4>5</vt:i4>
      </vt:variant>
      <vt:variant>
        <vt:lpwstr>mailto:Aaron.Stone@health.gov.au</vt:lpwstr>
      </vt:variant>
      <vt:variant>
        <vt:lpwstr/>
      </vt:variant>
      <vt:variant>
        <vt:i4>3670030</vt:i4>
      </vt:variant>
      <vt:variant>
        <vt:i4>18</vt:i4>
      </vt:variant>
      <vt:variant>
        <vt:i4>0</vt:i4>
      </vt:variant>
      <vt:variant>
        <vt:i4>5</vt:i4>
      </vt:variant>
      <vt:variant>
        <vt:lpwstr>mailto:Stacey.MESSER@Health.gov.au</vt:lpwstr>
      </vt:variant>
      <vt:variant>
        <vt:lpwstr/>
      </vt:variant>
      <vt:variant>
        <vt:i4>7733314</vt:i4>
      </vt:variant>
      <vt:variant>
        <vt:i4>15</vt:i4>
      </vt:variant>
      <vt:variant>
        <vt:i4>0</vt:i4>
      </vt:variant>
      <vt:variant>
        <vt:i4>5</vt:i4>
      </vt:variant>
      <vt:variant>
        <vt:lpwstr>mailto:Allison.TRYON@health.gov.au</vt:lpwstr>
      </vt:variant>
      <vt:variant>
        <vt:lpwstr/>
      </vt:variant>
      <vt:variant>
        <vt:i4>3670030</vt:i4>
      </vt:variant>
      <vt:variant>
        <vt:i4>12</vt:i4>
      </vt:variant>
      <vt:variant>
        <vt:i4>0</vt:i4>
      </vt:variant>
      <vt:variant>
        <vt:i4>5</vt:i4>
      </vt:variant>
      <vt:variant>
        <vt:lpwstr>mailto:Stacey.MESSER@Health.gov.au</vt:lpwstr>
      </vt:variant>
      <vt:variant>
        <vt:lpwstr/>
      </vt:variant>
      <vt:variant>
        <vt:i4>5111908</vt:i4>
      </vt:variant>
      <vt:variant>
        <vt:i4>9</vt:i4>
      </vt:variant>
      <vt:variant>
        <vt:i4>0</vt:i4>
      </vt:variant>
      <vt:variant>
        <vt:i4>5</vt:i4>
      </vt:variant>
      <vt:variant>
        <vt:lpwstr>mailto:Cin.PEELER@Health.gov.au</vt:lpwstr>
      </vt:variant>
      <vt:variant>
        <vt:lpwstr/>
      </vt:variant>
      <vt:variant>
        <vt:i4>6226010</vt:i4>
      </vt:variant>
      <vt:variant>
        <vt:i4>6</vt:i4>
      </vt:variant>
      <vt:variant>
        <vt:i4>0</vt:i4>
      </vt:variant>
      <vt:variant>
        <vt:i4>5</vt:i4>
      </vt:variant>
      <vt:variant>
        <vt:lpwstr>https://www.health.gov.au/our-work/single-assessment-system/about</vt:lpwstr>
      </vt:variant>
      <vt:variant>
        <vt:lpwstr/>
      </vt:variant>
      <vt:variant>
        <vt:i4>6357079</vt:i4>
      </vt:variant>
      <vt:variant>
        <vt:i4>3</vt:i4>
      </vt:variant>
      <vt:variant>
        <vt:i4>0</vt:i4>
      </vt:variant>
      <vt:variant>
        <vt:i4>5</vt:i4>
      </vt:variant>
      <vt:variant>
        <vt:lpwstr>mailto:Kristy.Jones@health.gov.au</vt:lpwstr>
      </vt:variant>
      <vt:variant>
        <vt:lpwstr/>
      </vt:variant>
      <vt:variant>
        <vt:i4>65569</vt:i4>
      </vt:variant>
      <vt:variant>
        <vt:i4>0</vt:i4>
      </vt:variant>
      <vt:variant>
        <vt:i4>0</vt:i4>
      </vt:variant>
      <vt:variant>
        <vt:i4>5</vt:i4>
      </vt:variant>
      <vt:variant>
        <vt:lpwstr>mailto:Aaron.Stone@health.gov.au</vt:lpwstr>
      </vt:variant>
      <vt:variant>
        <vt:lpwstr/>
      </vt:variant>
      <vt:variant>
        <vt:i4>7798796</vt:i4>
      </vt:variant>
      <vt:variant>
        <vt:i4>0</vt:i4>
      </vt:variant>
      <vt:variant>
        <vt:i4>0</vt:i4>
      </vt:variant>
      <vt:variant>
        <vt:i4>5</vt:i4>
      </vt:variant>
      <vt:variant>
        <vt:lpwstr>mailto:copyright@health.gov.au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Home Support Program (CHSP) 2025–27 Manual</dc:title>
  <dc:subject>Aged Care</dc:subject>
  <dc:creator>Australian Government Department of Health, Disability and Ageing</dc:creator>
  <cp:keywords>Aged Care, Senior Australians</cp:keywords>
  <dc:description/>
  <cp:lastModifiedBy>MASCHKE, Elvia</cp:lastModifiedBy>
  <cp:revision>2</cp:revision>
  <cp:lastPrinted>2025-11-15T02:31:00Z</cp:lastPrinted>
  <dcterms:created xsi:type="dcterms:W3CDTF">2026-07-13T03:43:00Z</dcterms:created>
  <dcterms:modified xsi:type="dcterms:W3CDTF">2026-07-13T03:43:00Z</dcterms:modified>
  <cp:category>Aged Care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170;#Style Guide|fae42d66-6622-4466-b060-a03a1a4f59f8</vt:lpwstr>
  </property>
  <property fmtid="{D5CDD505-2E9C-101B-9397-08002B2CF9AE}" pid="3" name="File Structure">
    <vt:lpwstr>169;#Style Guide|aa9bcad4-d3b7-4fe1-b475-a8e6573a6ad1</vt:lpwstr>
  </property>
  <property fmtid="{D5CDD505-2E9C-101B-9397-08002B2CF9AE}" pid="4" name="ContentTypeId">
    <vt:lpwstr>0x0101008A4B7EB362182F48AEF77DFA2F6D5B5B</vt:lpwstr>
  </property>
  <property fmtid="{D5CDD505-2E9C-101B-9397-08002B2CF9AE}" pid="5" name="Section">
    <vt:lpwstr>5;#PCPD CC Corporate Communication SN|73cff0d0-7b20-43e0-ad96-75a3b55de641</vt:lpwstr>
  </property>
  <property fmtid="{D5CDD505-2E9C-101B-9397-08002B2CF9AE}" pid="6" name="_dlc_DocIdItemGuid">
    <vt:lpwstr>31723939-1f5e-4599-b4f5-97a6898c18a2</vt:lpwstr>
  </property>
  <property fmtid="{D5CDD505-2E9C-101B-9397-08002B2CF9AE}" pid="7" name="Keywords1">
    <vt:lpwstr>4;#Visual identity|a54ebda2-a0fd-45ec-8fc0-1cf31001b526;#4;# Publication|ceddc8ea-8859-47b3-b823-3ba7a7ee3d12</vt:lpwstr>
  </property>
  <property fmtid="{D5CDD505-2E9C-101B-9397-08002B2CF9AE}" pid="8" name="Information type">
    <vt:lpwstr>42;#Template|0635ea83-9a41-497c-9b11-d9d7178dcab7</vt:lpwstr>
  </property>
  <property fmtid="{D5CDD505-2E9C-101B-9397-08002B2CF9AE}" pid="9" name="MediaServiceImageTags">
    <vt:lpwstr/>
  </property>
  <property fmtid="{D5CDD505-2E9C-101B-9397-08002B2CF9AE}" pid="10" name="Order">
    <vt:r8>181400</vt:r8>
  </property>
  <property fmtid="{D5CDD505-2E9C-101B-9397-08002B2CF9AE}" pid="11" name="xd_Signature">
    <vt:bool>false</vt:bool>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MovedtoTRIM">
    <vt:bool>false</vt:bool>
  </property>
  <property fmtid="{D5CDD505-2E9C-101B-9397-08002B2CF9AE}" pid="18" name="ClassificationContentMarkingHeaderShapeIds">
    <vt:lpwstr>4f7e22a8,56f6bcbf,157810a9,65a27f26,25856b05,5ab80260,326b478e,14bbfc4f,26848b71</vt:lpwstr>
  </property>
  <property fmtid="{D5CDD505-2E9C-101B-9397-08002B2CF9AE}" pid="19" name="ClassificationContentMarkingHeaderFontProps">
    <vt:lpwstr>#ff0000,12,Calibri</vt:lpwstr>
  </property>
  <property fmtid="{D5CDD505-2E9C-101B-9397-08002B2CF9AE}" pid="20" name="ClassificationContentMarkingHeaderText">
    <vt:lpwstr>OFFICIAL</vt:lpwstr>
  </property>
  <property fmtid="{D5CDD505-2E9C-101B-9397-08002B2CF9AE}" pid="21" name="ClassificationContentMarkingFooterShapeIds">
    <vt:lpwstr>5b1a8af8,7355803c,78719a8f,70d322dd,7d90a892,59e7fb8c,313b1571,78865418,7ecf93cd</vt:lpwstr>
  </property>
  <property fmtid="{D5CDD505-2E9C-101B-9397-08002B2CF9AE}" pid="22" name="ClassificationContentMarkingFooterFontProps">
    <vt:lpwstr>#ff0000,12,Calibri</vt:lpwstr>
  </property>
  <property fmtid="{D5CDD505-2E9C-101B-9397-08002B2CF9AE}" pid="23" name="ClassificationContentMarkingFooterText">
    <vt:lpwstr>OFFICIAL</vt:lpwstr>
  </property>
  <property fmtid="{D5CDD505-2E9C-101B-9397-08002B2CF9AE}" pid="24" name="MSIP_Label_7cd3e8b9-ffed-43a8-b7f4-cc2fa0382d36_Enabled">
    <vt:lpwstr>true</vt:lpwstr>
  </property>
  <property fmtid="{D5CDD505-2E9C-101B-9397-08002B2CF9AE}" pid="25" name="MSIP_Label_7cd3e8b9-ffed-43a8-b7f4-cc2fa0382d36_SetDate">
    <vt:lpwstr>2025-06-25T06:25:59Z</vt:lpwstr>
  </property>
  <property fmtid="{D5CDD505-2E9C-101B-9397-08002B2CF9AE}" pid="26" name="MSIP_Label_7cd3e8b9-ffed-43a8-b7f4-cc2fa0382d36_Method">
    <vt:lpwstr>Privileged</vt:lpwstr>
  </property>
  <property fmtid="{D5CDD505-2E9C-101B-9397-08002B2CF9AE}" pid="27" name="MSIP_Label_7cd3e8b9-ffed-43a8-b7f4-cc2fa0382d36_Name">
    <vt:lpwstr>O</vt:lpwstr>
  </property>
  <property fmtid="{D5CDD505-2E9C-101B-9397-08002B2CF9AE}" pid="28" name="MSIP_Label_7cd3e8b9-ffed-43a8-b7f4-cc2fa0382d36_SiteId">
    <vt:lpwstr>34a3929c-73cf-4954-abfe-147dc3517892</vt:lpwstr>
  </property>
  <property fmtid="{D5CDD505-2E9C-101B-9397-08002B2CF9AE}" pid="29" name="MSIP_Label_7cd3e8b9-ffed-43a8-b7f4-cc2fa0382d36_ActionId">
    <vt:lpwstr>4789bc8e-0b89-41a9-b26a-6759aba3f243</vt:lpwstr>
  </property>
  <property fmtid="{D5CDD505-2E9C-101B-9397-08002B2CF9AE}" pid="30" name="MSIP_Label_7cd3e8b9-ffed-43a8-b7f4-cc2fa0382d36_ContentBits">
    <vt:lpwstr>3</vt:lpwstr>
  </property>
  <property fmtid="{D5CDD505-2E9C-101B-9397-08002B2CF9AE}" pid="31" name="MSIP_Label_7cd3e8b9-ffed-43a8-b7f4-cc2fa0382d36_Tag">
    <vt:lpwstr>10, 0, 1, 1</vt:lpwstr>
  </property>
  <property fmtid="{D5CDD505-2E9C-101B-9397-08002B2CF9AE}" pid="32" name="docLang">
    <vt:lpwstr>en</vt:lpwstr>
  </property>
  <property fmtid="{D5CDD505-2E9C-101B-9397-08002B2CF9AE}" pid="33" name="mfb9edab7134471d8c78133ba7b278810">
    <vt:lpwstr>PCPD CC Corporate Communication SN|73cff0d0-7b20-43e0-ad96-75a3b55de641</vt:lpwstr>
  </property>
</Properties>
</file>