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B7F3" w14:textId="3B9BDDA8" w:rsidR="005B7E4C" w:rsidRPr="005B7E4C" w:rsidRDefault="005B7E4C" w:rsidP="005B7E4C">
      <w:pPr>
        <w:pStyle w:val="Heading1"/>
      </w:pPr>
      <w:r w:rsidRPr="005B7E4C">
        <w:t>Why</w:t>
      </w:r>
      <w:r w:rsidRPr="005B7E4C">
        <w:rPr>
          <w:rFonts w:ascii="MS Gothic" w:eastAsia="MS Gothic" w:hAnsi="MS Gothic" w:cs="MS Gothic" w:hint="eastAsia"/>
        </w:rPr>
        <w:t> </w:t>
      </w:r>
      <w:r w:rsidRPr="005B7E4C">
        <w:t>we</w:t>
      </w:r>
      <w:r w:rsidRPr="005B7E4C">
        <w:rPr>
          <w:rFonts w:ascii="MS Gothic" w:eastAsia="MS Gothic" w:hAnsi="MS Gothic" w:cs="MS Gothic" w:hint="eastAsia"/>
        </w:rPr>
        <w:t> </w:t>
      </w:r>
      <w:r w:rsidRPr="005B7E4C">
        <w:t>need</w:t>
      </w:r>
      <w:r w:rsidRPr="005B7E4C">
        <w:rPr>
          <w:rFonts w:ascii="MS Gothic" w:eastAsia="MS Gothic" w:hAnsi="MS Gothic" w:cs="MS Gothic" w:hint="eastAsia"/>
        </w:rPr>
        <w:t> </w:t>
      </w:r>
      <w:r w:rsidRPr="005B7E4C">
        <w:t>your</w:t>
      </w:r>
      <w:r w:rsidRPr="005B7E4C">
        <w:rPr>
          <w:rFonts w:ascii="MS Gothic" w:eastAsia="MS Gothic" w:hAnsi="MS Gothic" w:cs="MS Gothic" w:hint="eastAsia"/>
        </w:rPr>
        <w:t> </w:t>
      </w:r>
      <w:r w:rsidRPr="005B7E4C">
        <w:t>agreement</w:t>
      </w:r>
      <w:r w:rsidRPr="005B7E4C">
        <w:rPr>
          <w:rFonts w:ascii="MS Gothic" w:eastAsia="MS Gothic" w:hAnsi="MS Gothic" w:cs="MS Gothic" w:hint="eastAsia"/>
        </w:rPr>
        <w:t> </w:t>
      </w:r>
      <w:r w:rsidRPr="005B7E4C">
        <w:t>to</w:t>
      </w:r>
      <w:r w:rsidR="0008178C">
        <w:rPr>
          <w:rFonts w:ascii="MS Gothic" w:eastAsia="MS Gothic" w:hAnsi="MS Gothic" w:cs="MS Gothic"/>
        </w:rPr>
        <w:t xml:space="preserve"> </w:t>
      </w:r>
      <w:r w:rsidRPr="005B7E4C">
        <w:t>bill</w:t>
      </w:r>
      <w:r w:rsidRPr="005B7E4C">
        <w:rPr>
          <w:rFonts w:ascii="MS Gothic" w:eastAsia="MS Gothic" w:hAnsi="MS Gothic" w:cs="MS Gothic" w:hint="eastAsia"/>
        </w:rPr>
        <w:t> </w:t>
      </w:r>
      <w:r w:rsidRPr="005B7E4C">
        <w:t>Medicare</w:t>
      </w:r>
    </w:p>
    <w:p w14:paraId="1247F12C" w14:textId="77777777" w:rsidR="005B7E4C" w:rsidRPr="005B7E4C" w:rsidRDefault="005B7E4C" w:rsidP="005B7E4C">
      <w:pPr>
        <w:pStyle w:val="ABodycopy"/>
        <w:jc w:val="left"/>
      </w:pPr>
      <w:r w:rsidRPr="005B7E4C">
        <w:t>When you receive Medicare-eligible medical services as a privately insured patient, you may be asked to agree to assign your Medicare benefit to your health insurer. This allows them to process claims and receive Medicare benefits directly for the service you received. Your private health insurer will then process the Medicare benefit to your healthcare provider.</w:t>
      </w:r>
    </w:p>
    <w:p w14:paraId="6CFBDD41" w14:textId="77777777" w:rsidR="005B7E4C" w:rsidRPr="005B7E4C" w:rsidRDefault="005B7E4C" w:rsidP="005B7E4C">
      <w:pPr>
        <w:pStyle w:val="ABodycopy"/>
        <w:jc w:val="left"/>
      </w:pPr>
      <w:r w:rsidRPr="005B7E4C">
        <w:t>This does not change how Medicare works and does not increase costs or affect the care you receive. Assigning your Medicare benefit means that you should have less or no upfront costs to pay.</w:t>
      </w:r>
    </w:p>
    <w:p w14:paraId="7C90729F" w14:textId="504F96B6" w:rsidR="005B7E4C" w:rsidRPr="005B7E4C" w:rsidRDefault="005B7E4C" w:rsidP="005B7E4C">
      <w:pPr>
        <w:pStyle w:val="ABodycopy"/>
        <w:jc w:val="left"/>
      </w:pPr>
      <w:r w:rsidRPr="005B7E4C">
        <w:t>Your healthcare provider or hospital staff will talk to you about how to assign your Medicare benefit as part of the normal billing process.</w:t>
      </w:r>
    </w:p>
    <w:p w14:paraId="4C8A2C6E" w14:textId="77777777" w:rsidR="005B7E4C" w:rsidRPr="005B7E4C" w:rsidRDefault="005B7E4C" w:rsidP="005B7E4C">
      <w:pPr>
        <w:pStyle w:val="Heading2"/>
      </w:pPr>
      <w:r w:rsidRPr="005B7E4C">
        <w:t>Options</w:t>
      </w:r>
      <w:r w:rsidRPr="005B7E4C">
        <w:rPr>
          <w:rFonts w:ascii="MS Gothic" w:eastAsia="MS Gothic" w:hAnsi="MS Gothic" w:cs="MS Gothic" w:hint="eastAsia"/>
        </w:rPr>
        <w:t> </w:t>
      </w:r>
      <w:r w:rsidRPr="005B7E4C">
        <w:t>for</w:t>
      </w:r>
      <w:r w:rsidRPr="005B7E4C">
        <w:rPr>
          <w:rFonts w:ascii="MS Gothic" w:eastAsia="MS Gothic" w:hAnsi="MS Gothic" w:cs="MS Gothic" w:hint="eastAsia"/>
        </w:rPr>
        <w:t> </w:t>
      </w:r>
      <w:r w:rsidRPr="005B7E4C">
        <w:t>assigning</w:t>
      </w:r>
      <w:r w:rsidRPr="005B7E4C">
        <w:rPr>
          <w:rFonts w:ascii="MS Gothic" w:eastAsia="MS Gothic" w:hAnsi="MS Gothic" w:cs="MS Gothic" w:hint="eastAsia"/>
        </w:rPr>
        <w:t> </w:t>
      </w:r>
      <w:r w:rsidRPr="005B7E4C">
        <w:t>your</w:t>
      </w:r>
      <w:r w:rsidRPr="005B7E4C">
        <w:rPr>
          <w:rFonts w:ascii="MS Gothic" w:eastAsia="MS Gothic" w:hAnsi="MS Gothic" w:cs="MS Gothic" w:hint="eastAsia"/>
        </w:rPr>
        <w:t> </w:t>
      </w:r>
      <w:r w:rsidRPr="005B7E4C">
        <w:t>benefit</w:t>
      </w:r>
    </w:p>
    <w:p w14:paraId="6BD75CBD" w14:textId="77777777" w:rsidR="005B7E4C" w:rsidRPr="005B7E4C" w:rsidRDefault="005B7E4C" w:rsidP="005B7E4C">
      <w:pPr>
        <w:pStyle w:val="ABodycopy"/>
        <w:numPr>
          <w:ilvl w:val="0"/>
          <w:numId w:val="2"/>
        </w:numPr>
        <w:jc w:val="left"/>
      </w:pPr>
      <w:r w:rsidRPr="005B7E4C">
        <w:t>If your healthcare provider or hospital is using a medical gap cover agreement or similar arrangement to bill for medical services you receive, your Medicare benefit may be assigned automatically. You won’t need to sign or provide any information.</w:t>
      </w:r>
    </w:p>
    <w:p w14:paraId="400DA443" w14:textId="77777777" w:rsidR="005B7E4C" w:rsidRPr="005B7E4C" w:rsidRDefault="005B7E4C" w:rsidP="005B7E4C">
      <w:pPr>
        <w:pStyle w:val="ABodycopy"/>
        <w:numPr>
          <w:ilvl w:val="0"/>
          <w:numId w:val="2"/>
        </w:numPr>
        <w:jc w:val="left"/>
      </w:pPr>
      <w:r w:rsidRPr="005B7E4C">
        <w:t>If automatic assignment doesn’t apply, you may be asked to assign your Medicare benefit to your private health insurer. You will need to sign a form agreeing to this. You can sign the form before or after your treatment either digitally or on paper.</w:t>
      </w:r>
    </w:p>
    <w:p w14:paraId="666383DE" w14:textId="77777777" w:rsidR="005B7E4C" w:rsidRPr="005B7E4C" w:rsidRDefault="005B7E4C" w:rsidP="005B7E4C">
      <w:pPr>
        <w:pStyle w:val="ABodycopy"/>
        <w:numPr>
          <w:ilvl w:val="0"/>
          <w:numId w:val="2"/>
        </w:numPr>
        <w:jc w:val="left"/>
      </w:pPr>
      <w:r w:rsidRPr="005B7E4C">
        <w:t>If you receive health services regularly, for example, as part of a course of treatment, one assignment agreement may be able to cover all the services you receive. It needs to include the required details for each service or admission.</w:t>
      </w:r>
    </w:p>
    <w:p w14:paraId="12C6BA36" w14:textId="77777777" w:rsidR="005B7E4C" w:rsidRPr="005B7E4C" w:rsidRDefault="005B7E4C" w:rsidP="005B7E4C">
      <w:pPr>
        <w:pStyle w:val="ABodycopy"/>
        <w:numPr>
          <w:ilvl w:val="0"/>
          <w:numId w:val="2"/>
        </w:numPr>
        <w:jc w:val="left"/>
      </w:pPr>
      <w:r w:rsidRPr="005B7E4C">
        <w:t>Ask your healthcare provider or hospital for more information on how you can assign the Medicare benefit so it can be processed on your behalf.</w:t>
      </w:r>
    </w:p>
    <w:p w14:paraId="6CE265EF" w14:textId="77777777" w:rsidR="005B7E4C" w:rsidRPr="005B7E4C" w:rsidRDefault="005B7E4C" w:rsidP="005B7E4C">
      <w:pPr>
        <w:pStyle w:val="Heading2"/>
      </w:pPr>
      <w:r w:rsidRPr="005B7E4C">
        <w:t>What</w:t>
      </w:r>
      <w:r w:rsidRPr="005B7E4C">
        <w:rPr>
          <w:rFonts w:ascii="MS Gothic" w:eastAsia="MS Gothic" w:hAnsi="MS Gothic" w:cs="MS Gothic" w:hint="eastAsia"/>
        </w:rPr>
        <w:t> </w:t>
      </w:r>
      <w:r w:rsidRPr="005B7E4C">
        <w:t>happens</w:t>
      </w:r>
      <w:r w:rsidRPr="005B7E4C">
        <w:rPr>
          <w:rFonts w:ascii="MS Gothic" w:eastAsia="MS Gothic" w:hAnsi="MS Gothic" w:cs="MS Gothic" w:hint="eastAsia"/>
        </w:rPr>
        <w:t> </w:t>
      </w:r>
      <w:r w:rsidRPr="005B7E4C">
        <w:t>after</w:t>
      </w:r>
      <w:r w:rsidRPr="005B7E4C">
        <w:rPr>
          <w:rFonts w:ascii="MS Gothic" w:eastAsia="MS Gothic" w:hAnsi="MS Gothic" w:cs="MS Gothic" w:hint="eastAsia"/>
        </w:rPr>
        <w:t> </w:t>
      </w:r>
      <w:r w:rsidRPr="005B7E4C">
        <w:t>your</w:t>
      </w:r>
      <w:r w:rsidRPr="005B7E4C">
        <w:rPr>
          <w:rFonts w:ascii="MS Gothic" w:eastAsia="MS Gothic" w:hAnsi="MS Gothic" w:cs="MS Gothic" w:hint="eastAsia"/>
        </w:rPr>
        <w:t> </w:t>
      </w:r>
      <w:r w:rsidRPr="005B7E4C">
        <w:t>Medicare</w:t>
      </w:r>
      <w:r w:rsidRPr="005B7E4C">
        <w:rPr>
          <w:rFonts w:ascii="MS Gothic" w:eastAsia="MS Gothic" w:hAnsi="MS Gothic" w:cs="MS Gothic" w:hint="eastAsia"/>
        </w:rPr>
        <w:t> </w:t>
      </w:r>
      <w:r w:rsidRPr="005B7E4C">
        <w:t>benefit</w:t>
      </w:r>
      <w:r w:rsidRPr="005B7E4C">
        <w:rPr>
          <w:rFonts w:ascii="MS Gothic" w:eastAsia="MS Gothic" w:hAnsi="MS Gothic" w:cs="MS Gothic" w:hint="eastAsia"/>
        </w:rPr>
        <w:t> </w:t>
      </w:r>
      <w:r w:rsidRPr="005B7E4C">
        <w:t>is</w:t>
      </w:r>
      <w:r w:rsidRPr="005B7E4C">
        <w:rPr>
          <w:rFonts w:ascii="MS Gothic" w:eastAsia="MS Gothic" w:hAnsi="MS Gothic" w:cs="MS Gothic" w:hint="eastAsia"/>
        </w:rPr>
        <w:t> </w:t>
      </w:r>
      <w:r w:rsidRPr="005B7E4C">
        <w:t>paid</w:t>
      </w:r>
    </w:p>
    <w:p w14:paraId="446D6421" w14:textId="77777777" w:rsidR="005B7E4C" w:rsidRPr="005B7E4C" w:rsidRDefault="005B7E4C" w:rsidP="005B7E4C">
      <w:pPr>
        <w:pStyle w:val="ABodycopy"/>
        <w:numPr>
          <w:ilvl w:val="0"/>
          <w:numId w:val="1"/>
        </w:numPr>
        <w:jc w:val="left"/>
      </w:pPr>
      <w:r w:rsidRPr="005B7E4C">
        <w:t>After your private health insurer receives your Medicare benefit, they will send you a notification.</w:t>
      </w:r>
    </w:p>
    <w:p w14:paraId="33A72BD1" w14:textId="77777777" w:rsidR="005B7E4C" w:rsidRPr="005B7E4C" w:rsidRDefault="005B7E4C" w:rsidP="005B7E4C">
      <w:pPr>
        <w:pStyle w:val="ABodycopy"/>
        <w:numPr>
          <w:ilvl w:val="0"/>
          <w:numId w:val="1"/>
        </w:numPr>
        <w:jc w:val="left"/>
      </w:pPr>
      <w:r w:rsidRPr="005B7E4C">
        <w:t>To ensure you receive the notification correctly, contact your private health insurer to update your contact details.</w:t>
      </w:r>
    </w:p>
    <w:p w14:paraId="7C3A1F06" w14:textId="77777777" w:rsidR="005B7E4C" w:rsidRDefault="005B7E4C" w:rsidP="005B7E4C">
      <w:pPr>
        <w:pStyle w:val="ABodycopy"/>
        <w:jc w:val="left"/>
        <w:rPr>
          <w:rFonts w:ascii="MS Gothic" w:eastAsia="MS Gothic" w:hAnsi="MS Gothic" w:cs="MS Gothic"/>
        </w:rPr>
      </w:pPr>
      <w:r w:rsidRPr="005B7E4C">
        <w:t>Saying</w:t>
      </w:r>
      <w:r w:rsidRPr="005B7E4C">
        <w:rPr>
          <w:rFonts w:ascii="MS Gothic" w:eastAsia="MS Gothic" w:hAnsi="MS Gothic" w:cs="MS Gothic" w:hint="eastAsia"/>
        </w:rPr>
        <w:t> </w:t>
      </w:r>
      <w:r w:rsidRPr="005B7E4C">
        <w:t>yes</w:t>
      </w:r>
      <w:r w:rsidRPr="005B7E4C">
        <w:rPr>
          <w:rFonts w:ascii="MS Gothic" w:eastAsia="MS Gothic" w:hAnsi="MS Gothic" w:cs="MS Gothic" w:hint="eastAsia"/>
        </w:rPr>
        <w:t> </w:t>
      </w:r>
      <w:r w:rsidRPr="005B7E4C">
        <w:t>to</w:t>
      </w:r>
      <w:r w:rsidRPr="005B7E4C">
        <w:rPr>
          <w:rFonts w:ascii="MS Gothic" w:eastAsia="MS Gothic" w:hAnsi="MS Gothic" w:cs="MS Gothic" w:hint="eastAsia"/>
        </w:rPr>
        <w:t> </w:t>
      </w:r>
      <w:r w:rsidRPr="005B7E4C">
        <w:t>bulk</w:t>
      </w:r>
      <w:r w:rsidRPr="005B7E4C">
        <w:rPr>
          <w:rFonts w:ascii="MS Gothic" w:eastAsia="MS Gothic" w:hAnsi="MS Gothic" w:cs="MS Gothic" w:hint="eastAsia"/>
        </w:rPr>
        <w:t> </w:t>
      </w:r>
      <w:r w:rsidRPr="005B7E4C">
        <w:t>billing</w:t>
      </w:r>
      <w:r w:rsidRPr="005B7E4C">
        <w:rPr>
          <w:rFonts w:ascii="MS Gothic" w:eastAsia="MS Gothic" w:hAnsi="MS Gothic" w:cs="MS Gothic" w:hint="eastAsia"/>
        </w:rPr>
        <w:t> </w:t>
      </w:r>
      <w:r w:rsidRPr="005B7E4C">
        <w:t>is</w:t>
      </w:r>
      <w:r w:rsidRPr="005B7E4C">
        <w:rPr>
          <w:rFonts w:ascii="MS Gothic" w:eastAsia="MS Gothic" w:hAnsi="MS Gothic" w:cs="MS Gothic" w:hint="eastAsia"/>
        </w:rPr>
        <w:t> </w:t>
      </w:r>
      <w:r w:rsidRPr="005B7E4C">
        <w:t>now</w:t>
      </w:r>
      <w:r w:rsidRPr="005B7E4C">
        <w:rPr>
          <w:rFonts w:ascii="MS Gothic" w:eastAsia="MS Gothic" w:hAnsi="MS Gothic" w:cs="MS Gothic" w:hint="eastAsia"/>
        </w:rPr>
        <w:t> </w:t>
      </w:r>
      <w:r w:rsidRPr="005B7E4C">
        <w:t>easier</w:t>
      </w:r>
      <w:r w:rsidRPr="005B7E4C">
        <w:rPr>
          <w:rFonts w:ascii="MS Gothic" w:eastAsia="MS Gothic" w:hAnsi="MS Gothic" w:cs="MS Gothic" w:hint="eastAsia"/>
        </w:rPr>
        <w:t> </w:t>
      </w:r>
    </w:p>
    <w:p w14:paraId="2F48C4FF" w14:textId="38CD6256" w:rsidR="005B7E4C" w:rsidRPr="005B7E4C" w:rsidRDefault="005B7E4C" w:rsidP="005B7E4C">
      <w:pPr>
        <w:pStyle w:val="ABodycopy"/>
        <w:jc w:val="left"/>
      </w:pPr>
      <w:hyperlink r:id="rId10" w:history="1">
        <w:r w:rsidRPr="005B7E4C">
          <w:rPr>
            <w:rStyle w:val="Hyperlink"/>
          </w:rPr>
          <w:t>health.gov.au/assignment-of-</w:t>
        </w:r>
        <w:proofErr w:type="spellStart"/>
        <w:r w:rsidRPr="005B7E4C">
          <w:rPr>
            <w:rStyle w:val="Hyperlink"/>
          </w:rPr>
          <w:t>medicare</w:t>
        </w:r>
        <w:proofErr w:type="spellEnd"/>
        <w:r w:rsidRPr="005B7E4C">
          <w:rPr>
            <w:rStyle w:val="Hyperlink"/>
          </w:rPr>
          <w:t>-benefit</w:t>
        </w:r>
      </w:hyperlink>
    </w:p>
    <w:sectPr w:rsidR="005B7E4C" w:rsidRPr="005B7E4C" w:rsidSect="005B7E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25CE" w14:textId="77777777" w:rsidR="005573A5" w:rsidRDefault="005573A5" w:rsidP="00276D55">
      <w:r>
        <w:separator/>
      </w:r>
    </w:p>
  </w:endnote>
  <w:endnote w:type="continuationSeparator" w:id="0">
    <w:p w14:paraId="1B4057C5" w14:textId="77777777" w:rsidR="005573A5" w:rsidRDefault="005573A5" w:rsidP="0027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antGarde CE">
    <w:altName w:val="Calibri"/>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280F" w14:textId="00102136" w:rsidR="00276D55" w:rsidRDefault="00276D55">
    <w:pPr>
      <w:pStyle w:val="Footer"/>
    </w:pPr>
    <w:r>
      <w:rPr>
        <w:noProof/>
      </w:rPr>
      <mc:AlternateContent>
        <mc:Choice Requires="wps">
          <w:drawing>
            <wp:anchor distT="0" distB="0" distL="0" distR="0" simplePos="0" relativeHeight="251662336" behindDoc="0" locked="0" layoutInCell="1" allowOverlap="1" wp14:anchorId="05D6D270" wp14:editId="5EFC8CB1">
              <wp:simplePos x="635" y="635"/>
              <wp:positionH relativeFrom="page">
                <wp:align>center</wp:align>
              </wp:positionH>
              <wp:positionV relativeFrom="page">
                <wp:align>bottom</wp:align>
              </wp:positionV>
              <wp:extent cx="622300" cy="376555"/>
              <wp:effectExtent l="0" t="0" r="6350" b="0"/>
              <wp:wrapNone/>
              <wp:docPr id="9003978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A90077" w14:textId="328395D2"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6D270"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4A90077" w14:textId="328395D2"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784A" w14:textId="4E232D48" w:rsidR="00276D55" w:rsidRDefault="00276D55">
    <w:pPr>
      <w:pStyle w:val="Footer"/>
    </w:pPr>
    <w:r>
      <w:rPr>
        <w:noProof/>
      </w:rPr>
      <mc:AlternateContent>
        <mc:Choice Requires="wps">
          <w:drawing>
            <wp:anchor distT="0" distB="0" distL="0" distR="0" simplePos="0" relativeHeight="251663360" behindDoc="0" locked="0" layoutInCell="1" allowOverlap="1" wp14:anchorId="368D02FE" wp14:editId="5E529BA8">
              <wp:simplePos x="914400" y="9420225"/>
              <wp:positionH relativeFrom="page">
                <wp:align>center</wp:align>
              </wp:positionH>
              <wp:positionV relativeFrom="page">
                <wp:align>bottom</wp:align>
              </wp:positionV>
              <wp:extent cx="622300" cy="376555"/>
              <wp:effectExtent l="0" t="0" r="6350" b="0"/>
              <wp:wrapNone/>
              <wp:docPr id="5063830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9B74CE" w14:textId="7CDCC166"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D02FE"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E9B74CE" w14:textId="7CDCC166"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BB74" w14:textId="1393D904" w:rsidR="00276D55" w:rsidRDefault="00276D55">
    <w:pPr>
      <w:pStyle w:val="Footer"/>
    </w:pPr>
    <w:r>
      <w:rPr>
        <w:noProof/>
      </w:rPr>
      <mc:AlternateContent>
        <mc:Choice Requires="wps">
          <w:drawing>
            <wp:anchor distT="0" distB="0" distL="0" distR="0" simplePos="0" relativeHeight="251661312" behindDoc="0" locked="0" layoutInCell="1" allowOverlap="1" wp14:anchorId="29F93543" wp14:editId="5816D30A">
              <wp:simplePos x="635" y="635"/>
              <wp:positionH relativeFrom="page">
                <wp:align>center</wp:align>
              </wp:positionH>
              <wp:positionV relativeFrom="page">
                <wp:align>bottom</wp:align>
              </wp:positionV>
              <wp:extent cx="622300" cy="376555"/>
              <wp:effectExtent l="0" t="0" r="6350" b="0"/>
              <wp:wrapNone/>
              <wp:docPr id="12999095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9FA990" w14:textId="5438D134"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9354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C9FA990" w14:textId="5438D134"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0E79" w14:textId="77777777" w:rsidR="005573A5" w:rsidRDefault="005573A5" w:rsidP="00276D55">
      <w:r>
        <w:separator/>
      </w:r>
    </w:p>
  </w:footnote>
  <w:footnote w:type="continuationSeparator" w:id="0">
    <w:p w14:paraId="7AF39A17" w14:textId="77777777" w:rsidR="005573A5" w:rsidRDefault="005573A5" w:rsidP="0027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FEF4" w14:textId="7571A2E0" w:rsidR="00276D55" w:rsidRDefault="00276D55">
    <w:pPr>
      <w:pStyle w:val="Header"/>
    </w:pPr>
    <w:r>
      <w:rPr>
        <w:noProof/>
      </w:rPr>
      <mc:AlternateContent>
        <mc:Choice Requires="wps">
          <w:drawing>
            <wp:anchor distT="0" distB="0" distL="0" distR="0" simplePos="0" relativeHeight="251659264" behindDoc="0" locked="0" layoutInCell="1" allowOverlap="1" wp14:anchorId="2382734C" wp14:editId="727F4F1F">
              <wp:simplePos x="635" y="635"/>
              <wp:positionH relativeFrom="page">
                <wp:align>center</wp:align>
              </wp:positionH>
              <wp:positionV relativeFrom="page">
                <wp:align>top</wp:align>
              </wp:positionV>
              <wp:extent cx="622300" cy="376555"/>
              <wp:effectExtent l="0" t="0" r="6350" b="4445"/>
              <wp:wrapNone/>
              <wp:docPr id="9529257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020E28" w14:textId="64E5F5F0"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2734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7020E28" w14:textId="64E5F5F0"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B110" w14:textId="60737FD3" w:rsidR="00276D55" w:rsidRDefault="00276D55">
    <w:pPr>
      <w:pStyle w:val="Header"/>
    </w:pPr>
    <w:r>
      <w:rPr>
        <w:noProof/>
      </w:rPr>
      <mc:AlternateContent>
        <mc:Choice Requires="wps">
          <w:drawing>
            <wp:anchor distT="0" distB="0" distL="0" distR="0" simplePos="0" relativeHeight="251660288" behindDoc="0" locked="0" layoutInCell="1" allowOverlap="1" wp14:anchorId="49FBACF3" wp14:editId="1BFAADF3">
              <wp:simplePos x="914400" y="457200"/>
              <wp:positionH relativeFrom="page">
                <wp:align>center</wp:align>
              </wp:positionH>
              <wp:positionV relativeFrom="page">
                <wp:align>top</wp:align>
              </wp:positionV>
              <wp:extent cx="622300" cy="376555"/>
              <wp:effectExtent l="0" t="0" r="6350" b="4445"/>
              <wp:wrapNone/>
              <wp:docPr id="1434749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E0B44E" w14:textId="21F047A5" w:rsidR="00276D55" w:rsidRPr="00276D55" w:rsidRDefault="00276D55" w:rsidP="00276D55">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BACF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E0B44E" w14:textId="21F047A5" w:rsidR="00276D55" w:rsidRPr="00276D55" w:rsidRDefault="00276D55" w:rsidP="00276D55">
                    <w:pPr>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C65A" w14:textId="6E476B20" w:rsidR="00276D55" w:rsidRDefault="00276D55">
    <w:pPr>
      <w:pStyle w:val="Header"/>
    </w:pPr>
    <w:r>
      <w:rPr>
        <w:noProof/>
      </w:rPr>
      <mc:AlternateContent>
        <mc:Choice Requires="wps">
          <w:drawing>
            <wp:anchor distT="0" distB="0" distL="0" distR="0" simplePos="0" relativeHeight="251658240" behindDoc="0" locked="0" layoutInCell="1" allowOverlap="1" wp14:anchorId="44E59267" wp14:editId="58F6E3A1">
              <wp:simplePos x="635" y="635"/>
              <wp:positionH relativeFrom="page">
                <wp:align>center</wp:align>
              </wp:positionH>
              <wp:positionV relativeFrom="page">
                <wp:align>top</wp:align>
              </wp:positionV>
              <wp:extent cx="622300" cy="376555"/>
              <wp:effectExtent l="0" t="0" r="6350" b="4445"/>
              <wp:wrapNone/>
              <wp:docPr id="3498388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F37988" w14:textId="7E8A1FAF"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5926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3F37988" w14:textId="7E8A1FAF" w:rsidR="00276D55" w:rsidRPr="00276D55" w:rsidRDefault="00276D55" w:rsidP="00276D55">
                    <w:pPr>
                      <w:rPr>
                        <w:rFonts w:ascii="Aptos" w:eastAsia="Aptos" w:hAnsi="Aptos" w:cs="Aptos"/>
                        <w:noProof/>
                        <w:color w:val="FF0000"/>
                      </w:rPr>
                    </w:pPr>
                    <w:r w:rsidRPr="00276D5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6CE"/>
    <w:multiLevelType w:val="hybridMultilevel"/>
    <w:tmpl w:val="10C8231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04387DC2"/>
    <w:multiLevelType w:val="hybridMultilevel"/>
    <w:tmpl w:val="8D686524"/>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16cid:durableId="1622610874">
    <w:abstractNumId w:val="1"/>
  </w:num>
  <w:num w:numId="2" w16cid:durableId="67531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4C"/>
    <w:rsid w:val="000475F8"/>
    <w:rsid w:val="0008178C"/>
    <w:rsid w:val="00276D55"/>
    <w:rsid w:val="00321100"/>
    <w:rsid w:val="00352F8B"/>
    <w:rsid w:val="00434F81"/>
    <w:rsid w:val="005573A5"/>
    <w:rsid w:val="00583825"/>
    <w:rsid w:val="005B7E4C"/>
    <w:rsid w:val="007F1129"/>
    <w:rsid w:val="009D72F6"/>
    <w:rsid w:val="00B81E71"/>
    <w:rsid w:val="00CB207E"/>
    <w:rsid w:val="00D07705"/>
    <w:rsid w:val="00D61111"/>
    <w:rsid w:val="00E64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1ED2"/>
  <w15:chartTrackingRefBased/>
  <w15:docId w15:val="{F976383A-7860-0A4E-95E6-214F9B96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eastAsiaTheme="minorEastAsia"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pPr>
      <w:spacing w:after="120"/>
    </w:pPr>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5B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E4C"/>
    <w:rPr>
      <w:rFonts w:eastAsiaTheme="majorEastAsia" w:cstheme="majorBidi"/>
      <w:color w:val="272727" w:themeColor="text1" w:themeTint="D8"/>
    </w:rPr>
  </w:style>
  <w:style w:type="paragraph" w:styleId="Title">
    <w:name w:val="Title"/>
    <w:basedOn w:val="Normal"/>
    <w:next w:val="Normal"/>
    <w:link w:val="TitleChar"/>
    <w:uiPriority w:val="10"/>
    <w:qFormat/>
    <w:rsid w:val="005B7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7E4C"/>
    <w:rPr>
      <w:i/>
      <w:iCs/>
      <w:color w:val="404040" w:themeColor="text1" w:themeTint="BF"/>
    </w:rPr>
  </w:style>
  <w:style w:type="paragraph" w:styleId="ListParagraph">
    <w:name w:val="List Paragraph"/>
    <w:basedOn w:val="Normal"/>
    <w:uiPriority w:val="34"/>
    <w:qFormat/>
    <w:rsid w:val="005B7E4C"/>
    <w:pPr>
      <w:ind w:left="720"/>
      <w:contextualSpacing/>
    </w:pPr>
  </w:style>
  <w:style w:type="character" w:styleId="IntenseEmphasis">
    <w:name w:val="Intense Emphasis"/>
    <w:basedOn w:val="DefaultParagraphFont"/>
    <w:uiPriority w:val="21"/>
    <w:qFormat/>
    <w:rsid w:val="005B7E4C"/>
    <w:rPr>
      <w:i/>
      <w:iCs/>
      <w:color w:val="0F4761" w:themeColor="accent1" w:themeShade="BF"/>
    </w:rPr>
  </w:style>
  <w:style w:type="paragraph" w:styleId="IntenseQuote">
    <w:name w:val="Intense Quote"/>
    <w:basedOn w:val="Normal"/>
    <w:next w:val="Normal"/>
    <w:link w:val="IntenseQuoteChar"/>
    <w:uiPriority w:val="30"/>
    <w:qFormat/>
    <w:rsid w:val="005B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E4C"/>
    <w:rPr>
      <w:i/>
      <w:iCs/>
      <w:color w:val="0F4761" w:themeColor="accent1" w:themeShade="BF"/>
    </w:rPr>
  </w:style>
  <w:style w:type="character" w:styleId="IntenseReference">
    <w:name w:val="Intense Reference"/>
    <w:basedOn w:val="DefaultParagraphFont"/>
    <w:uiPriority w:val="32"/>
    <w:qFormat/>
    <w:rsid w:val="005B7E4C"/>
    <w:rPr>
      <w:b/>
      <w:bCs/>
      <w:smallCaps/>
      <w:color w:val="0F4761" w:themeColor="accent1" w:themeShade="BF"/>
      <w:spacing w:val="5"/>
    </w:rPr>
  </w:style>
  <w:style w:type="character" w:styleId="Hyperlink">
    <w:name w:val="Hyperlink"/>
    <w:basedOn w:val="DefaultParagraphFont"/>
    <w:uiPriority w:val="99"/>
    <w:unhideWhenUsed/>
    <w:rsid w:val="005B7E4C"/>
    <w:rPr>
      <w:color w:val="467886" w:themeColor="hyperlink"/>
      <w:u w:val="single"/>
    </w:rPr>
  </w:style>
  <w:style w:type="character" w:styleId="UnresolvedMention">
    <w:name w:val="Unresolved Mention"/>
    <w:basedOn w:val="DefaultParagraphFont"/>
    <w:uiPriority w:val="99"/>
    <w:semiHidden/>
    <w:unhideWhenUsed/>
    <w:rsid w:val="005B7E4C"/>
    <w:rPr>
      <w:color w:val="605E5C"/>
      <w:shd w:val="clear" w:color="auto" w:fill="E1DFDD"/>
    </w:rPr>
  </w:style>
  <w:style w:type="paragraph" w:styleId="Header">
    <w:name w:val="header"/>
    <w:basedOn w:val="Normal"/>
    <w:link w:val="HeaderChar"/>
    <w:uiPriority w:val="99"/>
    <w:unhideWhenUsed/>
    <w:rsid w:val="00276D55"/>
    <w:pPr>
      <w:tabs>
        <w:tab w:val="center" w:pos="4513"/>
        <w:tab w:val="right" w:pos="9026"/>
      </w:tabs>
    </w:pPr>
  </w:style>
  <w:style w:type="character" w:customStyle="1" w:styleId="HeaderChar">
    <w:name w:val="Header Char"/>
    <w:basedOn w:val="DefaultParagraphFont"/>
    <w:link w:val="Header"/>
    <w:uiPriority w:val="99"/>
    <w:rsid w:val="00276D55"/>
  </w:style>
  <w:style w:type="paragraph" w:styleId="Footer">
    <w:name w:val="footer"/>
    <w:basedOn w:val="Normal"/>
    <w:link w:val="FooterChar"/>
    <w:uiPriority w:val="99"/>
    <w:unhideWhenUsed/>
    <w:rsid w:val="00276D55"/>
    <w:pPr>
      <w:tabs>
        <w:tab w:val="center" w:pos="4513"/>
        <w:tab w:val="right" w:pos="9026"/>
      </w:tabs>
    </w:pPr>
  </w:style>
  <w:style w:type="character" w:customStyle="1" w:styleId="FooterChar">
    <w:name w:val="Footer Char"/>
    <w:basedOn w:val="DefaultParagraphFont"/>
    <w:link w:val="Footer"/>
    <w:uiPriority w:val="99"/>
    <w:rsid w:val="0027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health.gov.au/assignment-of-medicare-benef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DFFC3-3DF1-4C46-8331-5BE7D2CD56C8}">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EEAABDF7-D6F6-492B-AA23-2986A37B9673}">
  <ds:schemaRefs>
    <ds:schemaRef ds:uri="http://schemas.microsoft.com/sharepoint/v3/contenttype/forms"/>
  </ds:schemaRefs>
</ds:datastoreItem>
</file>

<file path=customXml/itemProps3.xml><?xml version="1.0" encoding="utf-8"?>
<ds:datastoreItem xmlns:ds="http://schemas.openxmlformats.org/officeDocument/2006/customXml" ds:itemID="{4DC3D8C7-1F4B-4545-AF02-15434319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1726</Characters>
  <Application>Microsoft Office Word</Application>
  <DocSecurity>0</DocSecurity>
  <Lines>21</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 Department of Health, Disability and Ageing</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we need your agreement to bill Medicare</dc:title>
  <dc:subject>Assignment of Medicare Benefit</dc:subject>
  <dc:creator/>
  <cp:keywords/>
  <dc:description/>
  <cp:revision>5</cp:revision>
  <dcterms:created xsi:type="dcterms:W3CDTF">2026-06-29T23:05:00Z</dcterms:created>
  <dcterms:modified xsi:type="dcterms:W3CDTF">2026-06-29T23:08:00Z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14da1e28,38cc7e0b,88d40d4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4d7b0b95,35aafb23,1e2ecace</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2026-06-29T23:05:01Z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052730a1-89c6-4215-ba1a-6ecdc2421c51</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