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7C57E1" w14:textId="4B07C9C2" w:rsidR="00214776" w:rsidRPr="0021746B" w:rsidRDefault="00AE4E76" w:rsidP="002B2B12">
      <w:pPr>
        <w:pStyle w:val="Heading1"/>
      </w:pPr>
      <w:r>
        <w:rPr>
          <w:noProof/>
        </w:rPr>
        <w:drawing>
          <wp:anchor distT="0" distB="0" distL="114300" distR="114300" simplePos="0" relativeHeight="251658240" behindDoc="0" locked="0" layoutInCell="1" allowOverlap="1" wp14:anchorId="1397F901" wp14:editId="0F0DE521">
            <wp:simplePos x="0" y="0"/>
            <wp:positionH relativeFrom="page">
              <wp:align>left</wp:align>
            </wp:positionH>
            <wp:positionV relativeFrom="paragraph">
              <wp:posOffset>474345</wp:posOffset>
            </wp:positionV>
            <wp:extent cx="7593330" cy="4568825"/>
            <wp:effectExtent l="0" t="0" r="7620" b="3175"/>
            <wp:wrapTopAndBottom/>
            <wp:docPr id="780084784" name="Picture 2" descr="Four middle-aged women of diverse cultural backgrounds stand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084784" name="Picture 2" descr="Four middle-aged women of diverse cultural backgrounds stand togethe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3330" cy="4568825"/>
                    </a:xfrm>
                    <a:prstGeom prst="rect">
                      <a:avLst/>
                    </a:prstGeom>
                  </pic:spPr>
                </pic:pic>
              </a:graphicData>
            </a:graphic>
            <wp14:sizeRelH relativeFrom="page">
              <wp14:pctWidth>0</wp14:pctWidth>
            </wp14:sizeRelH>
            <wp14:sizeRelV relativeFrom="page">
              <wp14:pctHeight>0</wp14:pctHeight>
            </wp14:sizeRelV>
          </wp:anchor>
        </w:drawing>
      </w:r>
      <w:r w:rsidR="00ED3A71" w:rsidRPr="004F5F03">
        <w:t xml:space="preserve">National </w:t>
      </w:r>
      <w:r w:rsidR="00C65C52">
        <w:t>M</w:t>
      </w:r>
      <w:r w:rsidR="00ED3A71" w:rsidRPr="004F5F03">
        <w:t xml:space="preserve">enopause and </w:t>
      </w:r>
      <w:r w:rsidR="00C65C52">
        <w:t>P</w:t>
      </w:r>
      <w:r w:rsidR="00ED3A71" w:rsidRPr="004F5F03">
        <w:t xml:space="preserve">erimenopause </w:t>
      </w:r>
      <w:r w:rsidR="00C65C52">
        <w:t>Awareness C</w:t>
      </w:r>
      <w:r w:rsidR="00ED3A71" w:rsidRPr="004F5F03">
        <w:t>ampaign</w:t>
      </w:r>
      <w:r w:rsidR="00B53765">
        <w:t xml:space="preserve"> </w:t>
      </w:r>
      <w:r w:rsidR="00931DA3">
        <w:t>Stakeholder</w:t>
      </w:r>
      <w:r w:rsidR="001F03F3">
        <w:t xml:space="preserve"> kit</w:t>
      </w:r>
    </w:p>
    <w:p w14:paraId="331678E6" w14:textId="77777777" w:rsidR="0021746B" w:rsidRDefault="00214776" w:rsidP="0021746B">
      <w:pPr>
        <w:pStyle w:val="Date"/>
      </w:pPr>
      <w:r w:rsidRPr="0021746B">
        <w:t>May 2026</w:t>
      </w:r>
    </w:p>
    <w:p w14:paraId="060474B7" w14:textId="709814D1" w:rsidR="00030BB7" w:rsidRPr="0021746B" w:rsidRDefault="0021746B" w:rsidP="0021746B">
      <w:pPr>
        <w:pStyle w:val="websitetext"/>
      </w:pPr>
      <w:r w:rsidRPr="0021746B">
        <w:t>health.gov.au/perimenopause</w:t>
      </w:r>
      <w:r w:rsidR="00030BB7" w:rsidRPr="0021746B">
        <w:br w:type="page"/>
      </w:r>
    </w:p>
    <w:p w14:paraId="4F8D3211" w14:textId="1B4834D4" w:rsidR="00346F54" w:rsidRPr="0021746B" w:rsidRDefault="00346F54" w:rsidP="0021746B">
      <w:pPr>
        <w:pStyle w:val="Heading2"/>
      </w:pPr>
      <w:r w:rsidRPr="0021746B">
        <w:lastRenderedPageBreak/>
        <w:t>About this kit</w:t>
      </w:r>
    </w:p>
    <w:p w14:paraId="72ACECED" w14:textId="7228568B" w:rsidR="00866042" w:rsidRPr="0030306A" w:rsidRDefault="00346F54" w:rsidP="0030306A">
      <w:r w:rsidRPr="0030306A">
        <w:rPr>
          <w:lang w:val="en-US"/>
        </w:rPr>
        <w:t>This kit includes information and resources developed for the National Menopause and Perimenopause Awareness Campaign (the campaign).</w:t>
      </w:r>
      <w:r w:rsidRPr="0030306A">
        <w:t> </w:t>
      </w:r>
      <w:r w:rsidRPr="0030306A">
        <w:rPr>
          <w:lang w:val="en-US"/>
        </w:rPr>
        <w:t xml:space="preserve">The campaign delivers </w:t>
      </w:r>
      <w:r w:rsidR="00B53AE9" w:rsidRPr="0030306A">
        <w:rPr>
          <w:lang w:val="en-US"/>
        </w:rPr>
        <w:br/>
      </w:r>
      <w:r w:rsidRPr="0030306A">
        <w:rPr>
          <w:lang w:val="en-US"/>
        </w:rPr>
        <w:t>evidence-based information to support women</w:t>
      </w:r>
      <w:r w:rsidR="00CC2266" w:rsidRPr="0030306A">
        <w:rPr>
          <w:lang w:val="en-US"/>
        </w:rPr>
        <w:t xml:space="preserve"> </w:t>
      </w:r>
      <w:r w:rsidRPr="0030306A">
        <w:rPr>
          <w:lang w:val="en-US"/>
        </w:rPr>
        <w:t>through perimenopause and menopause.</w:t>
      </w:r>
    </w:p>
    <w:p w14:paraId="0EDDD9AD" w14:textId="108D189F" w:rsidR="00B53AE9" w:rsidRPr="0030306A" w:rsidRDefault="00346F54" w:rsidP="00B53765">
      <w:r w:rsidRPr="00B53765">
        <w:rPr>
          <w:lang w:val="en-US"/>
        </w:rPr>
        <w:t xml:space="preserve">We encourage you to share these resources and promote </w:t>
      </w:r>
      <w:r w:rsidR="00866042" w:rsidRPr="00B53765">
        <w:rPr>
          <w:lang w:val="en-US"/>
        </w:rPr>
        <w:t xml:space="preserve">the website </w:t>
      </w:r>
      <w:hyperlink r:id="rId12" w:tgtFrame="_blank" w:history="1">
        <w:r w:rsidRPr="0021746B">
          <w:rPr>
            <w:rStyle w:val="Hyperlink"/>
            <w:lang w:val="en-US"/>
          </w:rPr>
          <w:t>health.gov.au/perimenopause</w:t>
        </w:r>
      </w:hyperlink>
      <w:r w:rsidRPr="00B53765">
        <w:rPr>
          <w:lang w:val="en-US"/>
        </w:rPr>
        <w:t> across your channels,</w:t>
      </w:r>
      <w:r w:rsidR="00866042" w:rsidRPr="00B53765">
        <w:rPr>
          <w:lang w:val="en-US"/>
        </w:rPr>
        <w:t xml:space="preserve"> networks, communities </w:t>
      </w:r>
      <w:proofErr w:type="gramStart"/>
      <w:r w:rsidR="00866042" w:rsidRPr="00B53765">
        <w:rPr>
          <w:lang w:val="en-US"/>
        </w:rPr>
        <w:t xml:space="preserve">and  </w:t>
      </w:r>
      <w:r w:rsidRPr="00B53765">
        <w:rPr>
          <w:lang w:val="en-US"/>
        </w:rPr>
        <w:t>workplaces</w:t>
      </w:r>
      <w:proofErr w:type="gramEnd"/>
      <w:r w:rsidRPr="00B53765">
        <w:rPr>
          <w:lang w:val="en-US"/>
        </w:rPr>
        <w:t>.</w:t>
      </w:r>
    </w:p>
    <w:p w14:paraId="4A1429F2" w14:textId="34D889B9" w:rsidR="00866042" w:rsidRPr="00F4458E" w:rsidRDefault="00346F54" w:rsidP="00F4458E">
      <w:r w:rsidRPr="00F4458E">
        <w:rPr>
          <w:lang w:val="en-US"/>
        </w:rPr>
        <w:t>By doing so you will be helping</w:t>
      </w:r>
      <w:r w:rsidR="00BC7572" w:rsidRPr="00F4458E">
        <w:rPr>
          <w:lang w:val="en-US"/>
        </w:rPr>
        <w:t xml:space="preserve"> to increase understanding, </w:t>
      </w:r>
      <w:proofErr w:type="spellStart"/>
      <w:r w:rsidR="00BC7572" w:rsidRPr="00F4458E">
        <w:rPr>
          <w:lang w:val="en-US"/>
        </w:rPr>
        <w:t>normalise</w:t>
      </w:r>
      <w:proofErr w:type="spellEnd"/>
      <w:r w:rsidR="00BC7572" w:rsidRPr="00F4458E">
        <w:rPr>
          <w:lang w:val="en-US"/>
        </w:rPr>
        <w:t xml:space="preserve"> conversations</w:t>
      </w:r>
      <w:r w:rsidRPr="00F4458E">
        <w:rPr>
          <w:lang w:val="en-US"/>
        </w:rPr>
        <w:t>, and support better health outcomes for </w:t>
      </w:r>
      <w:r w:rsidR="00B53AE9" w:rsidRPr="00F4458E">
        <w:rPr>
          <w:lang w:val="en-US"/>
        </w:rPr>
        <w:t>women</w:t>
      </w:r>
      <w:r w:rsidRPr="00F4458E">
        <w:rPr>
          <w:lang w:val="en-US"/>
        </w:rPr>
        <w:t> through perimenopause and menopause.</w:t>
      </w:r>
    </w:p>
    <w:p w14:paraId="524272A5" w14:textId="76C4308F" w:rsidR="00346F54" w:rsidRPr="00346F54" w:rsidRDefault="00346F54" w:rsidP="0021746B">
      <w:pPr>
        <w:pStyle w:val="Heading3"/>
      </w:pPr>
      <w:r w:rsidRPr="00346F54">
        <w:t>What’s</w:t>
      </w:r>
      <w:r w:rsidR="00D94203">
        <w:t xml:space="preserve"> </w:t>
      </w:r>
      <w:r w:rsidRPr="00346F54">
        <w:t>in this kit</w:t>
      </w:r>
    </w:p>
    <w:p w14:paraId="5A34FBD5" w14:textId="4D84DD94" w:rsidR="00346F54" w:rsidRPr="00F4458E" w:rsidRDefault="00346F54" w:rsidP="00F4458E">
      <w:r w:rsidRPr="00F4458E">
        <w:rPr>
          <w:lang w:val="en-US"/>
        </w:rPr>
        <w:t>The</w:t>
      </w:r>
      <w:r w:rsidR="00D94203">
        <w:rPr>
          <w:lang w:val="en-US"/>
        </w:rPr>
        <w:t xml:space="preserve"> </w:t>
      </w:r>
      <w:r w:rsidRPr="00F4458E">
        <w:rPr>
          <w:lang w:val="en-US"/>
        </w:rPr>
        <w:t>kit</w:t>
      </w:r>
      <w:r w:rsidR="00D94203">
        <w:rPr>
          <w:lang w:val="en-US"/>
        </w:rPr>
        <w:t xml:space="preserve"> </w:t>
      </w:r>
      <w:r w:rsidRPr="00F4458E">
        <w:rPr>
          <w:lang w:val="en-US"/>
        </w:rPr>
        <w:t>includes</w:t>
      </w:r>
      <w:r w:rsidR="003F588C" w:rsidRPr="00F4458E">
        <w:rPr>
          <w:lang w:val="en-US"/>
        </w:rPr>
        <w:t xml:space="preserve"> information on</w:t>
      </w:r>
      <w:r w:rsidRPr="00F4458E">
        <w:rPr>
          <w:lang w:val="en-US"/>
        </w:rPr>
        <w:t>:</w:t>
      </w:r>
    </w:p>
    <w:p w14:paraId="74C0BC65" w14:textId="77777777" w:rsidR="00A020A2" w:rsidRPr="00F4458E" w:rsidRDefault="00346F54" w:rsidP="00F4458E">
      <w:pPr>
        <w:pStyle w:val="ListBullet"/>
      </w:pPr>
      <w:r w:rsidRPr="00F4458E">
        <w:rPr>
          <w:lang w:val="en-US"/>
        </w:rPr>
        <w:t>Why we need a campaign</w:t>
      </w:r>
    </w:p>
    <w:p w14:paraId="55DDB5BF" w14:textId="11C74885" w:rsidR="00346F54" w:rsidRPr="00F4458E" w:rsidRDefault="00346F54" w:rsidP="00F4458E">
      <w:pPr>
        <w:pStyle w:val="ListBullet"/>
      </w:pPr>
      <w:r w:rsidRPr="00F4458E">
        <w:rPr>
          <w:lang w:val="en-US"/>
        </w:rPr>
        <w:t>How it was developed</w:t>
      </w:r>
    </w:p>
    <w:p w14:paraId="35924B3C" w14:textId="25B45255" w:rsidR="00346F54" w:rsidRPr="00F4458E" w:rsidRDefault="00346F54" w:rsidP="00F4458E">
      <w:pPr>
        <w:pStyle w:val="ListBullet"/>
      </w:pPr>
      <w:r w:rsidRPr="00F4458E">
        <w:rPr>
          <w:lang w:val="en-US"/>
        </w:rPr>
        <w:t>Key messages</w:t>
      </w:r>
    </w:p>
    <w:p w14:paraId="485D1763" w14:textId="2B2F6118" w:rsidR="00346F54" w:rsidRPr="00F4458E" w:rsidRDefault="00346F54" w:rsidP="00F4458E">
      <w:pPr>
        <w:pStyle w:val="ListBullet"/>
      </w:pPr>
      <w:r w:rsidRPr="00F4458E">
        <w:rPr>
          <w:lang w:val="en-US"/>
        </w:rPr>
        <w:t>Campaign materials and resources</w:t>
      </w:r>
      <w:r w:rsidR="00D94203">
        <w:rPr>
          <w:lang w:val="en-US"/>
        </w:rPr>
        <w:t>:</w:t>
      </w:r>
    </w:p>
    <w:p w14:paraId="3656FB98" w14:textId="2891B48C" w:rsidR="00346F54" w:rsidRPr="00F4458E" w:rsidRDefault="00346F54" w:rsidP="00D94203">
      <w:pPr>
        <w:pStyle w:val="ListBullet2"/>
      </w:pPr>
      <w:r w:rsidRPr="00F4458E">
        <w:rPr>
          <w:lang w:val="en-US"/>
        </w:rPr>
        <w:t>Videos</w:t>
      </w:r>
    </w:p>
    <w:p w14:paraId="41FECCC3" w14:textId="4AE040E9" w:rsidR="00346F54" w:rsidRPr="00F4458E" w:rsidRDefault="00346F54" w:rsidP="00D94203">
      <w:pPr>
        <w:pStyle w:val="ListBullet2"/>
      </w:pPr>
      <w:r w:rsidRPr="00F4458E">
        <w:rPr>
          <w:lang w:val="en-US"/>
        </w:rPr>
        <w:t>Personal stories</w:t>
      </w:r>
    </w:p>
    <w:p w14:paraId="78981392" w14:textId="18270F20" w:rsidR="004667BD" w:rsidRPr="00F4458E" w:rsidRDefault="00346F54" w:rsidP="00D94203">
      <w:pPr>
        <w:pStyle w:val="ListBullet2"/>
      </w:pPr>
      <w:r w:rsidRPr="00F4458E">
        <w:rPr>
          <w:lang w:val="en-US"/>
        </w:rPr>
        <w:t>Resources</w:t>
      </w:r>
    </w:p>
    <w:p w14:paraId="5EA693C7" w14:textId="2D7C085B" w:rsidR="004667BD" w:rsidRPr="00F4458E" w:rsidRDefault="004667BD" w:rsidP="00D94203">
      <w:pPr>
        <w:pStyle w:val="ListBullet2"/>
      </w:pPr>
      <w:r w:rsidRPr="00F4458E">
        <w:rPr>
          <w:lang w:val="en-US"/>
        </w:rPr>
        <w:t>Information for First Nations women</w:t>
      </w:r>
    </w:p>
    <w:p w14:paraId="5897C876" w14:textId="0A595AB6" w:rsidR="00346F54" w:rsidRPr="00F4458E" w:rsidRDefault="00346F54" w:rsidP="00D94203">
      <w:pPr>
        <w:pStyle w:val="ListBullet2"/>
      </w:pPr>
      <w:r w:rsidRPr="00F4458E">
        <w:rPr>
          <w:lang w:val="en-US"/>
        </w:rPr>
        <w:t>Translated information</w:t>
      </w:r>
    </w:p>
    <w:p w14:paraId="54CD2FB5" w14:textId="37419E1B" w:rsidR="00346F54" w:rsidRPr="00F4458E" w:rsidRDefault="00346F54" w:rsidP="00D94203">
      <w:pPr>
        <w:pStyle w:val="ListBullet2"/>
      </w:pPr>
      <w:r w:rsidRPr="00F4458E">
        <w:rPr>
          <w:lang w:val="en-US"/>
        </w:rPr>
        <w:t>Auslan</w:t>
      </w:r>
    </w:p>
    <w:p w14:paraId="68BE89D8" w14:textId="1B124538" w:rsidR="00BC7572" w:rsidRPr="00F4458E" w:rsidRDefault="00346F54" w:rsidP="00F4458E">
      <w:pPr>
        <w:pStyle w:val="ListBullet"/>
      </w:pPr>
      <w:r w:rsidRPr="00F4458E">
        <w:rPr>
          <w:lang w:val="en-US"/>
        </w:rPr>
        <w:t>Links</w:t>
      </w:r>
      <w:r w:rsidR="007E0839">
        <w:rPr>
          <w:lang w:val="en-US"/>
        </w:rPr>
        <w:t xml:space="preserve"> </w:t>
      </w:r>
      <w:r w:rsidRPr="00F4458E">
        <w:rPr>
          <w:lang w:val="en-US"/>
        </w:rPr>
        <w:t>to</w:t>
      </w:r>
      <w:r w:rsidR="007E0839">
        <w:rPr>
          <w:lang w:val="en-US"/>
        </w:rPr>
        <w:t xml:space="preserve"> </w:t>
      </w:r>
      <w:r w:rsidRPr="00F4458E">
        <w:rPr>
          <w:lang w:val="en-US"/>
        </w:rPr>
        <w:t>more information and support.</w:t>
      </w:r>
    </w:p>
    <w:p w14:paraId="63D63836" w14:textId="1234B006" w:rsidR="00BC7572" w:rsidRPr="00346F54" w:rsidRDefault="00346F54" w:rsidP="0021746B">
      <w:pPr>
        <w:pStyle w:val="Heading3"/>
      </w:pPr>
      <w:r w:rsidRPr="00346F54">
        <w:rPr>
          <w:lang w:val="en-US"/>
        </w:rPr>
        <w:t>Find out more</w:t>
      </w:r>
    </w:p>
    <w:p w14:paraId="52D37781" w14:textId="0B74CCDF" w:rsidR="00BC7572" w:rsidRPr="00F4458E" w:rsidRDefault="00346F54" w:rsidP="00F4458E">
      <w:r w:rsidRPr="00F4458E">
        <w:rPr>
          <w:lang w:val="en-US"/>
        </w:rPr>
        <w:t>For more information visit </w:t>
      </w:r>
      <w:hyperlink r:id="rId13" w:tgtFrame="_blank" w:history="1">
        <w:r w:rsidRPr="00F4458E">
          <w:rPr>
            <w:rStyle w:val="Hyperlink"/>
            <w:lang w:val="en-US"/>
          </w:rPr>
          <w:t>health.gov.au/perimenopause</w:t>
        </w:r>
      </w:hyperlink>
      <w:r w:rsidR="007E0839">
        <w:t>.</w:t>
      </w:r>
    </w:p>
    <w:p w14:paraId="77CC054B" w14:textId="33B884F7" w:rsidR="00BC7572" w:rsidRDefault="00346F54" w:rsidP="00F4458E">
      <w:r w:rsidRPr="00F4458E">
        <w:rPr>
          <w:lang w:val="en-US"/>
        </w:rPr>
        <w:t>If you have questions about the information in this kit, please</w:t>
      </w:r>
      <w:r w:rsidR="00BC7572" w:rsidRPr="00F4458E">
        <w:rPr>
          <w:lang w:val="en-US"/>
        </w:rPr>
        <w:t xml:space="preserve"> email</w:t>
      </w:r>
      <w:r w:rsidRPr="00F4458E">
        <w:rPr>
          <w:lang w:val="en-US"/>
        </w:rPr>
        <w:t xml:space="preserve"> </w:t>
      </w:r>
      <w:hyperlink r:id="rId14" w:history="1">
        <w:r w:rsidR="00BC7572" w:rsidRPr="00F4458E">
          <w:rPr>
            <w:rStyle w:val="Hyperlink"/>
            <w:lang w:val="en-US"/>
          </w:rPr>
          <w:t>WomensHealthComms@health.gov.au</w:t>
        </w:r>
      </w:hyperlink>
      <w:r w:rsidR="007E0839">
        <w:t>.</w:t>
      </w:r>
    </w:p>
    <w:p w14:paraId="3028D057" w14:textId="28CD5B9E" w:rsidR="007E0839" w:rsidRPr="007E0839" w:rsidRDefault="007E0839" w:rsidP="007E0839">
      <w:r w:rsidRPr="007E0839">
        <w:br w:type="page"/>
      </w:r>
    </w:p>
    <w:p w14:paraId="1A6C0A5C" w14:textId="3CC13E05" w:rsidR="00BC7572" w:rsidRPr="0021746B" w:rsidRDefault="00346F54" w:rsidP="0021746B">
      <w:pPr>
        <w:pStyle w:val="Heading2"/>
      </w:pPr>
      <w:r w:rsidRPr="0021746B">
        <w:t>Why we need a campaign</w:t>
      </w:r>
    </w:p>
    <w:p w14:paraId="1EBF5264" w14:textId="5C750C9F" w:rsidR="00346F54" w:rsidRPr="00F4458E" w:rsidRDefault="00346F54" w:rsidP="00F4458E">
      <w:r w:rsidRPr="00F4458E">
        <w:t>Many women feel unprepared and uninformed about perimenopause and menopause and find it difficult to access evidence-based information on symptoms, treatments and support options.</w:t>
      </w:r>
    </w:p>
    <w:p w14:paraId="2CC88D49" w14:textId="62A45F8D" w:rsidR="00346F54" w:rsidRPr="00F4458E" w:rsidRDefault="00346F54" w:rsidP="00F4458E">
      <w:r w:rsidRPr="00F4458E">
        <w:t>Women are also at risk of being exposed to misinformation about perimenopause and menopause and feel the impact of stigma and taboo, making it difficult for them to get the care and support they need.</w:t>
      </w:r>
    </w:p>
    <w:p w14:paraId="07C08006" w14:textId="56F28661" w:rsidR="00B53AE9" w:rsidRPr="00F4458E" w:rsidRDefault="00346F54" w:rsidP="00F4458E">
      <w:r w:rsidRPr="00F4458E">
        <w:rPr>
          <w:lang w:val="en-US"/>
        </w:rPr>
        <w:t xml:space="preserve">The National Menopause and Perimenopause Awareness Campaign is working to </w:t>
      </w:r>
      <w:r w:rsidR="003204D1" w:rsidRPr="00F4458E">
        <w:rPr>
          <w:lang w:val="en-US"/>
        </w:rPr>
        <w:br/>
      </w:r>
      <w:r w:rsidRPr="00F4458E">
        <w:rPr>
          <w:lang w:val="en-US"/>
        </w:rPr>
        <w:t>change this.</w:t>
      </w:r>
    </w:p>
    <w:p w14:paraId="675ED130" w14:textId="73B958D7" w:rsidR="00346F54" w:rsidRPr="00F4458E" w:rsidRDefault="00B53AE9" w:rsidP="00F4458E">
      <w:r w:rsidRPr="00F4458E">
        <w:t>T</w:t>
      </w:r>
      <w:r w:rsidR="00346F54" w:rsidRPr="00F4458E">
        <w:t>he campaign aims to increase awareness and reduce uncertainty</w:t>
      </w:r>
      <w:r w:rsidR="004560B1" w:rsidRPr="00F4458E">
        <w:t xml:space="preserve"> around</w:t>
      </w:r>
      <w:r w:rsidR="00346F54" w:rsidRPr="00F4458E">
        <w:t xml:space="preserve"> perimenopause and menopause by providing evidence-based information and resources. It </w:t>
      </w:r>
      <w:r w:rsidR="00346F54" w:rsidRPr="00F4458E">
        <w:rPr>
          <w:lang w:val="en-US"/>
        </w:rPr>
        <w:t>encourages women who experience symptoms to recognise them earlier and seek information and support if they need it.</w:t>
      </w:r>
    </w:p>
    <w:p w14:paraId="3B8C0158" w14:textId="28922FB6" w:rsidR="00346F54" w:rsidRPr="00F4458E" w:rsidRDefault="00346F54" w:rsidP="00F4458E">
      <w:r w:rsidRPr="00F4458E">
        <w:rPr>
          <w:lang w:val="en-US"/>
        </w:rPr>
        <w:t>Everyone experiences perimenopause and menopause differently. </w:t>
      </w:r>
      <w:r w:rsidR="00286296" w:rsidRPr="00F4458E">
        <w:rPr>
          <w:lang w:val="en-US"/>
        </w:rPr>
        <w:t>That is</w:t>
      </w:r>
      <w:r w:rsidRPr="00F4458E">
        <w:rPr>
          <w:lang w:val="en-US"/>
        </w:rPr>
        <w:t> why</w:t>
      </w:r>
      <w:r w:rsidR="004560B1" w:rsidRPr="00F4458E">
        <w:rPr>
          <w:lang w:val="en-US"/>
        </w:rPr>
        <w:t xml:space="preserve"> the </w:t>
      </w:r>
      <w:r w:rsidRPr="00F4458E">
        <w:rPr>
          <w:lang w:val="en-US"/>
        </w:rPr>
        <w:t>campaign also aims to </w:t>
      </w:r>
      <w:proofErr w:type="spellStart"/>
      <w:r w:rsidRPr="00F4458E">
        <w:rPr>
          <w:lang w:val="en-US"/>
        </w:rPr>
        <w:t>normalise</w:t>
      </w:r>
      <w:proofErr w:type="spellEnd"/>
      <w:r w:rsidRPr="00F4458E">
        <w:rPr>
          <w:lang w:val="en-US"/>
        </w:rPr>
        <w:t> different experiences by featuring stories from a diverse group of everyday women.</w:t>
      </w:r>
    </w:p>
    <w:p w14:paraId="010E71EE" w14:textId="311A0F21" w:rsidR="00BC7572" w:rsidRPr="00F4458E" w:rsidRDefault="00346F54" w:rsidP="00F4458E">
      <w:r w:rsidRPr="00F4458E">
        <w:rPr>
          <w:lang w:val="en-US"/>
        </w:rPr>
        <w:t>While the primary target audience for the campaign is</w:t>
      </w:r>
      <w:r w:rsidRPr="00F4458E">
        <w:t> women aged 35-55 years, the campaign provides education and information for partners, </w:t>
      </w:r>
      <w:r w:rsidRPr="00F4458E">
        <w:rPr>
          <w:lang w:val="en-US"/>
        </w:rPr>
        <w:t>family, workplaces and community as well.</w:t>
      </w:r>
    </w:p>
    <w:p w14:paraId="2C47F464" w14:textId="6ABB879B" w:rsidR="00346F54" w:rsidRPr="00B53AE9" w:rsidRDefault="00346F54" w:rsidP="0021746B">
      <w:pPr>
        <w:pStyle w:val="Heading3"/>
      </w:pPr>
      <w:r w:rsidRPr="00B53AE9">
        <w:rPr>
          <w:lang w:val="en-US"/>
        </w:rPr>
        <w:t>Website</w:t>
      </w:r>
    </w:p>
    <w:p w14:paraId="769947C1" w14:textId="34636971" w:rsidR="00BC7572" w:rsidRPr="00F4458E" w:rsidRDefault="00346F54" w:rsidP="00F4458E">
      <w:r w:rsidRPr="00F4458E">
        <w:rPr>
          <w:lang w:val="en-US"/>
        </w:rPr>
        <w:t xml:space="preserve">The campaign is underpinned by a new website at health.gov.au/perimenopause. The website has been tested with women and developed in partnership with women’s health experts, researchers and doctors. </w:t>
      </w:r>
      <w:r w:rsidR="00B53AE9" w:rsidRPr="00F4458E">
        <w:rPr>
          <w:lang w:val="en-US"/>
        </w:rPr>
        <w:t>It is a central hub of evidence-based information, resources and support.</w:t>
      </w:r>
    </w:p>
    <w:p w14:paraId="04E45D51" w14:textId="48012D78" w:rsidR="00346F54" w:rsidRPr="0021746B" w:rsidRDefault="00346F54" w:rsidP="0021746B">
      <w:pPr>
        <w:pStyle w:val="Heading2"/>
      </w:pPr>
      <w:r w:rsidRPr="0021746B">
        <w:t>How it was developed</w:t>
      </w:r>
    </w:p>
    <w:p w14:paraId="47DC926A" w14:textId="568838B5" w:rsidR="00346F54" w:rsidRPr="00F4458E" w:rsidRDefault="00346F54" w:rsidP="00F4458E">
      <w:r w:rsidRPr="00F4458E">
        <w:t>The campaign has been developed in consultation with experts and communities and is informed by extensive research with a diverse group of women with lived experience of perimenopause and menopause.</w:t>
      </w:r>
    </w:p>
    <w:p w14:paraId="73E9C9DE" w14:textId="42F46214" w:rsidR="00346F54" w:rsidRPr="00F4458E" w:rsidRDefault="00346F54" w:rsidP="00F4458E">
      <w:r w:rsidRPr="00F4458E">
        <w:t>Research has been conducted with more than 2,300 women aged 35-55 years across Australia in metropolitan, regional and remote areas to learn about their understanding, perceptions and communication needs on perimenopause and menopause.</w:t>
      </w:r>
    </w:p>
    <w:p w14:paraId="6AF22FEC" w14:textId="77777777" w:rsidR="00346F54" w:rsidRPr="00F4458E" w:rsidRDefault="00346F54" w:rsidP="00F4458E">
      <w:r w:rsidRPr="00F4458E">
        <w:t>This includes women in regional and rural locations, First Nations and multicultural women, women with disability, and people who identify as LGBTIQA+. Research was also undertaken with health professionals and partners of women. </w:t>
      </w:r>
    </w:p>
    <w:p w14:paraId="26DC2A04" w14:textId="15AD6289" w:rsidR="00B53AE9" w:rsidRPr="00B53765" w:rsidRDefault="00346F54" w:rsidP="008D772C">
      <w:r w:rsidRPr="00F4458E">
        <w:t>A summary of the research that informed the campaign is available</w:t>
      </w:r>
      <w:r w:rsidR="003B3317" w:rsidRPr="00F4458E">
        <w:t xml:space="preserve"> at</w:t>
      </w:r>
      <w:r w:rsidRPr="00F4458E">
        <w:t xml:space="preserve"> </w:t>
      </w:r>
      <w:hyperlink r:id="rId15" w:tgtFrame="_blank" w:history="1">
        <w:r w:rsidR="007E0839" w:rsidRPr="00F4458E">
          <w:rPr>
            <w:rStyle w:val="Hyperlink"/>
            <w:lang w:val="en-US"/>
          </w:rPr>
          <w:t>health.gov.au/perimenopause</w:t>
        </w:r>
      </w:hyperlink>
      <w:r w:rsidRPr="00F4458E">
        <w:t>.</w:t>
      </w:r>
      <w:r w:rsidR="00B53AE9" w:rsidRPr="00B53765">
        <w:br w:type="page"/>
      </w:r>
    </w:p>
    <w:p w14:paraId="09C925C6" w14:textId="0AAEFAF7" w:rsidR="00346F54" w:rsidRPr="0021746B" w:rsidRDefault="00346F54" w:rsidP="0021746B">
      <w:pPr>
        <w:pStyle w:val="Heading2"/>
      </w:pPr>
      <w:r w:rsidRPr="0021746B">
        <w:t>Key messages</w:t>
      </w:r>
    </w:p>
    <w:p w14:paraId="0BE5DC56" w14:textId="30E7F522" w:rsidR="00346F54" w:rsidRPr="00F4458E" w:rsidRDefault="00346F54" w:rsidP="00F4458E">
      <w:r w:rsidRPr="00F4458E">
        <w:t xml:space="preserve">The key messages </w:t>
      </w:r>
      <w:r w:rsidR="00B53AE9" w:rsidRPr="00F4458E">
        <w:t xml:space="preserve">below </w:t>
      </w:r>
      <w:r w:rsidRPr="00F4458E">
        <w:t>are featured in the campaign. If you are communicating about perimenopause and menopause, you can use these messages to develop content.</w:t>
      </w:r>
    </w:p>
    <w:p w14:paraId="0C4288BE" w14:textId="4B4854BF" w:rsidR="00346F54" w:rsidRPr="00B53765" w:rsidRDefault="00346F54" w:rsidP="00B53765">
      <w:pPr>
        <w:pStyle w:val="ListBullet"/>
      </w:pPr>
      <w:r w:rsidRPr="00B53765">
        <w:t>Everyone will experience perimenopause and menopause differently.</w:t>
      </w:r>
    </w:p>
    <w:p w14:paraId="4F32864E" w14:textId="5FE8051B" w:rsidR="00346F54" w:rsidRPr="00B53765" w:rsidRDefault="00346F54" w:rsidP="00B53765">
      <w:pPr>
        <w:pStyle w:val="ListBullet"/>
      </w:pPr>
      <w:r w:rsidRPr="00B53765">
        <w:t>Perimenopause is the time leading up to your final period (menopause) and just after.</w:t>
      </w:r>
    </w:p>
    <w:p w14:paraId="60573793" w14:textId="4DB3F9B5" w:rsidR="00346F54" w:rsidRPr="00B53765" w:rsidRDefault="00346F54" w:rsidP="00B53765">
      <w:pPr>
        <w:pStyle w:val="ListBullet"/>
      </w:pPr>
      <w:r w:rsidRPr="00B53765">
        <w:t>Perimenopause usually starts in your 40s, but it can start earlier or later. Perimenopause lasts for 4 to 6 years on average, but it can last from 2 to 10 years.</w:t>
      </w:r>
    </w:p>
    <w:p w14:paraId="0CFBE90F" w14:textId="1326A7D6" w:rsidR="00346F54" w:rsidRPr="00B53765" w:rsidRDefault="00346F54" w:rsidP="00B53765">
      <w:pPr>
        <w:pStyle w:val="ListBullet"/>
      </w:pPr>
      <w:r w:rsidRPr="00B53765">
        <w:t>Menopause is your final menstrual period. You know you have reached menopause when you have not had a period for 12 months, with no other medical reason for it.</w:t>
      </w:r>
    </w:p>
    <w:p w14:paraId="37289215" w14:textId="4E5FC1CE" w:rsidR="00346F54" w:rsidRPr="00B53765" w:rsidRDefault="00346F54" w:rsidP="00B53765">
      <w:pPr>
        <w:pStyle w:val="ListBullet"/>
      </w:pPr>
      <w:r w:rsidRPr="00B53765">
        <w:t>Menopause usually occurs between the ages of 45 and 55, with the average being 51 years.</w:t>
      </w:r>
    </w:p>
    <w:p w14:paraId="6B6681D8" w14:textId="65898427" w:rsidR="00123146" w:rsidRPr="00B53765" w:rsidRDefault="00123146" w:rsidP="00B53765">
      <w:pPr>
        <w:pStyle w:val="ListBullet"/>
      </w:pPr>
      <w:r w:rsidRPr="00B53765">
        <w:t xml:space="preserve">Some </w:t>
      </w:r>
      <w:r w:rsidR="009A3550" w:rsidRPr="00B53765">
        <w:t>women</w:t>
      </w:r>
      <w:r w:rsidRPr="00B53765">
        <w:t xml:space="preserve"> experience early menopause (before age 45) or premature ovarian insufficiency (before age 40).</w:t>
      </w:r>
    </w:p>
    <w:p w14:paraId="42075EA6" w14:textId="4B97D6FF" w:rsidR="00C14495" w:rsidRPr="00B53765" w:rsidRDefault="00123146" w:rsidP="00B53765">
      <w:pPr>
        <w:pStyle w:val="ListBullet"/>
      </w:pPr>
      <w:r w:rsidRPr="00B53765">
        <w:t>Medically induced menopause can happen if you have</w:t>
      </w:r>
      <w:r w:rsidR="00C14495" w:rsidRPr="00B53765">
        <w:t xml:space="preserve"> some cancer treatments</w:t>
      </w:r>
      <w:r w:rsidRPr="00B53765">
        <w:t>,</w:t>
      </w:r>
      <w:r w:rsidR="00C14495" w:rsidRPr="00B53765">
        <w:t xml:space="preserve"> or surgery that removes both ovaries.</w:t>
      </w:r>
    </w:p>
    <w:p w14:paraId="2A78FADC" w14:textId="4A9AD23A" w:rsidR="00346F54" w:rsidRPr="00B53765" w:rsidRDefault="00346F54" w:rsidP="00B53765">
      <w:pPr>
        <w:pStyle w:val="ListBullet"/>
      </w:pPr>
      <w:r w:rsidRPr="00B53765">
        <w:t xml:space="preserve">Many </w:t>
      </w:r>
      <w:r w:rsidR="009A3550" w:rsidRPr="00B53765">
        <w:t xml:space="preserve">women </w:t>
      </w:r>
      <w:r w:rsidRPr="00B53765">
        <w:t>experience a range of symptoms during perimenopause that are related to hormone changes throughout the menopause transition. You might experience a combination of physical, emotional or mental health symptoms, or no symptoms at all.</w:t>
      </w:r>
    </w:p>
    <w:p w14:paraId="7E3C8B7B" w14:textId="307FE578" w:rsidR="00346F54" w:rsidRPr="00B53765" w:rsidRDefault="00346F54" w:rsidP="00B53765">
      <w:pPr>
        <w:pStyle w:val="ListBullet"/>
      </w:pPr>
      <w:r w:rsidRPr="00B53765">
        <w:t>About 2 in 4 women report experiencing mild to moderate symptoms, while 1 in 4 women experience symptoms severe enough to affect daily activities</w:t>
      </w:r>
      <w:r w:rsidR="00B53AE9" w:rsidRPr="00B53765">
        <w:t>.</w:t>
      </w:r>
      <w:r w:rsidRPr="00B53765">
        <w:t xml:space="preserve"> </w:t>
      </w:r>
      <w:r w:rsidR="00B53AE9" w:rsidRPr="00B53765">
        <w:t>About</w:t>
      </w:r>
      <w:r w:rsidRPr="00B53765">
        <w:t xml:space="preserve"> 1 in 4 women experience no symptoms at all.</w:t>
      </w:r>
    </w:p>
    <w:p w14:paraId="73BFEB69" w14:textId="1907FCCB" w:rsidR="00346F54" w:rsidRPr="00B53765" w:rsidRDefault="00346F54" w:rsidP="00B53765">
      <w:pPr>
        <w:pStyle w:val="ListBullet"/>
      </w:pPr>
      <w:r w:rsidRPr="00B53765">
        <w:t>Symptoms might include:</w:t>
      </w:r>
    </w:p>
    <w:p w14:paraId="24B7138E" w14:textId="359303BC" w:rsidR="00346F54" w:rsidRPr="00B53765" w:rsidRDefault="00346F54" w:rsidP="00B53765">
      <w:pPr>
        <w:pStyle w:val="ListBullet2"/>
      </w:pPr>
      <w:r w:rsidRPr="00B53765">
        <w:t>changes to periods (irregular, lighter or heavier)</w:t>
      </w:r>
    </w:p>
    <w:p w14:paraId="1E760488" w14:textId="640326A6" w:rsidR="00346F54" w:rsidRPr="00B53765" w:rsidRDefault="00346F54" w:rsidP="00B53765">
      <w:pPr>
        <w:pStyle w:val="ListBullet2"/>
      </w:pPr>
      <w:r w:rsidRPr="00B53765">
        <w:t>brain fog or forgetfulness</w:t>
      </w:r>
    </w:p>
    <w:p w14:paraId="309895FF" w14:textId="67EEA8F6" w:rsidR="00346F54" w:rsidRPr="00B53765" w:rsidRDefault="00346F54" w:rsidP="00B53765">
      <w:pPr>
        <w:pStyle w:val="ListBullet2"/>
      </w:pPr>
      <w:r w:rsidRPr="00B53765">
        <w:t>hot flushes</w:t>
      </w:r>
    </w:p>
    <w:p w14:paraId="68BF2124" w14:textId="49D4CC78" w:rsidR="00346F54" w:rsidRPr="00B53765" w:rsidRDefault="00346F54" w:rsidP="00B53765">
      <w:pPr>
        <w:pStyle w:val="ListBullet2"/>
      </w:pPr>
      <w:r w:rsidRPr="00B53765">
        <w:t>night sweats</w:t>
      </w:r>
    </w:p>
    <w:p w14:paraId="07674330" w14:textId="03B4EF0A" w:rsidR="00346F54" w:rsidRPr="00B53765" w:rsidRDefault="00346F54" w:rsidP="00B53765">
      <w:pPr>
        <w:pStyle w:val="ListBullet2"/>
      </w:pPr>
      <w:r w:rsidRPr="00B53765">
        <w:t>sleep problems</w:t>
      </w:r>
    </w:p>
    <w:p w14:paraId="1F894B80" w14:textId="4F430522" w:rsidR="00346F54" w:rsidRPr="00B53765" w:rsidRDefault="00346F54" w:rsidP="00B53765">
      <w:pPr>
        <w:pStyle w:val="ListBullet2"/>
      </w:pPr>
      <w:r w:rsidRPr="00B53765">
        <w:t>anxiety</w:t>
      </w:r>
    </w:p>
    <w:p w14:paraId="712236C7" w14:textId="5928D386" w:rsidR="00346F54" w:rsidRPr="00B53765" w:rsidRDefault="00346F54" w:rsidP="00B53765">
      <w:pPr>
        <w:pStyle w:val="ListBullet2"/>
      </w:pPr>
      <w:r w:rsidRPr="00B53765">
        <w:t>depression</w:t>
      </w:r>
    </w:p>
    <w:p w14:paraId="489C62DC" w14:textId="0E47A448" w:rsidR="00346F54" w:rsidRPr="00B53765" w:rsidRDefault="00346F54" w:rsidP="00B53765">
      <w:pPr>
        <w:pStyle w:val="ListBullet2"/>
      </w:pPr>
      <w:r w:rsidRPr="00B53765">
        <w:t>dry or itchy skin</w:t>
      </w:r>
    </w:p>
    <w:p w14:paraId="3289616C" w14:textId="6D762782" w:rsidR="00346F54" w:rsidRPr="00B53765" w:rsidRDefault="00346F54" w:rsidP="00B53765">
      <w:pPr>
        <w:pStyle w:val="ListBullet2"/>
      </w:pPr>
      <w:r w:rsidRPr="00B53765">
        <w:t>less sexual desire</w:t>
      </w:r>
    </w:p>
    <w:p w14:paraId="5B6B3B5B" w14:textId="68D69FC2" w:rsidR="00346F54" w:rsidRPr="00B53765" w:rsidRDefault="00346F54" w:rsidP="00B53765">
      <w:pPr>
        <w:pStyle w:val="ListBullet2"/>
      </w:pPr>
      <w:r w:rsidRPr="00B53765">
        <w:t>joint and muscle pain</w:t>
      </w:r>
    </w:p>
    <w:p w14:paraId="3BD10B12" w14:textId="0CBBC74C" w:rsidR="00346F54" w:rsidRPr="00B53765" w:rsidRDefault="00346F54" w:rsidP="00B53765">
      <w:pPr>
        <w:pStyle w:val="ListBullet2"/>
      </w:pPr>
      <w:r w:rsidRPr="00B53765">
        <w:t>vaginal dryness or discomfort</w:t>
      </w:r>
    </w:p>
    <w:p w14:paraId="5DA2726D" w14:textId="1AD95EB7" w:rsidR="00346F54" w:rsidRPr="00B53765" w:rsidRDefault="00346F54" w:rsidP="00B53765">
      <w:pPr>
        <w:pStyle w:val="ListBullet2"/>
      </w:pPr>
      <w:r w:rsidRPr="00B53765">
        <w:t>urinary (wee/bladder) problems</w:t>
      </w:r>
    </w:p>
    <w:p w14:paraId="3C0CA4FA" w14:textId="20135D7C" w:rsidR="00346F54" w:rsidRPr="00B53765" w:rsidRDefault="00346F54" w:rsidP="00B53765">
      <w:pPr>
        <w:pStyle w:val="ListBullet2"/>
      </w:pPr>
      <w:r w:rsidRPr="00B53765">
        <w:t>weight gain around the stomach.</w:t>
      </w:r>
    </w:p>
    <w:p w14:paraId="4C21DB71" w14:textId="3632FBCE" w:rsidR="00346F54" w:rsidRPr="00B53765" w:rsidRDefault="00346F54" w:rsidP="00B53765">
      <w:pPr>
        <w:pStyle w:val="ListBullet"/>
      </w:pPr>
      <w:r w:rsidRPr="00B53765">
        <w:t>If you have menopause-related symptoms that are impacting your life or worrying you, it is important to talk to a doctor.</w:t>
      </w:r>
    </w:p>
    <w:p w14:paraId="49EC68F9" w14:textId="54C45FE5" w:rsidR="00346F54" w:rsidRPr="00B53765" w:rsidRDefault="00346F54" w:rsidP="00B53765">
      <w:pPr>
        <w:pStyle w:val="ListBullet"/>
      </w:pPr>
      <w:r w:rsidRPr="00B53765">
        <w:t>There are treatment and support options that can help, and your doctor can make sure you receive an accurate diagnosis and appropriate care.</w:t>
      </w:r>
    </w:p>
    <w:p w14:paraId="0D83FA04" w14:textId="1F44F3B8" w:rsidR="00346F54" w:rsidRDefault="00346F54" w:rsidP="00B53765">
      <w:pPr>
        <w:pStyle w:val="ListBullet"/>
      </w:pPr>
      <w:r w:rsidRPr="00346F54">
        <w:t>For information and support visit</w:t>
      </w:r>
      <w:r w:rsidR="00B53765">
        <w:t xml:space="preserve"> </w:t>
      </w:r>
      <w:hyperlink r:id="rId16" w:history="1">
        <w:r w:rsidRPr="00F4458E">
          <w:rPr>
            <w:rStyle w:val="Hyperlink"/>
          </w:rPr>
          <w:t>health.gov.au/perimenopause</w:t>
        </w:r>
      </w:hyperlink>
    </w:p>
    <w:p w14:paraId="597343A4" w14:textId="1E2CBB5C" w:rsidR="006C5F65" w:rsidRPr="0021746B" w:rsidRDefault="00346F54" w:rsidP="0021746B">
      <w:pPr>
        <w:pStyle w:val="Heading2"/>
      </w:pPr>
      <w:r w:rsidRPr="00346F54">
        <w:rPr>
          <w:lang w:val="en-US"/>
        </w:rPr>
        <w:t>Campaign materials and resources</w:t>
      </w:r>
    </w:p>
    <w:p w14:paraId="3ACE604E" w14:textId="453776BC" w:rsidR="004560B1" w:rsidRPr="00F4458E" w:rsidRDefault="00346F54" w:rsidP="00F4458E">
      <w:r w:rsidRPr="00F4458E">
        <w:t>Resources are available to download</w:t>
      </w:r>
      <w:r w:rsidR="000376F6" w:rsidRPr="00F4458E">
        <w:t xml:space="preserve"> </w:t>
      </w:r>
      <w:r w:rsidRPr="00F4458E">
        <w:t>at</w:t>
      </w:r>
      <w:r w:rsidR="00F4458E" w:rsidRPr="00F4458E">
        <w:t xml:space="preserve"> </w:t>
      </w:r>
      <w:hyperlink r:id="rId17" w:history="1">
        <w:r w:rsidR="00F4458E" w:rsidRPr="00F4458E">
          <w:rPr>
            <w:rStyle w:val="Hyperlink"/>
          </w:rPr>
          <w:t>health.gov.au/perimenopause</w:t>
        </w:r>
      </w:hyperlink>
    </w:p>
    <w:p w14:paraId="47649BF8" w14:textId="3F7FFFCA" w:rsidR="00346F54" w:rsidRPr="0021746B" w:rsidRDefault="000376F6" w:rsidP="0021746B">
      <w:pPr>
        <w:pStyle w:val="Heading3"/>
      </w:pPr>
      <w:r w:rsidRPr="0021746B">
        <w:t>V</w:t>
      </w:r>
      <w:r w:rsidR="00346F54" w:rsidRPr="0021746B">
        <w:t>ideos</w:t>
      </w:r>
    </w:p>
    <w:tbl>
      <w:tblPr>
        <w:tblStyle w:val="TableGrid"/>
        <w:tblW w:w="0" w:type="dxa"/>
        <w:tblLook w:val="05A0" w:firstRow="1" w:lastRow="0" w:firstColumn="1" w:lastColumn="1" w:noHBand="0" w:noVBand="1"/>
      </w:tblPr>
      <w:tblGrid>
        <w:gridCol w:w="4500"/>
        <w:gridCol w:w="4500"/>
      </w:tblGrid>
      <w:tr w:rsidR="00931DA3" w:rsidRPr="0021746B" w14:paraId="17AF2B9F" w14:textId="77777777" w:rsidTr="00C77448">
        <w:trPr>
          <w:cnfStyle w:val="100000000000" w:firstRow="1" w:lastRow="0" w:firstColumn="0" w:lastColumn="0" w:oddVBand="0" w:evenVBand="0" w:oddHBand="0" w:evenHBand="0" w:firstRowFirstColumn="0" w:firstRowLastColumn="0" w:lastRowFirstColumn="0" w:lastRowLastColumn="0"/>
          <w:trHeight w:val="450"/>
          <w:tblHeader/>
        </w:trPr>
        <w:tc>
          <w:tcPr>
            <w:tcW w:w="4500" w:type="dxa"/>
            <w:hideMark/>
          </w:tcPr>
          <w:p w14:paraId="79C059D3" w14:textId="41D33BE1" w:rsidR="00346F54" w:rsidRPr="0021746B" w:rsidRDefault="00346F54" w:rsidP="0021746B">
            <w:pPr>
              <w:pStyle w:val="Tablehead"/>
            </w:pPr>
            <w:r w:rsidRPr="0021746B">
              <w:t>Video and link</w:t>
            </w:r>
          </w:p>
        </w:tc>
        <w:tc>
          <w:tcPr>
            <w:cnfStyle w:val="000100000000" w:firstRow="0" w:lastRow="0" w:firstColumn="0" w:lastColumn="1" w:oddVBand="0" w:evenVBand="0" w:oddHBand="0" w:evenHBand="0" w:firstRowFirstColumn="0" w:firstRowLastColumn="0" w:lastRowFirstColumn="0" w:lastRowLastColumn="0"/>
            <w:tcW w:w="4500" w:type="dxa"/>
            <w:hideMark/>
          </w:tcPr>
          <w:p w14:paraId="6342E099" w14:textId="5FAD0632" w:rsidR="00346F54" w:rsidRPr="0021746B" w:rsidRDefault="00346F54" w:rsidP="0021746B">
            <w:pPr>
              <w:pStyle w:val="Tablehead"/>
            </w:pPr>
            <w:r w:rsidRPr="0021746B">
              <w:t>Preview</w:t>
            </w:r>
          </w:p>
        </w:tc>
      </w:tr>
      <w:tr w:rsidR="00931DA3" w:rsidRPr="00346F54" w14:paraId="793D66BF" w14:textId="77777777" w:rsidTr="00C77448">
        <w:trPr>
          <w:trHeight w:val="300"/>
        </w:trPr>
        <w:tc>
          <w:tcPr>
            <w:tcW w:w="4500" w:type="dxa"/>
            <w:hideMark/>
          </w:tcPr>
          <w:p w14:paraId="6370668C" w14:textId="7C3919EA" w:rsidR="00346F54" w:rsidRPr="00F4458E" w:rsidRDefault="00346F54" w:rsidP="00F4458E">
            <w:r w:rsidRPr="00F4458E">
              <w:t>30 second video – brain fog, insomnia and hot flushes</w:t>
            </w:r>
          </w:p>
          <w:p w14:paraId="6A1AEC10" w14:textId="720B8B91" w:rsidR="00346F54" w:rsidRPr="00F4458E" w:rsidRDefault="00934745" w:rsidP="00F4458E">
            <w:hyperlink r:id="rId18" w:history="1">
              <w:r w:rsidRPr="00F4458E">
                <w:rPr>
                  <w:rStyle w:val="Hyperlink"/>
                </w:rPr>
                <w:t>View here</w:t>
              </w:r>
            </w:hyperlink>
          </w:p>
        </w:tc>
        <w:tc>
          <w:tcPr>
            <w:cnfStyle w:val="000100000000" w:firstRow="0" w:lastRow="0" w:firstColumn="0" w:lastColumn="1" w:oddVBand="0" w:evenVBand="0" w:oddHBand="0" w:evenHBand="0" w:firstRowFirstColumn="0" w:firstRowLastColumn="0" w:lastRowFirstColumn="0" w:lastRowLastColumn="0"/>
            <w:tcW w:w="4500" w:type="dxa"/>
            <w:hideMark/>
          </w:tcPr>
          <w:p w14:paraId="25DF0E89" w14:textId="45052DC2" w:rsidR="00346F54" w:rsidRPr="0021746B" w:rsidRDefault="00CC54AB" w:rsidP="0021746B">
            <w:r w:rsidRPr="00F4458E">
              <w:drawing>
                <wp:inline distT="0" distB="0" distL="0" distR="0" wp14:anchorId="4083B6E0" wp14:editId="59266CD9">
                  <wp:extent cx="1933575" cy="1198353"/>
                  <wp:effectExtent l="0" t="0" r="0" b="1905"/>
                  <wp:docPr id="1210667507" name="Picture 1" descr="Photograph of a group of five people sitting around a wooden table outdoors at a café, engaged in conversation with drinks and food on the table. A waitress in a blue apron walks past, and a black dog lies under the table, with greenery and large window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667507" name="Picture 1" descr="Photograph of a group of five people sitting around a wooden table outdoors at a café, engaged in conversation with drinks and food on the table. A waitress in a blue apron walks past, and a black dog lies under the table, with greenery and large windows in the background."/>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941956" cy="1203547"/>
                          </a:xfrm>
                          <a:prstGeom prst="rect">
                            <a:avLst/>
                          </a:prstGeom>
                          <a:noFill/>
                          <a:ln>
                            <a:noFill/>
                          </a:ln>
                        </pic:spPr>
                      </pic:pic>
                    </a:graphicData>
                  </a:graphic>
                </wp:inline>
              </w:drawing>
            </w:r>
          </w:p>
        </w:tc>
      </w:tr>
      <w:tr w:rsidR="00931DA3" w:rsidRPr="00346F54" w14:paraId="088DC2AF" w14:textId="77777777" w:rsidTr="00C77448">
        <w:trPr>
          <w:trHeight w:val="300"/>
        </w:trPr>
        <w:tc>
          <w:tcPr>
            <w:tcW w:w="4500" w:type="dxa"/>
            <w:hideMark/>
          </w:tcPr>
          <w:p w14:paraId="45E69109" w14:textId="0A4F452A" w:rsidR="00346F54" w:rsidRPr="00F4458E" w:rsidRDefault="00346F54" w:rsidP="00F4458E">
            <w:r w:rsidRPr="00F4458E">
              <w:t>15 second video – insomnia and anxiety</w:t>
            </w:r>
          </w:p>
          <w:p w14:paraId="3956D3E5" w14:textId="2E0B3427" w:rsidR="00346F54" w:rsidRPr="00F4458E" w:rsidRDefault="00934745" w:rsidP="00F4458E">
            <w:hyperlink r:id="rId21" w:history="1">
              <w:r w:rsidRPr="00F4458E">
                <w:rPr>
                  <w:rStyle w:val="Hyperlink"/>
                </w:rPr>
                <w:t>View here</w:t>
              </w:r>
            </w:hyperlink>
          </w:p>
        </w:tc>
        <w:tc>
          <w:tcPr>
            <w:cnfStyle w:val="000100000000" w:firstRow="0" w:lastRow="0" w:firstColumn="0" w:lastColumn="1" w:oddVBand="0" w:evenVBand="0" w:oddHBand="0" w:evenHBand="0" w:firstRowFirstColumn="0" w:firstRowLastColumn="0" w:lastRowFirstColumn="0" w:lastRowLastColumn="0"/>
            <w:tcW w:w="4500" w:type="dxa"/>
            <w:hideMark/>
          </w:tcPr>
          <w:p w14:paraId="530BD8EC" w14:textId="13A10E77" w:rsidR="00346F54" w:rsidRPr="0021746B" w:rsidRDefault="00346F54" w:rsidP="0021746B">
            <w:r w:rsidRPr="0021746B">
              <w:t> </w:t>
            </w:r>
            <w:r w:rsidR="00CC54AB" w:rsidRPr="00F4458E">
              <w:drawing>
                <wp:inline distT="0" distB="0" distL="0" distR="0" wp14:anchorId="24B4A7B3" wp14:editId="149565C3">
                  <wp:extent cx="1943100" cy="1285527"/>
                  <wp:effectExtent l="0" t="0" r="0" b="0"/>
                  <wp:docPr id="1390394030" name="Picture 2" descr="Photograph of two people sitting on a bench outdoors, with one person placing a comforting hand on the other's shoulder. The scene conveys support and empathy, set against a blurred background of green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94030" name="Picture 2" descr="Photograph of two people sitting on a bench outdoors, with one person placing a comforting hand on the other's shoulder. The scene conveys support and empathy, set against a blurred background of greenery."/>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958722" cy="1295862"/>
                          </a:xfrm>
                          <a:prstGeom prst="rect">
                            <a:avLst/>
                          </a:prstGeom>
                          <a:noFill/>
                          <a:ln>
                            <a:noFill/>
                          </a:ln>
                        </pic:spPr>
                      </pic:pic>
                    </a:graphicData>
                  </a:graphic>
                </wp:inline>
              </w:drawing>
            </w:r>
          </w:p>
        </w:tc>
      </w:tr>
      <w:tr w:rsidR="00931DA3" w:rsidRPr="00346F54" w14:paraId="1C3E193D" w14:textId="77777777" w:rsidTr="00C77448">
        <w:trPr>
          <w:trHeight w:val="300"/>
        </w:trPr>
        <w:tc>
          <w:tcPr>
            <w:tcW w:w="4500" w:type="dxa"/>
            <w:hideMark/>
          </w:tcPr>
          <w:p w14:paraId="5D836869" w14:textId="7156E7E5" w:rsidR="00346F54" w:rsidRPr="00F4458E" w:rsidRDefault="00346F54" w:rsidP="00F4458E">
            <w:r w:rsidRPr="00F4458E">
              <w:t>15 second video – brain fog and hot flushes</w:t>
            </w:r>
          </w:p>
          <w:p w14:paraId="1549652E" w14:textId="1F2BECF4" w:rsidR="00346F54" w:rsidRPr="00F4458E" w:rsidRDefault="00934745" w:rsidP="00F4458E">
            <w:hyperlink r:id="rId24" w:history="1">
              <w:r w:rsidRPr="00F4458E">
                <w:rPr>
                  <w:rStyle w:val="Hyperlink"/>
                </w:rPr>
                <w:t>View here</w:t>
              </w:r>
            </w:hyperlink>
          </w:p>
        </w:tc>
        <w:tc>
          <w:tcPr>
            <w:cnfStyle w:val="000100000000" w:firstRow="0" w:lastRow="0" w:firstColumn="0" w:lastColumn="1" w:oddVBand="0" w:evenVBand="0" w:oddHBand="0" w:evenHBand="0" w:firstRowFirstColumn="0" w:firstRowLastColumn="0" w:lastRowFirstColumn="0" w:lastRowLastColumn="0"/>
            <w:tcW w:w="4500" w:type="dxa"/>
            <w:hideMark/>
          </w:tcPr>
          <w:p w14:paraId="3BBB51CE" w14:textId="0985DE1D" w:rsidR="00346F54" w:rsidRPr="00F4458E" w:rsidRDefault="005F4FC6" w:rsidP="00F4458E">
            <w:r w:rsidRPr="00F4458E">
              <w:drawing>
                <wp:inline distT="0" distB="0" distL="0" distR="0" wp14:anchorId="53D2DE81" wp14:editId="2D32124D">
                  <wp:extent cx="1962150" cy="1367493"/>
                  <wp:effectExtent l="0" t="0" r="0" b="4445"/>
                  <wp:docPr id="1703793623" name="Picture 49" descr="Photograph of a woman standing in a narrow storage room filled with shelves holding various household items and boxes. The woman wears a light pink floral shirt and stands centrally, with shelves on both sides containing products such as bottles, books, and conta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793623" name="Picture 49" descr="Photograph of a woman standing in a narrow storage room filled with shelves holding various household items and boxes. The woman wears a light pink floral shirt and stands centrally, with shelves on both sides containing products such as bottles, books, and container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66161" cy="1370289"/>
                          </a:xfrm>
                          <a:prstGeom prst="rect">
                            <a:avLst/>
                          </a:prstGeom>
                        </pic:spPr>
                      </pic:pic>
                    </a:graphicData>
                  </a:graphic>
                </wp:inline>
              </w:drawing>
            </w:r>
            <w:r w:rsidR="00690605" w:rsidRPr="00F4458E">
              <w:t xml:space="preserve"> </w:t>
            </w:r>
          </w:p>
        </w:tc>
      </w:tr>
      <w:tr w:rsidR="00931DA3" w:rsidRPr="00346F54" w14:paraId="3CD67FC5" w14:textId="77777777" w:rsidTr="00C77448">
        <w:trPr>
          <w:trHeight w:val="300"/>
        </w:trPr>
        <w:tc>
          <w:tcPr>
            <w:tcW w:w="4500" w:type="dxa"/>
            <w:hideMark/>
          </w:tcPr>
          <w:p w14:paraId="5FDB30DB" w14:textId="5EA26B9E" w:rsidR="00346F54" w:rsidRPr="00F4458E" w:rsidRDefault="00346F54" w:rsidP="00F4458E">
            <w:r w:rsidRPr="00F4458E">
              <w:t>15 second video – insomnia and hot flushes</w:t>
            </w:r>
          </w:p>
          <w:p w14:paraId="76EE1E51" w14:textId="5D6AE85E" w:rsidR="00346F54" w:rsidRPr="00F4458E" w:rsidRDefault="00934745" w:rsidP="00F4458E">
            <w:hyperlink r:id="rId26" w:history="1">
              <w:r w:rsidRPr="00F4458E">
                <w:rPr>
                  <w:rStyle w:val="Hyperlink"/>
                </w:rPr>
                <w:t>View here</w:t>
              </w:r>
            </w:hyperlink>
          </w:p>
        </w:tc>
        <w:tc>
          <w:tcPr>
            <w:cnfStyle w:val="000100000000" w:firstRow="0" w:lastRow="0" w:firstColumn="0" w:lastColumn="1" w:oddVBand="0" w:evenVBand="0" w:oddHBand="0" w:evenHBand="0" w:firstRowFirstColumn="0" w:firstRowLastColumn="0" w:lastRowFirstColumn="0" w:lastRowLastColumn="0"/>
            <w:tcW w:w="4500" w:type="dxa"/>
            <w:hideMark/>
          </w:tcPr>
          <w:p w14:paraId="280E04AF" w14:textId="3C0EEFFC" w:rsidR="00346F54" w:rsidRPr="0021746B" w:rsidRDefault="00CC54AB" w:rsidP="0021746B">
            <w:r w:rsidRPr="00F4458E">
              <w:drawing>
                <wp:inline distT="0" distB="0" distL="0" distR="0" wp14:anchorId="3B598F59" wp14:editId="198A1448">
                  <wp:extent cx="1990090" cy="1521504"/>
                  <wp:effectExtent l="0" t="0" r="0" b="2540"/>
                  <wp:docPr id="1606846893" name="Picture 4" descr="Photograph of a smartphone screen displaying a health information list from Australian Government Department of Health, Disability and Ageing. Text outlines symptoms including low mood, fatigue, irregular periods, joint pain, anxiety, low libido, and dry or itchy skin, highlighting common health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46893" name="Picture 4" descr="Photograph of a smartphone screen displaying a health information list from Australian Government Department of Health, Disability and Ageing. Text outlines symptoms including low mood, fatigue, irregular periods, joint pain, anxiety, low libido, and dry or itchy skin, highlighting common health concerns."/>
                          <pic:cNvPicPr>
                            <a:picLocks noChangeAspect="1" noChangeArrowheads="1"/>
                          </pic:cNvPicPr>
                        </pic:nvPicPr>
                        <pic:blipFill rotWithShape="1">
                          <a:blip r:embed="rId27" r:link="rId28" cstate="print">
                            <a:extLst>
                              <a:ext uri="{28A0092B-C50C-407E-A947-70E740481C1C}">
                                <a14:useLocalDpi xmlns:a14="http://schemas.microsoft.com/office/drawing/2010/main" val="0"/>
                              </a:ext>
                            </a:extLst>
                          </a:blip>
                          <a:srcRect b="12749"/>
                          <a:stretch>
                            <a:fillRect/>
                          </a:stretch>
                        </pic:blipFill>
                        <pic:spPr bwMode="auto">
                          <a:xfrm>
                            <a:off x="0" y="0"/>
                            <a:ext cx="2000762" cy="15296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31DA3" w:rsidRPr="00346F54" w14:paraId="641EBBFD" w14:textId="77777777" w:rsidTr="00C77448">
        <w:trPr>
          <w:trHeight w:val="300"/>
        </w:trPr>
        <w:tc>
          <w:tcPr>
            <w:tcW w:w="4500" w:type="dxa"/>
            <w:hideMark/>
          </w:tcPr>
          <w:p w14:paraId="68CD880A" w14:textId="5D7C479B" w:rsidR="00F4146F" w:rsidRPr="00F4458E" w:rsidRDefault="00346F54" w:rsidP="00F4458E">
            <w:r w:rsidRPr="00F4458E">
              <w:t>GP video – Dr Ramya Raman provides an overview of perimenopause and menopause,</w:t>
            </w:r>
            <w:r w:rsidR="00FD180D" w:rsidRPr="00F4458E">
              <w:t xml:space="preserve"> including</w:t>
            </w:r>
            <w:r w:rsidRPr="00F4458E">
              <w:t xml:space="preserve"> the symptoms and treatment and support options</w:t>
            </w:r>
          </w:p>
          <w:p w14:paraId="0BF08C60" w14:textId="73AF44DA" w:rsidR="00F4146F" w:rsidRPr="00F4458E" w:rsidRDefault="00F4146F" w:rsidP="00F4458E">
            <w:hyperlink r:id="rId29" w:history="1">
              <w:r w:rsidRPr="00F4458E">
                <w:rPr>
                  <w:rStyle w:val="Hyperlink"/>
                </w:rPr>
                <w:t>View here</w:t>
              </w:r>
            </w:hyperlink>
          </w:p>
        </w:tc>
        <w:tc>
          <w:tcPr>
            <w:cnfStyle w:val="000100000000" w:firstRow="0" w:lastRow="0" w:firstColumn="0" w:lastColumn="1" w:oddVBand="0" w:evenVBand="0" w:oddHBand="0" w:evenHBand="0" w:firstRowFirstColumn="0" w:firstRowLastColumn="0" w:lastRowFirstColumn="0" w:lastRowLastColumn="0"/>
            <w:tcW w:w="4500" w:type="dxa"/>
            <w:hideMark/>
          </w:tcPr>
          <w:p w14:paraId="2645F041" w14:textId="7D8C480F" w:rsidR="00346F54" w:rsidRPr="00F4458E" w:rsidRDefault="00346F54" w:rsidP="00F4458E">
            <w:r w:rsidRPr="00F4458E">
              <w:drawing>
                <wp:inline distT="0" distB="0" distL="0" distR="0" wp14:anchorId="5B5808BD" wp14:editId="4A02A8FC">
                  <wp:extent cx="2011680" cy="1168327"/>
                  <wp:effectExtent l="0" t="0" r="7620" b="0"/>
                  <wp:docPr id="1568165868" name="Picture 44" descr="Photograph of a woman identified as Dr Ramya Raman, Specialist General Practitioner, shown from the waist up wearing a light pink blazer and black top. Background includes blurred indoor office setting with plants and fur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165868" name="Picture 44" descr="Photograph of a woman identified as Dr Ramya Raman, Specialist General Practitioner, shown from the waist up wearing a light pink blazer and black top. Background includes blurred indoor office setting with plants and furniture."/>
                          <pic:cNvPicPr>
                            <a:picLocks noChangeAspect="1" noChangeArrowheads="1"/>
                          </pic:cNvPicPr>
                        </pic:nvPicPr>
                        <pic:blipFill rotWithShape="1">
                          <a:blip r:embed="rId30">
                            <a:extLst>
                              <a:ext uri="{28A0092B-C50C-407E-A947-70E740481C1C}">
                                <a14:useLocalDpi xmlns:a14="http://schemas.microsoft.com/office/drawing/2010/main" val="0"/>
                              </a:ext>
                            </a:extLst>
                          </a:blip>
                          <a:srcRect r="4341"/>
                          <a:stretch>
                            <a:fillRect/>
                          </a:stretch>
                        </pic:blipFill>
                        <pic:spPr bwMode="auto">
                          <a:xfrm>
                            <a:off x="0" y="0"/>
                            <a:ext cx="2019696" cy="117298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A1EB29A" w14:textId="6B811E46" w:rsidR="00346F54" w:rsidRPr="0021746B" w:rsidRDefault="00346F54" w:rsidP="00E06127">
      <w:pPr>
        <w:pStyle w:val="Heading3"/>
        <w:pageBreakBefore/>
      </w:pPr>
      <w:r w:rsidRPr="0021746B">
        <w:t>Personal stories</w:t>
      </w:r>
    </w:p>
    <w:p w14:paraId="68B08C5E" w14:textId="725FAFE8" w:rsidR="009E25BA" w:rsidRPr="00F4458E" w:rsidRDefault="009E25BA" w:rsidP="00F4458E">
      <w:r w:rsidRPr="00F4458E">
        <w:t>You can find more personal stories on the website at</w:t>
      </w:r>
      <w:r w:rsidR="00F4458E" w:rsidRPr="00F4458E">
        <w:t xml:space="preserve"> </w:t>
      </w:r>
      <w:hyperlink r:id="rId31" w:history="1">
        <w:r w:rsidR="00F4458E" w:rsidRPr="00F4458E">
          <w:rPr>
            <w:rStyle w:val="Hyperlink"/>
          </w:rPr>
          <w:t>health.gov.au/perimenopause</w:t>
        </w:r>
      </w:hyperlink>
    </w:p>
    <w:tbl>
      <w:tblPr>
        <w:tblStyle w:val="TableGrid"/>
        <w:tblW w:w="9064" w:type="dxa"/>
        <w:tblLook w:val="04A0" w:firstRow="1" w:lastRow="0" w:firstColumn="1" w:lastColumn="0" w:noHBand="0" w:noVBand="1"/>
      </w:tblPr>
      <w:tblGrid>
        <w:gridCol w:w="1606"/>
        <w:gridCol w:w="3846"/>
        <w:gridCol w:w="3612"/>
      </w:tblGrid>
      <w:tr w:rsidR="00CF53D2" w:rsidRPr="00346F54" w14:paraId="521418F2" w14:textId="5B711927" w:rsidTr="0021746B">
        <w:trPr>
          <w:cnfStyle w:val="100000000000" w:firstRow="1" w:lastRow="0" w:firstColumn="0" w:lastColumn="0" w:oddVBand="0" w:evenVBand="0" w:oddHBand="0" w:evenHBand="0" w:firstRowFirstColumn="0" w:firstRowLastColumn="0" w:lastRowFirstColumn="0" w:lastRowLastColumn="0"/>
          <w:trHeight w:val="450"/>
        </w:trPr>
        <w:tc>
          <w:tcPr>
            <w:tcW w:w="1693" w:type="dxa"/>
            <w:hideMark/>
          </w:tcPr>
          <w:p w14:paraId="56B681AE" w14:textId="35576B7B" w:rsidR="00CF53D2" w:rsidRPr="0021746B" w:rsidRDefault="00CF53D2" w:rsidP="0021746B">
            <w:pPr>
              <w:pStyle w:val="Tablehead"/>
            </w:pPr>
            <w:r w:rsidRPr="0021746B">
              <w:t>Name</w:t>
            </w:r>
          </w:p>
        </w:tc>
        <w:tc>
          <w:tcPr>
            <w:tcW w:w="7371" w:type="dxa"/>
            <w:gridSpan w:val="2"/>
            <w:hideMark/>
          </w:tcPr>
          <w:p w14:paraId="1CDEE535" w14:textId="692CC467" w:rsidR="00CF53D2" w:rsidRPr="0030306A" w:rsidRDefault="00CF53D2" w:rsidP="0030306A">
            <w:pPr>
              <w:pStyle w:val="Tablehead"/>
            </w:pPr>
            <w:r w:rsidRPr="0030306A">
              <w:t>Preview</w:t>
            </w:r>
          </w:p>
        </w:tc>
      </w:tr>
      <w:tr w:rsidR="00CF53D2" w:rsidRPr="00346F54" w14:paraId="01A4FCB1" w14:textId="2E0BD548" w:rsidTr="0021746B">
        <w:trPr>
          <w:trHeight w:val="300"/>
        </w:trPr>
        <w:tc>
          <w:tcPr>
            <w:tcW w:w="1693" w:type="dxa"/>
            <w:hideMark/>
          </w:tcPr>
          <w:p w14:paraId="658839DB" w14:textId="00698B04" w:rsidR="00F4146F" w:rsidRPr="00F4458E" w:rsidRDefault="00CF53D2" w:rsidP="00F4458E">
            <w:r w:rsidRPr="00F4458E">
              <w:t>Amanda</w:t>
            </w:r>
          </w:p>
          <w:p w14:paraId="680DCEB5" w14:textId="5ACD2DAE" w:rsidR="00CF53D2" w:rsidRPr="00F4458E" w:rsidRDefault="00F4146F" w:rsidP="00F4458E">
            <w:hyperlink r:id="rId32" w:history="1">
              <w:r w:rsidRPr="00F4458E">
                <w:rPr>
                  <w:rStyle w:val="Hyperlink"/>
                </w:rPr>
                <w:t>View here</w:t>
              </w:r>
            </w:hyperlink>
            <w:r w:rsidR="00CF53D2" w:rsidRPr="00F4458E">
              <w:t> </w:t>
            </w:r>
          </w:p>
        </w:tc>
        <w:tc>
          <w:tcPr>
            <w:tcW w:w="3548" w:type="dxa"/>
            <w:hideMark/>
          </w:tcPr>
          <w:p w14:paraId="74BFEAF0" w14:textId="69FEF9B7" w:rsidR="00CF53D2" w:rsidRPr="00F4458E" w:rsidRDefault="00CF53D2" w:rsidP="00F4458E">
            <w:pPr>
              <w:rPr>
                <w:lang w:val="en-US"/>
              </w:rPr>
            </w:pPr>
            <w:r w:rsidRPr="00F4458E">
              <w:rPr>
                <w:lang w:val="en-US"/>
              </w:rPr>
              <w:drawing>
                <wp:inline distT="0" distB="0" distL="0" distR="0" wp14:anchorId="33830361" wp14:editId="5C09445F">
                  <wp:extent cx="2293620" cy="1289358"/>
                  <wp:effectExtent l="0" t="0" r="0" b="6350"/>
                  <wp:docPr id="267173137" name="Picture 1" descr="Photograph of a woman with long blonde hair wearing a white shirt against a grey background, with her face blurred for privacy. Text on a peach background to the right reads &quot;Amanda 47,&quot; indicating her name an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173137" name="Picture 1" descr="Photograph of a woman with long blonde hair wearing a white shirt against a grey background, with her face blurred for privacy. Text on a peach background to the right reads &quot;Amanda 47,&quot; indicating her name and age."/>
                          <pic:cNvPicPr/>
                        </pic:nvPicPr>
                        <pic:blipFill>
                          <a:blip r:embed="rId33"/>
                          <a:stretch>
                            <a:fillRect/>
                          </a:stretch>
                        </pic:blipFill>
                        <pic:spPr>
                          <a:xfrm>
                            <a:off x="0" y="0"/>
                            <a:ext cx="2307910" cy="1297391"/>
                          </a:xfrm>
                          <a:prstGeom prst="rect">
                            <a:avLst/>
                          </a:prstGeom>
                        </pic:spPr>
                      </pic:pic>
                    </a:graphicData>
                  </a:graphic>
                </wp:inline>
              </w:drawing>
            </w:r>
          </w:p>
        </w:tc>
        <w:tc>
          <w:tcPr>
            <w:tcW w:w="3823" w:type="dxa"/>
          </w:tcPr>
          <w:p w14:paraId="1701F962" w14:textId="6C06D73E" w:rsidR="002166DF" w:rsidRPr="00F4458E" w:rsidRDefault="00CF53D2" w:rsidP="00F4458E">
            <w:pPr>
              <w:rPr>
                <w:lang w:val="en-US"/>
              </w:rPr>
            </w:pPr>
            <w:r w:rsidRPr="00F4458E">
              <w:rPr>
                <w:lang w:val="en-US"/>
              </w:rPr>
              <w:t xml:space="preserve">Amanda initially </w:t>
            </w:r>
            <w:r w:rsidR="005D0182" w:rsidRPr="00F4458E">
              <w:rPr>
                <w:lang w:val="en-US"/>
              </w:rPr>
              <w:t>did not</w:t>
            </w:r>
            <w:r w:rsidRPr="00F4458E">
              <w:rPr>
                <w:lang w:val="en-US"/>
              </w:rPr>
              <w:t xml:space="preserve"> connect her symptoms with perimenopause, but once she sought help from a GP, she learnt that there </w:t>
            </w:r>
            <w:r w:rsidR="0084521F" w:rsidRPr="00F4458E">
              <w:rPr>
                <w:lang w:val="en-US"/>
              </w:rPr>
              <w:t>was</w:t>
            </w:r>
            <w:r w:rsidRPr="00F4458E">
              <w:rPr>
                <w:lang w:val="en-US"/>
              </w:rPr>
              <w:t xml:space="preserve"> a range of treatments that could help her.</w:t>
            </w:r>
          </w:p>
        </w:tc>
      </w:tr>
      <w:tr w:rsidR="00CF53D2" w:rsidRPr="00346F54" w14:paraId="7E0C78DD" w14:textId="41C8F05B" w:rsidTr="0021746B">
        <w:trPr>
          <w:trHeight w:val="300"/>
        </w:trPr>
        <w:tc>
          <w:tcPr>
            <w:tcW w:w="1693" w:type="dxa"/>
            <w:hideMark/>
          </w:tcPr>
          <w:p w14:paraId="07F9F01B" w14:textId="38ED3DD3" w:rsidR="00F4146F" w:rsidRPr="00F4458E" w:rsidRDefault="00CF53D2" w:rsidP="00F4458E">
            <w:r w:rsidRPr="00F4458E">
              <w:t>Sharon</w:t>
            </w:r>
          </w:p>
          <w:p w14:paraId="317EBD63" w14:textId="7D3D8D45" w:rsidR="00F4146F" w:rsidRPr="00F4458E" w:rsidRDefault="00F4146F" w:rsidP="00F4458E">
            <w:hyperlink r:id="rId34" w:history="1">
              <w:r w:rsidRPr="00F4458E">
                <w:rPr>
                  <w:rStyle w:val="Hyperlink"/>
                </w:rPr>
                <w:t>View here</w:t>
              </w:r>
            </w:hyperlink>
          </w:p>
        </w:tc>
        <w:tc>
          <w:tcPr>
            <w:tcW w:w="3548" w:type="dxa"/>
            <w:hideMark/>
          </w:tcPr>
          <w:p w14:paraId="66344373" w14:textId="35103D54" w:rsidR="00CF53D2" w:rsidRPr="00F4458E" w:rsidRDefault="00CF53D2" w:rsidP="00F4458E">
            <w:r w:rsidRPr="00F4458E">
              <w:drawing>
                <wp:inline distT="0" distB="0" distL="0" distR="0" wp14:anchorId="5D8A90C4" wp14:editId="01142AC2">
                  <wp:extent cx="2297291" cy="1288800"/>
                  <wp:effectExtent l="0" t="0" r="8255" b="6985"/>
                  <wp:docPr id="2055339839" name="Picture 1" descr="Photograph of a person wearing a vibrant, multicoloured garment with traditional beadwork against a plain grey background. Text on a peach-coloured panel to the right displays the name &quot;Sharon&quot; and age &quot;48&quot; in teal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39839" name="Picture 1" descr="Photograph of a person wearing a vibrant, multicoloured garment with traditional beadwork against a plain grey background. Text on a peach-coloured panel to the right displays the name &quot;Sharon&quot; and age &quot;48&quot; in teal font."/>
                          <pic:cNvPicPr/>
                        </pic:nvPicPr>
                        <pic:blipFill>
                          <a:blip r:embed="rId35"/>
                          <a:stretch>
                            <a:fillRect/>
                          </a:stretch>
                        </pic:blipFill>
                        <pic:spPr>
                          <a:xfrm>
                            <a:off x="0" y="0"/>
                            <a:ext cx="2297291" cy="1288800"/>
                          </a:xfrm>
                          <a:prstGeom prst="rect">
                            <a:avLst/>
                          </a:prstGeom>
                        </pic:spPr>
                      </pic:pic>
                    </a:graphicData>
                  </a:graphic>
                </wp:inline>
              </w:drawing>
            </w:r>
          </w:p>
        </w:tc>
        <w:tc>
          <w:tcPr>
            <w:tcW w:w="3823" w:type="dxa"/>
          </w:tcPr>
          <w:p w14:paraId="54B99F09" w14:textId="371A6B53" w:rsidR="00CF53D2" w:rsidRPr="00F4458E" w:rsidRDefault="00CF53D2" w:rsidP="00F4458E">
            <w:r w:rsidRPr="00F4458E">
              <w:t>Sharon shares her personal experience of entering perimenopause in her 40s and the impact it had on her mental health and wellbeing.</w:t>
            </w:r>
          </w:p>
        </w:tc>
      </w:tr>
      <w:tr w:rsidR="00CF53D2" w:rsidRPr="00346F54" w14:paraId="01E138CA" w14:textId="7016FD26" w:rsidTr="0021746B">
        <w:trPr>
          <w:trHeight w:val="300"/>
        </w:trPr>
        <w:tc>
          <w:tcPr>
            <w:tcW w:w="1693" w:type="dxa"/>
            <w:hideMark/>
          </w:tcPr>
          <w:p w14:paraId="2472BFC1" w14:textId="271686E3" w:rsidR="0084521F" w:rsidRPr="00F4458E" w:rsidRDefault="00CF53D2" w:rsidP="00F4458E">
            <w:r w:rsidRPr="00F4458E">
              <w:t>Rachel</w:t>
            </w:r>
          </w:p>
          <w:p w14:paraId="3F85B5F7" w14:textId="0493B16C" w:rsidR="0084521F" w:rsidRPr="00F4458E" w:rsidRDefault="0084521F" w:rsidP="00F4458E">
            <w:hyperlink r:id="rId36" w:history="1">
              <w:r w:rsidRPr="00F4458E">
                <w:rPr>
                  <w:rStyle w:val="Hyperlink"/>
                </w:rPr>
                <w:t>View here</w:t>
              </w:r>
            </w:hyperlink>
          </w:p>
        </w:tc>
        <w:tc>
          <w:tcPr>
            <w:tcW w:w="3548" w:type="dxa"/>
            <w:hideMark/>
          </w:tcPr>
          <w:p w14:paraId="07A28BFE" w14:textId="4B0D862C" w:rsidR="00CF53D2" w:rsidRPr="00F4458E" w:rsidRDefault="00CF53D2" w:rsidP="00F4458E">
            <w:r w:rsidRPr="00F4458E">
              <w:drawing>
                <wp:inline distT="0" distB="0" distL="0" distR="0" wp14:anchorId="713F8D8F" wp14:editId="11270823">
                  <wp:extent cx="2293198" cy="1288800"/>
                  <wp:effectExtent l="0" t="0" r="0" b="6985"/>
                  <wp:docPr id="463883518" name="Picture 1" descr="Photograph of a person with curly hair wearing a white and blue striped shirt against a plain background. Text beside the person reads &quot;Rachel&quot; with the number &quot;45&quot; below, likely indicating a name an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83518" name="Picture 1" descr="Photograph of a person with curly hair wearing a white and blue striped shirt against a plain background. Text beside the person reads &quot;Rachel&quot; with the number &quot;45&quot; below, likely indicating a name and age."/>
                          <pic:cNvPicPr/>
                        </pic:nvPicPr>
                        <pic:blipFill>
                          <a:blip r:embed="rId37"/>
                          <a:stretch>
                            <a:fillRect/>
                          </a:stretch>
                        </pic:blipFill>
                        <pic:spPr>
                          <a:xfrm>
                            <a:off x="0" y="0"/>
                            <a:ext cx="2293198" cy="1288800"/>
                          </a:xfrm>
                          <a:prstGeom prst="rect">
                            <a:avLst/>
                          </a:prstGeom>
                        </pic:spPr>
                      </pic:pic>
                    </a:graphicData>
                  </a:graphic>
                </wp:inline>
              </w:drawing>
            </w:r>
          </w:p>
        </w:tc>
        <w:tc>
          <w:tcPr>
            <w:tcW w:w="3823" w:type="dxa"/>
          </w:tcPr>
          <w:p w14:paraId="3CFA95B0" w14:textId="760C6B02" w:rsidR="00CF53D2" w:rsidRPr="00F4458E" w:rsidRDefault="00CF53D2" w:rsidP="00F4458E">
            <w:r w:rsidRPr="00F4458E">
              <w:t>Rachel shares her experience of navigating perimenopause as a single mum. She speaks about feeling unheard and the importance of finding the right care to feel like yourself again. </w:t>
            </w:r>
          </w:p>
        </w:tc>
      </w:tr>
      <w:tr w:rsidR="00CF53D2" w:rsidRPr="00346F54" w14:paraId="2953F563" w14:textId="744D5694" w:rsidTr="0021746B">
        <w:trPr>
          <w:trHeight w:val="300"/>
        </w:trPr>
        <w:tc>
          <w:tcPr>
            <w:tcW w:w="1693" w:type="dxa"/>
            <w:hideMark/>
          </w:tcPr>
          <w:p w14:paraId="112331B7" w14:textId="4894A663" w:rsidR="0084521F" w:rsidRPr="00F4458E" w:rsidRDefault="00CF53D2" w:rsidP="00F4458E">
            <w:r w:rsidRPr="00F4458E">
              <w:t>Dalene</w:t>
            </w:r>
          </w:p>
          <w:p w14:paraId="384C429F" w14:textId="4EC6862C" w:rsidR="0084521F" w:rsidRPr="00F4458E" w:rsidRDefault="0084521F" w:rsidP="00F4458E">
            <w:hyperlink r:id="rId38" w:history="1">
              <w:r w:rsidRPr="00F4458E">
                <w:rPr>
                  <w:rStyle w:val="Hyperlink"/>
                </w:rPr>
                <w:t>View here</w:t>
              </w:r>
            </w:hyperlink>
          </w:p>
        </w:tc>
        <w:tc>
          <w:tcPr>
            <w:tcW w:w="3548" w:type="dxa"/>
            <w:hideMark/>
          </w:tcPr>
          <w:p w14:paraId="60A4B22B" w14:textId="57382666" w:rsidR="00CF53D2" w:rsidRPr="00F4458E" w:rsidRDefault="00CF53D2" w:rsidP="00F4458E">
            <w:r w:rsidRPr="00F4458E">
              <w:drawing>
                <wp:inline distT="0" distB="0" distL="0" distR="0" wp14:anchorId="1DE89FD1" wp14:editId="5B76CE07">
                  <wp:extent cx="2287983" cy="1288800"/>
                  <wp:effectExtent l="0" t="0" r="0" b="6985"/>
                  <wp:docPr id="1809278915" name="Picture 1" descr="Photograph of two individuals, one older and one younger, standing close together against a plain background. Text beside them reads &quot;Dalene 50,&quot; likely indicating a name and age related to one of the individ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78915" name="Picture 1" descr="Photograph of two individuals, one older and one younger, standing close together against a plain background. Text beside them reads &quot;Dalene 50,&quot; likely indicating a name and age related to one of the individuals."/>
                          <pic:cNvPicPr/>
                        </pic:nvPicPr>
                        <pic:blipFill>
                          <a:blip r:embed="rId39"/>
                          <a:stretch>
                            <a:fillRect/>
                          </a:stretch>
                        </pic:blipFill>
                        <pic:spPr>
                          <a:xfrm>
                            <a:off x="0" y="0"/>
                            <a:ext cx="2287983" cy="1288800"/>
                          </a:xfrm>
                          <a:prstGeom prst="rect">
                            <a:avLst/>
                          </a:prstGeom>
                        </pic:spPr>
                      </pic:pic>
                    </a:graphicData>
                  </a:graphic>
                </wp:inline>
              </w:drawing>
            </w:r>
          </w:p>
        </w:tc>
        <w:tc>
          <w:tcPr>
            <w:tcW w:w="3823" w:type="dxa"/>
          </w:tcPr>
          <w:p w14:paraId="55FF5D35" w14:textId="5A91CBFE" w:rsidR="00CF53D2" w:rsidRPr="00F4458E" w:rsidRDefault="00CF53D2" w:rsidP="00F4458E">
            <w:r w:rsidRPr="00F4458E">
              <w:t>Dalene shares her experience of early menopause after the birth of her last child and the challenges she faced navigating symptoms and care.</w:t>
            </w:r>
          </w:p>
        </w:tc>
      </w:tr>
      <w:tr w:rsidR="00CF53D2" w:rsidRPr="00346F54" w14:paraId="118AE6B5" w14:textId="40A79465" w:rsidTr="0021746B">
        <w:trPr>
          <w:trHeight w:val="300"/>
        </w:trPr>
        <w:tc>
          <w:tcPr>
            <w:tcW w:w="1693" w:type="dxa"/>
            <w:hideMark/>
          </w:tcPr>
          <w:p w14:paraId="28FFDC22" w14:textId="0C1DF118" w:rsidR="0084521F" w:rsidRPr="00F4458E" w:rsidRDefault="00CF53D2" w:rsidP="00F4458E">
            <w:r w:rsidRPr="00F4458E">
              <w:t>Amrita</w:t>
            </w:r>
          </w:p>
          <w:p w14:paraId="14F9A1AC" w14:textId="47512551" w:rsidR="00CF53D2" w:rsidRPr="00F4458E" w:rsidRDefault="004A0806" w:rsidP="00F4458E">
            <w:hyperlink r:id="rId40" w:history="1">
              <w:r w:rsidRPr="00F4458E">
                <w:rPr>
                  <w:rStyle w:val="Hyperlink"/>
                </w:rPr>
                <w:t>View here</w:t>
              </w:r>
            </w:hyperlink>
          </w:p>
        </w:tc>
        <w:tc>
          <w:tcPr>
            <w:tcW w:w="3548" w:type="dxa"/>
            <w:hideMark/>
          </w:tcPr>
          <w:p w14:paraId="47BBFAA2" w14:textId="4E636C22" w:rsidR="00CF53D2" w:rsidRPr="00F4458E" w:rsidRDefault="00CF53D2" w:rsidP="00F4458E">
            <w:r w:rsidRPr="00F4458E">
              <w:drawing>
                <wp:inline distT="0" distB="0" distL="0" distR="0" wp14:anchorId="09B653C4" wp14:editId="7CB1E334">
                  <wp:extent cx="2301550" cy="1288800"/>
                  <wp:effectExtent l="0" t="0" r="3810" b="6985"/>
                  <wp:docPr id="21006719" name="Picture 1" descr="Photograph of a person with long, wavy hair wearing a dark red top against a plain grey background. Text on a peach-coloured panel to the right displays the name &quot;Amrita&quot; and age &quot;52&quot; in teal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6719" name="Picture 1" descr="Photograph of a person with long, wavy hair wearing a dark red top against a plain grey background. Text on a peach-coloured panel to the right displays the name &quot;Amrita&quot; and age &quot;52&quot; in teal font."/>
                          <pic:cNvPicPr/>
                        </pic:nvPicPr>
                        <pic:blipFill>
                          <a:blip r:embed="rId41"/>
                          <a:stretch>
                            <a:fillRect/>
                          </a:stretch>
                        </pic:blipFill>
                        <pic:spPr>
                          <a:xfrm>
                            <a:off x="0" y="0"/>
                            <a:ext cx="2301550" cy="1288800"/>
                          </a:xfrm>
                          <a:prstGeom prst="rect">
                            <a:avLst/>
                          </a:prstGeom>
                        </pic:spPr>
                      </pic:pic>
                    </a:graphicData>
                  </a:graphic>
                </wp:inline>
              </w:drawing>
            </w:r>
          </w:p>
        </w:tc>
        <w:tc>
          <w:tcPr>
            <w:tcW w:w="3823" w:type="dxa"/>
          </w:tcPr>
          <w:p w14:paraId="77F4ADDF" w14:textId="02B94215" w:rsidR="00CF53D2" w:rsidRPr="00F4458E" w:rsidRDefault="00CF53D2" w:rsidP="00F4458E">
            <w:r w:rsidRPr="00F4458E">
              <w:t>Amrita describes how perimenopause changed how she felt in her body, and the impact of symptoms like hot flushes and low energy.</w:t>
            </w:r>
          </w:p>
        </w:tc>
      </w:tr>
    </w:tbl>
    <w:p w14:paraId="2A64B6F2" w14:textId="77777777" w:rsidR="00FD180D" w:rsidRPr="0021746B" w:rsidRDefault="00FD180D" w:rsidP="0021746B">
      <w:r w:rsidRPr="0021746B">
        <w:br w:type="page"/>
      </w:r>
    </w:p>
    <w:p w14:paraId="0CFF9216" w14:textId="7891CACC" w:rsidR="00696DFF" w:rsidRPr="0021746B" w:rsidRDefault="00346F54" w:rsidP="0021746B">
      <w:pPr>
        <w:pStyle w:val="Heading3"/>
      </w:pPr>
      <w:r w:rsidRPr="0021746B">
        <w:t>Resources</w:t>
      </w:r>
    </w:p>
    <w:p w14:paraId="07220D4E" w14:textId="05A17DC6" w:rsidR="009E25BA" w:rsidRPr="00F4458E" w:rsidRDefault="009E25BA" w:rsidP="00F4458E">
      <w:r w:rsidRPr="00F4458E">
        <w:t>More resources will be published on health.gov.au/perimenopause </w:t>
      </w:r>
      <w:r w:rsidR="00CF53D2" w:rsidRPr="00F4458E">
        <w:t>during</w:t>
      </w:r>
      <w:r w:rsidRPr="00F4458E">
        <w:t xml:space="preserve"> the campaign.</w:t>
      </w:r>
    </w:p>
    <w:tbl>
      <w:tblPr>
        <w:tblStyle w:val="TableGrid"/>
        <w:tblW w:w="9631" w:type="dxa"/>
        <w:tblLook w:val="05A0" w:firstRow="1" w:lastRow="0" w:firstColumn="1" w:lastColumn="1" w:noHBand="0" w:noVBand="1"/>
      </w:tblPr>
      <w:tblGrid>
        <w:gridCol w:w="4500"/>
        <w:gridCol w:w="5131"/>
      </w:tblGrid>
      <w:tr w:rsidR="00C24071" w:rsidRPr="00346F54" w14:paraId="7C830D29" w14:textId="77777777" w:rsidTr="00C77448">
        <w:trPr>
          <w:cnfStyle w:val="100000000000" w:firstRow="1" w:lastRow="0" w:firstColumn="0" w:lastColumn="0" w:oddVBand="0" w:evenVBand="0" w:oddHBand="0" w:evenHBand="0" w:firstRowFirstColumn="0" w:firstRowLastColumn="0" w:lastRowFirstColumn="0" w:lastRowLastColumn="0"/>
          <w:trHeight w:val="360"/>
          <w:tblHeader/>
        </w:trPr>
        <w:tc>
          <w:tcPr>
            <w:tcW w:w="4500" w:type="dxa"/>
            <w:hideMark/>
          </w:tcPr>
          <w:p w14:paraId="4C269857" w14:textId="43DC9BF1" w:rsidR="00346F54" w:rsidRPr="0021746B" w:rsidRDefault="00346F54" w:rsidP="0021746B">
            <w:pPr>
              <w:pStyle w:val="Tablehead"/>
            </w:pPr>
            <w:r w:rsidRPr="0021746B">
              <w:t>Resource</w:t>
            </w:r>
          </w:p>
        </w:tc>
        <w:tc>
          <w:tcPr>
            <w:cnfStyle w:val="000100000000" w:firstRow="0" w:lastRow="0" w:firstColumn="0" w:lastColumn="1" w:oddVBand="0" w:evenVBand="0" w:oddHBand="0" w:evenHBand="0" w:firstRowFirstColumn="0" w:firstRowLastColumn="0" w:lastRowFirstColumn="0" w:lastRowLastColumn="0"/>
            <w:tcW w:w="5131" w:type="dxa"/>
            <w:hideMark/>
          </w:tcPr>
          <w:p w14:paraId="7FAF209C" w14:textId="01574C3D" w:rsidR="00346F54" w:rsidRPr="0021746B" w:rsidRDefault="00346F54" w:rsidP="0021746B">
            <w:pPr>
              <w:pStyle w:val="Tablehead"/>
            </w:pPr>
            <w:r w:rsidRPr="0021746B">
              <w:t>Image</w:t>
            </w:r>
          </w:p>
        </w:tc>
      </w:tr>
      <w:tr w:rsidR="00C24071" w:rsidRPr="00346F54" w14:paraId="3AFE085A" w14:textId="77777777" w:rsidTr="00C77448">
        <w:trPr>
          <w:trHeight w:val="300"/>
        </w:trPr>
        <w:tc>
          <w:tcPr>
            <w:tcW w:w="4500" w:type="dxa"/>
            <w:hideMark/>
          </w:tcPr>
          <w:p w14:paraId="7C9452C3" w14:textId="21F380BF" w:rsidR="00346F54" w:rsidRPr="00F4458E" w:rsidRDefault="00346F54" w:rsidP="00F4458E">
            <w:r w:rsidRPr="00F4458E">
              <w:t xml:space="preserve">Poster – </w:t>
            </w:r>
            <w:r w:rsidR="0019096B" w:rsidRPr="00F4458E">
              <w:t>W</w:t>
            </w:r>
            <w:r w:rsidRPr="00F4458E">
              <w:t>ondering if you could be in perimenopause</w:t>
            </w:r>
            <w:r w:rsidR="0019096B" w:rsidRPr="00F4458E">
              <w:t>?</w:t>
            </w:r>
          </w:p>
          <w:p w14:paraId="6137EAFD" w14:textId="4D6B3D09" w:rsidR="00346F54" w:rsidRPr="00F4458E" w:rsidRDefault="000F383D" w:rsidP="00F4458E">
            <w:hyperlink r:id="rId42" w:history="1">
              <w:r w:rsidRPr="00F4458E">
                <w:rPr>
                  <w:rStyle w:val="Hyperlink"/>
                </w:rPr>
                <w:t>Download here</w:t>
              </w:r>
            </w:hyperlink>
          </w:p>
        </w:tc>
        <w:tc>
          <w:tcPr>
            <w:cnfStyle w:val="000100000000" w:firstRow="0" w:lastRow="0" w:firstColumn="0" w:lastColumn="1" w:oddVBand="0" w:evenVBand="0" w:oddHBand="0" w:evenHBand="0" w:firstRowFirstColumn="0" w:firstRowLastColumn="0" w:lastRowFirstColumn="0" w:lastRowLastColumn="0"/>
            <w:tcW w:w="5131" w:type="dxa"/>
            <w:hideMark/>
          </w:tcPr>
          <w:p w14:paraId="393ED855" w14:textId="6231CC3D" w:rsidR="00346F54" w:rsidRPr="00F4458E" w:rsidRDefault="00DE65F9" w:rsidP="00F4458E">
            <w:r w:rsidRPr="00F4458E">
              <w:drawing>
                <wp:inline distT="0" distB="0" distL="0" distR="0" wp14:anchorId="2B753B6B" wp14:editId="43ABAA2A">
                  <wp:extent cx="1215667" cy="1714498"/>
                  <wp:effectExtent l="19050" t="19050" r="22860" b="19685"/>
                  <wp:docPr id="1410216836" name="Picture 1" descr="Photograph of four women of diverse ages and ethnicities standing together against a teal background, promoting awareness of perimenopause and menopause. Text highlights symptoms like trouble sleeping and mood changes, emphasises variability in experience, and encourages seeking medical advice, with Australian Government branding and a health websit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216836" name="Picture 1" descr="Photograph of four women of diverse ages and ethnicities standing together against a teal background, promoting awareness of perimenopause and menopause. Text highlights symptoms like trouble sleeping and mood changes, emphasises variability in experience, and encourages seeking medical advice, with Australian Government branding and a health website link."/>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15667" cy="1714498"/>
                          </a:xfrm>
                          <a:prstGeom prst="rect">
                            <a:avLst/>
                          </a:prstGeom>
                          <a:ln>
                            <a:solidFill>
                              <a:schemeClr val="tx1"/>
                            </a:solidFill>
                          </a:ln>
                        </pic:spPr>
                      </pic:pic>
                    </a:graphicData>
                  </a:graphic>
                </wp:inline>
              </w:drawing>
            </w:r>
          </w:p>
        </w:tc>
      </w:tr>
      <w:tr w:rsidR="00C24071" w:rsidRPr="00346F54" w14:paraId="4142D88D" w14:textId="77777777" w:rsidTr="00C77448">
        <w:trPr>
          <w:trHeight w:val="300"/>
        </w:trPr>
        <w:tc>
          <w:tcPr>
            <w:tcW w:w="4500" w:type="dxa"/>
            <w:hideMark/>
          </w:tcPr>
          <w:p w14:paraId="3BE64A5A" w14:textId="159EE67F" w:rsidR="00346F54" w:rsidRPr="00F4458E" w:rsidRDefault="00346F54" w:rsidP="00F4458E">
            <w:r w:rsidRPr="00F4458E">
              <w:t xml:space="preserve">Brochure – </w:t>
            </w:r>
            <w:r w:rsidR="00FD180D" w:rsidRPr="00F4458E">
              <w:t>A</w:t>
            </w:r>
            <w:r w:rsidRPr="00F4458E">
              <w:t>bout perimenopause and menopause</w:t>
            </w:r>
          </w:p>
          <w:p w14:paraId="2E12CAA3" w14:textId="5DDEE1B6" w:rsidR="000F383D" w:rsidRPr="00F4458E" w:rsidRDefault="000F383D" w:rsidP="00F4458E">
            <w:hyperlink r:id="rId44" w:history="1">
              <w:r w:rsidRPr="00F4458E">
                <w:rPr>
                  <w:rStyle w:val="Hyperlink"/>
                </w:rPr>
                <w:t>Download here</w:t>
              </w:r>
            </w:hyperlink>
          </w:p>
        </w:tc>
        <w:tc>
          <w:tcPr>
            <w:cnfStyle w:val="000100000000" w:firstRow="0" w:lastRow="0" w:firstColumn="0" w:lastColumn="1" w:oddVBand="0" w:evenVBand="0" w:oddHBand="0" w:evenHBand="0" w:firstRowFirstColumn="0" w:firstRowLastColumn="0" w:lastRowFirstColumn="0" w:lastRowLastColumn="0"/>
            <w:tcW w:w="5131" w:type="dxa"/>
            <w:hideMark/>
          </w:tcPr>
          <w:p w14:paraId="21F4A3F6" w14:textId="6346CCD1" w:rsidR="00346F54" w:rsidRPr="00F4458E" w:rsidRDefault="00582CC6" w:rsidP="00F4458E">
            <w:r w:rsidRPr="00F4458E">
              <w:drawing>
                <wp:inline distT="0" distB="0" distL="0" distR="0" wp14:anchorId="09539282" wp14:editId="64BFA3E2">
                  <wp:extent cx="2054431" cy="1436543"/>
                  <wp:effectExtent l="19050" t="19050" r="14605" b="22860"/>
                  <wp:docPr id="2124847318" name="Picture 14" descr="Brochure-style infographic from Australian Government explaining menopause, perimenopause, and postmenopause with sections on symptoms, hormone changes, and advice for talking to doctors. Includes colour-coded text boxes in teal and orange, a photo of diverse women smiling, and a call to visit health.gov.au/perimenopause for more information and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847318" name="Picture 14" descr="Brochure-style infographic from Australian Government explaining menopause, perimenopause, and postmenopause with sections on symptoms, hormone changes, and advice for talking to doctors. Includes colour-coded text boxes in teal and orange, a photo of diverse women smiling, and a call to visit health.gov.au/perimenopause for more information and suppor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54431" cy="1436543"/>
                          </a:xfrm>
                          <a:prstGeom prst="rect">
                            <a:avLst/>
                          </a:prstGeom>
                          <a:ln>
                            <a:solidFill>
                              <a:schemeClr val="tx1"/>
                            </a:solidFill>
                          </a:ln>
                        </pic:spPr>
                      </pic:pic>
                    </a:graphicData>
                  </a:graphic>
                </wp:inline>
              </w:drawing>
            </w:r>
          </w:p>
        </w:tc>
      </w:tr>
      <w:tr w:rsidR="00C24071" w:rsidRPr="00346F54" w14:paraId="7C78952A" w14:textId="77777777" w:rsidTr="00C77448">
        <w:trPr>
          <w:trHeight w:val="300"/>
        </w:trPr>
        <w:tc>
          <w:tcPr>
            <w:tcW w:w="4500" w:type="dxa"/>
          </w:tcPr>
          <w:p w14:paraId="17C42D5B" w14:textId="1128A4C0" w:rsidR="000F383D" w:rsidRPr="00F4458E" w:rsidRDefault="005C5AA0" w:rsidP="00F4458E">
            <w:r w:rsidRPr="00F4458E">
              <w:t>Fact</w:t>
            </w:r>
            <w:r w:rsidR="00220FCE" w:rsidRPr="00F4458E">
              <w:t xml:space="preserve"> </w:t>
            </w:r>
            <w:r w:rsidRPr="00F4458E">
              <w:t>sheet - About perimenopause and menopause</w:t>
            </w:r>
          </w:p>
          <w:p w14:paraId="6DAF1EEE" w14:textId="1A4CCB7A" w:rsidR="000F383D" w:rsidRPr="00F4458E" w:rsidRDefault="000F383D" w:rsidP="00F4458E">
            <w:hyperlink r:id="rId46" w:history="1">
              <w:r w:rsidRPr="00F4458E">
                <w:rPr>
                  <w:rStyle w:val="Hyperlink"/>
                </w:rPr>
                <w:t>Download here</w:t>
              </w:r>
            </w:hyperlink>
          </w:p>
        </w:tc>
        <w:tc>
          <w:tcPr>
            <w:cnfStyle w:val="000100000000" w:firstRow="0" w:lastRow="0" w:firstColumn="0" w:lastColumn="1" w:oddVBand="0" w:evenVBand="0" w:oddHBand="0" w:evenHBand="0" w:firstRowFirstColumn="0" w:firstRowLastColumn="0" w:lastRowFirstColumn="0" w:lastRowLastColumn="0"/>
            <w:tcW w:w="5131" w:type="dxa"/>
          </w:tcPr>
          <w:p w14:paraId="724281C0" w14:textId="4447577A" w:rsidR="005C5AA0" w:rsidRPr="00F4458E" w:rsidRDefault="00806671" w:rsidP="00F4458E">
            <w:r w:rsidRPr="00F4458E">
              <w:drawing>
                <wp:inline distT="0" distB="0" distL="0" distR="0" wp14:anchorId="69388E4E" wp14:editId="564B10A1">
                  <wp:extent cx="1258784" cy="1785392"/>
                  <wp:effectExtent l="19050" t="19050" r="22225" b="12065"/>
                  <wp:docPr id="1211284748" name="Picture 8" descr="Photograph featuring four women standing and smiling, accompanied by an informational text panel titled &quot;About perimenopause and menopause&quot; from Australian Government. Text explains differences between perimenopause and menopause, symptoms, and provides guidance on what to expect, with key sections highlighted in teal and black text on a peach and turquois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284748" name="Picture 8" descr="Photograph featuring four women standing and smiling, accompanied by an informational text panel titled &quot;About perimenopause and menopause&quot; from Australian Government. Text explains differences between perimenopause and menopause, symptoms, and provides guidance on what to expect, with key sections highlighted in teal and black text on a peach and turquoise backgroun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58784" cy="1785392"/>
                          </a:xfrm>
                          <a:prstGeom prst="rect">
                            <a:avLst/>
                          </a:prstGeom>
                          <a:ln>
                            <a:solidFill>
                              <a:schemeClr val="tx1"/>
                            </a:solidFill>
                          </a:ln>
                        </pic:spPr>
                      </pic:pic>
                    </a:graphicData>
                  </a:graphic>
                </wp:inline>
              </w:drawing>
            </w:r>
          </w:p>
        </w:tc>
      </w:tr>
      <w:tr w:rsidR="00C24071" w:rsidRPr="00346F54" w14:paraId="759A6227" w14:textId="77777777" w:rsidTr="00C77448">
        <w:trPr>
          <w:trHeight w:val="300"/>
        </w:trPr>
        <w:tc>
          <w:tcPr>
            <w:tcW w:w="4500" w:type="dxa"/>
          </w:tcPr>
          <w:p w14:paraId="19B31D26" w14:textId="5F45170A" w:rsidR="000F383D" w:rsidRPr="00F4458E" w:rsidRDefault="005C5AA0" w:rsidP="00F4458E">
            <w:r w:rsidRPr="00F4458E">
              <w:t>Fact</w:t>
            </w:r>
            <w:r w:rsidR="00220FCE" w:rsidRPr="00F4458E">
              <w:t xml:space="preserve"> </w:t>
            </w:r>
            <w:r w:rsidRPr="00F4458E">
              <w:t>sheet – Managing menopause-related symptoms</w:t>
            </w:r>
          </w:p>
          <w:p w14:paraId="48E22FEE" w14:textId="64FE2F28" w:rsidR="000F383D" w:rsidRPr="00F4458E" w:rsidRDefault="000F383D" w:rsidP="00F4458E">
            <w:hyperlink r:id="rId48" w:history="1">
              <w:r w:rsidRPr="00F4458E">
                <w:rPr>
                  <w:rStyle w:val="Hyperlink"/>
                </w:rPr>
                <w:t>Download here</w:t>
              </w:r>
            </w:hyperlink>
          </w:p>
        </w:tc>
        <w:tc>
          <w:tcPr>
            <w:cnfStyle w:val="000100000000" w:firstRow="0" w:lastRow="0" w:firstColumn="0" w:lastColumn="1" w:oddVBand="0" w:evenVBand="0" w:oddHBand="0" w:evenHBand="0" w:firstRowFirstColumn="0" w:firstRowLastColumn="0" w:lastRowFirstColumn="0" w:lastRowLastColumn="0"/>
            <w:tcW w:w="5131" w:type="dxa"/>
          </w:tcPr>
          <w:p w14:paraId="285590A2" w14:textId="2FB085D6" w:rsidR="005C5AA0" w:rsidRPr="00F4458E" w:rsidRDefault="00806671" w:rsidP="00F4458E">
            <w:r w:rsidRPr="00F4458E">
              <w:drawing>
                <wp:inline distT="0" distB="0" distL="0" distR="0" wp14:anchorId="13DA6908" wp14:editId="77AD9A8B">
                  <wp:extent cx="1270446" cy="1740705"/>
                  <wp:effectExtent l="19050" t="19050" r="25400" b="12065"/>
                  <wp:docPr id="2003502697" name="Picture 9" descr="A photograph of an informational flyer from the Australian Government about managing menopause-related symptoms, featuring two women and text divided into sections with green and blue highlights. Key details include explanations of perimenopause, healthy lifestyle changes such as improving sleep and diet, and treatment options like hormone replacement therapy and non-hormonal treatments, with clear headings and bullet points for easy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502697" name="Picture 9" descr="A photograph of an informational flyer from the Australian Government about managing menopause-related symptoms, featuring two women and text divided into sections with green and blue highlights. Key details include explanations of perimenopause, healthy lifestyle changes such as improving sleep and diet, and treatment options like hormone replacement therapy and non-hormonal treatments, with clear headings and bullet points for easy readi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70446" cy="1740705"/>
                          </a:xfrm>
                          <a:prstGeom prst="rect">
                            <a:avLst/>
                          </a:prstGeom>
                          <a:ln>
                            <a:solidFill>
                              <a:schemeClr val="tx1"/>
                            </a:solidFill>
                          </a:ln>
                        </pic:spPr>
                      </pic:pic>
                    </a:graphicData>
                  </a:graphic>
                </wp:inline>
              </w:drawing>
            </w:r>
          </w:p>
        </w:tc>
      </w:tr>
      <w:tr w:rsidR="00C24071" w:rsidRPr="00346F54" w14:paraId="7849EFB8" w14:textId="77777777" w:rsidTr="00C77448">
        <w:trPr>
          <w:trHeight w:val="300"/>
        </w:trPr>
        <w:tc>
          <w:tcPr>
            <w:tcW w:w="4500" w:type="dxa"/>
          </w:tcPr>
          <w:p w14:paraId="10BA26D4" w14:textId="22B48444" w:rsidR="000F383D" w:rsidRPr="00F4458E" w:rsidRDefault="005C5AA0" w:rsidP="00F4458E">
            <w:r w:rsidRPr="00F4458E">
              <w:t>Fact</w:t>
            </w:r>
            <w:r w:rsidR="00BB4443" w:rsidRPr="00F4458E">
              <w:t xml:space="preserve"> </w:t>
            </w:r>
            <w:r w:rsidRPr="00F4458E">
              <w:t>sheet – Supporting someone through perimenopause and menopause</w:t>
            </w:r>
          </w:p>
          <w:p w14:paraId="3EB46110" w14:textId="4ACA6A1F" w:rsidR="000F383D" w:rsidRPr="00F4458E" w:rsidRDefault="000F383D" w:rsidP="00F4458E">
            <w:hyperlink r:id="rId50" w:history="1">
              <w:r w:rsidRPr="00F4458E">
                <w:rPr>
                  <w:rStyle w:val="Hyperlink"/>
                </w:rPr>
                <w:t>Download here</w:t>
              </w:r>
            </w:hyperlink>
          </w:p>
        </w:tc>
        <w:tc>
          <w:tcPr>
            <w:cnfStyle w:val="000100000000" w:firstRow="0" w:lastRow="0" w:firstColumn="0" w:lastColumn="1" w:oddVBand="0" w:evenVBand="0" w:oddHBand="0" w:evenHBand="0" w:firstRowFirstColumn="0" w:firstRowLastColumn="0" w:lastRowFirstColumn="0" w:lastRowLastColumn="0"/>
            <w:tcW w:w="5131" w:type="dxa"/>
          </w:tcPr>
          <w:p w14:paraId="28FC760F" w14:textId="4932E7B9" w:rsidR="005C5AA0" w:rsidRPr="00F4458E" w:rsidRDefault="00806671" w:rsidP="00F4458E">
            <w:r w:rsidRPr="00F4458E">
              <w:drawing>
                <wp:inline distT="0" distB="0" distL="0" distR="0" wp14:anchorId="0B728861" wp14:editId="55CB565F">
                  <wp:extent cx="1270660" cy="1737143"/>
                  <wp:effectExtent l="19050" t="19050" r="24765" b="15875"/>
                  <wp:docPr id="1775269131" name="Picture 10" descr="Photograph featuring three women engaged in conversation, accompanied by text titled &quot;Supporting someone through perimenopause and menopause&quot; from Australian Government. The content explains perimenopause and menopause symptoms, emphasises support roles of partners and family, and provides advice and a link for additional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69131" name="Picture 10" descr="Photograph featuring three women engaged in conversation, accompanied by text titled &quot;Supporting someone through perimenopause and menopause&quot; from Australian Government. The content explains perimenopause and menopause symptoms, emphasises support roles of partners and family, and provides advice and a link for additional help."/>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70660" cy="1737143"/>
                          </a:xfrm>
                          <a:prstGeom prst="rect">
                            <a:avLst/>
                          </a:prstGeom>
                          <a:ln>
                            <a:solidFill>
                              <a:schemeClr val="tx1"/>
                            </a:solidFill>
                          </a:ln>
                        </pic:spPr>
                      </pic:pic>
                    </a:graphicData>
                  </a:graphic>
                </wp:inline>
              </w:drawing>
            </w:r>
          </w:p>
        </w:tc>
      </w:tr>
    </w:tbl>
    <w:p w14:paraId="565CFA01" w14:textId="77777777" w:rsidR="004667BD" w:rsidRPr="0021746B" w:rsidRDefault="004667BD" w:rsidP="0021746B">
      <w:pPr>
        <w:pStyle w:val="Heading3"/>
      </w:pPr>
      <w:r w:rsidRPr="0021746B">
        <w:t>Information for First Nations women</w:t>
      </w:r>
    </w:p>
    <w:p w14:paraId="47EFE47C" w14:textId="77777777" w:rsidR="004667BD" w:rsidRPr="00F4458E" w:rsidRDefault="004667BD" w:rsidP="00F4458E">
      <w:r w:rsidRPr="00F4458E">
        <w:t>Further information is being developed in partnership with First Nations women and health professionals. It will be published on health.gov.au/perimenopause during the campaign.</w:t>
      </w:r>
    </w:p>
    <w:tbl>
      <w:tblPr>
        <w:tblStyle w:val="TableGrid"/>
        <w:tblW w:w="9631" w:type="dxa"/>
        <w:tblLook w:val="05A0" w:firstRow="1" w:lastRow="0" w:firstColumn="1" w:lastColumn="1" w:noHBand="0" w:noVBand="1"/>
      </w:tblPr>
      <w:tblGrid>
        <w:gridCol w:w="4500"/>
        <w:gridCol w:w="5131"/>
      </w:tblGrid>
      <w:tr w:rsidR="004667BD" w:rsidRPr="00346F54" w14:paraId="6FAD6817" w14:textId="77777777" w:rsidTr="00C77448">
        <w:trPr>
          <w:cnfStyle w:val="100000000000" w:firstRow="1" w:lastRow="0" w:firstColumn="0" w:lastColumn="0" w:oddVBand="0" w:evenVBand="0" w:oddHBand="0" w:evenHBand="0" w:firstRowFirstColumn="0" w:firstRowLastColumn="0" w:lastRowFirstColumn="0" w:lastRowLastColumn="0"/>
          <w:trHeight w:val="360"/>
          <w:tblHeader/>
        </w:trPr>
        <w:tc>
          <w:tcPr>
            <w:tcW w:w="4500" w:type="dxa"/>
            <w:hideMark/>
          </w:tcPr>
          <w:p w14:paraId="591D4701" w14:textId="77777777" w:rsidR="004667BD" w:rsidRPr="0021746B" w:rsidRDefault="004667BD" w:rsidP="0021746B">
            <w:pPr>
              <w:pStyle w:val="Tablehead"/>
            </w:pPr>
            <w:r w:rsidRPr="0021746B">
              <w:t>Resource</w:t>
            </w:r>
          </w:p>
        </w:tc>
        <w:tc>
          <w:tcPr>
            <w:cnfStyle w:val="000100000000" w:firstRow="0" w:lastRow="0" w:firstColumn="0" w:lastColumn="1" w:oddVBand="0" w:evenVBand="0" w:oddHBand="0" w:evenHBand="0" w:firstRowFirstColumn="0" w:firstRowLastColumn="0" w:lastRowFirstColumn="0" w:lastRowLastColumn="0"/>
            <w:tcW w:w="5131" w:type="dxa"/>
            <w:hideMark/>
          </w:tcPr>
          <w:p w14:paraId="5339E906" w14:textId="77777777" w:rsidR="004667BD" w:rsidRPr="0021746B" w:rsidRDefault="004667BD" w:rsidP="0021746B">
            <w:pPr>
              <w:pStyle w:val="Tablehead"/>
            </w:pPr>
            <w:r w:rsidRPr="0021746B">
              <w:t>Image</w:t>
            </w:r>
          </w:p>
        </w:tc>
      </w:tr>
      <w:tr w:rsidR="004667BD" w:rsidRPr="00346F54" w14:paraId="21252E01" w14:textId="77777777" w:rsidTr="00C77448">
        <w:trPr>
          <w:trHeight w:val="300"/>
        </w:trPr>
        <w:tc>
          <w:tcPr>
            <w:tcW w:w="4500" w:type="dxa"/>
            <w:hideMark/>
          </w:tcPr>
          <w:p w14:paraId="298F8465" w14:textId="0EF417BF" w:rsidR="004667BD" w:rsidRPr="00F4458E" w:rsidRDefault="004667BD" w:rsidP="00F4458E">
            <w:r w:rsidRPr="00F4458E">
              <w:t>Fact sheet – Women’s business: perimenopause and menopause</w:t>
            </w:r>
          </w:p>
          <w:p w14:paraId="01D6D4E3" w14:textId="77777777" w:rsidR="004667BD" w:rsidRPr="00F4458E" w:rsidRDefault="004667BD" w:rsidP="00F4458E">
            <w:hyperlink r:id="rId52" w:history="1">
              <w:r w:rsidRPr="00F4458E">
                <w:rPr>
                  <w:rStyle w:val="Hyperlink"/>
                </w:rPr>
                <w:t>Download here</w:t>
              </w:r>
            </w:hyperlink>
          </w:p>
        </w:tc>
        <w:tc>
          <w:tcPr>
            <w:cnfStyle w:val="000100000000" w:firstRow="0" w:lastRow="0" w:firstColumn="0" w:lastColumn="1" w:oddVBand="0" w:evenVBand="0" w:oddHBand="0" w:evenHBand="0" w:firstRowFirstColumn="0" w:firstRowLastColumn="0" w:lastRowFirstColumn="0" w:lastRowLastColumn="0"/>
            <w:tcW w:w="5131" w:type="dxa"/>
            <w:hideMark/>
          </w:tcPr>
          <w:p w14:paraId="29B1B2CD" w14:textId="77777777" w:rsidR="004667BD" w:rsidRPr="00F4458E" w:rsidRDefault="004667BD" w:rsidP="00F4458E">
            <w:r w:rsidRPr="00F4458E">
              <w:drawing>
                <wp:inline distT="0" distB="0" distL="0" distR="0" wp14:anchorId="2FA61EBF" wp14:editId="489504A2">
                  <wp:extent cx="1258785" cy="1770734"/>
                  <wp:effectExtent l="19050" t="19050" r="17780" b="20320"/>
                  <wp:docPr id="2008271206" name="Picture 6" descr="A photograph of an informational flyer from the Australian Government about perimenopause and menopause in women's business. The flyer uses teal and orange colours, includes text explaining menopause transition stages, symptoms, and differences in women's experiences, and features two blurred women on the right side with decorative floral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271206" name="Picture 6" descr="A photograph of an informational flyer from the Australian Government about perimenopause and menopause in women's business. The flyer uses teal and orange colours, includes text explaining menopause transition stages, symptoms, and differences in women's experiences, and features two blurred women on the right side with decorative floral pattern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68293" cy="1784109"/>
                          </a:xfrm>
                          <a:prstGeom prst="rect">
                            <a:avLst/>
                          </a:prstGeom>
                          <a:noFill/>
                          <a:ln>
                            <a:solidFill>
                              <a:schemeClr val="tx1"/>
                            </a:solidFill>
                          </a:ln>
                        </pic:spPr>
                      </pic:pic>
                    </a:graphicData>
                  </a:graphic>
                </wp:inline>
              </w:drawing>
            </w:r>
          </w:p>
        </w:tc>
      </w:tr>
      <w:tr w:rsidR="004667BD" w:rsidRPr="00346F54" w14:paraId="2215E639" w14:textId="77777777" w:rsidTr="00C77448">
        <w:trPr>
          <w:trHeight w:val="300"/>
        </w:trPr>
        <w:tc>
          <w:tcPr>
            <w:tcW w:w="4500" w:type="dxa"/>
            <w:hideMark/>
          </w:tcPr>
          <w:p w14:paraId="26316EDE" w14:textId="583BF35D" w:rsidR="004667BD" w:rsidRPr="00F4458E" w:rsidRDefault="004667BD" w:rsidP="00F4458E">
            <w:r w:rsidRPr="00F4458E">
              <w:t>Poster – For doctors/health services waiting rooms</w:t>
            </w:r>
          </w:p>
          <w:p w14:paraId="51770EDE" w14:textId="77777777" w:rsidR="004667BD" w:rsidRPr="00F4458E" w:rsidRDefault="004667BD" w:rsidP="00F4458E">
            <w:hyperlink r:id="rId54" w:history="1">
              <w:r w:rsidRPr="00F4458E">
                <w:rPr>
                  <w:rStyle w:val="Hyperlink"/>
                </w:rPr>
                <w:t>Download here</w:t>
              </w:r>
            </w:hyperlink>
          </w:p>
        </w:tc>
        <w:tc>
          <w:tcPr>
            <w:cnfStyle w:val="000100000000" w:firstRow="0" w:lastRow="0" w:firstColumn="0" w:lastColumn="1" w:oddVBand="0" w:evenVBand="0" w:oddHBand="0" w:evenHBand="0" w:firstRowFirstColumn="0" w:firstRowLastColumn="0" w:lastRowFirstColumn="0" w:lastRowLastColumn="0"/>
            <w:tcW w:w="5131" w:type="dxa"/>
            <w:hideMark/>
          </w:tcPr>
          <w:p w14:paraId="5F823AC8" w14:textId="77777777" w:rsidR="004667BD" w:rsidRPr="00F4458E" w:rsidRDefault="004667BD" w:rsidP="00F4458E">
            <w:r w:rsidRPr="00F4458E">
              <w:drawing>
                <wp:inline distT="0" distB="0" distL="0" distR="0" wp14:anchorId="0DEFC56E" wp14:editId="30FD7278">
                  <wp:extent cx="1290204" cy="1826510"/>
                  <wp:effectExtent l="19050" t="19050" r="24765" b="21590"/>
                  <wp:docPr id="1795755699" name="Picture 1" descr="Photograph featuring two women against a teal background with orange floral patterns, accompanied by informational text about perimenopause and menopause. Text highlights common symptoms, typical onset in 40s, and encourages consulting healthcare workers, with clear sections in black and orange fonts for emph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755699" name="Picture 1" descr="Photograph featuring two women against a teal background with orange floral patterns, accompanied by informational text about perimenopause and menopause. Text highlights common symptoms, typical onset in 40s, and encourages consulting healthcare workers, with clear sections in black and orange fonts for emphasi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96895" cy="1835982"/>
                          </a:xfrm>
                          <a:prstGeom prst="rect">
                            <a:avLst/>
                          </a:prstGeom>
                          <a:noFill/>
                          <a:ln>
                            <a:solidFill>
                              <a:schemeClr val="tx1"/>
                            </a:solidFill>
                          </a:ln>
                        </pic:spPr>
                      </pic:pic>
                    </a:graphicData>
                  </a:graphic>
                </wp:inline>
              </w:drawing>
            </w:r>
          </w:p>
        </w:tc>
      </w:tr>
    </w:tbl>
    <w:p w14:paraId="20CB3B13" w14:textId="77777777" w:rsidR="004667BD" w:rsidRPr="0021746B" w:rsidRDefault="004667BD" w:rsidP="0021746B">
      <w:r w:rsidRPr="0021746B">
        <w:br w:type="page"/>
      </w:r>
    </w:p>
    <w:p w14:paraId="3C7A7E4D" w14:textId="401019FC" w:rsidR="00346F54" w:rsidRPr="0021746B" w:rsidRDefault="00346F54" w:rsidP="0021746B">
      <w:pPr>
        <w:pStyle w:val="Heading3"/>
      </w:pPr>
      <w:r w:rsidRPr="0021746B">
        <w:t>Translated information</w:t>
      </w:r>
    </w:p>
    <w:p w14:paraId="254B1963" w14:textId="1FE51D28" w:rsidR="009E25BA" w:rsidRPr="00F4458E" w:rsidRDefault="009E25BA" w:rsidP="00F4458E">
      <w:r w:rsidRPr="00F4458E">
        <w:t>More translated information will be published on health.gov.au/perimenopause </w:t>
      </w:r>
      <w:r w:rsidR="00CF53D2" w:rsidRPr="00F4458E">
        <w:t>during</w:t>
      </w:r>
      <w:r w:rsidRPr="00F4458E">
        <w:t xml:space="preserve"> the campaign.</w:t>
      </w:r>
    </w:p>
    <w:tbl>
      <w:tblPr>
        <w:tblStyle w:val="TableGrid"/>
        <w:tblW w:w="9631" w:type="dxa"/>
        <w:tblLook w:val="04A0" w:firstRow="1" w:lastRow="0" w:firstColumn="1" w:lastColumn="0" w:noHBand="0" w:noVBand="1"/>
      </w:tblPr>
      <w:tblGrid>
        <w:gridCol w:w="2625"/>
        <w:gridCol w:w="3780"/>
        <w:gridCol w:w="3226"/>
      </w:tblGrid>
      <w:tr w:rsidR="001D7B2F" w:rsidRPr="00346F54" w14:paraId="10D5E043" w14:textId="77777777" w:rsidTr="0021746B">
        <w:trPr>
          <w:cnfStyle w:val="100000000000" w:firstRow="1" w:lastRow="0" w:firstColumn="0" w:lastColumn="0" w:oddVBand="0" w:evenVBand="0" w:oddHBand="0" w:evenHBand="0" w:firstRowFirstColumn="0" w:firstRowLastColumn="0" w:lastRowFirstColumn="0" w:lastRowLastColumn="0"/>
          <w:trHeight w:val="360"/>
          <w:tblHeader/>
        </w:trPr>
        <w:tc>
          <w:tcPr>
            <w:tcW w:w="2625" w:type="dxa"/>
            <w:hideMark/>
          </w:tcPr>
          <w:p w14:paraId="424C2B16" w14:textId="425CF086" w:rsidR="00346F54" w:rsidRPr="0021746B" w:rsidRDefault="00346F54" w:rsidP="0021746B">
            <w:pPr>
              <w:pStyle w:val="Tablehead"/>
            </w:pPr>
            <w:r w:rsidRPr="0021746B">
              <w:t>Video or resource</w:t>
            </w:r>
          </w:p>
        </w:tc>
        <w:tc>
          <w:tcPr>
            <w:tcW w:w="3780" w:type="dxa"/>
            <w:hideMark/>
          </w:tcPr>
          <w:p w14:paraId="7F1DC008" w14:textId="02841229" w:rsidR="00346F54" w:rsidRPr="0021746B" w:rsidRDefault="00346F54" w:rsidP="0021746B">
            <w:pPr>
              <w:pStyle w:val="Tablehead"/>
            </w:pPr>
            <w:r w:rsidRPr="0021746B">
              <w:t>Image</w:t>
            </w:r>
          </w:p>
        </w:tc>
        <w:tc>
          <w:tcPr>
            <w:tcW w:w="3226" w:type="dxa"/>
            <w:hideMark/>
          </w:tcPr>
          <w:p w14:paraId="335CF954" w14:textId="221A4C27" w:rsidR="00346F54" w:rsidRPr="0021746B" w:rsidRDefault="00346F54" w:rsidP="0021746B">
            <w:pPr>
              <w:pStyle w:val="Tablehead"/>
            </w:pPr>
            <w:r w:rsidRPr="0021746B">
              <w:t>Language</w:t>
            </w:r>
            <w:r w:rsidR="009E25BA" w:rsidRPr="0021746B">
              <w:t>s</w:t>
            </w:r>
          </w:p>
        </w:tc>
      </w:tr>
      <w:tr w:rsidR="001D7B2F" w:rsidRPr="00346F54" w14:paraId="45553668" w14:textId="77777777" w:rsidTr="00E06127">
        <w:trPr>
          <w:trHeight w:val="300"/>
        </w:trPr>
        <w:tc>
          <w:tcPr>
            <w:tcW w:w="2625" w:type="dxa"/>
            <w:hideMark/>
          </w:tcPr>
          <w:p w14:paraId="60F2FA2D" w14:textId="4D6140CC" w:rsidR="00A83489" w:rsidRPr="00F4458E" w:rsidRDefault="000376F6" w:rsidP="00F4458E">
            <w:r w:rsidRPr="00F4458E">
              <w:t>Fact sheet</w:t>
            </w:r>
            <w:r w:rsidR="00346F54" w:rsidRPr="00F4458E">
              <w:t xml:space="preserve"> – </w:t>
            </w:r>
            <w:r w:rsidR="00FD180D" w:rsidRPr="00F4458E">
              <w:t>A</w:t>
            </w:r>
            <w:r w:rsidR="00346F54" w:rsidRPr="00F4458E">
              <w:t>bout perimenopause and menopause</w:t>
            </w:r>
          </w:p>
          <w:p w14:paraId="4E3FD1CC" w14:textId="1780AC62" w:rsidR="00346F54" w:rsidRPr="00F4458E" w:rsidRDefault="00A83489" w:rsidP="00F4458E">
            <w:hyperlink r:id="rId56" w:history="1">
              <w:r w:rsidRPr="00F4458E">
                <w:rPr>
                  <w:rStyle w:val="Hyperlink"/>
                </w:rPr>
                <w:t>Download here</w:t>
              </w:r>
            </w:hyperlink>
          </w:p>
        </w:tc>
        <w:tc>
          <w:tcPr>
            <w:tcW w:w="3780" w:type="dxa"/>
            <w:hideMark/>
          </w:tcPr>
          <w:p w14:paraId="016056A1" w14:textId="4A3D64F6" w:rsidR="00346F54" w:rsidRPr="00F4458E" w:rsidRDefault="00806671" w:rsidP="00E06127">
            <w:pPr>
              <w:jc w:val="center"/>
            </w:pPr>
            <w:r w:rsidRPr="00F4458E">
              <w:drawing>
                <wp:inline distT="0" distB="0" distL="0" distR="0" wp14:anchorId="6396F3C9" wp14:editId="73222A83">
                  <wp:extent cx="1353787" cy="1918633"/>
                  <wp:effectExtent l="19050" t="19050" r="18415" b="24765"/>
                  <wp:docPr id="982261765" name="Picture 11" descr="Photograph featuring five women standing together against a peach and teal background with Arabic text discussing menopause stages and symptoms. The text is divided into sections with bold headings, explaining pre-menopause, menopause, and post-menopause phases, alongside common symptoms and hormonal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261765" name="Picture 11" descr="Photograph featuring five women standing together against a peach and teal background with Arabic text discussing menopause stages and symptoms. The text is divided into sections with bold headings, explaining pre-menopause, menopause, and post-menopause phases, alongside common symptoms and hormonal change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62876" cy="1931514"/>
                          </a:xfrm>
                          <a:prstGeom prst="rect">
                            <a:avLst/>
                          </a:prstGeom>
                          <a:ln>
                            <a:solidFill>
                              <a:schemeClr val="tx1"/>
                            </a:solidFill>
                          </a:ln>
                        </pic:spPr>
                      </pic:pic>
                    </a:graphicData>
                  </a:graphic>
                </wp:inline>
              </w:drawing>
            </w:r>
          </w:p>
        </w:tc>
        <w:tc>
          <w:tcPr>
            <w:tcW w:w="3226" w:type="dxa"/>
            <w:hideMark/>
          </w:tcPr>
          <w:p w14:paraId="67E817F5" w14:textId="544A57CD" w:rsidR="00346F54" w:rsidRPr="00F4458E" w:rsidRDefault="00346F54" w:rsidP="006D1437">
            <w:pPr>
              <w:pStyle w:val="NoSpacing"/>
            </w:pPr>
            <w:r w:rsidRPr="00F4458E">
              <w:t>Arabic</w:t>
            </w:r>
          </w:p>
          <w:p w14:paraId="4DEBF80F" w14:textId="4D79CA15" w:rsidR="00346F54" w:rsidRPr="00F4458E" w:rsidRDefault="00346F54" w:rsidP="006D1437">
            <w:pPr>
              <w:pStyle w:val="NoSpacing"/>
            </w:pPr>
            <w:r w:rsidRPr="00F4458E">
              <w:t>Simplified Chinese</w:t>
            </w:r>
          </w:p>
          <w:p w14:paraId="70982586" w14:textId="4EDE9EAA" w:rsidR="00346F54" w:rsidRPr="00F4458E" w:rsidRDefault="00346F54" w:rsidP="006D1437">
            <w:pPr>
              <w:pStyle w:val="NoSpacing"/>
            </w:pPr>
            <w:r w:rsidRPr="00F4458E">
              <w:t>Traditional Chinese</w:t>
            </w:r>
          </w:p>
          <w:p w14:paraId="17E469DD" w14:textId="4605280F" w:rsidR="00346F54" w:rsidRPr="00F4458E" w:rsidRDefault="00346F54" w:rsidP="006D1437">
            <w:pPr>
              <w:pStyle w:val="NoSpacing"/>
            </w:pPr>
            <w:r w:rsidRPr="00F4458E">
              <w:t>Korean</w:t>
            </w:r>
          </w:p>
          <w:p w14:paraId="30BDF138" w14:textId="0C80D8AD" w:rsidR="00346F54" w:rsidRPr="00F4458E" w:rsidRDefault="00346F54" w:rsidP="006D1437">
            <w:pPr>
              <w:pStyle w:val="NoSpacing"/>
            </w:pPr>
            <w:r w:rsidRPr="00F4458E">
              <w:t>Thai</w:t>
            </w:r>
          </w:p>
          <w:p w14:paraId="644BA711" w14:textId="1078FCA4" w:rsidR="00346F54" w:rsidRPr="00F4458E" w:rsidRDefault="00346F54" w:rsidP="006D1437">
            <w:pPr>
              <w:pStyle w:val="NoSpacing"/>
            </w:pPr>
            <w:r w:rsidRPr="00F4458E">
              <w:t>Vietnamese</w:t>
            </w:r>
          </w:p>
        </w:tc>
      </w:tr>
      <w:tr w:rsidR="001D7B2F" w:rsidRPr="00346F54" w14:paraId="0F9718CE" w14:textId="77777777" w:rsidTr="00E06127">
        <w:trPr>
          <w:trHeight w:val="2849"/>
        </w:trPr>
        <w:tc>
          <w:tcPr>
            <w:tcW w:w="2625" w:type="dxa"/>
            <w:hideMark/>
          </w:tcPr>
          <w:p w14:paraId="680CE332" w14:textId="08E4960E" w:rsidR="004A5D69" w:rsidRPr="00F4458E" w:rsidRDefault="000376F6" w:rsidP="00F4458E">
            <w:r w:rsidRPr="00F4458E">
              <w:t>Fact</w:t>
            </w:r>
            <w:r w:rsidR="00346F54" w:rsidRPr="00F4458E">
              <w:t xml:space="preserve"> sheet </w:t>
            </w:r>
            <w:r w:rsidR="00FA524F" w:rsidRPr="00F4458E">
              <w:t>–</w:t>
            </w:r>
            <w:r w:rsidR="00346F54" w:rsidRPr="00F4458E">
              <w:t> </w:t>
            </w:r>
            <w:r w:rsidR="00FD180D" w:rsidRPr="00F4458E">
              <w:t>M</w:t>
            </w:r>
            <w:r w:rsidR="00FA524F" w:rsidRPr="00F4458E">
              <w:t>anaging menopause</w:t>
            </w:r>
            <w:r w:rsidR="003A7BE5" w:rsidRPr="00F4458E">
              <w:t>-related</w:t>
            </w:r>
            <w:r w:rsidR="00FA524F" w:rsidRPr="00F4458E">
              <w:t xml:space="preserve"> symptoms</w:t>
            </w:r>
          </w:p>
          <w:p w14:paraId="4FDDBCC0" w14:textId="689B2E07" w:rsidR="004A5D69" w:rsidRPr="00F4458E" w:rsidRDefault="004A5D69" w:rsidP="00F4458E">
            <w:hyperlink r:id="rId58" w:history="1">
              <w:r w:rsidRPr="00F4458E">
                <w:rPr>
                  <w:rStyle w:val="Hyperlink"/>
                </w:rPr>
                <w:t>Download here</w:t>
              </w:r>
            </w:hyperlink>
          </w:p>
        </w:tc>
        <w:tc>
          <w:tcPr>
            <w:tcW w:w="3780" w:type="dxa"/>
            <w:hideMark/>
          </w:tcPr>
          <w:p w14:paraId="089F025F" w14:textId="73EBB210" w:rsidR="00346F54" w:rsidRPr="00F4458E" w:rsidRDefault="00806671" w:rsidP="00E06127">
            <w:pPr>
              <w:jc w:val="center"/>
            </w:pPr>
            <w:r w:rsidRPr="00F4458E">
              <w:drawing>
                <wp:inline distT="0" distB="0" distL="0" distR="0" wp14:anchorId="70635102" wp14:editId="1D6BBCF0">
                  <wp:extent cx="1353787" cy="1923014"/>
                  <wp:effectExtent l="19050" t="19050" r="18415" b="20320"/>
                  <wp:docPr id="329894234" name="Picture 12" descr="Brochure photograph from Australian Government presenting menopause symptom management in simplified Chinese, featuring two women with blurred faces on a green gradient background. Text sections detail lifestyle tips, treatment options including hormone therapy, and symptom relief methods, with headings in bold and key points in bulle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894234" name="Picture 12" descr="Brochure photograph from Australian Government presenting menopause symptom management in simplified Chinese, featuring two women with blurred faces on a green gradient background. Text sections detail lifestyle tips, treatment options including hormone therapy, and symptom relief methods, with headings in bold and key points in bullet forma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71363" cy="1947980"/>
                          </a:xfrm>
                          <a:prstGeom prst="rect">
                            <a:avLst/>
                          </a:prstGeom>
                          <a:ln>
                            <a:solidFill>
                              <a:schemeClr val="tx1"/>
                            </a:solidFill>
                          </a:ln>
                        </pic:spPr>
                      </pic:pic>
                    </a:graphicData>
                  </a:graphic>
                </wp:inline>
              </w:drawing>
            </w:r>
          </w:p>
        </w:tc>
        <w:tc>
          <w:tcPr>
            <w:tcW w:w="3226" w:type="dxa"/>
            <w:hideMark/>
          </w:tcPr>
          <w:p w14:paraId="572AAA36" w14:textId="4354A49C" w:rsidR="00346F54" w:rsidRPr="00F4458E" w:rsidRDefault="00346F54" w:rsidP="006D1437">
            <w:pPr>
              <w:pStyle w:val="NoSpacing"/>
            </w:pPr>
            <w:r w:rsidRPr="00F4458E">
              <w:t>Arabic</w:t>
            </w:r>
          </w:p>
          <w:p w14:paraId="1AD0C032" w14:textId="6FB30F08" w:rsidR="00346F54" w:rsidRPr="00F4458E" w:rsidRDefault="00346F54" w:rsidP="006D1437">
            <w:pPr>
              <w:pStyle w:val="NoSpacing"/>
            </w:pPr>
            <w:r w:rsidRPr="00F4458E">
              <w:t>Simplified Chinese</w:t>
            </w:r>
          </w:p>
          <w:p w14:paraId="556A0B30" w14:textId="2F83D5EF" w:rsidR="00346F54" w:rsidRPr="00F4458E" w:rsidRDefault="00346F54" w:rsidP="006D1437">
            <w:pPr>
              <w:pStyle w:val="NoSpacing"/>
            </w:pPr>
            <w:r w:rsidRPr="00F4458E">
              <w:t>Traditional Chinese</w:t>
            </w:r>
          </w:p>
          <w:p w14:paraId="603C2626" w14:textId="77777777" w:rsidR="00346F54" w:rsidRPr="00F4458E" w:rsidRDefault="00346F54" w:rsidP="006D1437">
            <w:pPr>
              <w:pStyle w:val="NoSpacing"/>
            </w:pPr>
            <w:r w:rsidRPr="00F4458E">
              <w:t>Korean </w:t>
            </w:r>
          </w:p>
          <w:p w14:paraId="7E90675A" w14:textId="445D4F22" w:rsidR="00346F54" w:rsidRPr="00F4458E" w:rsidRDefault="00346F54" w:rsidP="006D1437">
            <w:pPr>
              <w:pStyle w:val="NoSpacing"/>
            </w:pPr>
            <w:r w:rsidRPr="00F4458E">
              <w:t>Thai</w:t>
            </w:r>
          </w:p>
          <w:p w14:paraId="36CA727E" w14:textId="63328686" w:rsidR="00346F54" w:rsidRPr="00F4458E" w:rsidRDefault="00346F54" w:rsidP="006D1437">
            <w:pPr>
              <w:pStyle w:val="NoSpacing"/>
            </w:pPr>
            <w:r w:rsidRPr="00F4458E">
              <w:t>Vietnamese </w:t>
            </w:r>
          </w:p>
        </w:tc>
      </w:tr>
      <w:tr w:rsidR="001D7B2F" w:rsidRPr="00346F54" w14:paraId="01ED031C" w14:textId="77777777" w:rsidTr="00E06127">
        <w:trPr>
          <w:trHeight w:val="3274"/>
        </w:trPr>
        <w:tc>
          <w:tcPr>
            <w:tcW w:w="2625" w:type="dxa"/>
            <w:hideMark/>
          </w:tcPr>
          <w:p w14:paraId="778F59B7" w14:textId="45E4764C" w:rsidR="00346F54" w:rsidRPr="00F4458E" w:rsidRDefault="004667BD" w:rsidP="00F4458E">
            <w:r w:rsidRPr="00F4458E">
              <w:t>Fact</w:t>
            </w:r>
            <w:r w:rsidR="00346F54" w:rsidRPr="00F4458E">
              <w:t xml:space="preserve"> sheet – early menopause</w:t>
            </w:r>
          </w:p>
          <w:p w14:paraId="226042D8" w14:textId="176C4A21" w:rsidR="004A5D69" w:rsidRPr="00F4458E" w:rsidRDefault="004A5D69" w:rsidP="00F4458E">
            <w:hyperlink r:id="rId60" w:history="1">
              <w:r w:rsidRPr="00F4458E">
                <w:rPr>
                  <w:rStyle w:val="Hyperlink"/>
                </w:rPr>
                <w:t>Download here</w:t>
              </w:r>
            </w:hyperlink>
          </w:p>
        </w:tc>
        <w:tc>
          <w:tcPr>
            <w:tcW w:w="3780" w:type="dxa"/>
            <w:hideMark/>
          </w:tcPr>
          <w:p w14:paraId="61F10CFE" w14:textId="039E35DA" w:rsidR="00346F54" w:rsidRPr="00F4458E" w:rsidRDefault="008F796D" w:rsidP="00E06127">
            <w:pPr>
              <w:jc w:val="center"/>
            </w:pPr>
            <w:r w:rsidRPr="00F4458E">
              <w:drawing>
                <wp:inline distT="0" distB="0" distL="0" distR="0" wp14:anchorId="4E835682" wp14:editId="0BE93431">
                  <wp:extent cx="1408098" cy="1999755"/>
                  <wp:effectExtent l="19050" t="19050" r="20955" b="19685"/>
                  <wp:docPr id="478064997" name="Picture 13" descr="Photograph of a multilingual informational poster from the Australian Government about early menopause, featuring three women in traditional attire against a peach and teal background. The poster includes Thai text with headings in bold black and green, discussing causes, symptoms, and treatment options, alongside a government logo at the top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064997" name="Picture 13" descr="Photograph of a multilingual informational poster from the Australian Government about early menopause, featuring three women in traditional attire against a peach and teal background. The poster includes Thai text with headings in bold black and green, discussing causes, symptoms, and treatment options, alongside a government logo at the top lef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15957" cy="2010916"/>
                          </a:xfrm>
                          <a:prstGeom prst="rect">
                            <a:avLst/>
                          </a:prstGeom>
                          <a:ln>
                            <a:solidFill>
                              <a:schemeClr val="tx1"/>
                            </a:solidFill>
                          </a:ln>
                        </pic:spPr>
                      </pic:pic>
                    </a:graphicData>
                  </a:graphic>
                </wp:inline>
              </w:drawing>
            </w:r>
          </w:p>
        </w:tc>
        <w:tc>
          <w:tcPr>
            <w:tcW w:w="3226" w:type="dxa"/>
            <w:hideMark/>
          </w:tcPr>
          <w:p w14:paraId="778C52C6" w14:textId="4DD2EABB" w:rsidR="00346F54" w:rsidRPr="00F4458E" w:rsidRDefault="00346F54" w:rsidP="006D1437">
            <w:pPr>
              <w:pStyle w:val="NoSpacing"/>
            </w:pPr>
            <w:r w:rsidRPr="00F4458E">
              <w:t>Arabic</w:t>
            </w:r>
          </w:p>
          <w:p w14:paraId="5D506259" w14:textId="7A55EF86" w:rsidR="00346F54" w:rsidRPr="00F4458E" w:rsidRDefault="00346F54" w:rsidP="006D1437">
            <w:pPr>
              <w:pStyle w:val="NoSpacing"/>
            </w:pPr>
            <w:r w:rsidRPr="00F4458E">
              <w:t>Simplified Chinese</w:t>
            </w:r>
          </w:p>
          <w:p w14:paraId="6FD9EA3D" w14:textId="764619BA" w:rsidR="00346F54" w:rsidRPr="00F4458E" w:rsidRDefault="00346F54" w:rsidP="006D1437">
            <w:pPr>
              <w:pStyle w:val="NoSpacing"/>
            </w:pPr>
            <w:r w:rsidRPr="00F4458E">
              <w:t>Traditional Chinese</w:t>
            </w:r>
          </w:p>
          <w:p w14:paraId="15FC144F" w14:textId="28B9AD9D" w:rsidR="00346F54" w:rsidRPr="00F4458E" w:rsidRDefault="00346F54" w:rsidP="006D1437">
            <w:pPr>
              <w:pStyle w:val="NoSpacing"/>
            </w:pPr>
            <w:r w:rsidRPr="00F4458E">
              <w:t>Korean</w:t>
            </w:r>
          </w:p>
          <w:p w14:paraId="02A3CEC7" w14:textId="27D16FC5" w:rsidR="00346F54" w:rsidRPr="00F4458E" w:rsidRDefault="00346F54" w:rsidP="006D1437">
            <w:pPr>
              <w:pStyle w:val="NoSpacing"/>
            </w:pPr>
            <w:r w:rsidRPr="00F4458E">
              <w:t>Thai</w:t>
            </w:r>
          </w:p>
          <w:p w14:paraId="7E6EF654" w14:textId="0C1F4CC9" w:rsidR="00346F54" w:rsidRPr="00F4458E" w:rsidRDefault="00346F54" w:rsidP="006D1437">
            <w:pPr>
              <w:pStyle w:val="NoSpacing"/>
            </w:pPr>
            <w:r w:rsidRPr="00F4458E">
              <w:t>Vietnamese</w:t>
            </w:r>
          </w:p>
        </w:tc>
      </w:tr>
    </w:tbl>
    <w:p w14:paraId="02EEADA0" w14:textId="77777777" w:rsidR="004667BD" w:rsidRPr="0021746B" w:rsidRDefault="004667BD" w:rsidP="0021746B">
      <w:r w:rsidRPr="0021746B">
        <w:br w:type="page"/>
      </w:r>
    </w:p>
    <w:p w14:paraId="6ADF36B1" w14:textId="44605ED3" w:rsidR="006165A8" w:rsidRPr="0021746B" w:rsidRDefault="00346F54" w:rsidP="0021746B">
      <w:pPr>
        <w:pStyle w:val="Heading3"/>
      </w:pPr>
      <w:r w:rsidRPr="0021746B">
        <w:t>Auslan</w:t>
      </w:r>
    </w:p>
    <w:tbl>
      <w:tblPr>
        <w:tblStyle w:val="TableGrid"/>
        <w:tblW w:w="9000" w:type="dxa"/>
        <w:tblLook w:val="05A0" w:firstRow="1" w:lastRow="0" w:firstColumn="1" w:lastColumn="1" w:noHBand="0" w:noVBand="1"/>
      </w:tblPr>
      <w:tblGrid>
        <w:gridCol w:w="4812"/>
        <w:gridCol w:w="4188"/>
      </w:tblGrid>
      <w:tr w:rsidR="00BC7572" w:rsidRPr="00346F54" w14:paraId="4FEF7BCB" w14:textId="77777777" w:rsidTr="00C77448">
        <w:trPr>
          <w:cnfStyle w:val="100000000000" w:firstRow="1" w:lastRow="0" w:firstColumn="0" w:lastColumn="0" w:oddVBand="0" w:evenVBand="0" w:oddHBand="0" w:evenHBand="0" w:firstRowFirstColumn="0" w:firstRowLastColumn="0" w:lastRowFirstColumn="0" w:lastRowLastColumn="0"/>
          <w:trHeight w:val="360"/>
        </w:trPr>
        <w:tc>
          <w:tcPr>
            <w:tcW w:w="4812" w:type="dxa"/>
            <w:hideMark/>
          </w:tcPr>
          <w:p w14:paraId="4CBC8124" w14:textId="5B7DB511" w:rsidR="00346F54" w:rsidRPr="0021746B" w:rsidRDefault="00346F54" w:rsidP="0021746B">
            <w:pPr>
              <w:pStyle w:val="Tablehead"/>
            </w:pPr>
            <w:r w:rsidRPr="0021746B">
              <w:t>Resource</w:t>
            </w:r>
          </w:p>
        </w:tc>
        <w:tc>
          <w:tcPr>
            <w:cnfStyle w:val="000100000000" w:firstRow="0" w:lastRow="0" w:firstColumn="0" w:lastColumn="1" w:oddVBand="0" w:evenVBand="0" w:oddHBand="0" w:evenHBand="0" w:firstRowFirstColumn="0" w:firstRowLastColumn="0" w:lastRowFirstColumn="0" w:lastRowLastColumn="0"/>
            <w:tcW w:w="4188" w:type="dxa"/>
            <w:hideMark/>
          </w:tcPr>
          <w:p w14:paraId="76B319BE" w14:textId="0098327C" w:rsidR="00346F54" w:rsidRPr="0021746B" w:rsidRDefault="00346F54" w:rsidP="0021746B">
            <w:pPr>
              <w:pStyle w:val="Tablehead"/>
            </w:pPr>
            <w:r w:rsidRPr="0021746B">
              <w:t>Image</w:t>
            </w:r>
          </w:p>
        </w:tc>
      </w:tr>
      <w:tr w:rsidR="00346F54" w:rsidRPr="00346F54" w14:paraId="167F533D" w14:textId="77777777" w:rsidTr="00C77448">
        <w:trPr>
          <w:trHeight w:val="300"/>
        </w:trPr>
        <w:tc>
          <w:tcPr>
            <w:tcW w:w="4812" w:type="dxa"/>
            <w:hideMark/>
          </w:tcPr>
          <w:p w14:paraId="5CFC06CC" w14:textId="157D6C10" w:rsidR="00B55D84" w:rsidRPr="00F4458E" w:rsidRDefault="00346F54" w:rsidP="00F4458E">
            <w:r w:rsidRPr="00F4458E">
              <w:t>Auslan – Video with Dr Ramya Raman who provides information on perimenopause and menopause, including the symptoms, treatment and support options</w:t>
            </w:r>
          </w:p>
          <w:p w14:paraId="245DC516" w14:textId="206C5E8D" w:rsidR="00B55D84" w:rsidRPr="00F4458E" w:rsidRDefault="00B55D84" w:rsidP="00F4458E">
            <w:hyperlink r:id="rId62" w:history="1">
              <w:r w:rsidRPr="00F4458E">
                <w:rPr>
                  <w:rStyle w:val="Hyperlink"/>
                </w:rPr>
                <w:t>View here</w:t>
              </w:r>
            </w:hyperlink>
          </w:p>
        </w:tc>
        <w:tc>
          <w:tcPr>
            <w:cnfStyle w:val="000100000000" w:firstRow="0" w:lastRow="0" w:firstColumn="0" w:lastColumn="1" w:oddVBand="0" w:evenVBand="0" w:oddHBand="0" w:evenHBand="0" w:firstRowFirstColumn="0" w:firstRowLastColumn="0" w:lastRowFirstColumn="0" w:lastRowLastColumn="0"/>
            <w:tcW w:w="4188" w:type="dxa"/>
            <w:hideMark/>
          </w:tcPr>
          <w:p w14:paraId="3C5EA8D2" w14:textId="3FAAF96C" w:rsidR="00346F54" w:rsidRPr="00F4458E" w:rsidRDefault="00346F54" w:rsidP="00F4458E">
            <w:r w:rsidRPr="00F4458E">
              <w:drawing>
                <wp:inline distT="0" distB="0" distL="0" distR="0" wp14:anchorId="1936349D" wp14:editId="105751FF">
                  <wp:extent cx="2303663" cy="1279813"/>
                  <wp:effectExtent l="19050" t="19050" r="20955" b="15875"/>
                  <wp:docPr id="1228513686" name="Picture 37" descr="Photograph of a woman identified as Dr Ramya Raman, Specialist General Practitioner, shown from the waist up wearing a light pink blazer and black top. Background features an indoor setting with blurred plants and office furniture, with a name label in orange and beige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513686" name="Picture 37" descr="Photograph of a woman identified as Dr Ramya Raman, Specialist General Practitioner, shown from the waist up wearing a light pink blazer and black top. Background features an indoor setting with blurred plants and office furniture, with a name label in orange and beige at the bottom lef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15612" cy="1286451"/>
                          </a:xfrm>
                          <a:prstGeom prst="rect">
                            <a:avLst/>
                          </a:prstGeom>
                          <a:noFill/>
                          <a:ln>
                            <a:solidFill>
                              <a:schemeClr val="tx1"/>
                            </a:solidFill>
                          </a:ln>
                        </pic:spPr>
                      </pic:pic>
                    </a:graphicData>
                  </a:graphic>
                </wp:inline>
              </w:drawing>
            </w:r>
          </w:p>
        </w:tc>
      </w:tr>
    </w:tbl>
    <w:p w14:paraId="47AD9FD8" w14:textId="55279F22" w:rsidR="00346F54" w:rsidRPr="0021746B" w:rsidRDefault="00346F54" w:rsidP="0021746B">
      <w:pPr>
        <w:pStyle w:val="Heading2"/>
      </w:pPr>
      <w:r w:rsidRPr="0021746B">
        <w:t>Links to more information and support</w:t>
      </w:r>
    </w:p>
    <w:p w14:paraId="2C12E8BA" w14:textId="32FD67FE" w:rsidR="00BC7572" w:rsidRPr="00F4458E" w:rsidRDefault="00346F54" w:rsidP="00F4458E">
      <w:r w:rsidRPr="00F4458E">
        <w:rPr>
          <w:lang w:val="en-US"/>
        </w:rPr>
        <w:t xml:space="preserve">We worked in partnership with women’s health experts, researchers and doctors to develop the campaign. You can find more information and resources </w:t>
      </w:r>
      <w:r w:rsidR="004667BD" w:rsidRPr="00F4458E">
        <w:rPr>
          <w:lang w:val="en-US"/>
        </w:rPr>
        <w:t>below</w:t>
      </w:r>
      <w:r w:rsidR="00FD180D" w:rsidRPr="00F4458E">
        <w:rPr>
          <w:lang w:val="en-US"/>
        </w:rPr>
        <w:t>.</w:t>
      </w:r>
    </w:p>
    <w:tbl>
      <w:tblPr>
        <w:tblStyle w:val="TableGrid"/>
        <w:tblW w:w="9206" w:type="dxa"/>
        <w:tblLook w:val="04A0" w:firstRow="1" w:lastRow="0" w:firstColumn="1" w:lastColumn="0" w:noHBand="0" w:noVBand="1"/>
      </w:tblPr>
      <w:tblGrid>
        <w:gridCol w:w="1827"/>
        <w:gridCol w:w="4228"/>
        <w:gridCol w:w="3151"/>
      </w:tblGrid>
      <w:tr w:rsidR="00BC7572" w:rsidRPr="00346F54" w14:paraId="4D570614" w14:textId="77777777" w:rsidTr="0021746B">
        <w:trPr>
          <w:cnfStyle w:val="100000000000" w:firstRow="1" w:lastRow="0" w:firstColumn="0" w:lastColumn="0" w:oddVBand="0" w:evenVBand="0" w:oddHBand="0" w:evenHBand="0" w:firstRowFirstColumn="0" w:firstRowLastColumn="0" w:lastRowFirstColumn="0" w:lastRowLastColumn="0"/>
          <w:trHeight w:val="360"/>
        </w:trPr>
        <w:tc>
          <w:tcPr>
            <w:tcW w:w="1827" w:type="dxa"/>
            <w:hideMark/>
          </w:tcPr>
          <w:p w14:paraId="4662C4B1" w14:textId="48FE26E1" w:rsidR="00346F54" w:rsidRPr="0021746B" w:rsidRDefault="00346F54" w:rsidP="0021746B">
            <w:pPr>
              <w:pStyle w:val="Tablehead"/>
            </w:pPr>
            <w:proofErr w:type="spellStart"/>
            <w:r w:rsidRPr="0021746B">
              <w:t>Organisation</w:t>
            </w:r>
            <w:proofErr w:type="spellEnd"/>
          </w:p>
        </w:tc>
        <w:tc>
          <w:tcPr>
            <w:tcW w:w="4228" w:type="dxa"/>
            <w:hideMark/>
          </w:tcPr>
          <w:p w14:paraId="5620963D" w14:textId="59265DA1" w:rsidR="00346F54" w:rsidRPr="0021746B" w:rsidRDefault="00346F54" w:rsidP="0021746B">
            <w:pPr>
              <w:pStyle w:val="Tablehead"/>
            </w:pPr>
            <w:r w:rsidRPr="0021746B">
              <w:t>URL</w:t>
            </w:r>
          </w:p>
        </w:tc>
        <w:tc>
          <w:tcPr>
            <w:tcW w:w="3151" w:type="dxa"/>
            <w:hideMark/>
          </w:tcPr>
          <w:p w14:paraId="3B307721" w14:textId="2FE2C5CD" w:rsidR="00346F54" w:rsidRPr="0021746B" w:rsidRDefault="00346F54" w:rsidP="0021746B">
            <w:pPr>
              <w:pStyle w:val="Tablehead"/>
            </w:pPr>
            <w:r w:rsidRPr="0021746B">
              <w:t>Description</w:t>
            </w:r>
          </w:p>
        </w:tc>
      </w:tr>
      <w:tr w:rsidR="00346F54" w:rsidRPr="00346F54" w14:paraId="1C337168" w14:textId="77777777" w:rsidTr="0021746B">
        <w:trPr>
          <w:trHeight w:val="300"/>
        </w:trPr>
        <w:tc>
          <w:tcPr>
            <w:tcW w:w="1827" w:type="dxa"/>
            <w:hideMark/>
          </w:tcPr>
          <w:p w14:paraId="3C9F4A6C" w14:textId="124C559F" w:rsidR="00346F54" w:rsidRPr="00B53765" w:rsidRDefault="00346F54" w:rsidP="00B53765">
            <w:r w:rsidRPr="00B53765">
              <w:t>Jean Hailes for Women’s Health</w:t>
            </w:r>
          </w:p>
        </w:tc>
        <w:tc>
          <w:tcPr>
            <w:tcW w:w="4228" w:type="dxa"/>
            <w:hideMark/>
          </w:tcPr>
          <w:p w14:paraId="45F6DBB7" w14:textId="0B451FF1" w:rsidR="00346F54" w:rsidRPr="00F4458E" w:rsidRDefault="00F4458E" w:rsidP="00F4458E">
            <w:pPr>
              <w:rPr>
                <w:lang w:val="en-US"/>
              </w:rPr>
            </w:pPr>
            <w:hyperlink r:id="rId63" w:history="1">
              <w:r w:rsidR="00346F54" w:rsidRPr="00F4458E">
                <w:rPr>
                  <w:rStyle w:val="Hyperlink"/>
                  <w:lang w:val="en-US"/>
                </w:rPr>
                <w:t>www.jeanhailes.org.au/health-topics/menopause</w:t>
              </w:r>
              <w:r w:rsidR="00DE3AE9" w:rsidRPr="00F4458E">
                <w:rPr>
                  <w:rStyle w:val="Hyperlink"/>
                  <w:lang w:val="en-US"/>
                </w:rPr>
                <w:t>/</w:t>
              </w:r>
            </w:hyperlink>
          </w:p>
        </w:tc>
        <w:tc>
          <w:tcPr>
            <w:tcW w:w="3151" w:type="dxa"/>
            <w:hideMark/>
          </w:tcPr>
          <w:p w14:paraId="040A5A36" w14:textId="6FC9F133" w:rsidR="00346F54" w:rsidRPr="00B53765" w:rsidRDefault="00346F54" w:rsidP="00B53765">
            <w:r w:rsidRPr="00B53765">
              <w:rPr>
                <w:lang w:val="en-US"/>
              </w:rPr>
              <w:t>Jean Hailes for Women’s Health has information for women at all stages of life, including in</w:t>
            </w:r>
            <w:r w:rsidR="00286296" w:rsidRPr="00B53765">
              <w:rPr>
                <w:lang w:val="en-US"/>
              </w:rPr>
              <w:t xml:space="preserve"> </w:t>
            </w:r>
            <w:r w:rsidRPr="00B53765">
              <w:rPr>
                <w:lang w:val="en-US"/>
              </w:rPr>
              <w:t>perimenopause and menopause.</w:t>
            </w:r>
            <w:r w:rsidRPr="00B53765">
              <w:t> </w:t>
            </w:r>
          </w:p>
        </w:tc>
      </w:tr>
      <w:tr w:rsidR="00346F54" w:rsidRPr="00346F54" w14:paraId="42B1B999" w14:textId="77777777" w:rsidTr="0021746B">
        <w:trPr>
          <w:trHeight w:val="300"/>
        </w:trPr>
        <w:tc>
          <w:tcPr>
            <w:tcW w:w="1827" w:type="dxa"/>
            <w:hideMark/>
          </w:tcPr>
          <w:p w14:paraId="7C926790" w14:textId="77777777" w:rsidR="00346F54" w:rsidRPr="00B53765" w:rsidRDefault="00346F54" w:rsidP="00B53765">
            <w:r w:rsidRPr="00B53765">
              <w:t>Australasian Menopause Society (AMS) </w:t>
            </w:r>
          </w:p>
        </w:tc>
        <w:tc>
          <w:tcPr>
            <w:tcW w:w="4228" w:type="dxa"/>
            <w:hideMark/>
          </w:tcPr>
          <w:p w14:paraId="179BF5C7" w14:textId="71A373CF" w:rsidR="00346F54" w:rsidRPr="00F4458E" w:rsidRDefault="0021746B" w:rsidP="00F4458E">
            <w:hyperlink r:id="rId64" w:history="1">
              <w:r w:rsidRPr="00F4458E">
                <w:rPr>
                  <w:rStyle w:val="Hyperlink"/>
                </w:rPr>
                <w:t>www.menopause.org.au/consumer-information/</w:t>
              </w:r>
            </w:hyperlink>
          </w:p>
        </w:tc>
        <w:tc>
          <w:tcPr>
            <w:tcW w:w="3151" w:type="dxa"/>
            <w:hideMark/>
          </w:tcPr>
          <w:p w14:paraId="55308D83" w14:textId="77777777" w:rsidR="00346F54" w:rsidRPr="00B53765" w:rsidRDefault="00346F54" w:rsidP="00B53765">
            <w:r w:rsidRPr="00B53765">
              <w:t>The AMS is a professional organisation that supports health professionals who care for women through midlife, menopause and beyond. The AMS also provides information for women about many menopause related topics. </w:t>
            </w:r>
          </w:p>
        </w:tc>
      </w:tr>
      <w:tr w:rsidR="00346F54" w:rsidRPr="00346F54" w14:paraId="711AEAF6" w14:textId="77777777" w:rsidTr="0021746B">
        <w:trPr>
          <w:trHeight w:val="300"/>
        </w:trPr>
        <w:tc>
          <w:tcPr>
            <w:tcW w:w="1827" w:type="dxa"/>
            <w:hideMark/>
          </w:tcPr>
          <w:p w14:paraId="372A08B6" w14:textId="77777777" w:rsidR="00346F54" w:rsidRPr="00B53765" w:rsidRDefault="00346F54" w:rsidP="00B53765">
            <w:r w:rsidRPr="00B53765">
              <w:t>Women NSW </w:t>
            </w:r>
          </w:p>
        </w:tc>
        <w:tc>
          <w:tcPr>
            <w:tcW w:w="4228" w:type="dxa"/>
            <w:hideMark/>
          </w:tcPr>
          <w:p w14:paraId="629CF7B2" w14:textId="0708CE1B" w:rsidR="00346F54" w:rsidRPr="00F4458E" w:rsidRDefault="00346F54" w:rsidP="00F4458E">
            <w:hyperlink r:id="rId65" w:tgtFrame="_blank" w:history="1">
              <w:r w:rsidR="00F4458E" w:rsidRPr="00F4458E">
                <w:rPr>
                  <w:rStyle w:val="Hyperlink"/>
                </w:rPr>
                <w:t>www.nsw.gov.au/departments-and-agencies/women-nsw/toolkits-and-resources/perimenopause-and-menopause-toolkit</w:t>
              </w:r>
            </w:hyperlink>
          </w:p>
        </w:tc>
        <w:tc>
          <w:tcPr>
            <w:tcW w:w="3151" w:type="dxa"/>
            <w:hideMark/>
          </w:tcPr>
          <w:p w14:paraId="3AD74FBD" w14:textId="7FD274D4" w:rsidR="00346F54" w:rsidRPr="00B53765" w:rsidRDefault="00346F54" w:rsidP="00B53765">
            <w:r w:rsidRPr="00B53765">
              <w:t>Women NSW has a toolkit and provides</w:t>
            </w:r>
            <w:r w:rsidR="0019096B" w:rsidRPr="00B53765">
              <w:t xml:space="preserve"> information</w:t>
            </w:r>
            <w:r w:rsidRPr="00B53765">
              <w:t xml:space="preserve"> to help you learn more about perimenopause and menopause. Women NSW has information in multiple languages and Easy Read. </w:t>
            </w:r>
          </w:p>
        </w:tc>
      </w:tr>
    </w:tbl>
    <w:p w14:paraId="27F7AEF5" w14:textId="77777777" w:rsidR="00346F54" w:rsidRPr="00F4458E" w:rsidRDefault="00346F54" w:rsidP="00F4458E"/>
    <w:sectPr w:rsidR="00346F54" w:rsidRPr="00F4458E" w:rsidSect="008D772C">
      <w:headerReference w:type="even" r:id="rId66"/>
      <w:footerReference w:type="even" r:id="rId67"/>
      <w:footerReference w:type="default" r:id="rId68"/>
      <w:headerReference w:type="first" r:id="rId69"/>
      <w:footerReference w:type="first" r:id="rId70"/>
      <w:pgSz w:w="11906" w:h="16838"/>
      <w:pgMar w:top="993" w:right="1134" w:bottom="993" w:left="1134"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E4E8D" w14:textId="77777777" w:rsidR="008A46FA" w:rsidRDefault="008A46FA" w:rsidP="00934368">
      <w:r>
        <w:separator/>
      </w:r>
    </w:p>
    <w:p w14:paraId="5AF85781" w14:textId="77777777" w:rsidR="008A46FA" w:rsidRDefault="008A46FA" w:rsidP="00934368"/>
  </w:endnote>
  <w:endnote w:type="continuationSeparator" w:id="0">
    <w:p w14:paraId="6D3C9508" w14:textId="77777777" w:rsidR="008A46FA" w:rsidRDefault="008A46FA" w:rsidP="00934368">
      <w:r>
        <w:continuationSeparator/>
      </w:r>
    </w:p>
    <w:p w14:paraId="482E425A" w14:textId="77777777" w:rsidR="008A46FA" w:rsidRDefault="008A46FA" w:rsidP="00934368"/>
  </w:endnote>
  <w:endnote w:type="continuationNotice" w:id="1">
    <w:p w14:paraId="6C06FA83" w14:textId="77777777" w:rsidR="008A46FA" w:rsidRDefault="008A46FA"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3D47E" w14:textId="77777777" w:rsidR="00F568DD" w:rsidRDefault="00F568DD">
    <w:pPr>
      <w:pStyle w:val="Footer"/>
    </w:pPr>
    <w:r>
      <w:rPr>
        <w:noProof/>
      </w:rPr>
      <mc:AlternateContent>
        <mc:Choice Requires="wps">
          <w:drawing>
            <wp:anchor distT="0" distB="0" distL="0" distR="0" simplePos="0" relativeHeight="251658243" behindDoc="0" locked="0" layoutInCell="1" allowOverlap="1" wp14:anchorId="4DBDD45A" wp14:editId="70251E78">
              <wp:simplePos x="635" y="635"/>
              <wp:positionH relativeFrom="page">
                <wp:align>center</wp:align>
              </wp:positionH>
              <wp:positionV relativeFrom="page">
                <wp:align>bottom</wp:align>
              </wp:positionV>
              <wp:extent cx="622300" cy="394970"/>
              <wp:effectExtent l="0" t="0" r="6350" b="0"/>
              <wp:wrapNone/>
              <wp:docPr id="179958969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4970"/>
                      </a:xfrm>
                      <a:prstGeom prst="rect">
                        <a:avLst/>
                      </a:prstGeom>
                      <a:noFill/>
                      <a:ln>
                        <a:noFill/>
                      </a:ln>
                    </wps:spPr>
                    <wps:txbx>
                      <w:txbxContent>
                        <w:p w14:paraId="5D41A1F7" w14:textId="77777777" w:rsidR="00F568DD" w:rsidRPr="00F568DD" w:rsidRDefault="00F568DD" w:rsidP="00F568DD">
                          <w:pPr>
                            <w:spacing w:after="0"/>
                            <w:rPr>
                              <w:rFonts w:ascii="Aptos" w:eastAsia="Aptos" w:hAnsi="Aptos" w:cs="Aptos"/>
                              <w:noProof/>
                              <w:color w:val="FF0000"/>
                            </w:rPr>
                          </w:pPr>
                          <w:r w:rsidRPr="00F568DD">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BDD45A" id="_x0000_t202" coordsize="21600,21600" o:spt="202" path="m,l,21600r21600,l21600,xe">
              <v:stroke joinstyle="miter"/>
              <v:path gradientshapeok="t" o:connecttype="rect"/>
            </v:shapetype>
            <v:shape id="Text Box 6" o:spid="_x0000_s1027" type="#_x0000_t202" alt="OFFICIAL" style="position:absolute;margin-left:0;margin-top:0;width:49pt;height:31.1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" filled="f" stroked="f">
              <v:textbox style="mso-fit-shape-to-text:t" inset="0,0,0,15pt">
                <w:txbxContent>
                  <w:p w14:paraId="5D41A1F7" w14:textId="77777777" w:rsidR="00F568DD" w:rsidRPr="00F568DD" w:rsidRDefault="00F568DD" w:rsidP="00F568DD">
                    <w:pPr>
                      <w:spacing w:after="0"/>
                      <w:rPr>
                        <w:rFonts w:ascii="Aptos" w:eastAsia="Aptos" w:hAnsi="Aptos" w:cs="Aptos"/>
                        <w:noProof/>
                        <w:color w:val="FF0000"/>
                      </w:rPr>
                    </w:pPr>
                    <w:r w:rsidRPr="00F568DD">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ADEF0" w14:textId="1EB7B28D" w:rsidR="00751A23" w:rsidRPr="00751A23" w:rsidRDefault="00030BB7" w:rsidP="00934368">
    <w:pPr>
      <w:pStyle w:val="Footer"/>
    </w:pPr>
    <w:r>
      <w:rPr>
        <w:noProof/>
      </w:rPr>
      <mc:AlternateContent>
        <mc:Choice Requires="wps">
          <w:drawing>
            <wp:anchor distT="0" distB="0" distL="114300" distR="114300" simplePos="0" relativeHeight="251658240" behindDoc="1" locked="0" layoutInCell="1" allowOverlap="1" wp14:anchorId="3B4E67BC" wp14:editId="2452ED16">
              <wp:simplePos x="0" y="0"/>
              <wp:positionH relativeFrom="column">
                <wp:posOffset>-749657</wp:posOffset>
              </wp:positionH>
              <wp:positionV relativeFrom="paragraph">
                <wp:posOffset>3810</wp:posOffset>
              </wp:positionV>
              <wp:extent cx="7596505" cy="751561"/>
              <wp:effectExtent l="0" t="0" r="0" b="0"/>
              <wp:wrapNone/>
              <wp:docPr id="644514962"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6505" cy="751561"/>
                      </a:xfrm>
                      <a:prstGeom prst="rect">
                        <a:avLst/>
                      </a:prstGeom>
                      <a:solidFill>
                        <a:srgbClr val="FABA9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4033E" id="Rectangle 3" o:spid="_x0000_s1026" alt="&quot;&quot;" style="position:absolute;margin-left:-59.05pt;margin-top:.3pt;width:598.15pt;height:59.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" fillcolor="#faba9a" stroked="f" strokeweight="1pt"/>
          </w:pict>
        </mc:Fallback>
      </mc:AlternateContent>
    </w:r>
    <w:r w:rsidR="00346F54">
      <w:t>National Menopause and Perimenopause Awareness Campaign</w:t>
    </w:r>
    <w:r w:rsidR="00931DA3">
      <w:t xml:space="preserve"> </w:t>
    </w:r>
    <w:r w:rsidR="0019096B">
      <w:t>–</w:t>
    </w:r>
    <w:r w:rsidR="00931DA3">
      <w:t xml:space="preserve"> Stakeholder</w:t>
    </w:r>
    <w:r w:rsidR="0019096B">
      <w:t xml:space="preserve"> k</w:t>
    </w:r>
    <w:r w:rsidR="00346F54">
      <w:t>it</w:t>
    </w:r>
    <w:r w:rsidR="00931DA3">
      <w:t xml:space="preserve"> </w:t>
    </w:r>
    <w:sdt>
      <w:sdtPr>
        <w:id w:val="-443848716"/>
        <w:docPartObj>
          <w:docPartGallery w:val="Page Numbers (Bottom of Page)"/>
          <w:docPartUnique/>
        </w:docPartObj>
      </w:sdtPr>
      <w:sdtEndPr>
        <w:rPr>
          <w:noProof/>
        </w:rPr>
      </w:sdtEndPr>
      <w:sdtContent>
        <w:r w:rsidR="00751A23">
          <w:tab/>
        </w:r>
        <w:r w:rsidR="00751A23" w:rsidRPr="006043C7">
          <w:fldChar w:fldCharType="begin"/>
        </w:r>
        <w:r w:rsidR="00751A23" w:rsidRPr="006043C7">
          <w:instrText xml:space="preserve"> PAGE   \* MERGEFORMAT </w:instrText>
        </w:r>
        <w:r w:rsidR="00751A23" w:rsidRPr="006043C7">
          <w:fldChar w:fldCharType="separate"/>
        </w:r>
        <w:r w:rsidR="007B3D03">
          <w:rPr>
            <w:noProof/>
          </w:rPr>
          <w:t>2</w:t>
        </w:r>
        <w:r w:rsidR="00751A23" w:rsidRPr="006043C7">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D1CB1" w14:textId="77777777" w:rsidR="00F568DD" w:rsidRDefault="006A03F5">
    <w:pPr>
      <w:pStyle w:val="Footer"/>
    </w:pPr>
    <w:r>
      <w:rPr>
        <w:noProof/>
      </w:rPr>
      <mc:AlternateContent>
        <mc:Choice Requires="wps">
          <w:drawing>
            <wp:anchor distT="0" distB="0" distL="114300" distR="114300" simplePos="0" relativeHeight="251658244" behindDoc="1" locked="0" layoutInCell="1" allowOverlap="1" wp14:anchorId="2A0A6FBD" wp14:editId="11B8C950">
              <wp:simplePos x="0" y="0"/>
              <wp:positionH relativeFrom="column">
                <wp:posOffset>-750570</wp:posOffset>
              </wp:positionH>
              <wp:positionV relativeFrom="paragraph">
                <wp:posOffset>-4434840</wp:posOffset>
              </wp:positionV>
              <wp:extent cx="7596618" cy="5026660"/>
              <wp:effectExtent l="0" t="0" r="0" b="2540"/>
              <wp:wrapNone/>
              <wp:docPr id="2095185634"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6618" cy="5026660"/>
                      </a:xfrm>
                      <a:prstGeom prst="rect">
                        <a:avLst/>
                      </a:prstGeom>
                      <a:solidFill>
                        <a:srgbClr val="FABA9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A7E90" id="Rectangle 3" o:spid="_x0000_s1026" alt="&quot;&quot;" style="position:absolute;margin-left:-59.1pt;margin-top:-349.2pt;width:598.15pt;height:395.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" fillcolor="#faba9a"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80DD6A" w14:textId="77777777" w:rsidR="008A46FA" w:rsidRDefault="008A46FA" w:rsidP="00934368">
      <w:r>
        <w:separator/>
      </w:r>
    </w:p>
    <w:p w14:paraId="0ABB019B" w14:textId="77777777" w:rsidR="008A46FA" w:rsidRDefault="008A46FA" w:rsidP="00934368"/>
  </w:footnote>
  <w:footnote w:type="continuationSeparator" w:id="0">
    <w:p w14:paraId="0644C639" w14:textId="77777777" w:rsidR="008A46FA" w:rsidRDefault="008A46FA" w:rsidP="00934368">
      <w:r>
        <w:continuationSeparator/>
      </w:r>
    </w:p>
    <w:p w14:paraId="17753434" w14:textId="77777777" w:rsidR="008A46FA" w:rsidRDefault="008A46FA" w:rsidP="00934368"/>
  </w:footnote>
  <w:footnote w:type="continuationNotice" w:id="1">
    <w:p w14:paraId="3BF23314" w14:textId="77777777" w:rsidR="008A46FA" w:rsidRDefault="008A46FA"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E66C9" w14:textId="77777777" w:rsidR="00F568DD" w:rsidRDefault="00F568DD">
    <w:pPr>
      <w:pStyle w:val="Header"/>
    </w:pPr>
    <w:r>
      <w:rPr>
        <w:noProof/>
      </w:rPr>
      <mc:AlternateContent>
        <mc:Choice Requires="wps">
          <w:drawing>
            <wp:anchor distT="0" distB="0" distL="0" distR="0" simplePos="0" relativeHeight="251658242" behindDoc="0" locked="0" layoutInCell="1" allowOverlap="1" wp14:anchorId="325175A1" wp14:editId="0AFF955C">
              <wp:simplePos x="635" y="635"/>
              <wp:positionH relativeFrom="page">
                <wp:align>center</wp:align>
              </wp:positionH>
              <wp:positionV relativeFrom="page">
                <wp:align>top</wp:align>
              </wp:positionV>
              <wp:extent cx="622300" cy="394970"/>
              <wp:effectExtent l="0" t="0" r="6350" b="5080"/>
              <wp:wrapNone/>
              <wp:docPr id="164352903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4970"/>
                      </a:xfrm>
                      <a:prstGeom prst="rect">
                        <a:avLst/>
                      </a:prstGeom>
                      <a:noFill/>
                      <a:ln>
                        <a:noFill/>
                      </a:ln>
                    </wps:spPr>
                    <wps:txbx>
                      <w:txbxContent>
                        <w:p w14:paraId="7D8D4D4A" w14:textId="77777777" w:rsidR="00F568DD" w:rsidRPr="00F568DD" w:rsidRDefault="00F568DD" w:rsidP="00F568DD">
                          <w:pPr>
                            <w:spacing w:after="0"/>
                            <w:rPr>
                              <w:rFonts w:ascii="Aptos" w:eastAsia="Aptos" w:hAnsi="Aptos" w:cs="Aptos"/>
                              <w:noProof/>
                              <w:color w:val="FF0000"/>
                            </w:rPr>
                          </w:pPr>
                          <w:r w:rsidRPr="00F568DD">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5175A1" id="_x0000_t202" coordsize="21600,21600" o:spt="202" path="m,l,21600r21600,l21600,xe">
              <v:stroke joinstyle="miter"/>
              <v:path gradientshapeok="t" o:connecttype="rect"/>
            </v:shapetype>
            <v:shape id="Text Box 3" o:spid="_x0000_s1026" type="#_x0000_t202" alt="OFFICIAL" style="position:absolute;margin-left:0;margin-top:0;width:49pt;height:31.1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" filled="f" stroked="f">
              <v:textbox style="mso-fit-shape-to-text:t" inset="0,15pt,0,0">
                <w:txbxContent>
                  <w:p w14:paraId="7D8D4D4A" w14:textId="77777777" w:rsidR="00F568DD" w:rsidRPr="00F568DD" w:rsidRDefault="00F568DD" w:rsidP="00F568DD">
                    <w:pPr>
                      <w:spacing w:after="0"/>
                      <w:rPr>
                        <w:rFonts w:ascii="Aptos" w:eastAsia="Aptos" w:hAnsi="Aptos" w:cs="Aptos"/>
                        <w:noProof/>
                        <w:color w:val="FF0000"/>
                      </w:rPr>
                    </w:pPr>
                    <w:r w:rsidRPr="00F568DD">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DCC98" w14:textId="77777777" w:rsidR="00E232EC" w:rsidRDefault="004F31E6" w:rsidP="004F31E6">
    <w:pPr>
      <w:pStyle w:val="Header"/>
      <w:tabs>
        <w:tab w:val="clear" w:pos="4513"/>
        <w:tab w:val="clear" w:pos="9026"/>
        <w:tab w:val="left" w:pos="3665"/>
      </w:tabs>
    </w:pPr>
    <w:r>
      <w:rPr>
        <w:noProof/>
      </w:rPr>
      <w:drawing>
        <wp:anchor distT="0" distB="0" distL="114300" distR="114300" simplePos="0" relativeHeight="251658241" behindDoc="1" locked="0" layoutInCell="1" allowOverlap="1" wp14:anchorId="4343B980" wp14:editId="1CAB071A">
          <wp:simplePos x="0" y="0"/>
          <wp:positionH relativeFrom="page">
            <wp:posOffset>-62593</wp:posOffset>
          </wp:positionH>
          <wp:positionV relativeFrom="paragraph">
            <wp:posOffset>-393065</wp:posOffset>
          </wp:positionV>
          <wp:extent cx="7560000" cy="953040"/>
          <wp:effectExtent l="0" t="0" r="0" b="0"/>
          <wp:wrapNone/>
          <wp:docPr id="411251010" name="Picture 1" descr="Australian Government logo; &#10;&quot;Everyone experiences perimenopause and menopause differentl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575333" name="Picture 1" descr="Australian Government logo; &#10;&quot;Everyone experiences perimenopause and menopause differently&quot;"/>
                  <pic:cNvPicPr/>
                </pic:nvPicPr>
                <pic:blipFill>
                  <a:blip r:embed="rId1">
                    <a:extLst>
                      <a:ext uri="{28A0092B-C50C-407E-A947-70E740481C1C}">
                        <a14:useLocalDpi xmlns:a14="http://schemas.microsoft.com/office/drawing/2010/main" val="0"/>
                      </a:ext>
                    </a:extLst>
                  </a:blip>
                  <a:stretch>
                    <a:fillRect/>
                  </a:stretch>
                </pic:blipFill>
                <pic:spPr>
                  <a:xfrm>
                    <a:off x="0" y="0"/>
                    <a:ext cx="7560000" cy="95304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A191C"/>
    <w:multiLevelType w:val="multilevel"/>
    <w:tmpl w:val="EB70B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3B50D2"/>
    <w:multiLevelType w:val="multilevel"/>
    <w:tmpl w:val="7F543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052FCD"/>
    <w:multiLevelType w:val="multilevel"/>
    <w:tmpl w:val="01C8B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F815D33"/>
    <w:multiLevelType w:val="multilevel"/>
    <w:tmpl w:val="5554E1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2097748A"/>
    <w:multiLevelType w:val="multilevel"/>
    <w:tmpl w:val="24CE5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F02FDE"/>
    <w:multiLevelType w:val="multilevel"/>
    <w:tmpl w:val="0C8E25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22D573C6"/>
    <w:multiLevelType w:val="multilevel"/>
    <w:tmpl w:val="9D2AD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22709F"/>
    <w:multiLevelType w:val="multilevel"/>
    <w:tmpl w:val="C8006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2F4EAC"/>
    <w:multiLevelType w:val="multilevel"/>
    <w:tmpl w:val="A546121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31ED7EC6"/>
    <w:multiLevelType w:val="multilevel"/>
    <w:tmpl w:val="9FC82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2EF35D4"/>
    <w:multiLevelType w:val="multilevel"/>
    <w:tmpl w:val="77C64E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36150644"/>
    <w:multiLevelType w:val="multilevel"/>
    <w:tmpl w:val="3E42C2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379802AF"/>
    <w:multiLevelType w:val="multilevel"/>
    <w:tmpl w:val="4EB4D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BBB24FA"/>
    <w:multiLevelType w:val="multilevel"/>
    <w:tmpl w:val="84DA1E8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3D05237B"/>
    <w:multiLevelType w:val="multilevel"/>
    <w:tmpl w:val="D5128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DC578C1"/>
    <w:multiLevelType w:val="multilevel"/>
    <w:tmpl w:val="A9BC3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0996E28"/>
    <w:multiLevelType w:val="multilevel"/>
    <w:tmpl w:val="745A26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41DD77C9"/>
    <w:multiLevelType w:val="multilevel"/>
    <w:tmpl w:val="358C8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2864B9D"/>
    <w:multiLevelType w:val="multilevel"/>
    <w:tmpl w:val="FAA639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44511079"/>
    <w:multiLevelType w:val="multilevel"/>
    <w:tmpl w:val="41BAF0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455D3CE2"/>
    <w:multiLevelType w:val="multilevel"/>
    <w:tmpl w:val="E55468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4CA760F6"/>
    <w:multiLevelType w:val="multilevel"/>
    <w:tmpl w:val="0E5AE21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4FE016AF"/>
    <w:multiLevelType w:val="multilevel"/>
    <w:tmpl w:val="CA523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31D3F9A"/>
    <w:multiLevelType w:val="multilevel"/>
    <w:tmpl w:val="8CE0F7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53DE3F45"/>
    <w:multiLevelType w:val="multilevel"/>
    <w:tmpl w:val="149E5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AF251D2"/>
    <w:multiLevelType w:val="multilevel"/>
    <w:tmpl w:val="34D8B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FDC32C0"/>
    <w:multiLevelType w:val="multilevel"/>
    <w:tmpl w:val="64600E3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63767502"/>
    <w:multiLevelType w:val="multilevel"/>
    <w:tmpl w:val="38B26C4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64241016"/>
    <w:multiLevelType w:val="multilevel"/>
    <w:tmpl w:val="A9AEE5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65AD5EAD"/>
    <w:multiLevelType w:val="multilevel"/>
    <w:tmpl w:val="9D1008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66A17DED"/>
    <w:multiLevelType w:val="multilevel"/>
    <w:tmpl w:val="9612DC0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66EE09E6"/>
    <w:multiLevelType w:val="multilevel"/>
    <w:tmpl w:val="CD62C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701560A"/>
    <w:multiLevelType w:val="multilevel"/>
    <w:tmpl w:val="1F52ED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6C293291"/>
    <w:multiLevelType w:val="multilevel"/>
    <w:tmpl w:val="4F829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3B93E41"/>
    <w:multiLevelType w:val="multilevel"/>
    <w:tmpl w:val="106080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73EF73C7"/>
    <w:multiLevelType w:val="multilevel"/>
    <w:tmpl w:val="F0685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583033642">
    <w:abstractNumId w:val="1"/>
  </w:num>
  <w:num w:numId="2" w16cid:durableId="411392521">
    <w:abstractNumId w:val="12"/>
  </w:num>
  <w:num w:numId="3" w16cid:durableId="1149708572">
    <w:abstractNumId w:val="39"/>
  </w:num>
  <w:num w:numId="4" w16cid:durableId="759183430">
    <w:abstractNumId w:val="25"/>
  </w:num>
  <w:num w:numId="5" w16cid:durableId="30495976">
    <w:abstractNumId w:val="24"/>
  </w:num>
  <w:num w:numId="6" w16cid:durableId="166750660">
    <w:abstractNumId w:val="3"/>
  </w:num>
  <w:num w:numId="7" w16cid:durableId="1492720836">
    <w:abstractNumId w:val="27"/>
  </w:num>
  <w:num w:numId="8" w16cid:durableId="1564559722">
    <w:abstractNumId w:val="16"/>
  </w:num>
  <w:num w:numId="9" w16cid:durableId="196504381">
    <w:abstractNumId w:val="11"/>
  </w:num>
  <w:num w:numId="10" w16cid:durableId="1828592999">
    <w:abstractNumId w:val="20"/>
  </w:num>
  <w:num w:numId="11" w16cid:durableId="1995179974">
    <w:abstractNumId w:val="9"/>
  </w:num>
  <w:num w:numId="12" w16cid:durableId="224921755">
    <w:abstractNumId w:val="35"/>
  </w:num>
  <w:num w:numId="13" w16cid:durableId="2088183804">
    <w:abstractNumId w:val="22"/>
  </w:num>
  <w:num w:numId="14" w16cid:durableId="1391803635">
    <w:abstractNumId w:val="15"/>
  </w:num>
  <w:num w:numId="15" w16cid:durableId="1710647971">
    <w:abstractNumId w:val="36"/>
  </w:num>
  <w:num w:numId="16" w16cid:durableId="1282764837">
    <w:abstractNumId w:val="10"/>
  </w:num>
  <w:num w:numId="17" w16cid:durableId="1733195329">
    <w:abstractNumId w:val="2"/>
  </w:num>
  <w:num w:numId="18" w16cid:durableId="1168640364">
    <w:abstractNumId w:val="34"/>
  </w:num>
  <w:num w:numId="19" w16cid:durableId="957250920">
    <w:abstractNumId w:val="5"/>
  </w:num>
  <w:num w:numId="20" w16cid:durableId="1668633077">
    <w:abstractNumId w:val="19"/>
  </w:num>
  <w:num w:numId="21" w16cid:durableId="1441755470">
    <w:abstractNumId w:val="38"/>
  </w:num>
  <w:num w:numId="22" w16cid:durableId="1753502930">
    <w:abstractNumId w:val="0"/>
  </w:num>
  <w:num w:numId="23" w16cid:durableId="1766412348">
    <w:abstractNumId w:val="17"/>
  </w:num>
  <w:num w:numId="24" w16cid:durableId="320811145">
    <w:abstractNumId w:val="28"/>
  </w:num>
  <w:num w:numId="25" w16cid:durableId="304167503">
    <w:abstractNumId w:val="18"/>
  </w:num>
  <w:num w:numId="26" w16cid:durableId="170800160">
    <w:abstractNumId w:val="4"/>
  </w:num>
  <w:num w:numId="27" w16cid:durableId="2014213993">
    <w:abstractNumId w:val="31"/>
  </w:num>
  <w:num w:numId="28" w16cid:durableId="1243485988">
    <w:abstractNumId w:val="21"/>
  </w:num>
  <w:num w:numId="29" w16cid:durableId="210192824">
    <w:abstractNumId w:val="32"/>
  </w:num>
  <w:num w:numId="30" w16cid:durableId="744566417">
    <w:abstractNumId w:val="30"/>
  </w:num>
  <w:num w:numId="31" w16cid:durableId="689642072">
    <w:abstractNumId w:val="6"/>
  </w:num>
  <w:num w:numId="32" w16cid:durableId="186457065">
    <w:abstractNumId w:val="23"/>
  </w:num>
  <w:num w:numId="33" w16cid:durableId="228153852">
    <w:abstractNumId w:val="37"/>
  </w:num>
  <w:num w:numId="34" w16cid:durableId="1801223461">
    <w:abstractNumId w:val="26"/>
  </w:num>
  <w:num w:numId="35" w16cid:durableId="965431396">
    <w:abstractNumId w:val="13"/>
  </w:num>
  <w:num w:numId="36" w16cid:durableId="1659773809">
    <w:abstractNumId w:val="29"/>
  </w:num>
  <w:num w:numId="37" w16cid:durableId="1761558496">
    <w:abstractNumId w:val="33"/>
  </w:num>
  <w:num w:numId="38" w16cid:durableId="1500121913">
    <w:abstractNumId w:val="14"/>
  </w:num>
  <w:num w:numId="39" w16cid:durableId="1630090267">
    <w:abstractNumId w:val="8"/>
  </w:num>
  <w:num w:numId="40" w16cid:durableId="1086613781">
    <w:abstractNumId w:val="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C05"/>
    <w:rsid w:val="00001F41"/>
    <w:rsid w:val="00003743"/>
    <w:rsid w:val="000047B4"/>
    <w:rsid w:val="00005712"/>
    <w:rsid w:val="00007FD8"/>
    <w:rsid w:val="000117F8"/>
    <w:rsid w:val="00026139"/>
    <w:rsid w:val="00027071"/>
    <w:rsid w:val="00027601"/>
    <w:rsid w:val="00030BB7"/>
    <w:rsid w:val="00031A3E"/>
    <w:rsid w:val="00033321"/>
    <w:rsid w:val="000338E5"/>
    <w:rsid w:val="00033ECC"/>
    <w:rsid w:val="0003422F"/>
    <w:rsid w:val="000376F6"/>
    <w:rsid w:val="00046FF0"/>
    <w:rsid w:val="00050176"/>
    <w:rsid w:val="00062B65"/>
    <w:rsid w:val="00067456"/>
    <w:rsid w:val="00071506"/>
    <w:rsid w:val="0007154F"/>
    <w:rsid w:val="00081AB1"/>
    <w:rsid w:val="00090316"/>
    <w:rsid w:val="00093981"/>
    <w:rsid w:val="00093CD9"/>
    <w:rsid w:val="000B067A"/>
    <w:rsid w:val="000B1540"/>
    <w:rsid w:val="000B33FD"/>
    <w:rsid w:val="000B45DE"/>
    <w:rsid w:val="000B4ABA"/>
    <w:rsid w:val="000C2D92"/>
    <w:rsid w:val="000C4B16"/>
    <w:rsid w:val="000C50C3"/>
    <w:rsid w:val="000C586D"/>
    <w:rsid w:val="000D21F6"/>
    <w:rsid w:val="000D42C3"/>
    <w:rsid w:val="000D4500"/>
    <w:rsid w:val="000D6AD7"/>
    <w:rsid w:val="000D7AEA"/>
    <w:rsid w:val="000E01A9"/>
    <w:rsid w:val="000E2C66"/>
    <w:rsid w:val="000E6E7D"/>
    <w:rsid w:val="000F123C"/>
    <w:rsid w:val="000F2FED"/>
    <w:rsid w:val="000F383D"/>
    <w:rsid w:val="000F79A8"/>
    <w:rsid w:val="00102268"/>
    <w:rsid w:val="0010616D"/>
    <w:rsid w:val="00110478"/>
    <w:rsid w:val="0011711B"/>
    <w:rsid w:val="00117F8A"/>
    <w:rsid w:val="00121B9B"/>
    <w:rsid w:val="00122ABD"/>
    <w:rsid w:val="00122ADC"/>
    <w:rsid w:val="00123146"/>
    <w:rsid w:val="001234BD"/>
    <w:rsid w:val="00130F59"/>
    <w:rsid w:val="00131BE3"/>
    <w:rsid w:val="00133EC0"/>
    <w:rsid w:val="00141CE5"/>
    <w:rsid w:val="00144698"/>
    <w:rsid w:val="00144908"/>
    <w:rsid w:val="001571C7"/>
    <w:rsid w:val="00161094"/>
    <w:rsid w:val="00172A55"/>
    <w:rsid w:val="00173366"/>
    <w:rsid w:val="001758CD"/>
    <w:rsid w:val="0017665C"/>
    <w:rsid w:val="00177AD2"/>
    <w:rsid w:val="001815A8"/>
    <w:rsid w:val="001840FA"/>
    <w:rsid w:val="00187E80"/>
    <w:rsid w:val="00190079"/>
    <w:rsid w:val="0019096B"/>
    <w:rsid w:val="0019622E"/>
    <w:rsid w:val="001966A7"/>
    <w:rsid w:val="001A4627"/>
    <w:rsid w:val="001A4979"/>
    <w:rsid w:val="001A546C"/>
    <w:rsid w:val="001B15D3"/>
    <w:rsid w:val="001B3443"/>
    <w:rsid w:val="001B4A27"/>
    <w:rsid w:val="001B6BF3"/>
    <w:rsid w:val="001C0326"/>
    <w:rsid w:val="001C192F"/>
    <w:rsid w:val="001C3C42"/>
    <w:rsid w:val="001D7869"/>
    <w:rsid w:val="001D7B2F"/>
    <w:rsid w:val="001E11D0"/>
    <w:rsid w:val="001E2CFE"/>
    <w:rsid w:val="001F03F3"/>
    <w:rsid w:val="001F2F78"/>
    <w:rsid w:val="002001CD"/>
    <w:rsid w:val="002026CD"/>
    <w:rsid w:val="002028B0"/>
    <w:rsid w:val="002033FC"/>
    <w:rsid w:val="002044BB"/>
    <w:rsid w:val="00210B09"/>
    <w:rsid w:val="00210C9E"/>
    <w:rsid w:val="00211092"/>
    <w:rsid w:val="00211840"/>
    <w:rsid w:val="00214776"/>
    <w:rsid w:val="002166DF"/>
    <w:rsid w:val="0021746B"/>
    <w:rsid w:val="00220E5F"/>
    <w:rsid w:val="00220FCE"/>
    <w:rsid w:val="002212B5"/>
    <w:rsid w:val="00226668"/>
    <w:rsid w:val="00233809"/>
    <w:rsid w:val="00240046"/>
    <w:rsid w:val="00240311"/>
    <w:rsid w:val="0024797F"/>
    <w:rsid w:val="0025119E"/>
    <w:rsid w:val="00251269"/>
    <w:rsid w:val="0025256B"/>
    <w:rsid w:val="002535C0"/>
    <w:rsid w:val="002548BB"/>
    <w:rsid w:val="002579FE"/>
    <w:rsid w:val="0026311C"/>
    <w:rsid w:val="0026668C"/>
    <w:rsid w:val="00266AC1"/>
    <w:rsid w:val="0027178C"/>
    <w:rsid w:val="002719FA"/>
    <w:rsid w:val="00272668"/>
    <w:rsid w:val="0027330B"/>
    <w:rsid w:val="00275508"/>
    <w:rsid w:val="00277B1B"/>
    <w:rsid w:val="002803AD"/>
    <w:rsid w:val="00282052"/>
    <w:rsid w:val="0028519E"/>
    <w:rsid w:val="002856A5"/>
    <w:rsid w:val="00286296"/>
    <w:rsid w:val="002862EE"/>
    <w:rsid w:val="002868DC"/>
    <w:rsid w:val="002872ED"/>
    <w:rsid w:val="002905C2"/>
    <w:rsid w:val="00295AF2"/>
    <w:rsid w:val="00295C91"/>
    <w:rsid w:val="00297151"/>
    <w:rsid w:val="002A0910"/>
    <w:rsid w:val="002B0D12"/>
    <w:rsid w:val="002B20E6"/>
    <w:rsid w:val="002B2B12"/>
    <w:rsid w:val="002B42A3"/>
    <w:rsid w:val="002C0CDD"/>
    <w:rsid w:val="002C554D"/>
    <w:rsid w:val="002C6CE2"/>
    <w:rsid w:val="002E0DE8"/>
    <w:rsid w:val="002E1A1D"/>
    <w:rsid w:val="002E1C05"/>
    <w:rsid w:val="002E4081"/>
    <w:rsid w:val="002E5B78"/>
    <w:rsid w:val="002F1F5A"/>
    <w:rsid w:val="002F3AE3"/>
    <w:rsid w:val="0030306A"/>
    <w:rsid w:val="00303D5C"/>
    <w:rsid w:val="0030464B"/>
    <w:rsid w:val="0030786C"/>
    <w:rsid w:val="003204D1"/>
    <w:rsid w:val="003233DE"/>
    <w:rsid w:val="0032466B"/>
    <w:rsid w:val="00327B44"/>
    <w:rsid w:val="003330EB"/>
    <w:rsid w:val="003339CE"/>
    <w:rsid w:val="00336605"/>
    <w:rsid w:val="003415FD"/>
    <w:rsid w:val="00342284"/>
    <w:rsid w:val="003429F0"/>
    <w:rsid w:val="00346F54"/>
    <w:rsid w:val="0035097A"/>
    <w:rsid w:val="003540A4"/>
    <w:rsid w:val="00360E4E"/>
    <w:rsid w:val="00362314"/>
    <w:rsid w:val="00370AAA"/>
    <w:rsid w:val="00375F77"/>
    <w:rsid w:val="00377A78"/>
    <w:rsid w:val="00381BBE"/>
    <w:rsid w:val="00382903"/>
    <w:rsid w:val="00383544"/>
    <w:rsid w:val="003846FF"/>
    <w:rsid w:val="00385AD4"/>
    <w:rsid w:val="00387924"/>
    <w:rsid w:val="0039384D"/>
    <w:rsid w:val="00395C23"/>
    <w:rsid w:val="003A2E4F"/>
    <w:rsid w:val="003A4438"/>
    <w:rsid w:val="003A5013"/>
    <w:rsid w:val="003A5078"/>
    <w:rsid w:val="003A62DD"/>
    <w:rsid w:val="003A775A"/>
    <w:rsid w:val="003A7BE5"/>
    <w:rsid w:val="003B0DAB"/>
    <w:rsid w:val="003B213A"/>
    <w:rsid w:val="003B3317"/>
    <w:rsid w:val="003B43AD"/>
    <w:rsid w:val="003B6E42"/>
    <w:rsid w:val="003B7B0F"/>
    <w:rsid w:val="003C0FEC"/>
    <w:rsid w:val="003C15B8"/>
    <w:rsid w:val="003C2AC8"/>
    <w:rsid w:val="003C46A6"/>
    <w:rsid w:val="003C7B88"/>
    <w:rsid w:val="003D17F9"/>
    <w:rsid w:val="003D2D88"/>
    <w:rsid w:val="003D41EA"/>
    <w:rsid w:val="003D4850"/>
    <w:rsid w:val="003D535A"/>
    <w:rsid w:val="003E4588"/>
    <w:rsid w:val="003E5265"/>
    <w:rsid w:val="003F0955"/>
    <w:rsid w:val="003F56DE"/>
    <w:rsid w:val="003F588C"/>
    <w:rsid w:val="003F6FE1"/>
    <w:rsid w:val="00400F00"/>
    <w:rsid w:val="00404F8B"/>
    <w:rsid w:val="00405256"/>
    <w:rsid w:val="00407A6C"/>
    <w:rsid w:val="00410031"/>
    <w:rsid w:val="004115A2"/>
    <w:rsid w:val="00411FDF"/>
    <w:rsid w:val="00415365"/>
    <w:rsid w:val="00415C81"/>
    <w:rsid w:val="00416731"/>
    <w:rsid w:val="0042244F"/>
    <w:rsid w:val="00424A3F"/>
    <w:rsid w:val="004255E3"/>
    <w:rsid w:val="00432378"/>
    <w:rsid w:val="00432678"/>
    <w:rsid w:val="00440D65"/>
    <w:rsid w:val="004435E6"/>
    <w:rsid w:val="004442EE"/>
    <w:rsid w:val="00447E31"/>
    <w:rsid w:val="00451FE4"/>
    <w:rsid w:val="00453923"/>
    <w:rsid w:val="00454B9B"/>
    <w:rsid w:val="004560B1"/>
    <w:rsid w:val="00457858"/>
    <w:rsid w:val="00460B0B"/>
    <w:rsid w:val="00461023"/>
    <w:rsid w:val="00462FAC"/>
    <w:rsid w:val="00464111"/>
    <w:rsid w:val="00464631"/>
    <w:rsid w:val="00464B79"/>
    <w:rsid w:val="004667BD"/>
    <w:rsid w:val="00467BBF"/>
    <w:rsid w:val="00476553"/>
    <w:rsid w:val="004867E2"/>
    <w:rsid w:val="004926F5"/>
    <w:rsid w:val="004929A9"/>
    <w:rsid w:val="004967C5"/>
    <w:rsid w:val="00497E68"/>
    <w:rsid w:val="004A0806"/>
    <w:rsid w:val="004A5D69"/>
    <w:rsid w:val="004B25D1"/>
    <w:rsid w:val="004B36B6"/>
    <w:rsid w:val="004B578A"/>
    <w:rsid w:val="004C2FEC"/>
    <w:rsid w:val="004C6BCF"/>
    <w:rsid w:val="004D0190"/>
    <w:rsid w:val="004D58BF"/>
    <w:rsid w:val="004E24FE"/>
    <w:rsid w:val="004E4335"/>
    <w:rsid w:val="004E5ACF"/>
    <w:rsid w:val="004F13EE"/>
    <w:rsid w:val="004F2022"/>
    <w:rsid w:val="004F31E6"/>
    <w:rsid w:val="004F5F03"/>
    <w:rsid w:val="004F7C05"/>
    <w:rsid w:val="00501C94"/>
    <w:rsid w:val="00502DF5"/>
    <w:rsid w:val="00506432"/>
    <w:rsid w:val="0051242B"/>
    <w:rsid w:val="00516620"/>
    <w:rsid w:val="0052051D"/>
    <w:rsid w:val="005233A3"/>
    <w:rsid w:val="005445C1"/>
    <w:rsid w:val="00545EE6"/>
    <w:rsid w:val="00550003"/>
    <w:rsid w:val="005503EE"/>
    <w:rsid w:val="005550E7"/>
    <w:rsid w:val="005564FB"/>
    <w:rsid w:val="005572C7"/>
    <w:rsid w:val="0056433F"/>
    <w:rsid w:val="005650ED"/>
    <w:rsid w:val="005678B5"/>
    <w:rsid w:val="00567C9E"/>
    <w:rsid w:val="005747E2"/>
    <w:rsid w:val="00575754"/>
    <w:rsid w:val="00582CC6"/>
    <w:rsid w:val="00591E20"/>
    <w:rsid w:val="00595408"/>
    <w:rsid w:val="00595E84"/>
    <w:rsid w:val="00597D79"/>
    <w:rsid w:val="005A0C59"/>
    <w:rsid w:val="005A48EB"/>
    <w:rsid w:val="005A6CFB"/>
    <w:rsid w:val="005B2485"/>
    <w:rsid w:val="005B3EA0"/>
    <w:rsid w:val="005B510E"/>
    <w:rsid w:val="005C5AA0"/>
    <w:rsid w:val="005C5AEB"/>
    <w:rsid w:val="005D0009"/>
    <w:rsid w:val="005D0182"/>
    <w:rsid w:val="005D7F5C"/>
    <w:rsid w:val="005E0A3F"/>
    <w:rsid w:val="005E6883"/>
    <w:rsid w:val="005E772F"/>
    <w:rsid w:val="005F3DAC"/>
    <w:rsid w:val="005F4ECA"/>
    <w:rsid w:val="005F4FC6"/>
    <w:rsid w:val="006041BE"/>
    <w:rsid w:val="006043C7"/>
    <w:rsid w:val="006165A8"/>
    <w:rsid w:val="00624B52"/>
    <w:rsid w:val="00630B8D"/>
    <w:rsid w:val="00631DF4"/>
    <w:rsid w:val="00631ECC"/>
    <w:rsid w:val="00634175"/>
    <w:rsid w:val="00636470"/>
    <w:rsid w:val="006408AC"/>
    <w:rsid w:val="006511B6"/>
    <w:rsid w:val="00652742"/>
    <w:rsid w:val="006565F5"/>
    <w:rsid w:val="006572D9"/>
    <w:rsid w:val="00657FF8"/>
    <w:rsid w:val="00660DC4"/>
    <w:rsid w:val="00670D99"/>
    <w:rsid w:val="00670E2B"/>
    <w:rsid w:val="00672743"/>
    <w:rsid w:val="006734BB"/>
    <w:rsid w:val="00681A34"/>
    <w:rsid w:val="006821EB"/>
    <w:rsid w:val="00690605"/>
    <w:rsid w:val="00693DC5"/>
    <w:rsid w:val="00696DFF"/>
    <w:rsid w:val="006A03F5"/>
    <w:rsid w:val="006A04FB"/>
    <w:rsid w:val="006B2286"/>
    <w:rsid w:val="006B56BB"/>
    <w:rsid w:val="006C5F65"/>
    <w:rsid w:val="006C77A8"/>
    <w:rsid w:val="006D0122"/>
    <w:rsid w:val="006D13F4"/>
    <w:rsid w:val="006D1437"/>
    <w:rsid w:val="006D4098"/>
    <w:rsid w:val="006D48BD"/>
    <w:rsid w:val="006D7681"/>
    <w:rsid w:val="006D7B2E"/>
    <w:rsid w:val="006E02EA"/>
    <w:rsid w:val="006E0968"/>
    <w:rsid w:val="006E2AF6"/>
    <w:rsid w:val="006E4651"/>
    <w:rsid w:val="006F0A64"/>
    <w:rsid w:val="006F2BF9"/>
    <w:rsid w:val="006F7D2B"/>
    <w:rsid w:val="00701275"/>
    <w:rsid w:val="00707F56"/>
    <w:rsid w:val="00710729"/>
    <w:rsid w:val="00713558"/>
    <w:rsid w:val="007138D0"/>
    <w:rsid w:val="00715110"/>
    <w:rsid w:val="00720D08"/>
    <w:rsid w:val="007263B9"/>
    <w:rsid w:val="007334F8"/>
    <w:rsid w:val="007339CD"/>
    <w:rsid w:val="007359D8"/>
    <w:rsid w:val="0073615A"/>
    <w:rsid w:val="007362D4"/>
    <w:rsid w:val="00740179"/>
    <w:rsid w:val="00751A23"/>
    <w:rsid w:val="0076672A"/>
    <w:rsid w:val="00775E45"/>
    <w:rsid w:val="00776E74"/>
    <w:rsid w:val="00780B1F"/>
    <w:rsid w:val="00785169"/>
    <w:rsid w:val="00794FD8"/>
    <w:rsid w:val="007954AB"/>
    <w:rsid w:val="007A14C5"/>
    <w:rsid w:val="007A3E38"/>
    <w:rsid w:val="007A4A10"/>
    <w:rsid w:val="007A716F"/>
    <w:rsid w:val="007B1210"/>
    <w:rsid w:val="007B1760"/>
    <w:rsid w:val="007B3D03"/>
    <w:rsid w:val="007B4DE6"/>
    <w:rsid w:val="007C6D9C"/>
    <w:rsid w:val="007C7DDB"/>
    <w:rsid w:val="007D2CC7"/>
    <w:rsid w:val="007D44BF"/>
    <w:rsid w:val="007D673D"/>
    <w:rsid w:val="007D6D5C"/>
    <w:rsid w:val="007E0839"/>
    <w:rsid w:val="007F1BE4"/>
    <w:rsid w:val="007F2220"/>
    <w:rsid w:val="007F4B3E"/>
    <w:rsid w:val="007F588A"/>
    <w:rsid w:val="00803420"/>
    <w:rsid w:val="00806671"/>
    <w:rsid w:val="008127AF"/>
    <w:rsid w:val="00812B46"/>
    <w:rsid w:val="00815700"/>
    <w:rsid w:val="00817B70"/>
    <w:rsid w:val="008264EB"/>
    <w:rsid w:val="00826B8F"/>
    <w:rsid w:val="00831E8A"/>
    <w:rsid w:val="0083274E"/>
    <w:rsid w:val="00833E1A"/>
    <w:rsid w:val="00835C76"/>
    <w:rsid w:val="00841660"/>
    <w:rsid w:val="00843049"/>
    <w:rsid w:val="0084521F"/>
    <w:rsid w:val="0085209B"/>
    <w:rsid w:val="00856B66"/>
    <w:rsid w:val="00861A5F"/>
    <w:rsid w:val="008644AD"/>
    <w:rsid w:val="008654A7"/>
    <w:rsid w:val="00865735"/>
    <w:rsid w:val="00865D2E"/>
    <w:rsid w:val="00865DDB"/>
    <w:rsid w:val="00866042"/>
    <w:rsid w:val="00867538"/>
    <w:rsid w:val="00870056"/>
    <w:rsid w:val="008714F3"/>
    <w:rsid w:val="00873615"/>
    <w:rsid w:val="00873D90"/>
    <w:rsid w:val="00873FC8"/>
    <w:rsid w:val="008811F9"/>
    <w:rsid w:val="008812CB"/>
    <w:rsid w:val="0088469C"/>
    <w:rsid w:val="00884C63"/>
    <w:rsid w:val="00885437"/>
    <w:rsid w:val="00885908"/>
    <w:rsid w:val="008864B7"/>
    <w:rsid w:val="0089677E"/>
    <w:rsid w:val="00896E8C"/>
    <w:rsid w:val="008976C9"/>
    <w:rsid w:val="008A2DED"/>
    <w:rsid w:val="008A46FA"/>
    <w:rsid w:val="008A7438"/>
    <w:rsid w:val="008B1334"/>
    <w:rsid w:val="008C0278"/>
    <w:rsid w:val="008C24E9"/>
    <w:rsid w:val="008C6F01"/>
    <w:rsid w:val="008D0533"/>
    <w:rsid w:val="008D42CB"/>
    <w:rsid w:val="008D48C9"/>
    <w:rsid w:val="008D5B79"/>
    <w:rsid w:val="008D6381"/>
    <w:rsid w:val="008D772C"/>
    <w:rsid w:val="008E0C77"/>
    <w:rsid w:val="008E625F"/>
    <w:rsid w:val="008F264D"/>
    <w:rsid w:val="008F796D"/>
    <w:rsid w:val="00903537"/>
    <w:rsid w:val="009074E1"/>
    <w:rsid w:val="009112F7"/>
    <w:rsid w:val="009122AF"/>
    <w:rsid w:val="009127BC"/>
    <w:rsid w:val="00912D54"/>
    <w:rsid w:val="0091389F"/>
    <w:rsid w:val="009208F7"/>
    <w:rsid w:val="00922446"/>
    <w:rsid w:val="00922517"/>
    <w:rsid w:val="00922722"/>
    <w:rsid w:val="00923528"/>
    <w:rsid w:val="009261E6"/>
    <w:rsid w:val="009268E1"/>
    <w:rsid w:val="00931DA3"/>
    <w:rsid w:val="00934368"/>
    <w:rsid w:val="00934745"/>
    <w:rsid w:val="0094243E"/>
    <w:rsid w:val="00943FF8"/>
    <w:rsid w:val="00945E7F"/>
    <w:rsid w:val="009557C1"/>
    <w:rsid w:val="00960D6E"/>
    <w:rsid w:val="00972BC1"/>
    <w:rsid w:val="00974B59"/>
    <w:rsid w:val="0098340B"/>
    <w:rsid w:val="00986830"/>
    <w:rsid w:val="00987C2F"/>
    <w:rsid w:val="00990D07"/>
    <w:rsid w:val="009924C3"/>
    <w:rsid w:val="00993102"/>
    <w:rsid w:val="00993271"/>
    <w:rsid w:val="009A3550"/>
    <w:rsid w:val="009B59A1"/>
    <w:rsid w:val="009C18E1"/>
    <w:rsid w:val="009C4A39"/>
    <w:rsid w:val="009C6F10"/>
    <w:rsid w:val="009D148F"/>
    <w:rsid w:val="009D3D70"/>
    <w:rsid w:val="009D512D"/>
    <w:rsid w:val="009E1FC1"/>
    <w:rsid w:val="009E25BA"/>
    <w:rsid w:val="009E2769"/>
    <w:rsid w:val="009E66E6"/>
    <w:rsid w:val="009E6F7E"/>
    <w:rsid w:val="009E716D"/>
    <w:rsid w:val="009E7A57"/>
    <w:rsid w:val="009F1F23"/>
    <w:rsid w:val="009F4F6A"/>
    <w:rsid w:val="009F76B0"/>
    <w:rsid w:val="00A0179D"/>
    <w:rsid w:val="00A020A2"/>
    <w:rsid w:val="00A04084"/>
    <w:rsid w:val="00A07728"/>
    <w:rsid w:val="00A16681"/>
    <w:rsid w:val="00A16E36"/>
    <w:rsid w:val="00A24961"/>
    <w:rsid w:val="00A24B10"/>
    <w:rsid w:val="00A30E9B"/>
    <w:rsid w:val="00A35134"/>
    <w:rsid w:val="00A3568C"/>
    <w:rsid w:val="00A36123"/>
    <w:rsid w:val="00A42BC5"/>
    <w:rsid w:val="00A4512D"/>
    <w:rsid w:val="00A50244"/>
    <w:rsid w:val="00A56F17"/>
    <w:rsid w:val="00A627D7"/>
    <w:rsid w:val="00A656C7"/>
    <w:rsid w:val="00A70303"/>
    <w:rsid w:val="00A705AF"/>
    <w:rsid w:val="00A72454"/>
    <w:rsid w:val="00A74345"/>
    <w:rsid w:val="00A77696"/>
    <w:rsid w:val="00A77DB6"/>
    <w:rsid w:val="00A80557"/>
    <w:rsid w:val="00A81A3C"/>
    <w:rsid w:val="00A81D33"/>
    <w:rsid w:val="00A8343D"/>
    <w:rsid w:val="00A83489"/>
    <w:rsid w:val="00A85116"/>
    <w:rsid w:val="00A907D8"/>
    <w:rsid w:val="00A91A67"/>
    <w:rsid w:val="00A930AE"/>
    <w:rsid w:val="00A93663"/>
    <w:rsid w:val="00A95EE8"/>
    <w:rsid w:val="00AA1A95"/>
    <w:rsid w:val="00AA260F"/>
    <w:rsid w:val="00AB1EE7"/>
    <w:rsid w:val="00AB4B37"/>
    <w:rsid w:val="00AB5762"/>
    <w:rsid w:val="00AC2679"/>
    <w:rsid w:val="00AC3614"/>
    <w:rsid w:val="00AC4BE4"/>
    <w:rsid w:val="00AC6BF9"/>
    <w:rsid w:val="00AD05E6"/>
    <w:rsid w:val="00AD0D3F"/>
    <w:rsid w:val="00AD1C5A"/>
    <w:rsid w:val="00AD3FB6"/>
    <w:rsid w:val="00AE1D7D"/>
    <w:rsid w:val="00AE2A8B"/>
    <w:rsid w:val="00AE3F64"/>
    <w:rsid w:val="00AE4E76"/>
    <w:rsid w:val="00AF7386"/>
    <w:rsid w:val="00AF7934"/>
    <w:rsid w:val="00B00B81"/>
    <w:rsid w:val="00B013A6"/>
    <w:rsid w:val="00B04580"/>
    <w:rsid w:val="00B04B09"/>
    <w:rsid w:val="00B1515C"/>
    <w:rsid w:val="00B169B0"/>
    <w:rsid w:val="00B16A51"/>
    <w:rsid w:val="00B21774"/>
    <w:rsid w:val="00B251E3"/>
    <w:rsid w:val="00B25440"/>
    <w:rsid w:val="00B32222"/>
    <w:rsid w:val="00B3618D"/>
    <w:rsid w:val="00B36233"/>
    <w:rsid w:val="00B42851"/>
    <w:rsid w:val="00B45AC7"/>
    <w:rsid w:val="00B5372F"/>
    <w:rsid w:val="00B53765"/>
    <w:rsid w:val="00B53AE9"/>
    <w:rsid w:val="00B55111"/>
    <w:rsid w:val="00B55D84"/>
    <w:rsid w:val="00B61129"/>
    <w:rsid w:val="00B63479"/>
    <w:rsid w:val="00B6662A"/>
    <w:rsid w:val="00B67E7F"/>
    <w:rsid w:val="00B739CF"/>
    <w:rsid w:val="00B75A04"/>
    <w:rsid w:val="00B80020"/>
    <w:rsid w:val="00B8336A"/>
    <w:rsid w:val="00B839B2"/>
    <w:rsid w:val="00B94252"/>
    <w:rsid w:val="00B94C3F"/>
    <w:rsid w:val="00B9715A"/>
    <w:rsid w:val="00BA14BE"/>
    <w:rsid w:val="00BA2732"/>
    <w:rsid w:val="00BA293D"/>
    <w:rsid w:val="00BA49BC"/>
    <w:rsid w:val="00BA546E"/>
    <w:rsid w:val="00BA56B7"/>
    <w:rsid w:val="00BA7A1E"/>
    <w:rsid w:val="00BA7CA9"/>
    <w:rsid w:val="00BB2F6C"/>
    <w:rsid w:val="00BB3875"/>
    <w:rsid w:val="00BB4443"/>
    <w:rsid w:val="00BB5860"/>
    <w:rsid w:val="00BB6AAD"/>
    <w:rsid w:val="00BB7F71"/>
    <w:rsid w:val="00BC4A19"/>
    <w:rsid w:val="00BC4E6D"/>
    <w:rsid w:val="00BC7572"/>
    <w:rsid w:val="00BD0617"/>
    <w:rsid w:val="00BD28C8"/>
    <w:rsid w:val="00BD2E9B"/>
    <w:rsid w:val="00BE27ED"/>
    <w:rsid w:val="00BF7AD7"/>
    <w:rsid w:val="00C00930"/>
    <w:rsid w:val="00C01A9B"/>
    <w:rsid w:val="00C041A1"/>
    <w:rsid w:val="00C060AD"/>
    <w:rsid w:val="00C0670D"/>
    <w:rsid w:val="00C113BF"/>
    <w:rsid w:val="00C14495"/>
    <w:rsid w:val="00C2026F"/>
    <w:rsid w:val="00C2176E"/>
    <w:rsid w:val="00C23430"/>
    <w:rsid w:val="00C24071"/>
    <w:rsid w:val="00C26848"/>
    <w:rsid w:val="00C27D67"/>
    <w:rsid w:val="00C319DF"/>
    <w:rsid w:val="00C34C06"/>
    <w:rsid w:val="00C4631F"/>
    <w:rsid w:val="00C50E16"/>
    <w:rsid w:val="00C55258"/>
    <w:rsid w:val="00C65C52"/>
    <w:rsid w:val="00C73220"/>
    <w:rsid w:val="00C77448"/>
    <w:rsid w:val="00C82EEB"/>
    <w:rsid w:val="00C86C86"/>
    <w:rsid w:val="00C91E21"/>
    <w:rsid w:val="00C971DC"/>
    <w:rsid w:val="00CA0E3B"/>
    <w:rsid w:val="00CA16B7"/>
    <w:rsid w:val="00CA3F54"/>
    <w:rsid w:val="00CA4BE3"/>
    <w:rsid w:val="00CA62AE"/>
    <w:rsid w:val="00CB0700"/>
    <w:rsid w:val="00CB1313"/>
    <w:rsid w:val="00CB5209"/>
    <w:rsid w:val="00CB5B1A"/>
    <w:rsid w:val="00CB75FD"/>
    <w:rsid w:val="00CC220B"/>
    <w:rsid w:val="00CC2266"/>
    <w:rsid w:val="00CC54AB"/>
    <w:rsid w:val="00CC5C43"/>
    <w:rsid w:val="00CD02AE"/>
    <w:rsid w:val="00CD2A4F"/>
    <w:rsid w:val="00CD323C"/>
    <w:rsid w:val="00CD6C65"/>
    <w:rsid w:val="00CE03CA"/>
    <w:rsid w:val="00CE169D"/>
    <w:rsid w:val="00CE22F1"/>
    <w:rsid w:val="00CE50F2"/>
    <w:rsid w:val="00CE6502"/>
    <w:rsid w:val="00CF2680"/>
    <w:rsid w:val="00CF53D2"/>
    <w:rsid w:val="00CF700B"/>
    <w:rsid w:val="00CF7D3C"/>
    <w:rsid w:val="00D03933"/>
    <w:rsid w:val="00D147EB"/>
    <w:rsid w:val="00D174AF"/>
    <w:rsid w:val="00D2563E"/>
    <w:rsid w:val="00D261C3"/>
    <w:rsid w:val="00D34667"/>
    <w:rsid w:val="00D401E1"/>
    <w:rsid w:val="00D408B4"/>
    <w:rsid w:val="00D423B1"/>
    <w:rsid w:val="00D45467"/>
    <w:rsid w:val="00D45D94"/>
    <w:rsid w:val="00D51618"/>
    <w:rsid w:val="00D524C8"/>
    <w:rsid w:val="00D56337"/>
    <w:rsid w:val="00D60688"/>
    <w:rsid w:val="00D606E7"/>
    <w:rsid w:val="00D60E25"/>
    <w:rsid w:val="00D61CEA"/>
    <w:rsid w:val="00D70E24"/>
    <w:rsid w:val="00D722F4"/>
    <w:rsid w:val="00D72B61"/>
    <w:rsid w:val="00D73E6E"/>
    <w:rsid w:val="00D75655"/>
    <w:rsid w:val="00D8653B"/>
    <w:rsid w:val="00D90287"/>
    <w:rsid w:val="00D9130D"/>
    <w:rsid w:val="00D94203"/>
    <w:rsid w:val="00DA32FA"/>
    <w:rsid w:val="00DA3D1D"/>
    <w:rsid w:val="00DB0138"/>
    <w:rsid w:val="00DB6286"/>
    <w:rsid w:val="00DB645F"/>
    <w:rsid w:val="00DB76E9"/>
    <w:rsid w:val="00DC08D3"/>
    <w:rsid w:val="00DC0A67"/>
    <w:rsid w:val="00DC1D5E"/>
    <w:rsid w:val="00DC2313"/>
    <w:rsid w:val="00DC5220"/>
    <w:rsid w:val="00DC7910"/>
    <w:rsid w:val="00DD2061"/>
    <w:rsid w:val="00DD2B6A"/>
    <w:rsid w:val="00DD7DAB"/>
    <w:rsid w:val="00DE097B"/>
    <w:rsid w:val="00DE3355"/>
    <w:rsid w:val="00DE3AE9"/>
    <w:rsid w:val="00DE65F9"/>
    <w:rsid w:val="00DF062E"/>
    <w:rsid w:val="00DF486F"/>
    <w:rsid w:val="00DF5B5B"/>
    <w:rsid w:val="00DF63E8"/>
    <w:rsid w:val="00DF7619"/>
    <w:rsid w:val="00E00673"/>
    <w:rsid w:val="00E042D8"/>
    <w:rsid w:val="00E06127"/>
    <w:rsid w:val="00E07EE7"/>
    <w:rsid w:val="00E1103B"/>
    <w:rsid w:val="00E125C7"/>
    <w:rsid w:val="00E17B44"/>
    <w:rsid w:val="00E2214C"/>
    <w:rsid w:val="00E232EC"/>
    <w:rsid w:val="00E27FEA"/>
    <w:rsid w:val="00E306EC"/>
    <w:rsid w:val="00E3240D"/>
    <w:rsid w:val="00E333B5"/>
    <w:rsid w:val="00E4086F"/>
    <w:rsid w:val="00E43B3C"/>
    <w:rsid w:val="00E50188"/>
    <w:rsid w:val="00E503D1"/>
    <w:rsid w:val="00E515CB"/>
    <w:rsid w:val="00E52260"/>
    <w:rsid w:val="00E606AE"/>
    <w:rsid w:val="00E639B6"/>
    <w:rsid w:val="00E6434B"/>
    <w:rsid w:val="00E6463D"/>
    <w:rsid w:val="00E664B3"/>
    <w:rsid w:val="00E67C80"/>
    <w:rsid w:val="00E71895"/>
    <w:rsid w:val="00E72AD6"/>
    <w:rsid w:val="00E72BA9"/>
    <w:rsid w:val="00E72E9B"/>
    <w:rsid w:val="00E805EE"/>
    <w:rsid w:val="00E849DA"/>
    <w:rsid w:val="00E870E8"/>
    <w:rsid w:val="00E9462E"/>
    <w:rsid w:val="00EA470E"/>
    <w:rsid w:val="00EA47A7"/>
    <w:rsid w:val="00EA57EB"/>
    <w:rsid w:val="00EB3226"/>
    <w:rsid w:val="00EC213A"/>
    <w:rsid w:val="00EC49B2"/>
    <w:rsid w:val="00EC6603"/>
    <w:rsid w:val="00EC6BEE"/>
    <w:rsid w:val="00EC6C81"/>
    <w:rsid w:val="00EC7744"/>
    <w:rsid w:val="00ED0DAD"/>
    <w:rsid w:val="00ED0F46"/>
    <w:rsid w:val="00ED2373"/>
    <w:rsid w:val="00ED3A71"/>
    <w:rsid w:val="00EE3E8A"/>
    <w:rsid w:val="00EE5780"/>
    <w:rsid w:val="00EF6ECA"/>
    <w:rsid w:val="00F001BB"/>
    <w:rsid w:val="00F024E1"/>
    <w:rsid w:val="00F049F6"/>
    <w:rsid w:val="00F06C10"/>
    <w:rsid w:val="00F1096F"/>
    <w:rsid w:val="00F11377"/>
    <w:rsid w:val="00F122ED"/>
    <w:rsid w:val="00F12589"/>
    <w:rsid w:val="00F12595"/>
    <w:rsid w:val="00F134D9"/>
    <w:rsid w:val="00F1403D"/>
    <w:rsid w:val="00F1463F"/>
    <w:rsid w:val="00F201B6"/>
    <w:rsid w:val="00F21302"/>
    <w:rsid w:val="00F321DE"/>
    <w:rsid w:val="00F33777"/>
    <w:rsid w:val="00F36B0B"/>
    <w:rsid w:val="00F404E0"/>
    <w:rsid w:val="00F40648"/>
    <w:rsid w:val="00F40C5D"/>
    <w:rsid w:val="00F4146F"/>
    <w:rsid w:val="00F4458E"/>
    <w:rsid w:val="00F45008"/>
    <w:rsid w:val="00F46890"/>
    <w:rsid w:val="00F4743D"/>
    <w:rsid w:val="00F47DA2"/>
    <w:rsid w:val="00F513AF"/>
    <w:rsid w:val="00F519FC"/>
    <w:rsid w:val="00F568DD"/>
    <w:rsid w:val="00F6239D"/>
    <w:rsid w:val="00F715D2"/>
    <w:rsid w:val="00F723BF"/>
    <w:rsid w:val="00F7274F"/>
    <w:rsid w:val="00F76FA8"/>
    <w:rsid w:val="00F82619"/>
    <w:rsid w:val="00F92390"/>
    <w:rsid w:val="00F93F08"/>
    <w:rsid w:val="00F94CED"/>
    <w:rsid w:val="00FA2CEE"/>
    <w:rsid w:val="00FA318C"/>
    <w:rsid w:val="00FA524F"/>
    <w:rsid w:val="00FA6B66"/>
    <w:rsid w:val="00FB08B8"/>
    <w:rsid w:val="00FB2C97"/>
    <w:rsid w:val="00FB6F92"/>
    <w:rsid w:val="00FB7CFB"/>
    <w:rsid w:val="00FC026E"/>
    <w:rsid w:val="00FC5124"/>
    <w:rsid w:val="00FD180D"/>
    <w:rsid w:val="00FD4731"/>
    <w:rsid w:val="00FE0B6F"/>
    <w:rsid w:val="00FE4C5F"/>
    <w:rsid w:val="00FF0AB0"/>
    <w:rsid w:val="00FF28AC"/>
    <w:rsid w:val="00FF4A47"/>
    <w:rsid w:val="00FF5C92"/>
    <w:rsid w:val="00FF7F62"/>
    <w:rsid w:val="0D680BC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36F910"/>
  <w15:docId w15:val="{43577E42-40B0-45EE-AFD8-052BEA195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6D1437"/>
    <w:pPr>
      <w:spacing w:before="120" w:after="120" w:line="276" w:lineRule="auto"/>
    </w:pPr>
    <w:rPr>
      <w:rFonts w:ascii="Arial" w:hAnsi="Arial"/>
      <w:color w:val="000000" w:themeColor="text1"/>
      <w:sz w:val="24"/>
      <w:szCs w:val="24"/>
      <w:lang w:eastAsia="en-US"/>
    </w:rPr>
  </w:style>
  <w:style w:type="paragraph" w:styleId="Heading1">
    <w:name w:val="heading 1"/>
    <w:next w:val="Normal"/>
    <w:qFormat/>
    <w:rsid w:val="004F5F03"/>
    <w:pPr>
      <w:keepNext/>
      <w:spacing w:before="600" w:after="240" w:line="216" w:lineRule="auto"/>
      <w:outlineLvl w:val="0"/>
    </w:pPr>
    <w:rPr>
      <w:rFonts w:ascii="Arial" w:hAnsi="Arial" w:cs="Arial"/>
      <w:b/>
      <w:bCs/>
      <w:color w:val="000000" w:themeColor="text1"/>
      <w:kern w:val="28"/>
      <w:sz w:val="56"/>
      <w:szCs w:val="36"/>
      <w:lang w:eastAsia="en-US"/>
    </w:rPr>
  </w:style>
  <w:style w:type="paragraph" w:styleId="Heading2">
    <w:name w:val="heading 2"/>
    <w:next w:val="Normal"/>
    <w:qFormat/>
    <w:rsid w:val="007F1BE4"/>
    <w:pPr>
      <w:keepNext/>
      <w:spacing w:before="240" w:after="120"/>
      <w:outlineLvl w:val="1"/>
    </w:pPr>
    <w:rPr>
      <w:rFonts w:ascii="Arial" w:hAnsi="Arial" w:cs="Arial"/>
      <w:b/>
      <w:bCs/>
      <w:iCs/>
      <w:color w:val="147A71" w:themeColor="accent1"/>
      <w:sz w:val="36"/>
      <w:szCs w:val="28"/>
      <w:lang w:eastAsia="en-US"/>
    </w:rPr>
  </w:style>
  <w:style w:type="paragraph" w:styleId="Heading3">
    <w:name w:val="heading 3"/>
    <w:next w:val="Normal"/>
    <w:qFormat/>
    <w:rsid w:val="0021746B"/>
    <w:pPr>
      <w:keepNext/>
      <w:spacing w:before="240" w:after="120"/>
      <w:outlineLvl w:val="2"/>
    </w:pPr>
    <w:rPr>
      <w:rFonts w:ascii="Arial" w:hAnsi="Arial" w:cs="Arial"/>
      <w:b/>
      <w:bCs/>
      <w:sz w:val="24"/>
      <w:szCs w:val="26"/>
      <w:lang w:eastAsia="en-US"/>
    </w:rPr>
  </w:style>
  <w:style w:type="paragraph" w:styleId="Heading4">
    <w:name w:val="heading 4"/>
    <w:next w:val="Normal"/>
    <w:qFormat/>
    <w:rsid w:val="00FF4A47"/>
    <w:pPr>
      <w:keepNext/>
      <w:spacing w:before="240" w:after="120"/>
      <w:outlineLvl w:val="3"/>
    </w:pPr>
    <w:rPr>
      <w:rFonts w:ascii="Arial" w:hAnsi="Arial"/>
      <w:b/>
      <w:bCs/>
      <w:color w:val="000000" w:themeColor="text1"/>
      <w:sz w:val="28"/>
      <w:szCs w:val="28"/>
      <w:lang w:eastAsia="en-US"/>
    </w:rPr>
  </w:style>
  <w:style w:type="paragraph" w:styleId="Heading5">
    <w:name w:val="heading 5"/>
    <w:next w:val="Normal"/>
    <w:rsid w:val="00E2214C"/>
    <w:pPr>
      <w:keepNext/>
      <w:spacing w:before="240" w:after="60"/>
      <w:outlineLvl w:val="4"/>
    </w:pPr>
    <w:rPr>
      <w:rFonts w:ascii="Arial" w:hAnsi="Arial"/>
      <w:b/>
      <w:bCs/>
      <w:i/>
      <w:iCs/>
      <w:color w:val="000000"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A3C38" w:themeColor="accent1" w:themeShade="7F"/>
      <w:sz w:val="22"/>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Title">
    <w:name w:val="Title"/>
    <w:next w:val="Normal"/>
    <w:link w:val="TitleChar"/>
    <w:qFormat/>
    <w:rsid w:val="00214776"/>
    <w:pPr>
      <w:spacing w:before="840" w:after="480" w:line="600" w:lineRule="exact"/>
      <w:contextualSpacing/>
    </w:pPr>
    <w:rPr>
      <w:rFonts w:ascii="Arial" w:eastAsiaTheme="majorEastAsia" w:hAnsi="Arial" w:cstheme="majorBidi"/>
      <w:b/>
      <w:color w:val="000000" w:themeColor="text1"/>
      <w:kern w:val="28"/>
      <w:sz w:val="56"/>
      <w:szCs w:val="52"/>
      <w:lang w:eastAsia="en-US"/>
    </w:rPr>
  </w:style>
  <w:style w:type="character" w:customStyle="1" w:styleId="TitleChar">
    <w:name w:val="Title Char"/>
    <w:basedOn w:val="DefaultParagraphFont"/>
    <w:link w:val="Title"/>
    <w:rsid w:val="00214776"/>
    <w:rPr>
      <w:rFonts w:ascii="Arial" w:eastAsiaTheme="majorEastAsia" w:hAnsi="Arial" w:cstheme="majorBidi"/>
      <w:b/>
      <w:color w:val="000000" w:themeColor="text1"/>
      <w:kern w:val="28"/>
      <w:sz w:val="56"/>
      <w:szCs w:val="52"/>
      <w:lang w:eastAsia="en-US"/>
    </w:rPr>
  </w:style>
  <w:style w:type="paragraph" w:styleId="NoSpacing">
    <w:name w:val="No Spacing"/>
    <w:uiPriority w:val="1"/>
    <w:rsid w:val="006D1437"/>
    <w:pPr>
      <w:spacing w:before="20" w:after="20"/>
    </w:pPr>
    <w:rPr>
      <w:rFonts w:ascii="Arial" w:hAnsi="Arial"/>
      <w:sz w:val="24"/>
      <w:szCs w:val="24"/>
      <w:lang w:eastAsia="en-US"/>
    </w:rPr>
  </w:style>
  <w:style w:type="character" w:styleId="SubtleEmphasis">
    <w:name w:val="Subtle Emphasis"/>
    <w:basedOn w:val="DefaultParagraphFont"/>
    <w:uiPriority w:val="19"/>
    <w:rsid w:val="00BF7AD7"/>
    <w:rPr>
      <w:i/>
      <w:iCs/>
      <w:color w:val="808080" w:themeColor="text1" w:themeTint="7F"/>
    </w:rPr>
  </w:style>
  <w:style w:type="character" w:styleId="IntenseEmphasis">
    <w:name w:val="Intense Emphasis"/>
    <w:basedOn w:val="DefaultParagraphFont"/>
    <w:uiPriority w:val="21"/>
    <w:rsid w:val="00D606E7"/>
    <w:rPr>
      <w:b/>
      <w:bCs/>
      <w:i/>
      <w:iCs/>
      <w:color w:val="000000" w:themeColor="text1"/>
    </w:rPr>
  </w:style>
  <w:style w:type="paragraph" w:styleId="Quote">
    <w:name w:val="Quote"/>
    <w:next w:val="Normal"/>
    <w:link w:val="QuoteChar"/>
    <w:uiPriority w:val="29"/>
    <w:qFormat/>
    <w:rsid w:val="00BF7AD7"/>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00000" w:themeColor="text1"/>
      <w:sz w:val="22"/>
      <w:szCs w:val="24"/>
      <w:lang w:eastAsia="en-US"/>
    </w:rPr>
  </w:style>
  <w:style w:type="paragraph" w:styleId="IntenseQuote">
    <w:name w:val="Intense Quote"/>
    <w:next w:val="Normal"/>
    <w:link w:val="IntenseQuoteChar"/>
    <w:uiPriority w:val="30"/>
    <w:rsid w:val="00BF7AD7"/>
    <w:pPr>
      <w:pBdr>
        <w:bottom w:val="single" w:sz="4" w:space="4" w:color="147A71" w:themeColor="accent1"/>
      </w:pBdr>
      <w:spacing w:before="200" w:after="280"/>
      <w:ind w:left="936" w:right="936"/>
    </w:pPr>
    <w:rPr>
      <w:rFonts w:ascii="Arial" w:hAnsi="Arial"/>
      <w:b/>
      <w:bCs/>
      <w:i/>
      <w:iCs/>
      <w:color w:val="147A71"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147A71" w:themeColor="accent1"/>
      <w:sz w:val="22"/>
      <w:szCs w:val="24"/>
      <w:lang w:eastAsia="en-US"/>
    </w:rPr>
  </w:style>
  <w:style w:type="paragraph" w:styleId="ListBullet2">
    <w:name w:val="List Bullet 2"/>
    <w:basedOn w:val="ListNumber2"/>
    <w:rsid w:val="008D772C"/>
    <w:pPr>
      <w:numPr>
        <w:numId w:val="3"/>
      </w:numPr>
      <w:ind w:left="1003" w:hanging="357"/>
    </w:pPr>
  </w:style>
  <w:style w:type="paragraph" w:styleId="ListNumber2">
    <w:name w:val="List Number 2"/>
    <w:basedOn w:val="ListBullet"/>
    <w:qFormat/>
    <w:rsid w:val="00BF7AD7"/>
    <w:pPr>
      <w:numPr>
        <w:numId w:val="2"/>
      </w:numPr>
    </w:pPr>
  </w:style>
  <w:style w:type="paragraph" w:styleId="ListBullet">
    <w:name w:val="List Bullet"/>
    <w:basedOn w:val="Normal"/>
    <w:qFormat/>
    <w:rsid w:val="008D772C"/>
    <w:pPr>
      <w:numPr>
        <w:numId w:val="1"/>
      </w:numPr>
      <w:spacing w:before="40" w:after="40"/>
      <w:ind w:left="584" w:hanging="357"/>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00000" w:themeColor="text1"/>
      <w:sz w:val="16"/>
      <w:szCs w:val="16"/>
      <w:lang w:eastAsia="en-US"/>
    </w:rPr>
  </w:style>
  <w:style w:type="table" w:styleId="TableGrid">
    <w:name w:val="Table Grid"/>
    <w:basedOn w:val="TableNormal"/>
    <w:locked/>
    <w:rsid w:val="00C774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val="0"/>
        <w:color w:val="FFFFFF" w:themeColor="background1"/>
      </w:rPr>
      <w:tblPr/>
      <w:tcPr>
        <w:shd w:val="clear" w:color="auto" w:fill="147A71" w:themeFill="accent1"/>
      </w:tcPr>
    </w:tblStylePr>
    <w:tblStylePr w:type="lastCol">
      <w:pPr>
        <w:jc w:val="center"/>
      </w:pPr>
    </w:tblStyle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A36123"/>
    <w:pPr>
      <w:spacing w:before="60" w:after="60"/>
    </w:pPr>
    <w:rPr>
      <w:rFonts w:ascii="Arial" w:hAnsi="Arial"/>
      <w:color w:val="000000" w:themeColor="text1"/>
      <w:sz w:val="24"/>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8C6F01"/>
    <w:pPr>
      <w:spacing w:before="360" w:after="120"/>
    </w:pPr>
    <w:rPr>
      <w:rFonts w:ascii="Arial" w:hAnsi="Arial"/>
      <w:b/>
      <w:color w:val="000000" w:themeColor="text1"/>
      <w:sz w:val="24"/>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D8653B"/>
    <w:pPr>
      <w:tabs>
        <w:tab w:val="right" w:pos="9639"/>
      </w:tabs>
      <w:spacing w:before="240"/>
    </w:pPr>
    <w:rPr>
      <w:rFonts w:ascii="Arial" w:hAnsi="Arial"/>
      <w:sz w:val="22"/>
      <w:szCs w:val="24"/>
      <w:lang w:eastAsia="en-US"/>
    </w:rPr>
  </w:style>
  <w:style w:type="character" w:customStyle="1" w:styleId="FooterChar">
    <w:name w:val="Footer Char"/>
    <w:basedOn w:val="DefaultParagraphFont"/>
    <w:link w:val="Footer"/>
    <w:uiPriority w:val="99"/>
    <w:rsid w:val="00D8653B"/>
    <w:rPr>
      <w:rFonts w:ascii="Arial" w:hAnsi="Arial"/>
      <w:sz w:val="22"/>
      <w:szCs w:val="24"/>
      <w:lang w:eastAsia="en-US"/>
    </w:rPr>
  </w:style>
  <w:style w:type="paragraph" w:customStyle="1" w:styleId="Tableheaderright">
    <w:name w:val="Table header right"/>
    <w:basedOn w:val="Normal"/>
    <w:next w:val="Tabletextleft"/>
    <w:qFormat/>
    <w:rsid w:val="009E66E6"/>
    <w:pPr>
      <w:spacing w:before="80" w:after="80"/>
      <w:jc w:val="right"/>
    </w:pPr>
    <w:rPr>
      <w:rFonts w:eastAsia="Cambria"/>
      <w:b/>
      <w:color w:val="FFFFFF"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21746B"/>
    <w:rPr>
      <w:b/>
      <w:color w:val="FFFFFF" w:themeColor="background1"/>
      <w:lang w:val="en-US"/>
    </w:rPr>
  </w:style>
  <w:style w:type="paragraph" w:customStyle="1" w:styleId="FigureTitle">
    <w:name w:val="Figure Title"/>
    <w:next w:val="Normal"/>
    <w:qFormat/>
    <w:rsid w:val="00BF7AD7"/>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6662A"/>
    <w:rPr>
      <w:b w:val="0"/>
      <w:color w:val="56569C"/>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headerleft">
    <w:name w:val="Table header left"/>
    <w:basedOn w:val="Normal"/>
    <w:next w:val="Tabletextleft"/>
    <w:qFormat/>
    <w:rsid w:val="009E66E6"/>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147A71" w:themeColor="accent1"/>
      <w:sz w:val="18"/>
      <w:szCs w:val="18"/>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Boxshaded">
    <w:name w:val="Box shaded"/>
    <w:basedOn w:val="Normal"/>
    <w:qFormat/>
    <w:rsid w:val="00BF7AD7"/>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BF7AD7"/>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8C6F01"/>
    <w:rPr>
      <w:rFonts w:ascii="Arial" w:hAnsi="Arial"/>
      <w:b/>
      <w:color w:val="000000" w:themeColor="text1"/>
      <w:sz w:val="24"/>
      <w:szCs w:val="24"/>
      <w:lang w:val="en-US" w:eastAsia="en-US"/>
    </w:rPr>
  </w:style>
  <w:style w:type="paragraph" w:customStyle="1" w:styleId="Introduction">
    <w:name w:val="Introduction"/>
    <w:basedOn w:val="Normal"/>
    <w:next w:val="Normal"/>
    <w:qFormat/>
    <w:rsid w:val="007138D0"/>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ext"/>
    <w:qFormat/>
    <w:rsid w:val="009E1FC1"/>
    <w:pPr>
      <w:spacing w:before="240"/>
    </w:pPr>
    <w:rPr>
      <w:rFonts w:cs="Times New Roman"/>
      <w:b/>
      <w:bCs/>
      <w:szCs w:val="20"/>
    </w:rPr>
  </w:style>
  <w:style w:type="paragraph" w:customStyle="1" w:styleId="Boxtext">
    <w:name w:val="Box text"/>
    <w:next w:val="Normal"/>
    <w:qFormat/>
    <w:rsid w:val="006F2BF9"/>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4"/>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00000"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A3C38"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character" w:styleId="PageNumber">
    <w:name w:val="page number"/>
    <w:basedOn w:val="DefaultParagraphFont"/>
    <w:semiHidden/>
    <w:unhideWhenUsed/>
    <w:rsid w:val="002F1F5A"/>
  </w:style>
  <w:style w:type="character" w:styleId="UnresolvedMention">
    <w:name w:val="Unresolved Mention"/>
    <w:basedOn w:val="DefaultParagraphFont"/>
    <w:uiPriority w:val="99"/>
    <w:semiHidden/>
    <w:unhideWhenUsed/>
    <w:rsid w:val="00346F54"/>
    <w:rPr>
      <w:color w:val="605E5C"/>
      <w:shd w:val="clear" w:color="auto" w:fill="E1DFDD"/>
    </w:rPr>
  </w:style>
  <w:style w:type="paragraph" w:styleId="Revision">
    <w:name w:val="Revision"/>
    <w:hidden/>
    <w:uiPriority w:val="99"/>
    <w:semiHidden/>
    <w:rsid w:val="00C14495"/>
    <w:rPr>
      <w:rFonts w:ascii="Arial" w:hAnsi="Arial"/>
      <w:color w:val="000000" w:themeColor="text1"/>
      <w:sz w:val="24"/>
      <w:szCs w:val="24"/>
      <w:lang w:eastAsia="en-US"/>
    </w:rPr>
  </w:style>
  <w:style w:type="character" w:styleId="FollowedHyperlink">
    <w:name w:val="FollowedHyperlink"/>
    <w:basedOn w:val="DefaultParagraphFont"/>
    <w:semiHidden/>
    <w:unhideWhenUsed/>
    <w:rsid w:val="00211092"/>
    <w:rPr>
      <w:color w:val="DCDA95" w:themeColor="followedHyperlink"/>
      <w:u w:val="single"/>
    </w:rPr>
  </w:style>
  <w:style w:type="paragraph" w:styleId="Date">
    <w:name w:val="Date"/>
    <w:basedOn w:val="Normal"/>
    <w:next w:val="Normal"/>
    <w:link w:val="DateChar"/>
    <w:rsid w:val="00F40C5D"/>
    <w:pPr>
      <w:spacing w:before="1560"/>
    </w:pPr>
    <w:rPr>
      <w:b/>
      <w:sz w:val="28"/>
    </w:rPr>
  </w:style>
  <w:style w:type="character" w:customStyle="1" w:styleId="DateChar">
    <w:name w:val="Date Char"/>
    <w:basedOn w:val="DefaultParagraphFont"/>
    <w:link w:val="Date"/>
    <w:rsid w:val="00F40C5D"/>
    <w:rPr>
      <w:rFonts w:ascii="Arial" w:hAnsi="Arial"/>
      <w:b/>
      <w:color w:val="000000" w:themeColor="text1"/>
      <w:sz w:val="28"/>
      <w:szCs w:val="24"/>
      <w:lang w:eastAsia="en-US"/>
    </w:rPr>
  </w:style>
  <w:style w:type="paragraph" w:customStyle="1" w:styleId="websitetext">
    <w:name w:val="website text"/>
    <w:basedOn w:val="Date"/>
    <w:link w:val="websitetextChar"/>
    <w:qFormat/>
    <w:rsid w:val="0021746B"/>
    <w:pPr>
      <w:spacing w:before="2160"/>
      <w:jc w:val="right"/>
    </w:pPr>
  </w:style>
  <w:style w:type="character" w:customStyle="1" w:styleId="websitetextChar">
    <w:name w:val="website text Char"/>
    <w:basedOn w:val="DateChar"/>
    <w:link w:val="websitetext"/>
    <w:rsid w:val="0021746B"/>
    <w:rPr>
      <w:rFonts w:ascii="Arial" w:hAnsi="Arial"/>
      <w:b/>
      <w:color w:val="000000" w:themeColor="text1"/>
      <w:sz w:val="2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youtu.be/eMIiO7m5uGw" TargetMode="External"/><Relationship Id="rId21" Type="http://schemas.openxmlformats.org/officeDocument/2006/relationships/hyperlink" Target="https://youtu.be/Q2nkCu561rY" TargetMode="External"/><Relationship Id="rId42" Type="http://schemas.openxmlformats.org/officeDocument/2006/relationships/hyperlink" Target="https://www.health.gov.au/perimenopause/resources/publications/wondering-if-you-could-be-in-perimenopause-poster?language=en" TargetMode="External"/><Relationship Id="rId47" Type="http://schemas.openxmlformats.org/officeDocument/2006/relationships/image" Target="media/image14.png"/><Relationship Id="rId63" Type="http://schemas.openxmlformats.org/officeDocument/2006/relationships/hyperlink" Target="https://www.jeanhailes.org.au/health-topics/menopause/" TargetMode="External"/><Relationship Id="rId68"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health.gov.au/perimenopause" TargetMode="External"/><Relationship Id="rId29" Type="http://schemas.openxmlformats.org/officeDocument/2006/relationships/hyperlink" Target="https://www.health.gov.au/perimenopause/resources/videos/understanding-perimenopause-and-menopause-with-dr-ramya-raman?language=en" TargetMode="External"/><Relationship Id="rId11" Type="http://schemas.openxmlformats.org/officeDocument/2006/relationships/image" Target="media/image1.png"/><Relationship Id="rId24" Type="http://schemas.openxmlformats.org/officeDocument/2006/relationships/hyperlink" Target="https://youtu.be/SZq9sgeOFnY" TargetMode="External"/><Relationship Id="rId32" Type="http://schemas.openxmlformats.org/officeDocument/2006/relationships/hyperlink" Target="https://www.health.gov.au/perimenopause/resources/videos/amanda?language=en" TargetMode="External"/><Relationship Id="rId37" Type="http://schemas.openxmlformats.org/officeDocument/2006/relationships/image" Target="media/image9.png"/><Relationship Id="rId40" Type="http://schemas.openxmlformats.org/officeDocument/2006/relationships/hyperlink" Target="https://www.health.gov.au/perimenopause/resources/videos/amritas-story?language=en" TargetMode="External"/><Relationship Id="rId45" Type="http://schemas.openxmlformats.org/officeDocument/2006/relationships/image" Target="media/image13.png"/><Relationship Id="rId53" Type="http://schemas.openxmlformats.org/officeDocument/2006/relationships/image" Target="media/image17.png"/><Relationship Id="rId58" Type="http://schemas.openxmlformats.org/officeDocument/2006/relationships/hyperlink" Target="https://www.health.gov.au/perimenopause/resources/translated-resources?language=en" TargetMode="External"/><Relationship Id="rId66"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21.png"/><Relationship Id="rId19" Type="http://schemas.openxmlformats.org/officeDocument/2006/relationships/image" Target="media/image2.png"/><Relationship Id="rId14" Type="http://schemas.openxmlformats.org/officeDocument/2006/relationships/hyperlink" Target="mailto:WomensHealthComms@health.gov.au" TargetMode="External"/><Relationship Id="rId22" Type="http://schemas.openxmlformats.org/officeDocument/2006/relationships/image" Target="media/image3.png"/><Relationship Id="rId27" Type="http://schemas.openxmlformats.org/officeDocument/2006/relationships/image" Target="media/image5.png"/><Relationship Id="rId30" Type="http://schemas.openxmlformats.org/officeDocument/2006/relationships/image" Target="media/image6.png"/><Relationship Id="rId35" Type="http://schemas.openxmlformats.org/officeDocument/2006/relationships/image" Target="media/image8.png"/><Relationship Id="rId43" Type="http://schemas.openxmlformats.org/officeDocument/2006/relationships/image" Target="media/image12.png"/><Relationship Id="rId48" Type="http://schemas.openxmlformats.org/officeDocument/2006/relationships/hyperlink" Target="https://www.health.gov.au/perimenopause/resources/publications/fact-sheet-managing-menopause-related-symptoms?language=en" TargetMode="External"/><Relationship Id="rId56" Type="http://schemas.openxmlformats.org/officeDocument/2006/relationships/hyperlink" Target="https://www.health.gov.au/perimenopause/resources/translated-resources?language=en" TargetMode="External"/><Relationship Id="rId64" Type="http://schemas.openxmlformats.org/officeDocument/2006/relationships/hyperlink" Target="http://www.menopause.org.au/consumer-information/" TargetMode="External"/><Relationship Id="rId69"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16.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health.gov.au/perimenopause" TargetMode="External"/><Relationship Id="rId17" Type="http://schemas.openxmlformats.org/officeDocument/2006/relationships/hyperlink" Target="https://www.health.gov.au/perimenopause" TargetMode="External"/><Relationship Id="rId25" Type="http://schemas.openxmlformats.org/officeDocument/2006/relationships/image" Target="media/image4.png"/><Relationship Id="rId33" Type="http://schemas.openxmlformats.org/officeDocument/2006/relationships/image" Target="media/image7.png"/><Relationship Id="rId38" Type="http://schemas.openxmlformats.org/officeDocument/2006/relationships/hyperlink" Target="https://www.health.gov.au/perimenopause/resources/videos/dalene?language=en" TargetMode="External"/><Relationship Id="rId46" Type="http://schemas.openxmlformats.org/officeDocument/2006/relationships/hyperlink" Target="https://www.health.gov.au/perimenopause/resources/publications/fact-sheet-about-perimenopause-and-menopause?language=en" TargetMode="External"/><Relationship Id="rId59" Type="http://schemas.openxmlformats.org/officeDocument/2006/relationships/image" Target="media/image20.png"/><Relationship Id="rId67" Type="http://schemas.openxmlformats.org/officeDocument/2006/relationships/footer" Target="footer1.xml"/><Relationship Id="rId20" Type="http://schemas.openxmlformats.org/officeDocument/2006/relationships/image" Target="cid:image012.png@01DCE6DC.7EDEDA80" TargetMode="External"/><Relationship Id="rId41" Type="http://schemas.openxmlformats.org/officeDocument/2006/relationships/image" Target="media/image11.png"/><Relationship Id="rId54" Type="http://schemas.openxmlformats.org/officeDocument/2006/relationships/hyperlink" Target="https://www.health.gov.au/perimenopause/resources/publications/wondering-if-you-could-be-in-perimenopause-or-menopause-first-nations-poster?language=en" TargetMode="External"/><Relationship Id="rId62" Type="http://schemas.openxmlformats.org/officeDocument/2006/relationships/hyperlink" Target="https://www.health.gov.au/perimenopause/resources/videos/understanding-perimenopause-and-menopause-with-dr-ramya-raman-auslan?language=en" TargetMode="External"/><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health.gov.au/perimenopause" TargetMode="External"/><Relationship Id="rId23" Type="http://schemas.openxmlformats.org/officeDocument/2006/relationships/image" Target="cid:image013.png@01DCE6DC.7EDEDA80" TargetMode="External"/><Relationship Id="rId28" Type="http://schemas.openxmlformats.org/officeDocument/2006/relationships/image" Target="cid:image015.png@01DCE6DC.7EDEDA80" TargetMode="External"/><Relationship Id="rId36" Type="http://schemas.openxmlformats.org/officeDocument/2006/relationships/hyperlink" Target="https://www.health.gov.au/perimenopause/resources/videos/rachel?language=en" TargetMode="External"/><Relationship Id="rId49" Type="http://schemas.openxmlformats.org/officeDocument/2006/relationships/image" Target="media/image15.png"/><Relationship Id="rId57" Type="http://schemas.openxmlformats.org/officeDocument/2006/relationships/image" Target="media/image19.png"/><Relationship Id="rId10" Type="http://schemas.openxmlformats.org/officeDocument/2006/relationships/endnotes" Target="endnotes.xml"/><Relationship Id="rId31" Type="http://schemas.openxmlformats.org/officeDocument/2006/relationships/hyperlink" Target="https://www.health.gov.au/perimenopause" TargetMode="External"/><Relationship Id="rId44" Type="http://schemas.openxmlformats.org/officeDocument/2006/relationships/hyperlink" Target="https://www.health.gov.au/perimenopause/resources/publications/perimenopause-and-menopause-brochure?language=en" TargetMode="External"/><Relationship Id="rId52" Type="http://schemas.openxmlformats.org/officeDocument/2006/relationships/hyperlink" Target="https://www.health.gov.au/perimenopause/resources/publications/womens-business-perimenopause-and-menopause-fact-sheet?language=en" TargetMode="External"/><Relationship Id="rId60" Type="http://schemas.openxmlformats.org/officeDocument/2006/relationships/hyperlink" Target="https://www.health.gov.au/perimenopause/resources/translated-resources?language=en" TargetMode="External"/><Relationship Id="rId65" Type="http://schemas.openxmlformats.org/officeDocument/2006/relationships/hyperlink" Target="https://www.nsw.gov.au/departments-and-agencies/women-nsw/toolkits-and-resources/perimenopause-and-menopause-toolkit"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health.gov.au/perimenopause" TargetMode="External"/><Relationship Id="rId18" Type="http://schemas.openxmlformats.org/officeDocument/2006/relationships/hyperlink" Target="https://youtu.be/ZS7G63piw14" TargetMode="External"/><Relationship Id="rId39" Type="http://schemas.openxmlformats.org/officeDocument/2006/relationships/image" Target="media/image10.png"/><Relationship Id="rId34" Type="http://schemas.openxmlformats.org/officeDocument/2006/relationships/hyperlink" Target="https://www.health.gov.au/perimenopause/resources/videos/sharon?language=en" TargetMode="External"/><Relationship Id="rId50" Type="http://schemas.openxmlformats.org/officeDocument/2006/relationships/hyperlink" Target="https://www.health.gov.au/perimenopause/resources/publications/fact-sheet-supporting-someone-through-perimenopause-and-menopause?language=en" TargetMode="External"/><Relationship Id="rId55"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Menopause Campaign">
      <a:dk1>
        <a:sysClr val="windowText" lastClr="000000"/>
      </a:dk1>
      <a:lt1>
        <a:sysClr val="window" lastClr="FFFFFF"/>
      </a:lt1>
      <a:dk2>
        <a:srgbClr val="0E2841"/>
      </a:dk2>
      <a:lt2>
        <a:srgbClr val="E8E8E8"/>
      </a:lt2>
      <a:accent1>
        <a:srgbClr val="147A71"/>
      </a:accent1>
      <a:accent2>
        <a:srgbClr val="FABA9A"/>
      </a:accent2>
      <a:accent3>
        <a:srgbClr val="98CEB3"/>
      </a:accent3>
      <a:accent4>
        <a:srgbClr val="4295B8"/>
      </a:accent4>
      <a:accent5>
        <a:srgbClr val="AC9FC3"/>
      </a:accent5>
      <a:accent6>
        <a:srgbClr val="B45580"/>
      </a:accent6>
      <a:hlink>
        <a:srgbClr val="808C93"/>
      </a:hlink>
      <a:folHlink>
        <a:srgbClr val="DCDA95"/>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ad531cf-87ce-42ef-97b9-c349eda1b4ef">
      <Terms xmlns="http://schemas.microsoft.com/office/infopath/2007/PartnerControls"/>
    </lcf76f155ced4ddcb4097134ff3c332f>
    <TaxCatchAll xmlns="f1385b24-fdc9-465b-acea-1175dd5222bb"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D787DBF8135764DAC9D2F9DB6FE3A2E" ma:contentTypeVersion="14" ma:contentTypeDescription="Create a new document." ma:contentTypeScope="" ma:versionID="88e58797589cb7456d6f879cc89e2037">
  <xsd:schema xmlns:xsd="http://www.w3.org/2001/XMLSchema" xmlns:xs="http://www.w3.org/2001/XMLSchema" xmlns:p="http://schemas.microsoft.com/office/2006/metadata/properties" xmlns:ns2="4ad531cf-87ce-42ef-97b9-c349eda1b4ef" xmlns:ns3="f1385b24-fdc9-465b-acea-1175dd5222bb" targetNamespace="http://schemas.microsoft.com/office/2006/metadata/properties" ma:root="true" ma:fieldsID="d428e6b29728cd720dd025f161380c4b" ns2:_="" ns3:_="">
    <xsd:import namespace="4ad531cf-87ce-42ef-97b9-c349eda1b4ef"/>
    <xsd:import namespace="f1385b24-fdc9-465b-acea-1175dd5222b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d531cf-87ce-42ef-97b9-c349eda1b4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385b24-fdc9-465b-acea-1175dd5222b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8cf42387-707d-4151-9ebd-36c03046d040}" ma:internalName="TaxCatchAll" ma:showField="CatchAllData" ma:web="f1385b24-fdc9-465b-acea-1175dd5222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C73D83-C472-4511-87E9-E7A3F5E4CB86}">
  <ds:schemaRefs>
    <ds:schemaRef ds:uri="http://schemas.microsoft.com/office/2006/metadata/properties"/>
    <ds:schemaRef ds:uri="http://schemas.microsoft.com/office/infopath/2007/PartnerControls"/>
    <ds:schemaRef ds:uri="4ad531cf-87ce-42ef-97b9-c349eda1b4ef"/>
    <ds:schemaRef ds:uri="f1385b24-fdc9-465b-acea-1175dd5222bb"/>
  </ds:schemaRefs>
</ds:datastoreItem>
</file>

<file path=customXml/itemProps2.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3.xml><?xml version="1.0" encoding="utf-8"?>
<ds:datastoreItem xmlns:ds="http://schemas.openxmlformats.org/officeDocument/2006/customXml" ds:itemID="{6D0CAF22-B36D-453C-9942-A1A7F095CF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d531cf-87ce-42ef-97b9-c349eda1b4ef"/>
    <ds:schemaRef ds:uri="f1385b24-fdc9-465b-acea-1175dd5222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9D4C77-E932-4213-ABB2-ED204FEFF8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10</Pages>
  <Words>1846</Words>
  <Characters>10525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Menopause and Perimenopause Campaign Stakeholder Kit</vt:lpstr>
    </vt:vector>
  </TitlesOfParts>
  <Company>Department of Health, Disability and Ageing</Company>
  <LinksUpToDate>false</LinksUpToDate>
  <CharactersWithSpaces>12347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Menopause and Perimenopause Campaign Stakeholder Kit</dc:title>
  <dc:subject>Menopause and Perimenopuase</dc:subject>
  <dc:creator>SANTIAGO, Rochelle</dc:creator>
  <cp:keywords/>
  <cp:lastModifiedBy>MASCHKE, Elvia</cp:lastModifiedBy>
  <cp:revision>14</cp:revision>
  <dcterms:created xsi:type="dcterms:W3CDTF">2026-06-11T07:09:00Z</dcterms:created>
  <dcterms:modified xsi:type="dcterms:W3CDTF">2026-06-11T22:37:00Z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39c21ffb,61f64349,787043f2</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117d2357,6b438f3c,3d3feaa7</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2026-05-05T05:31:12Z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7064a1f6-e4ee-4684-8b26-f8fa234ccf06</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Section">
    <vt:lpwstr>5;#PCPD CC Corporate Communication SN|73cff0d0-7b20-43e0-ad96-75a3b55de641</vt:lpwstr>
  </property>
  <property fmtid="{D5CDD505-2E9C-101B-9397-08002B2CF9AE}" pid="17" name="Project">
    <vt:lpwstr>170;#Style Guide|fae42d66-6622-4466-b060-a03a1a4f59f8</vt:lpwstr>
  </property>
  <property fmtid="{D5CDD505-2E9C-101B-9397-08002B2CF9AE}" pid="18" name="MediaServiceImageTags">
    <vt:lpwstr/>
  </property>
  <property fmtid="{D5CDD505-2E9C-101B-9397-08002B2CF9AE}" pid="19" name="ContentTypeId">
    <vt:lpwstr>0x0101007D787DBF8135764DAC9D2F9DB6FE3A2E</vt:lpwstr>
  </property>
  <property fmtid="{D5CDD505-2E9C-101B-9397-08002B2CF9AE}" pid="20" name="p76df81b8fed4a2fa2af18761f9ff90d">
    <vt:lpwstr>Visual identity|a54ebda2-a0fd-45ec-8fc0-1cf31001b526; Publication|ceddc8ea-8859-47b3-b823-3ba7a7ee3d12</vt:lpwstr>
  </property>
  <property fmtid="{D5CDD505-2E9C-101B-9397-08002B2CF9AE}" pid="21" name="Int-Contact">
    <vt:lpwstr>89;#|08e901f7-7c65-407e-b680-5c7872e4b1fa</vt:lpwstr>
  </property>
  <property fmtid="{D5CDD505-2E9C-101B-9397-08002B2CF9AE}" pid="22" name="Intranet">
    <vt:bool>true</vt:bool>
  </property>
  <property fmtid="{D5CDD505-2E9C-101B-9397-08002B2CF9AE}" pid="23" name="Int-InformationType">
    <vt:lpwstr>42;#|0635ea83-9a41-497c-9b11-d9d7178dcab7</vt:lpwstr>
  </property>
  <property fmtid="{D5CDD505-2E9C-101B-9397-08002B2CF9AE}" pid="24" name="Last reviewed">
    <vt:filetime>2023-05-10T14:00:00Z</vt:filetime>
  </property>
  <property fmtid="{D5CDD505-2E9C-101B-9397-08002B2CF9AE}" pid="25" name="Contact">
    <vt:lpwstr>89;#designteam@health.gov.au|08e901f7-7c65-407e-b680-5c7872e4b1fa</vt:lpwstr>
  </property>
  <property fmtid="{D5CDD505-2E9C-101B-9397-08002B2CF9AE}" pid="26" name="jf042baad2b143719d8a0cfd36411dfb">
    <vt:lpwstr>designteam@health.gov.au|08e901f7-7c65-407e-b680-5c7872e4b1fa</vt:lpwstr>
  </property>
  <property fmtid="{D5CDD505-2E9C-101B-9397-08002B2CF9AE}" pid="27" name="Information type">
    <vt:lpwstr>42;#Template|0635ea83-9a41-497c-9b11-d9d7178dcab7</vt:lpwstr>
  </property>
  <property fmtid="{D5CDD505-2E9C-101B-9397-08002B2CF9AE}" pid="28" name="Int-Topics">
    <vt:lpwstr>4;#visual identity|a54ebda2-a0fd-45ec-8fc0-1cf31001b526</vt:lpwstr>
  </property>
  <property fmtid="{D5CDD505-2E9C-101B-9397-08002B2CF9AE}" pid="29" name="File Structure">
    <vt:lpwstr>169;#Style Guide|aa9bcad4-d3b7-4fe1-b475-a8e6573a6ad1</vt:lpwstr>
  </property>
  <property fmtid="{D5CDD505-2E9C-101B-9397-08002B2CF9AE}" pid="30" name="_dlc_DocIdItemGuid">
    <vt:lpwstr>31723939-1f5e-4599-b4f5-97a6898c18a2</vt:lpwstr>
  </property>
  <property fmtid="{D5CDD505-2E9C-101B-9397-08002B2CF9AE}" pid="31" name="pfd27f99efda4409b63228bea026394d">
    <vt:lpwstr>Template|0635ea83-9a41-497c-9b11-d9d7178dcab7</vt:lpwstr>
  </property>
  <property fmtid="{D5CDD505-2E9C-101B-9397-08002B2CF9AE}" pid="32" name="cb2019c76ecc464c80d551fda75bd74e">
    <vt:lpwstr>PCPD CC Corporate Communication SN|73cff0d0-7b20-43e0-ad96-75a3b55de641</vt:lpwstr>
  </property>
  <property fmtid="{D5CDD505-2E9C-101B-9397-08002B2CF9AE}" pid="33" name="Keywords1">
    <vt:lpwstr>4;#Visual identity|a54ebda2-a0fd-45ec-8fc0-1cf31001b526;#4;# Publication|ceddc8ea-8859-47b3-b823-3ba7a7ee3d12</vt:lpwstr>
  </property>
</Properties>
</file>