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11BB2AA5" w:rsidR="00FF381B" w:rsidRPr="000E3A44" w:rsidRDefault="00D23D77" w:rsidP="00CF1C5E">
      <w:pPr>
        <w:pStyle w:val="Title"/>
        <w:widowControl w:val="0"/>
        <w:spacing w:before="2160" w:after="360" w:line="276" w:lineRule="auto"/>
      </w:pPr>
      <w:bookmarkStart w:id="0" w:name="_Toc437118313"/>
      <w:r w:rsidRPr="00DF3D06">
        <w:t>Assessor Portal User Guide 3 – Managing referrals</w:t>
      </w:r>
      <w:bookmarkEnd w:id="0"/>
      <w:r w:rsidRPr="00DF3D06">
        <w:t xml:space="preserve"> for assessment and </w:t>
      </w:r>
      <w:r w:rsidR="002F4705" w:rsidRPr="00DF3D06">
        <w:t>Support Plan Review</w:t>
      </w:r>
      <w:r w:rsidRPr="00DF3D06">
        <w:t xml:space="preserve">s </w:t>
      </w:r>
    </w:p>
    <w:p w14:paraId="4F9B3C7B" w14:textId="4CE51E7D" w:rsidR="00BF04EB" w:rsidRPr="0046604C" w:rsidRDefault="00D23D77" w:rsidP="00152A04">
      <w:pPr>
        <w:pStyle w:val="IntroPara"/>
        <w:widowControl w:val="0"/>
        <w:spacing w:before="120" w:after="120" w:line="276" w:lineRule="auto"/>
        <w:rPr>
          <w:sz w:val="25"/>
          <w:szCs w:val="25"/>
        </w:rPr>
      </w:pPr>
      <w:r w:rsidRPr="0046604C">
        <w:rPr>
          <w:sz w:val="25"/>
          <w:szCs w:val="25"/>
        </w:rPr>
        <w:t xml:space="preserve">Referrals for assessment from My Aged Care are managed by the person(s) assigned </w:t>
      </w:r>
      <w:r w:rsidR="00E377A3" w:rsidRPr="0046604C">
        <w:rPr>
          <w:sz w:val="25"/>
          <w:szCs w:val="25"/>
        </w:rPr>
        <w:t xml:space="preserve">the </w:t>
      </w:r>
      <w:r w:rsidR="00CF24E3" w:rsidRPr="0046604C">
        <w:rPr>
          <w:sz w:val="25"/>
          <w:szCs w:val="25"/>
        </w:rPr>
        <w:t>T</w:t>
      </w:r>
      <w:r w:rsidR="00E377A3" w:rsidRPr="0046604C">
        <w:rPr>
          <w:sz w:val="25"/>
          <w:szCs w:val="25"/>
        </w:rPr>
        <w:t xml:space="preserve">eam </w:t>
      </w:r>
      <w:r w:rsidR="00CF24E3" w:rsidRPr="0046604C">
        <w:rPr>
          <w:sz w:val="25"/>
          <w:szCs w:val="25"/>
        </w:rPr>
        <w:t>L</w:t>
      </w:r>
      <w:r w:rsidR="00E377A3" w:rsidRPr="0046604C">
        <w:rPr>
          <w:sz w:val="25"/>
          <w:szCs w:val="25"/>
        </w:rPr>
        <w:t>eader</w:t>
      </w:r>
      <w:r w:rsidR="0011745A" w:rsidRPr="0046604C">
        <w:rPr>
          <w:sz w:val="25"/>
          <w:szCs w:val="25"/>
        </w:rPr>
        <w:t xml:space="preserve"> or </w:t>
      </w:r>
      <w:r w:rsidR="00CF24E3" w:rsidRPr="0046604C">
        <w:rPr>
          <w:sz w:val="25"/>
          <w:szCs w:val="25"/>
        </w:rPr>
        <w:t>T</w:t>
      </w:r>
      <w:r w:rsidR="0011745A" w:rsidRPr="0046604C">
        <w:rPr>
          <w:sz w:val="25"/>
          <w:szCs w:val="25"/>
        </w:rPr>
        <w:t xml:space="preserve">riage </w:t>
      </w:r>
      <w:r w:rsidR="00CF24E3" w:rsidRPr="0046604C">
        <w:rPr>
          <w:sz w:val="25"/>
          <w:szCs w:val="25"/>
        </w:rPr>
        <w:t>D</w:t>
      </w:r>
      <w:r w:rsidR="0011745A" w:rsidRPr="0046604C">
        <w:rPr>
          <w:sz w:val="25"/>
          <w:szCs w:val="25"/>
        </w:rPr>
        <w:t>elegate</w:t>
      </w:r>
      <w:r w:rsidRPr="0046604C">
        <w:rPr>
          <w:sz w:val="25"/>
          <w:szCs w:val="25"/>
        </w:rPr>
        <w:t xml:space="preserve"> role in the </w:t>
      </w:r>
      <w:r w:rsidR="00C728D4" w:rsidRPr="0046604C">
        <w:rPr>
          <w:sz w:val="25"/>
          <w:szCs w:val="25"/>
        </w:rPr>
        <w:t xml:space="preserve">My Aged Care </w:t>
      </w:r>
      <w:r w:rsidRPr="0046604C">
        <w:rPr>
          <w:sz w:val="25"/>
          <w:szCs w:val="25"/>
        </w:rPr>
        <w:t>assessor portal</w:t>
      </w:r>
      <w:r w:rsidR="00E377A3" w:rsidRPr="0046604C">
        <w:rPr>
          <w:sz w:val="25"/>
          <w:szCs w:val="25"/>
        </w:rPr>
        <w:t xml:space="preserve"> (assessor portal)</w:t>
      </w:r>
      <w:r w:rsidRPr="0046604C">
        <w:rPr>
          <w:sz w:val="25"/>
          <w:szCs w:val="25"/>
        </w:rPr>
        <w:t xml:space="preserve">. </w:t>
      </w:r>
    </w:p>
    <w:p w14:paraId="3C59ACD3" w14:textId="5AF24734" w:rsidR="00CF24E3" w:rsidRPr="0046604C" w:rsidRDefault="007F53C6" w:rsidP="00152A04">
      <w:pPr>
        <w:pStyle w:val="IntroPara"/>
        <w:widowControl w:val="0"/>
        <w:spacing w:before="120" w:after="120" w:line="276" w:lineRule="auto"/>
        <w:rPr>
          <w:sz w:val="25"/>
          <w:szCs w:val="25"/>
        </w:rPr>
      </w:pPr>
      <w:r w:rsidRPr="0046604C">
        <w:rPr>
          <w:sz w:val="25"/>
          <w:szCs w:val="25"/>
        </w:rPr>
        <w:t xml:space="preserve">This </w:t>
      </w:r>
      <w:r w:rsidR="007404E4" w:rsidRPr="0046604C">
        <w:rPr>
          <w:sz w:val="25"/>
          <w:szCs w:val="25"/>
        </w:rPr>
        <w:t xml:space="preserve">guide is </w:t>
      </w:r>
      <w:r w:rsidR="0048309B" w:rsidRPr="0046604C">
        <w:rPr>
          <w:sz w:val="25"/>
          <w:szCs w:val="25"/>
        </w:rPr>
        <w:t>intended to</w:t>
      </w:r>
      <w:r w:rsidR="007404E4" w:rsidRPr="0046604C">
        <w:rPr>
          <w:sz w:val="25"/>
          <w:szCs w:val="25"/>
        </w:rPr>
        <w:t xml:space="preserve"> help </w:t>
      </w:r>
      <w:r w:rsidR="00620D97" w:rsidRPr="0046604C">
        <w:rPr>
          <w:sz w:val="25"/>
          <w:szCs w:val="25"/>
        </w:rPr>
        <w:t xml:space="preserve">staff manage assessment referrals as well as </w:t>
      </w:r>
      <w:r w:rsidR="007404E4" w:rsidRPr="0046604C">
        <w:rPr>
          <w:sz w:val="25"/>
          <w:szCs w:val="25"/>
        </w:rPr>
        <w:t>distinguish what functions sit with</w:t>
      </w:r>
      <w:r w:rsidR="00F936AA" w:rsidRPr="0046604C">
        <w:rPr>
          <w:sz w:val="25"/>
          <w:szCs w:val="25"/>
        </w:rPr>
        <w:t>in each role.</w:t>
      </w:r>
    </w:p>
    <w:p w14:paraId="0DEBFF2B" w14:textId="77777777" w:rsidR="0046604C" w:rsidRDefault="00D23D77" w:rsidP="00152A04">
      <w:pPr>
        <w:pStyle w:val="IntroPara"/>
        <w:widowControl w:val="0"/>
        <w:spacing w:before="120" w:after="120" w:line="276" w:lineRule="auto"/>
        <w:rPr>
          <w:sz w:val="25"/>
          <w:szCs w:val="25"/>
        </w:rPr>
      </w:pPr>
      <w:r w:rsidRPr="0046604C" w:rsidDel="00CF24E3">
        <w:rPr>
          <w:sz w:val="25"/>
          <w:szCs w:val="25"/>
        </w:rPr>
        <w:t xml:space="preserve">Team </w:t>
      </w:r>
      <w:r w:rsidR="00E377A3" w:rsidRPr="0046604C" w:rsidDel="00CF24E3">
        <w:rPr>
          <w:sz w:val="25"/>
          <w:szCs w:val="25"/>
        </w:rPr>
        <w:t>l</w:t>
      </w:r>
      <w:r w:rsidRPr="0046604C" w:rsidDel="00CF24E3">
        <w:rPr>
          <w:sz w:val="25"/>
          <w:szCs w:val="25"/>
        </w:rPr>
        <w:t>eaders can accept</w:t>
      </w:r>
      <w:r w:rsidR="00BF04EB" w:rsidRPr="0046604C" w:rsidDel="00CF24E3">
        <w:rPr>
          <w:sz w:val="25"/>
          <w:szCs w:val="25"/>
        </w:rPr>
        <w:t xml:space="preserve"> or</w:t>
      </w:r>
      <w:r w:rsidRPr="0046604C" w:rsidDel="00CF24E3">
        <w:rPr>
          <w:sz w:val="25"/>
          <w:szCs w:val="25"/>
        </w:rPr>
        <w:t xml:space="preserve"> reject</w:t>
      </w:r>
      <w:r w:rsidR="00BF04EB" w:rsidRPr="0046604C" w:rsidDel="00CF24E3">
        <w:rPr>
          <w:sz w:val="25"/>
          <w:szCs w:val="25"/>
        </w:rPr>
        <w:t xml:space="preserve"> assessment referrals. After accepting an assessment referral </w:t>
      </w:r>
      <w:r w:rsidR="00A43548" w:rsidRPr="0046604C">
        <w:rPr>
          <w:sz w:val="25"/>
          <w:szCs w:val="25"/>
        </w:rPr>
        <w:t>Triage Delegates</w:t>
      </w:r>
      <w:r w:rsidR="00BF04EB" w:rsidRPr="0046604C" w:rsidDel="00CF24E3">
        <w:rPr>
          <w:sz w:val="25"/>
          <w:szCs w:val="25"/>
        </w:rPr>
        <w:t xml:space="preserve"> </w:t>
      </w:r>
      <w:r w:rsidR="514B4216" w:rsidRPr="0046604C">
        <w:rPr>
          <w:sz w:val="25"/>
          <w:szCs w:val="25"/>
        </w:rPr>
        <w:t>can</w:t>
      </w:r>
      <w:r w:rsidR="00BF04EB" w:rsidRPr="0046604C" w:rsidDel="00CF24E3">
        <w:rPr>
          <w:sz w:val="25"/>
          <w:szCs w:val="25"/>
        </w:rPr>
        <w:t xml:space="preserve"> </w:t>
      </w:r>
      <w:r w:rsidR="11BA8721" w:rsidRPr="0046604C">
        <w:rPr>
          <w:sz w:val="25"/>
          <w:szCs w:val="25"/>
        </w:rPr>
        <w:t>assign</w:t>
      </w:r>
      <w:r w:rsidR="00A43548" w:rsidRPr="0046604C">
        <w:rPr>
          <w:sz w:val="25"/>
          <w:szCs w:val="25"/>
        </w:rPr>
        <w:t xml:space="preserve"> and complete</w:t>
      </w:r>
      <w:r w:rsidR="11BA8721" w:rsidRPr="0046604C">
        <w:rPr>
          <w:sz w:val="25"/>
          <w:szCs w:val="25"/>
        </w:rPr>
        <w:t xml:space="preserve"> </w:t>
      </w:r>
      <w:r w:rsidR="00BF04EB" w:rsidRPr="0046604C" w:rsidDel="00CF24E3">
        <w:rPr>
          <w:sz w:val="25"/>
          <w:szCs w:val="25"/>
        </w:rPr>
        <w:t>triage.</w:t>
      </w:r>
      <w:r w:rsidR="00E0580B" w:rsidRPr="0046604C">
        <w:rPr>
          <w:sz w:val="25"/>
          <w:szCs w:val="25"/>
        </w:rPr>
        <w:t xml:space="preserve"> </w:t>
      </w:r>
      <w:r w:rsidR="00B62383" w:rsidRPr="0046604C">
        <w:rPr>
          <w:sz w:val="25"/>
          <w:szCs w:val="25"/>
        </w:rPr>
        <w:t>If the c</w:t>
      </w:r>
      <w:r w:rsidR="00925DD3" w:rsidRPr="0046604C">
        <w:rPr>
          <w:sz w:val="25"/>
          <w:szCs w:val="25"/>
        </w:rPr>
        <w:t xml:space="preserve">lient is found to be ineligible for an assessment the </w:t>
      </w:r>
      <w:r w:rsidR="00E0580B" w:rsidRPr="0046604C">
        <w:rPr>
          <w:sz w:val="25"/>
          <w:szCs w:val="25"/>
        </w:rPr>
        <w:t>Triage Delegate</w:t>
      </w:r>
      <w:r w:rsidR="00925DD3" w:rsidRPr="0046604C">
        <w:rPr>
          <w:sz w:val="25"/>
          <w:szCs w:val="25"/>
        </w:rPr>
        <w:t xml:space="preserve"> is required to </w:t>
      </w:r>
      <w:r w:rsidR="004D43BF" w:rsidRPr="0046604C">
        <w:rPr>
          <w:sz w:val="25"/>
          <w:szCs w:val="25"/>
        </w:rPr>
        <w:t>record and send a</w:t>
      </w:r>
      <w:r w:rsidR="00742815" w:rsidRPr="0046604C">
        <w:rPr>
          <w:sz w:val="25"/>
          <w:szCs w:val="25"/>
        </w:rPr>
        <w:t xml:space="preserve">n Ineligible for </w:t>
      </w:r>
      <w:r w:rsidR="00B7450B" w:rsidRPr="0046604C">
        <w:rPr>
          <w:sz w:val="25"/>
          <w:szCs w:val="25"/>
        </w:rPr>
        <w:t>A</w:t>
      </w:r>
      <w:r w:rsidR="00742815" w:rsidRPr="0046604C">
        <w:rPr>
          <w:sz w:val="25"/>
          <w:szCs w:val="25"/>
        </w:rPr>
        <w:t xml:space="preserve">ssessment </w:t>
      </w:r>
      <w:r w:rsidR="00B7450B" w:rsidRPr="0046604C">
        <w:rPr>
          <w:sz w:val="25"/>
          <w:szCs w:val="25"/>
        </w:rPr>
        <w:t>letter to the client.</w:t>
      </w:r>
    </w:p>
    <w:p w14:paraId="581942DD" w14:textId="31A8C181" w:rsidR="00D23D77" w:rsidRPr="0046604C" w:rsidDel="00CF24E3" w:rsidRDefault="00B7450B" w:rsidP="00152A04">
      <w:pPr>
        <w:pStyle w:val="IntroPara"/>
        <w:widowControl w:val="0"/>
        <w:spacing w:before="120" w:after="120" w:line="276" w:lineRule="auto"/>
        <w:rPr>
          <w:sz w:val="25"/>
          <w:szCs w:val="25"/>
        </w:rPr>
      </w:pPr>
      <w:r w:rsidRPr="0046604C">
        <w:rPr>
          <w:sz w:val="25"/>
          <w:szCs w:val="25"/>
        </w:rPr>
        <w:t xml:space="preserve">If the client is eligible for </w:t>
      </w:r>
      <w:r w:rsidR="00A011F8" w:rsidRPr="0046604C">
        <w:rPr>
          <w:sz w:val="25"/>
          <w:szCs w:val="25"/>
        </w:rPr>
        <w:t xml:space="preserve">assessment, </w:t>
      </w:r>
      <w:r w:rsidR="00A7748E" w:rsidRPr="0046604C">
        <w:rPr>
          <w:sz w:val="25"/>
          <w:szCs w:val="25"/>
        </w:rPr>
        <w:t>th</w:t>
      </w:r>
      <w:r w:rsidR="00A011F8" w:rsidRPr="0046604C">
        <w:rPr>
          <w:sz w:val="25"/>
          <w:szCs w:val="25"/>
        </w:rPr>
        <w:t>e</w:t>
      </w:r>
      <w:r w:rsidR="00BF04EB" w:rsidRPr="0046604C" w:rsidDel="00CF24E3">
        <w:rPr>
          <w:sz w:val="25"/>
          <w:szCs w:val="25"/>
        </w:rPr>
        <w:t xml:space="preserve"> </w:t>
      </w:r>
      <w:r w:rsidR="00B61E16" w:rsidRPr="0046604C">
        <w:rPr>
          <w:sz w:val="25"/>
          <w:szCs w:val="25"/>
        </w:rPr>
        <w:t>Triage Delegates and Team Leaders</w:t>
      </w:r>
      <w:r w:rsidR="00BF04EB" w:rsidRPr="0046604C" w:rsidDel="00CF24E3">
        <w:rPr>
          <w:sz w:val="25"/>
          <w:szCs w:val="25"/>
        </w:rPr>
        <w:t xml:space="preserve"> can </w:t>
      </w:r>
      <w:r w:rsidR="00D23D77" w:rsidRPr="0046604C" w:rsidDel="00CF24E3">
        <w:rPr>
          <w:sz w:val="25"/>
          <w:szCs w:val="25"/>
        </w:rPr>
        <w:t>assign</w:t>
      </w:r>
      <w:r w:rsidR="005C7325" w:rsidRPr="0046604C">
        <w:rPr>
          <w:sz w:val="25"/>
          <w:szCs w:val="25"/>
        </w:rPr>
        <w:t xml:space="preserve"> the referral </w:t>
      </w:r>
      <w:r w:rsidR="00D23D77" w:rsidRPr="0046604C" w:rsidDel="00CF24E3">
        <w:rPr>
          <w:sz w:val="25"/>
          <w:szCs w:val="25"/>
        </w:rPr>
        <w:t>to</w:t>
      </w:r>
      <w:r w:rsidR="00FB4681" w:rsidRPr="0046604C" w:rsidDel="00CF24E3">
        <w:rPr>
          <w:sz w:val="25"/>
          <w:szCs w:val="25"/>
        </w:rPr>
        <w:t xml:space="preserve"> </w:t>
      </w:r>
      <w:r w:rsidR="415253A1" w:rsidRPr="0046604C">
        <w:rPr>
          <w:sz w:val="25"/>
          <w:szCs w:val="25"/>
        </w:rPr>
        <w:t xml:space="preserve">an </w:t>
      </w:r>
      <w:r w:rsidR="00FB4681" w:rsidRPr="0046604C" w:rsidDel="00CF24E3">
        <w:rPr>
          <w:sz w:val="25"/>
          <w:szCs w:val="25"/>
        </w:rPr>
        <w:t xml:space="preserve">aged care needs </w:t>
      </w:r>
      <w:r w:rsidR="00D23D77" w:rsidRPr="0046604C" w:rsidDel="00CF24E3">
        <w:rPr>
          <w:sz w:val="25"/>
          <w:szCs w:val="25"/>
        </w:rPr>
        <w:t>assessor</w:t>
      </w:r>
      <w:r w:rsidR="00FB4681" w:rsidRPr="0046604C" w:rsidDel="00CF24E3">
        <w:rPr>
          <w:sz w:val="25"/>
          <w:szCs w:val="25"/>
        </w:rPr>
        <w:t xml:space="preserve"> (assessor)</w:t>
      </w:r>
      <w:r w:rsidR="00D23D77" w:rsidRPr="0046604C" w:rsidDel="00CF24E3">
        <w:rPr>
          <w:sz w:val="25"/>
          <w:szCs w:val="25"/>
        </w:rPr>
        <w:t>.</w:t>
      </w:r>
      <w:r w:rsidR="00B61DBA" w:rsidRPr="0046604C">
        <w:rPr>
          <w:sz w:val="25"/>
          <w:szCs w:val="25"/>
        </w:rPr>
        <w:t xml:space="preserve"> Team Leaders can reassign or unassign the triaged referrals as required. </w:t>
      </w:r>
    </w:p>
    <w:p w14:paraId="0F9573C9" w14:textId="2CDCCC56" w:rsidR="00B0418F" w:rsidRPr="0046604C" w:rsidRDefault="00D23D77" w:rsidP="008725A4">
      <w:pPr>
        <w:pStyle w:val="IntroPara"/>
        <w:widowControl w:val="0"/>
        <w:spacing w:before="120" w:after="360" w:line="276" w:lineRule="auto"/>
        <w:rPr>
          <w:sz w:val="25"/>
          <w:szCs w:val="25"/>
        </w:rPr>
      </w:pPr>
      <w:r w:rsidRPr="0046604C">
        <w:rPr>
          <w:sz w:val="25"/>
          <w:szCs w:val="25"/>
        </w:rPr>
        <w:t xml:space="preserve">Team </w:t>
      </w:r>
      <w:r w:rsidR="00E377A3" w:rsidRPr="0046604C">
        <w:rPr>
          <w:sz w:val="25"/>
          <w:szCs w:val="25"/>
        </w:rPr>
        <w:t>l</w:t>
      </w:r>
      <w:r w:rsidRPr="0046604C">
        <w:rPr>
          <w:sz w:val="25"/>
          <w:szCs w:val="25"/>
        </w:rPr>
        <w:t>eaders can also transfer incoming and accepted (but not yet commenced) referrals to other assessment organisations. Before accepting referrals</w:t>
      </w:r>
      <w:r w:rsidR="00E377A3" w:rsidRPr="0046604C">
        <w:rPr>
          <w:sz w:val="25"/>
          <w:szCs w:val="25"/>
        </w:rPr>
        <w:t xml:space="preserve">, team leaders </w:t>
      </w:r>
      <w:r w:rsidRPr="0046604C">
        <w:rPr>
          <w:sz w:val="25"/>
          <w:szCs w:val="25"/>
        </w:rPr>
        <w:t>can change the priority of assessment referrals.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B0418F" w14:paraId="0F75CC73" w14:textId="77777777" w:rsidTr="37EE9FBD">
        <w:tc>
          <w:tcPr>
            <w:tcW w:w="426" w:type="dxa"/>
            <w:shd w:val="clear" w:color="auto" w:fill="FFFFFF" w:themeFill="background1"/>
          </w:tcPr>
          <w:p w14:paraId="5D88E631" w14:textId="77777777" w:rsidR="00B0418F" w:rsidRPr="00423619" w:rsidRDefault="00B0418F" w:rsidP="00152A04">
            <w:pPr>
              <w:widowControl w:val="0"/>
              <w:spacing w:before="120" w:after="120" w:line="276" w:lineRule="auto"/>
              <w:jc w:val="center"/>
              <w:rPr>
                <w:b/>
                <w:bCs/>
                <w:sz w:val="28"/>
                <w:szCs w:val="28"/>
              </w:rPr>
            </w:pPr>
            <w:r w:rsidRPr="00423619">
              <w:rPr>
                <w:b/>
                <w:bCs/>
                <w:color w:val="C00000"/>
                <w:sz w:val="28"/>
                <w:szCs w:val="28"/>
              </w:rPr>
              <w:t>!</w:t>
            </w:r>
          </w:p>
        </w:tc>
        <w:tc>
          <w:tcPr>
            <w:tcW w:w="8632" w:type="dxa"/>
            <w:shd w:val="clear" w:color="auto" w:fill="FFFFFF" w:themeFill="background1"/>
          </w:tcPr>
          <w:p w14:paraId="3634AC27" w14:textId="268D3CE8" w:rsidR="00866819" w:rsidRPr="00780821" w:rsidRDefault="00866819" w:rsidP="00152A04">
            <w:pPr>
              <w:widowControl w:val="0"/>
              <w:spacing w:before="120" w:after="120" w:line="276" w:lineRule="auto"/>
              <w:rPr>
                <w:sz w:val="22"/>
                <w:szCs w:val="22"/>
              </w:rPr>
            </w:pPr>
            <w:r w:rsidRPr="37EE9FBD">
              <w:rPr>
                <w:sz w:val="22"/>
                <w:szCs w:val="22"/>
              </w:rPr>
              <w:t xml:space="preserve">On 1 November 2025, the </w:t>
            </w:r>
            <w:r w:rsidRPr="37EE9FBD">
              <w:rPr>
                <w:i/>
                <w:iCs/>
                <w:sz w:val="22"/>
                <w:szCs w:val="22"/>
              </w:rPr>
              <w:t>Aged Care Act 2024</w:t>
            </w:r>
            <w:r w:rsidRPr="37EE9FBD">
              <w:rPr>
                <w:sz w:val="22"/>
                <w:szCs w:val="22"/>
              </w:rPr>
              <w:t xml:space="preserve"> and the Support at Home program </w:t>
            </w:r>
            <w:r w:rsidR="00F57F58" w:rsidRPr="37EE9FBD">
              <w:rPr>
                <w:sz w:val="22"/>
                <w:szCs w:val="22"/>
              </w:rPr>
              <w:t>c</w:t>
            </w:r>
            <w:r w:rsidR="005F2374" w:rsidRPr="37EE9FBD">
              <w:rPr>
                <w:sz w:val="22"/>
                <w:szCs w:val="22"/>
              </w:rPr>
              <w:t>a</w:t>
            </w:r>
            <w:r w:rsidR="00F57F58" w:rsidRPr="37EE9FBD">
              <w:rPr>
                <w:sz w:val="22"/>
                <w:szCs w:val="22"/>
              </w:rPr>
              <w:t>me into effect</w:t>
            </w:r>
            <w:r w:rsidR="00C434E5" w:rsidRPr="37EE9FBD">
              <w:rPr>
                <w:sz w:val="22"/>
                <w:szCs w:val="22"/>
              </w:rPr>
              <w:t xml:space="preserve"> with change</w:t>
            </w:r>
            <w:r w:rsidR="00A3414E" w:rsidRPr="37EE9FBD">
              <w:rPr>
                <w:sz w:val="22"/>
                <w:szCs w:val="22"/>
              </w:rPr>
              <w:t>s</w:t>
            </w:r>
            <w:r w:rsidR="00C434E5" w:rsidRPr="37EE9FBD">
              <w:rPr>
                <w:sz w:val="22"/>
                <w:szCs w:val="22"/>
              </w:rPr>
              <w:t xml:space="preserve"> to </w:t>
            </w:r>
            <w:r w:rsidR="00A3414E" w:rsidRPr="37EE9FBD">
              <w:rPr>
                <w:sz w:val="22"/>
                <w:szCs w:val="22"/>
              </w:rPr>
              <w:t xml:space="preserve">the functionality of </w:t>
            </w:r>
            <w:r w:rsidR="00C434E5" w:rsidRPr="37EE9FBD">
              <w:rPr>
                <w:sz w:val="22"/>
                <w:szCs w:val="22"/>
              </w:rPr>
              <w:t>support plans in the IAT.</w:t>
            </w:r>
          </w:p>
          <w:p w14:paraId="592116A1" w14:textId="5F6A132C" w:rsidR="00076EF9" w:rsidRPr="00780821" w:rsidRDefault="00866819" w:rsidP="00152A04">
            <w:pPr>
              <w:widowControl w:val="0"/>
              <w:spacing w:before="120" w:after="120" w:line="276" w:lineRule="auto"/>
              <w:rPr>
                <w:sz w:val="22"/>
                <w:szCs w:val="22"/>
              </w:rPr>
            </w:pPr>
            <w:r w:rsidRPr="19CAC67C">
              <w:rPr>
                <w:sz w:val="22"/>
                <w:szCs w:val="22"/>
              </w:rPr>
              <w:t xml:space="preserve">To ensure the right IAT is used, and triage can continue for priority referrals, </w:t>
            </w:r>
            <w:r w:rsidR="004F6C8C" w:rsidRPr="19CAC67C">
              <w:rPr>
                <w:sz w:val="22"/>
                <w:szCs w:val="22"/>
              </w:rPr>
              <w:t>a</w:t>
            </w:r>
            <w:r w:rsidR="000D10FB" w:rsidRPr="19CAC67C">
              <w:rPr>
                <w:sz w:val="22"/>
                <w:szCs w:val="22"/>
              </w:rPr>
              <w:t xml:space="preserve">ny assessments </w:t>
            </w:r>
            <w:r w:rsidR="00B81BD5" w:rsidRPr="19CAC67C">
              <w:rPr>
                <w:sz w:val="22"/>
                <w:szCs w:val="22"/>
              </w:rPr>
              <w:t xml:space="preserve">in the following statuses </w:t>
            </w:r>
            <w:r w:rsidR="0092413A" w:rsidRPr="19CAC67C">
              <w:rPr>
                <w:sz w:val="22"/>
                <w:szCs w:val="22"/>
              </w:rPr>
              <w:t xml:space="preserve">already started </w:t>
            </w:r>
            <w:r w:rsidR="00B81BD5" w:rsidRPr="19CAC67C">
              <w:rPr>
                <w:sz w:val="22"/>
                <w:szCs w:val="22"/>
              </w:rPr>
              <w:t xml:space="preserve">prior to 1 November 2025 and in progress on </w:t>
            </w:r>
            <w:r w:rsidR="00152D7E" w:rsidRPr="19CAC67C">
              <w:rPr>
                <w:sz w:val="22"/>
                <w:szCs w:val="22"/>
              </w:rPr>
              <w:t xml:space="preserve">1 November 2025 </w:t>
            </w:r>
            <w:r w:rsidR="00C6690F" w:rsidRPr="19CAC67C">
              <w:rPr>
                <w:sz w:val="22"/>
                <w:szCs w:val="22"/>
              </w:rPr>
              <w:t>must be restarted</w:t>
            </w:r>
            <w:r w:rsidR="00D000D5" w:rsidRPr="19CAC67C">
              <w:rPr>
                <w:sz w:val="22"/>
                <w:szCs w:val="22"/>
              </w:rPr>
              <w:t>:</w:t>
            </w:r>
          </w:p>
          <w:p w14:paraId="47580FA5" w14:textId="34C5F7FF" w:rsidR="00D000D5" w:rsidRPr="00780821" w:rsidRDefault="00D000D5" w:rsidP="00152A04">
            <w:pPr>
              <w:pStyle w:val="BulletPoint1"/>
              <w:widowControl w:val="0"/>
              <w:spacing w:after="120" w:line="276" w:lineRule="auto"/>
              <w:rPr>
                <w:sz w:val="22"/>
              </w:rPr>
            </w:pPr>
            <w:r w:rsidRPr="19CAC67C">
              <w:rPr>
                <w:sz w:val="22"/>
              </w:rPr>
              <w:t>Triage complete, main assessment not started</w:t>
            </w:r>
          </w:p>
          <w:p w14:paraId="69A75ECE" w14:textId="33C936B5" w:rsidR="00D000D5" w:rsidRPr="00780821" w:rsidRDefault="00D000D5" w:rsidP="00152A04">
            <w:pPr>
              <w:pStyle w:val="BulletPoint1"/>
              <w:widowControl w:val="0"/>
              <w:spacing w:after="120" w:line="276" w:lineRule="auto"/>
              <w:rPr>
                <w:sz w:val="22"/>
              </w:rPr>
            </w:pPr>
            <w:r w:rsidRPr="19CAC67C">
              <w:rPr>
                <w:sz w:val="22"/>
              </w:rPr>
              <w:t>Triage complete, main assessment in progress</w:t>
            </w:r>
            <w:r w:rsidR="00557BBF" w:rsidRPr="19CAC67C">
              <w:rPr>
                <w:sz w:val="22"/>
              </w:rPr>
              <w:t xml:space="preserve"> (includ</w:t>
            </w:r>
            <w:r w:rsidR="002336A8" w:rsidRPr="19CAC67C">
              <w:rPr>
                <w:sz w:val="22"/>
              </w:rPr>
              <w:t>es</w:t>
            </w:r>
            <w:r w:rsidR="00557BBF" w:rsidRPr="19CAC67C">
              <w:rPr>
                <w:sz w:val="22"/>
              </w:rPr>
              <w:t xml:space="preserve"> </w:t>
            </w:r>
            <w:r w:rsidR="00CE2463" w:rsidRPr="19CAC67C">
              <w:rPr>
                <w:sz w:val="22"/>
              </w:rPr>
              <w:t xml:space="preserve">incomplete </w:t>
            </w:r>
            <w:r w:rsidR="00557BBF" w:rsidRPr="19CAC67C">
              <w:rPr>
                <w:sz w:val="22"/>
              </w:rPr>
              <w:t>support plan)</w:t>
            </w:r>
          </w:p>
          <w:p w14:paraId="2175BAC5" w14:textId="51E1F94B" w:rsidR="00ED5AEA" w:rsidRPr="00780821" w:rsidRDefault="00ED5AEA" w:rsidP="00152A04">
            <w:pPr>
              <w:pStyle w:val="BulletPoint1"/>
              <w:widowControl w:val="0"/>
              <w:spacing w:after="120" w:line="276" w:lineRule="auto"/>
              <w:rPr>
                <w:sz w:val="22"/>
              </w:rPr>
            </w:pPr>
            <w:r w:rsidRPr="56F35BC4">
              <w:rPr>
                <w:sz w:val="22"/>
              </w:rPr>
              <w:t>Main assessment completed, awaiting delegate decision (comprehensive assessments)</w:t>
            </w:r>
          </w:p>
          <w:p w14:paraId="67F3CFBF" w14:textId="5D0576B3" w:rsidR="002F0BAC" w:rsidRPr="001F4772" w:rsidRDefault="00B0418F" w:rsidP="37EE9FBD">
            <w:pPr>
              <w:widowControl w:val="0"/>
              <w:spacing w:before="120" w:after="120" w:line="276" w:lineRule="auto"/>
              <w:rPr>
                <w:sz w:val="22"/>
                <w:szCs w:val="22"/>
              </w:rPr>
            </w:pPr>
            <w:r w:rsidRPr="37EE9FBD">
              <w:rPr>
                <w:sz w:val="22"/>
                <w:szCs w:val="22"/>
              </w:rPr>
              <w:t>For information</w:t>
            </w:r>
            <w:r w:rsidR="003F1473" w:rsidRPr="37EE9FBD">
              <w:rPr>
                <w:sz w:val="22"/>
                <w:szCs w:val="22"/>
              </w:rPr>
              <w:t xml:space="preserve"> on th</w:t>
            </w:r>
            <w:r w:rsidR="00152D7E" w:rsidRPr="37EE9FBD">
              <w:rPr>
                <w:sz w:val="22"/>
                <w:szCs w:val="22"/>
              </w:rPr>
              <w:t xml:space="preserve">e </w:t>
            </w:r>
            <w:r w:rsidR="00152D7E" w:rsidRPr="37EE9FBD">
              <w:rPr>
                <w:b/>
                <w:bCs/>
                <w:sz w:val="22"/>
                <w:szCs w:val="22"/>
              </w:rPr>
              <w:t>Restart Assessment P</w:t>
            </w:r>
            <w:r w:rsidR="003F1473" w:rsidRPr="37EE9FBD">
              <w:rPr>
                <w:b/>
                <w:bCs/>
                <w:sz w:val="22"/>
                <w:szCs w:val="22"/>
              </w:rPr>
              <w:t>rocess</w:t>
            </w:r>
            <w:r w:rsidRPr="37EE9FBD">
              <w:rPr>
                <w:sz w:val="22"/>
                <w:szCs w:val="22"/>
              </w:rPr>
              <w:t xml:space="preserve">, please refer to </w:t>
            </w:r>
            <w:r w:rsidRPr="37EE9FBD">
              <w:rPr>
                <w:i/>
                <w:iCs/>
                <w:sz w:val="22"/>
                <w:szCs w:val="22"/>
              </w:rPr>
              <w:t>Manag</w:t>
            </w:r>
            <w:r w:rsidR="00200248" w:rsidRPr="37EE9FBD">
              <w:rPr>
                <w:i/>
                <w:iCs/>
                <w:sz w:val="22"/>
                <w:szCs w:val="22"/>
              </w:rPr>
              <w:t>ement of active assessments for 1 November 2025 transition</w:t>
            </w:r>
            <w:r w:rsidR="000E5B93" w:rsidRPr="37EE9FBD">
              <w:rPr>
                <w:i/>
                <w:iCs/>
                <w:sz w:val="22"/>
                <w:szCs w:val="22"/>
              </w:rPr>
              <w:t xml:space="preserve"> -</w:t>
            </w:r>
            <w:r w:rsidR="00200248" w:rsidRPr="37EE9FBD">
              <w:rPr>
                <w:i/>
                <w:iCs/>
                <w:sz w:val="22"/>
                <w:szCs w:val="22"/>
              </w:rPr>
              <w:t xml:space="preserve"> Standard Operating Procedure</w:t>
            </w:r>
            <w:r w:rsidR="000E5B93" w:rsidRPr="37EE9FBD">
              <w:rPr>
                <w:i/>
                <w:iCs/>
                <w:sz w:val="22"/>
                <w:szCs w:val="22"/>
              </w:rPr>
              <w:t xml:space="preserve"> </w:t>
            </w:r>
            <w:r w:rsidR="000E5B93" w:rsidRPr="37EE9FBD">
              <w:rPr>
                <w:sz w:val="22"/>
                <w:szCs w:val="22"/>
              </w:rPr>
              <w:t>and</w:t>
            </w:r>
            <w:r w:rsidR="000E5B93" w:rsidRPr="37EE9FBD">
              <w:rPr>
                <w:i/>
                <w:iCs/>
                <w:sz w:val="22"/>
                <w:szCs w:val="22"/>
              </w:rPr>
              <w:t xml:space="preserve"> Restarting In Progress Assessments for Support at Home</w:t>
            </w:r>
            <w:r w:rsidR="000E5B93" w:rsidRPr="37EE9FBD">
              <w:rPr>
                <w:sz w:val="22"/>
                <w:szCs w:val="22"/>
              </w:rPr>
              <w:t xml:space="preserve"> (instructional video)</w:t>
            </w:r>
            <w:r w:rsidR="00200248" w:rsidRPr="37EE9FBD">
              <w:rPr>
                <w:sz w:val="22"/>
                <w:szCs w:val="22"/>
              </w:rPr>
              <w:t>.</w:t>
            </w:r>
          </w:p>
        </w:tc>
      </w:tr>
    </w:tbl>
    <w:p w14:paraId="12795824" w14:textId="77777777" w:rsidR="0046604C" w:rsidRDefault="0046604C">
      <w:pPr>
        <w:spacing w:before="0" w:line="240" w:lineRule="auto"/>
        <w:rPr>
          <w:rStyle w:val="Hyperlink"/>
          <w:noProof/>
          <w:kern w:val="2"/>
          <w:sz w:val="22"/>
          <w:szCs w:val="22"/>
          <w:lang w:eastAsia="en-AU"/>
          <w14:ligatures w14:val="standardContextual"/>
        </w:rPr>
      </w:pPr>
      <w:bookmarkStart w:id="1" w:name="_Toc437118314"/>
      <w:bookmarkStart w:id="2" w:name="_Toc158727852"/>
      <w:r>
        <w:rPr>
          <w:rStyle w:val="Hyperlink"/>
          <w:kern w:val="2"/>
          <w:lang w:eastAsia="en-AU"/>
          <w14:ligatures w14:val="standardContextual"/>
        </w:rPr>
        <w:br w:type="page"/>
      </w:r>
    </w:p>
    <w:sdt>
      <w:sdtPr>
        <w:rPr>
          <w:rFonts w:ascii="Arial" w:eastAsia="Times New Roman" w:hAnsi="Arial" w:cs="Times New Roman"/>
          <w:b/>
          <w:bCs/>
          <w:noProof/>
          <w:color w:val="auto"/>
          <w:sz w:val="21"/>
          <w:szCs w:val="21"/>
          <w:u w:val="single"/>
          <w:lang w:bidi="ar-SA"/>
        </w:rPr>
        <w:id w:val="823920993"/>
        <w:docPartObj>
          <w:docPartGallery w:val="Table of Contents"/>
          <w:docPartUnique/>
        </w:docPartObj>
      </w:sdtPr>
      <w:sdtEndPr>
        <w:rPr>
          <w:b w:val="0"/>
          <w:bCs w:val="0"/>
          <w:sz w:val="22"/>
          <w:szCs w:val="22"/>
        </w:rPr>
      </w:sdtEndPr>
      <w:sdtContent>
        <w:p w14:paraId="7063EF62" w14:textId="72289E25" w:rsidR="001F4772" w:rsidRPr="0046604C" w:rsidRDefault="0046604C" w:rsidP="00D24C4C">
          <w:pPr>
            <w:pStyle w:val="TOCHeading"/>
            <w:widowControl w:val="0"/>
            <w:spacing w:before="360" w:after="240" w:line="276" w:lineRule="auto"/>
            <w:rPr>
              <w:rFonts w:ascii="Arial" w:hAnsi="Arial" w:cs="Arial"/>
              <w:b/>
              <w:bCs/>
              <w:color w:val="000000" w:themeColor="text1"/>
              <w:sz w:val="25"/>
              <w:szCs w:val="25"/>
            </w:rPr>
          </w:pPr>
          <w:r w:rsidRPr="0046604C">
            <w:rPr>
              <w:rFonts w:ascii="Arial" w:hAnsi="Arial" w:cs="Arial"/>
              <w:b/>
              <w:bCs/>
              <w:color w:val="000000" w:themeColor="text1"/>
              <w:sz w:val="25"/>
              <w:szCs w:val="25"/>
            </w:rPr>
            <w:t>Table of contents</w:t>
          </w:r>
        </w:p>
        <w:p w14:paraId="5AD1E771" w14:textId="7EA60CAD" w:rsidR="00E34AE9" w:rsidRPr="00C21704" w:rsidRDefault="001F4772" w:rsidP="00C21704">
          <w:pPr>
            <w:pStyle w:val="TOC2"/>
            <w:spacing w:after="120" w:line="276" w:lineRule="auto"/>
            <w:rPr>
              <w:rFonts w:asciiTheme="minorHAnsi" w:eastAsiaTheme="minorEastAsia" w:hAnsiTheme="minorHAnsi"/>
              <w:noProof/>
              <w:kern w:val="2"/>
              <w:sz w:val="21"/>
              <w:szCs w:val="21"/>
              <w:lang w:eastAsia="en-AU"/>
              <w14:ligatures w14:val="standardContextual"/>
            </w:rPr>
          </w:pPr>
          <w:r w:rsidRPr="00C21704">
            <w:rPr>
              <w:sz w:val="21"/>
              <w:szCs w:val="21"/>
            </w:rPr>
            <w:fldChar w:fldCharType="begin"/>
          </w:r>
          <w:r w:rsidRPr="00C21704">
            <w:rPr>
              <w:sz w:val="21"/>
              <w:szCs w:val="21"/>
            </w:rPr>
            <w:instrText>TOC \o "1-3" \z \u \h</w:instrText>
          </w:r>
          <w:r w:rsidRPr="00C21704">
            <w:rPr>
              <w:sz w:val="21"/>
              <w:szCs w:val="21"/>
            </w:rPr>
            <w:fldChar w:fldCharType="separate"/>
          </w:r>
          <w:hyperlink w:anchor="_Toc231972511" w:history="1">
            <w:r w:rsidR="00E34AE9" w:rsidRPr="00C21704">
              <w:rPr>
                <w:rStyle w:val="Hyperlink"/>
                <w:noProof/>
                <w:sz w:val="21"/>
                <w:szCs w:val="21"/>
              </w:rPr>
              <w:t>Team Leader and Triage Delegate functions</w:t>
            </w:r>
            <w:r w:rsidR="00E34AE9" w:rsidRPr="00C21704">
              <w:rPr>
                <w:noProof/>
                <w:webHidden/>
                <w:sz w:val="21"/>
                <w:szCs w:val="21"/>
              </w:rPr>
              <w:tab/>
            </w:r>
            <w:r w:rsidR="00E34AE9" w:rsidRPr="00C21704">
              <w:rPr>
                <w:noProof/>
                <w:webHidden/>
                <w:sz w:val="21"/>
                <w:szCs w:val="21"/>
              </w:rPr>
              <w:fldChar w:fldCharType="begin"/>
            </w:r>
            <w:r w:rsidR="00E34AE9" w:rsidRPr="00C21704">
              <w:rPr>
                <w:noProof/>
                <w:webHidden/>
                <w:sz w:val="21"/>
                <w:szCs w:val="21"/>
              </w:rPr>
              <w:instrText xml:space="preserve"> PAGEREF _Toc231972511 \h </w:instrText>
            </w:r>
            <w:r w:rsidR="00E34AE9" w:rsidRPr="00C21704">
              <w:rPr>
                <w:noProof/>
                <w:webHidden/>
                <w:sz w:val="21"/>
                <w:szCs w:val="21"/>
              </w:rPr>
            </w:r>
            <w:r w:rsidR="00E34AE9" w:rsidRPr="00C21704">
              <w:rPr>
                <w:noProof/>
                <w:webHidden/>
                <w:sz w:val="21"/>
                <w:szCs w:val="21"/>
              </w:rPr>
              <w:fldChar w:fldCharType="separate"/>
            </w:r>
            <w:r w:rsidR="009721FD">
              <w:rPr>
                <w:noProof/>
                <w:webHidden/>
                <w:sz w:val="21"/>
                <w:szCs w:val="21"/>
              </w:rPr>
              <w:t>3</w:t>
            </w:r>
            <w:r w:rsidR="00E34AE9" w:rsidRPr="00C21704">
              <w:rPr>
                <w:noProof/>
                <w:webHidden/>
                <w:sz w:val="21"/>
                <w:szCs w:val="21"/>
              </w:rPr>
              <w:fldChar w:fldCharType="end"/>
            </w:r>
          </w:hyperlink>
        </w:p>
        <w:p w14:paraId="41A8D2C3" w14:textId="087E5CC7"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12" w:history="1">
            <w:r w:rsidRPr="00C21704">
              <w:rPr>
                <w:rStyle w:val="Hyperlink"/>
                <w:rFonts w:cs="Arial"/>
                <w:noProof/>
                <w:sz w:val="21"/>
                <w:szCs w:val="21"/>
              </w:rPr>
              <w:t>Viewing incoming assessment referrals and client information</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_Toc231972512 \h </w:instrText>
            </w:r>
            <w:r w:rsidRPr="00C21704">
              <w:rPr>
                <w:noProof/>
                <w:webHidden/>
                <w:sz w:val="21"/>
                <w:szCs w:val="21"/>
              </w:rPr>
            </w:r>
            <w:r w:rsidRPr="00C21704">
              <w:rPr>
                <w:noProof/>
                <w:webHidden/>
                <w:sz w:val="21"/>
                <w:szCs w:val="21"/>
              </w:rPr>
              <w:fldChar w:fldCharType="separate"/>
            </w:r>
            <w:r w:rsidR="009721FD">
              <w:rPr>
                <w:noProof/>
                <w:webHidden/>
                <w:sz w:val="21"/>
                <w:szCs w:val="21"/>
              </w:rPr>
              <w:t>3</w:t>
            </w:r>
            <w:r w:rsidRPr="00C21704">
              <w:rPr>
                <w:noProof/>
                <w:webHidden/>
                <w:sz w:val="21"/>
                <w:szCs w:val="21"/>
              </w:rPr>
              <w:fldChar w:fldCharType="end"/>
            </w:r>
          </w:hyperlink>
        </w:p>
        <w:p w14:paraId="04AA4E39" w14:textId="090A8FBB"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13" w:history="1">
            <w:r w:rsidRPr="00C21704">
              <w:rPr>
                <w:rStyle w:val="Hyperlink"/>
                <w:rFonts w:cs="Arial"/>
                <w:noProof/>
                <w:sz w:val="21"/>
                <w:szCs w:val="21"/>
              </w:rPr>
              <w:t>Accepting incoming assessment referrals and changing the priority</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_Toc231972513 \h </w:instrText>
            </w:r>
            <w:r w:rsidRPr="00C21704">
              <w:rPr>
                <w:noProof/>
                <w:webHidden/>
                <w:sz w:val="21"/>
                <w:szCs w:val="21"/>
              </w:rPr>
            </w:r>
            <w:r w:rsidRPr="00C21704">
              <w:rPr>
                <w:noProof/>
                <w:webHidden/>
                <w:sz w:val="21"/>
                <w:szCs w:val="21"/>
              </w:rPr>
              <w:fldChar w:fldCharType="separate"/>
            </w:r>
            <w:r w:rsidR="009721FD">
              <w:rPr>
                <w:noProof/>
                <w:webHidden/>
                <w:sz w:val="21"/>
                <w:szCs w:val="21"/>
              </w:rPr>
              <w:t>8</w:t>
            </w:r>
            <w:r w:rsidRPr="00C21704">
              <w:rPr>
                <w:noProof/>
                <w:webHidden/>
                <w:sz w:val="21"/>
                <w:szCs w:val="21"/>
              </w:rPr>
              <w:fldChar w:fldCharType="end"/>
            </w:r>
          </w:hyperlink>
        </w:p>
        <w:p w14:paraId="148789D8" w14:textId="0516920F"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14" w:history="1">
            <w:r w:rsidRPr="00C21704">
              <w:rPr>
                <w:rStyle w:val="Hyperlink"/>
                <w:noProof/>
                <w:sz w:val="21"/>
                <w:szCs w:val="21"/>
              </w:rPr>
              <w:t>Assigning Triage</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_Toc231972514 \h </w:instrText>
            </w:r>
            <w:r w:rsidRPr="00C21704">
              <w:rPr>
                <w:noProof/>
                <w:webHidden/>
                <w:sz w:val="21"/>
                <w:szCs w:val="21"/>
              </w:rPr>
            </w:r>
            <w:r w:rsidRPr="00C21704">
              <w:rPr>
                <w:noProof/>
                <w:webHidden/>
                <w:sz w:val="21"/>
                <w:szCs w:val="21"/>
              </w:rPr>
              <w:fldChar w:fldCharType="separate"/>
            </w:r>
            <w:r w:rsidR="009721FD">
              <w:rPr>
                <w:noProof/>
                <w:webHidden/>
                <w:sz w:val="21"/>
                <w:szCs w:val="21"/>
              </w:rPr>
              <w:t>12</w:t>
            </w:r>
            <w:r w:rsidRPr="00C21704">
              <w:rPr>
                <w:noProof/>
                <w:webHidden/>
                <w:sz w:val="21"/>
                <w:szCs w:val="21"/>
              </w:rPr>
              <w:fldChar w:fldCharType="end"/>
            </w:r>
          </w:hyperlink>
        </w:p>
        <w:p w14:paraId="2EBFF298" w14:textId="69C95C60"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15" w:history="1">
            <w:r w:rsidRPr="00C21704">
              <w:rPr>
                <w:rStyle w:val="Hyperlink"/>
                <w:sz w:val="21"/>
                <w:szCs w:val="21"/>
              </w:rPr>
              <w:t>Reassigning Triage to another Triage Delegate</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_Toc231972515 \h </w:instrText>
            </w:r>
            <w:r w:rsidRPr="00C21704">
              <w:rPr>
                <w:webHidden/>
                <w:sz w:val="21"/>
                <w:szCs w:val="21"/>
              </w:rPr>
            </w:r>
            <w:r w:rsidRPr="00C21704">
              <w:rPr>
                <w:webHidden/>
                <w:sz w:val="21"/>
                <w:szCs w:val="21"/>
              </w:rPr>
              <w:fldChar w:fldCharType="separate"/>
            </w:r>
            <w:r w:rsidR="009721FD">
              <w:rPr>
                <w:webHidden/>
                <w:sz w:val="21"/>
                <w:szCs w:val="21"/>
              </w:rPr>
              <w:t>16</w:t>
            </w:r>
            <w:r w:rsidRPr="00C21704">
              <w:rPr>
                <w:webHidden/>
                <w:sz w:val="21"/>
                <w:szCs w:val="21"/>
              </w:rPr>
              <w:fldChar w:fldCharType="end"/>
            </w:r>
          </w:hyperlink>
        </w:p>
        <w:p w14:paraId="14CA83DE" w14:textId="2922CEA0"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16" w:history="1">
            <w:r w:rsidRPr="00C21704">
              <w:rPr>
                <w:rStyle w:val="Hyperlink"/>
                <w:sz w:val="21"/>
                <w:szCs w:val="21"/>
              </w:rPr>
              <w:t>Decide Not Eligible for assessment before starting triage</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_Toc231972516 \h </w:instrText>
            </w:r>
            <w:r w:rsidRPr="00C21704">
              <w:rPr>
                <w:webHidden/>
                <w:sz w:val="21"/>
                <w:szCs w:val="21"/>
              </w:rPr>
            </w:r>
            <w:r w:rsidRPr="00C21704">
              <w:rPr>
                <w:webHidden/>
                <w:sz w:val="21"/>
                <w:szCs w:val="21"/>
              </w:rPr>
              <w:fldChar w:fldCharType="separate"/>
            </w:r>
            <w:r w:rsidR="009721FD">
              <w:rPr>
                <w:webHidden/>
                <w:sz w:val="21"/>
                <w:szCs w:val="21"/>
              </w:rPr>
              <w:t>20</w:t>
            </w:r>
            <w:r w:rsidRPr="00C21704">
              <w:rPr>
                <w:webHidden/>
                <w:sz w:val="21"/>
                <w:szCs w:val="21"/>
              </w:rPr>
              <w:fldChar w:fldCharType="end"/>
            </w:r>
          </w:hyperlink>
        </w:p>
        <w:p w14:paraId="38319C8A" w14:textId="2AFF8D6D"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17" w:history="1">
            <w:r w:rsidRPr="00C21704">
              <w:rPr>
                <w:rStyle w:val="Hyperlink"/>
                <w:noProof/>
                <w:sz w:val="21"/>
                <w:szCs w:val="21"/>
              </w:rPr>
              <w:t>Unassigning or reassigning an assessment referral</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_Toc231972517 \h </w:instrText>
            </w:r>
            <w:r w:rsidRPr="00C21704">
              <w:rPr>
                <w:noProof/>
                <w:webHidden/>
                <w:sz w:val="21"/>
                <w:szCs w:val="21"/>
              </w:rPr>
            </w:r>
            <w:r w:rsidRPr="00C21704">
              <w:rPr>
                <w:noProof/>
                <w:webHidden/>
                <w:sz w:val="21"/>
                <w:szCs w:val="21"/>
              </w:rPr>
              <w:fldChar w:fldCharType="separate"/>
            </w:r>
            <w:r w:rsidR="009721FD">
              <w:rPr>
                <w:noProof/>
                <w:webHidden/>
                <w:sz w:val="21"/>
                <w:szCs w:val="21"/>
              </w:rPr>
              <w:t>22</w:t>
            </w:r>
            <w:r w:rsidRPr="00C21704">
              <w:rPr>
                <w:noProof/>
                <w:webHidden/>
                <w:sz w:val="21"/>
                <w:szCs w:val="21"/>
              </w:rPr>
              <w:fldChar w:fldCharType="end"/>
            </w:r>
          </w:hyperlink>
        </w:p>
        <w:p w14:paraId="624F1925" w14:textId="15FF2F0B"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18" w:history="1">
            <w:r w:rsidRPr="00C21704">
              <w:rPr>
                <w:rStyle w:val="Hyperlink"/>
                <w:noProof/>
                <w:sz w:val="21"/>
                <w:szCs w:val="21"/>
              </w:rPr>
              <w:t>Completing Triage</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_Toc231972518 \h </w:instrText>
            </w:r>
            <w:r w:rsidRPr="00C21704">
              <w:rPr>
                <w:noProof/>
                <w:webHidden/>
                <w:sz w:val="21"/>
                <w:szCs w:val="21"/>
              </w:rPr>
            </w:r>
            <w:r w:rsidRPr="00C21704">
              <w:rPr>
                <w:noProof/>
                <w:webHidden/>
                <w:sz w:val="21"/>
                <w:szCs w:val="21"/>
              </w:rPr>
              <w:fldChar w:fldCharType="separate"/>
            </w:r>
            <w:r w:rsidR="009721FD">
              <w:rPr>
                <w:noProof/>
                <w:webHidden/>
                <w:sz w:val="21"/>
                <w:szCs w:val="21"/>
              </w:rPr>
              <w:t>24</w:t>
            </w:r>
            <w:r w:rsidRPr="00C21704">
              <w:rPr>
                <w:noProof/>
                <w:webHidden/>
                <w:sz w:val="21"/>
                <w:szCs w:val="21"/>
              </w:rPr>
              <w:fldChar w:fldCharType="end"/>
            </w:r>
          </w:hyperlink>
        </w:p>
        <w:p w14:paraId="0F84976E" w14:textId="411FED5B"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19" w:history="1">
            <w:r w:rsidRPr="00C21704">
              <w:rPr>
                <w:rStyle w:val="Hyperlink"/>
                <w:sz w:val="21"/>
                <w:szCs w:val="21"/>
              </w:rPr>
              <w:t>Triage Pre-population options</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_Toc231972519 \h </w:instrText>
            </w:r>
            <w:r w:rsidRPr="00C21704">
              <w:rPr>
                <w:webHidden/>
                <w:sz w:val="21"/>
                <w:szCs w:val="21"/>
              </w:rPr>
            </w:r>
            <w:r w:rsidRPr="00C21704">
              <w:rPr>
                <w:webHidden/>
                <w:sz w:val="21"/>
                <w:szCs w:val="21"/>
              </w:rPr>
              <w:fldChar w:fldCharType="separate"/>
            </w:r>
            <w:r w:rsidR="009721FD">
              <w:rPr>
                <w:webHidden/>
                <w:sz w:val="21"/>
                <w:szCs w:val="21"/>
              </w:rPr>
              <w:t>28</w:t>
            </w:r>
            <w:r w:rsidRPr="00C21704">
              <w:rPr>
                <w:webHidden/>
                <w:sz w:val="21"/>
                <w:szCs w:val="21"/>
              </w:rPr>
              <w:fldChar w:fldCharType="end"/>
            </w:r>
          </w:hyperlink>
        </w:p>
        <w:p w14:paraId="6CB21B85" w14:textId="408E4C9D"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20" w:history="1">
            <w:r w:rsidRPr="00C21704">
              <w:rPr>
                <w:rStyle w:val="Hyperlink"/>
                <w:sz w:val="21"/>
                <w:szCs w:val="21"/>
              </w:rPr>
              <w:t>The Triage Questionnaire</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_Toc231972520 \h </w:instrText>
            </w:r>
            <w:r w:rsidRPr="00C21704">
              <w:rPr>
                <w:webHidden/>
                <w:sz w:val="21"/>
                <w:szCs w:val="21"/>
              </w:rPr>
            </w:r>
            <w:r w:rsidRPr="00C21704">
              <w:rPr>
                <w:webHidden/>
                <w:sz w:val="21"/>
                <w:szCs w:val="21"/>
              </w:rPr>
              <w:fldChar w:fldCharType="separate"/>
            </w:r>
            <w:r w:rsidR="009721FD">
              <w:rPr>
                <w:webHidden/>
                <w:sz w:val="21"/>
                <w:szCs w:val="21"/>
              </w:rPr>
              <w:t>29</w:t>
            </w:r>
            <w:r w:rsidRPr="00C21704">
              <w:rPr>
                <w:webHidden/>
                <w:sz w:val="21"/>
                <w:szCs w:val="21"/>
              </w:rPr>
              <w:fldChar w:fldCharType="end"/>
            </w:r>
          </w:hyperlink>
        </w:p>
        <w:p w14:paraId="07D69EE0" w14:textId="15DCF4D3"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21" w:history="1">
            <w:r w:rsidRPr="00C21704">
              <w:rPr>
                <w:rStyle w:val="Hyperlink"/>
                <w:sz w:val="21"/>
                <w:szCs w:val="21"/>
              </w:rPr>
              <w:t>Triage completed - Not eligible for assessment</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_Toc231972521 \h </w:instrText>
            </w:r>
            <w:r w:rsidRPr="00C21704">
              <w:rPr>
                <w:webHidden/>
                <w:sz w:val="21"/>
                <w:szCs w:val="21"/>
              </w:rPr>
            </w:r>
            <w:r w:rsidRPr="00C21704">
              <w:rPr>
                <w:webHidden/>
                <w:sz w:val="21"/>
                <w:szCs w:val="21"/>
              </w:rPr>
              <w:fldChar w:fldCharType="separate"/>
            </w:r>
            <w:r w:rsidR="009721FD">
              <w:rPr>
                <w:webHidden/>
                <w:sz w:val="21"/>
                <w:szCs w:val="21"/>
              </w:rPr>
              <w:t>34</w:t>
            </w:r>
            <w:r w:rsidRPr="00C21704">
              <w:rPr>
                <w:webHidden/>
                <w:sz w:val="21"/>
                <w:szCs w:val="21"/>
              </w:rPr>
              <w:fldChar w:fldCharType="end"/>
            </w:r>
          </w:hyperlink>
        </w:p>
        <w:p w14:paraId="4F99BE08" w14:textId="72C750B2"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22" w:history="1">
            <w:r w:rsidRPr="00C21704">
              <w:rPr>
                <w:rStyle w:val="Hyperlink"/>
                <w:sz w:val="21"/>
                <w:szCs w:val="21"/>
              </w:rPr>
              <w:t>Viewing triage information</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_Toc231972522 \h </w:instrText>
            </w:r>
            <w:r w:rsidRPr="00C21704">
              <w:rPr>
                <w:webHidden/>
                <w:sz w:val="21"/>
                <w:szCs w:val="21"/>
              </w:rPr>
            </w:r>
            <w:r w:rsidRPr="00C21704">
              <w:rPr>
                <w:webHidden/>
                <w:sz w:val="21"/>
                <w:szCs w:val="21"/>
              </w:rPr>
              <w:fldChar w:fldCharType="separate"/>
            </w:r>
            <w:r w:rsidR="009721FD">
              <w:rPr>
                <w:webHidden/>
                <w:sz w:val="21"/>
                <w:szCs w:val="21"/>
              </w:rPr>
              <w:t>35</w:t>
            </w:r>
            <w:r w:rsidRPr="00C21704">
              <w:rPr>
                <w:webHidden/>
                <w:sz w:val="21"/>
                <w:szCs w:val="21"/>
              </w:rPr>
              <w:fldChar w:fldCharType="end"/>
            </w:r>
          </w:hyperlink>
        </w:p>
        <w:p w14:paraId="581C1DC2" w14:textId="5A630351"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3" w:history="1">
            <w:r w:rsidRPr="00C21704">
              <w:rPr>
                <w:rStyle w:val="Hyperlink"/>
                <w:noProof/>
                <w:sz w:val="21"/>
                <w:szCs w:val="21"/>
              </w:rPr>
              <w:t>Generating and Uploading Ineligibility Letters</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_Toc231972523 \h </w:instrText>
            </w:r>
            <w:r w:rsidRPr="00C21704">
              <w:rPr>
                <w:noProof/>
                <w:webHidden/>
                <w:sz w:val="21"/>
                <w:szCs w:val="21"/>
              </w:rPr>
            </w:r>
            <w:r w:rsidRPr="00C21704">
              <w:rPr>
                <w:noProof/>
                <w:webHidden/>
                <w:sz w:val="21"/>
                <w:szCs w:val="21"/>
              </w:rPr>
              <w:fldChar w:fldCharType="separate"/>
            </w:r>
            <w:r w:rsidR="009721FD">
              <w:rPr>
                <w:noProof/>
                <w:webHidden/>
                <w:sz w:val="21"/>
                <w:szCs w:val="21"/>
              </w:rPr>
              <w:t>35</w:t>
            </w:r>
            <w:r w:rsidRPr="00C21704">
              <w:rPr>
                <w:noProof/>
                <w:webHidden/>
                <w:sz w:val="21"/>
                <w:szCs w:val="21"/>
              </w:rPr>
              <w:fldChar w:fldCharType="end"/>
            </w:r>
          </w:hyperlink>
        </w:p>
        <w:p w14:paraId="49AE880C" w14:textId="49625F25"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4" w:history="1">
            <w:r w:rsidRPr="00C21704">
              <w:rPr>
                <w:rStyle w:val="Hyperlink"/>
                <w:noProof/>
                <w:sz w:val="21"/>
                <w:szCs w:val="21"/>
              </w:rPr>
              <w:t>Referring to Urgent Services</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_Toc231972524 \h </w:instrText>
            </w:r>
            <w:r w:rsidRPr="00C21704">
              <w:rPr>
                <w:noProof/>
                <w:webHidden/>
                <w:sz w:val="21"/>
                <w:szCs w:val="21"/>
              </w:rPr>
            </w:r>
            <w:r w:rsidRPr="00C21704">
              <w:rPr>
                <w:noProof/>
                <w:webHidden/>
                <w:sz w:val="21"/>
                <w:szCs w:val="21"/>
              </w:rPr>
              <w:fldChar w:fldCharType="separate"/>
            </w:r>
            <w:r w:rsidR="009721FD">
              <w:rPr>
                <w:noProof/>
                <w:webHidden/>
                <w:sz w:val="21"/>
                <w:szCs w:val="21"/>
              </w:rPr>
              <w:t>38</w:t>
            </w:r>
            <w:r w:rsidRPr="00C21704">
              <w:rPr>
                <w:noProof/>
                <w:webHidden/>
                <w:sz w:val="21"/>
                <w:szCs w:val="21"/>
              </w:rPr>
              <w:fldChar w:fldCharType="end"/>
            </w:r>
          </w:hyperlink>
        </w:p>
        <w:p w14:paraId="47A615C4" w14:textId="2CC6911E"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5" w:history="1">
            <w:r w:rsidRPr="00C21704">
              <w:rPr>
                <w:rStyle w:val="Hyperlink"/>
                <w:noProof/>
                <w:sz w:val="21"/>
                <w:szCs w:val="21"/>
              </w:rPr>
              <w:t>Converting assessment type</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_Toc231972525 \h </w:instrText>
            </w:r>
            <w:r w:rsidRPr="00C21704">
              <w:rPr>
                <w:noProof/>
                <w:webHidden/>
                <w:sz w:val="21"/>
                <w:szCs w:val="21"/>
              </w:rPr>
            </w:r>
            <w:r w:rsidRPr="00C21704">
              <w:rPr>
                <w:noProof/>
                <w:webHidden/>
                <w:sz w:val="21"/>
                <w:szCs w:val="21"/>
              </w:rPr>
              <w:fldChar w:fldCharType="separate"/>
            </w:r>
            <w:r w:rsidR="009721FD">
              <w:rPr>
                <w:noProof/>
                <w:webHidden/>
                <w:sz w:val="21"/>
                <w:szCs w:val="21"/>
              </w:rPr>
              <w:t>40</w:t>
            </w:r>
            <w:r w:rsidRPr="00C21704">
              <w:rPr>
                <w:noProof/>
                <w:webHidden/>
                <w:sz w:val="21"/>
                <w:szCs w:val="21"/>
              </w:rPr>
              <w:fldChar w:fldCharType="end"/>
            </w:r>
          </w:hyperlink>
        </w:p>
        <w:p w14:paraId="499DDF23" w14:textId="372F3434"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6" w:history="1">
            <w:r w:rsidRPr="00C21704">
              <w:rPr>
                <w:rStyle w:val="Hyperlink"/>
                <w:noProof/>
                <w:sz w:val="21"/>
                <w:szCs w:val="21"/>
              </w:rPr>
              <w:t>Assigning an assessment referral to an assessor</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_Toc231972526 \h </w:instrText>
            </w:r>
            <w:r w:rsidRPr="00C21704">
              <w:rPr>
                <w:noProof/>
                <w:webHidden/>
                <w:sz w:val="21"/>
                <w:szCs w:val="21"/>
              </w:rPr>
            </w:r>
            <w:r w:rsidRPr="00C21704">
              <w:rPr>
                <w:noProof/>
                <w:webHidden/>
                <w:sz w:val="21"/>
                <w:szCs w:val="21"/>
              </w:rPr>
              <w:fldChar w:fldCharType="separate"/>
            </w:r>
            <w:r w:rsidR="009721FD">
              <w:rPr>
                <w:noProof/>
                <w:webHidden/>
                <w:sz w:val="21"/>
                <w:szCs w:val="21"/>
              </w:rPr>
              <w:t>41</w:t>
            </w:r>
            <w:r w:rsidRPr="00C21704">
              <w:rPr>
                <w:noProof/>
                <w:webHidden/>
                <w:sz w:val="21"/>
                <w:szCs w:val="21"/>
              </w:rPr>
              <w:fldChar w:fldCharType="end"/>
            </w:r>
          </w:hyperlink>
        </w:p>
        <w:p w14:paraId="488620E0" w14:textId="1EB8992C"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7" w:history="1">
            <w:r w:rsidRPr="00C21704">
              <w:rPr>
                <w:rStyle w:val="Hyperlink"/>
                <w:rFonts w:cs="Arial"/>
                <w:noProof/>
                <w:sz w:val="21"/>
                <w:szCs w:val="21"/>
              </w:rPr>
              <w:t>Rejecting an assessment referral</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_Toc231972527 \h </w:instrText>
            </w:r>
            <w:r w:rsidRPr="00C21704">
              <w:rPr>
                <w:noProof/>
                <w:webHidden/>
                <w:sz w:val="21"/>
                <w:szCs w:val="21"/>
              </w:rPr>
            </w:r>
            <w:r w:rsidRPr="00C21704">
              <w:rPr>
                <w:noProof/>
                <w:webHidden/>
                <w:sz w:val="21"/>
                <w:szCs w:val="21"/>
              </w:rPr>
              <w:fldChar w:fldCharType="separate"/>
            </w:r>
            <w:r w:rsidR="009721FD">
              <w:rPr>
                <w:noProof/>
                <w:webHidden/>
                <w:sz w:val="21"/>
                <w:szCs w:val="21"/>
              </w:rPr>
              <w:t>44</w:t>
            </w:r>
            <w:r w:rsidRPr="00C21704">
              <w:rPr>
                <w:noProof/>
                <w:webHidden/>
                <w:sz w:val="21"/>
                <w:szCs w:val="21"/>
              </w:rPr>
              <w:fldChar w:fldCharType="end"/>
            </w:r>
          </w:hyperlink>
        </w:p>
        <w:p w14:paraId="5CA7FF13" w14:textId="71F839B8"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28" w:history="1">
            <w:r w:rsidRPr="00C21704">
              <w:rPr>
                <w:rStyle w:val="Hyperlink"/>
                <w:sz w:val="21"/>
                <w:szCs w:val="21"/>
              </w:rPr>
              <w:t>Rejecting an assessment referral with the reason of Client deceased</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_Toc231972528 \h </w:instrText>
            </w:r>
            <w:r w:rsidRPr="00C21704">
              <w:rPr>
                <w:webHidden/>
                <w:sz w:val="21"/>
                <w:szCs w:val="21"/>
              </w:rPr>
            </w:r>
            <w:r w:rsidRPr="00C21704">
              <w:rPr>
                <w:webHidden/>
                <w:sz w:val="21"/>
                <w:szCs w:val="21"/>
              </w:rPr>
              <w:fldChar w:fldCharType="separate"/>
            </w:r>
            <w:r w:rsidR="009721FD">
              <w:rPr>
                <w:webHidden/>
                <w:sz w:val="21"/>
                <w:szCs w:val="21"/>
              </w:rPr>
              <w:t>45</w:t>
            </w:r>
            <w:r w:rsidRPr="00C21704">
              <w:rPr>
                <w:webHidden/>
                <w:sz w:val="21"/>
                <w:szCs w:val="21"/>
              </w:rPr>
              <w:fldChar w:fldCharType="end"/>
            </w:r>
          </w:hyperlink>
        </w:p>
        <w:p w14:paraId="33F1639B" w14:textId="5CA1FF7E"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29" w:history="1">
            <w:r w:rsidRPr="00C21704">
              <w:rPr>
                <w:rStyle w:val="Hyperlink"/>
                <w:rFonts w:cs="Arial"/>
                <w:noProof/>
                <w:sz w:val="21"/>
                <w:szCs w:val="21"/>
              </w:rPr>
              <w:t>Flagging the assessment as End-of-Life Pathway</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_Toc231972529 \h </w:instrText>
            </w:r>
            <w:r w:rsidRPr="00C21704">
              <w:rPr>
                <w:noProof/>
                <w:webHidden/>
                <w:sz w:val="21"/>
                <w:szCs w:val="21"/>
              </w:rPr>
            </w:r>
            <w:r w:rsidRPr="00C21704">
              <w:rPr>
                <w:noProof/>
                <w:webHidden/>
                <w:sz w:val="21"/>
                <w:szCs w:val="21"/>
              </w:rPr>
              <w:fldChar w:fldCharType="separate"/>
            </w:r>
            <w:r w:rsidR="009721FD">
              <w:rPr>
                <w:noProof/>
                <w:webHidden/>
                <w:sz w:val="21"/>
                <w:szCs w:val="21"/>
              </w:rPr>
              <w:t>47</w:t>
            </w:r>
            <w:r w:rsidRPr="00C21704">
              <w:rPr>
                <w:noProof/>
                <w:webHidden/>
                <w:sz w:val="21"/>
                <w:szCs w:val="21"/>
              </w:rPr>
              <w:fldChar w:fldCharType="end"/>
            </w:r>
          </w:hyperlink>
        </w:p>
        <w:p w14:paraId="4E86F3C5" w14:textId="1E43D848"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30" w:history="1">
            <w:r w:rsidRPr="00C21704">
              <w:rPr>
                <w:rStyle w:val="Hyperlink"/>
                <w:rFonts w:cs="Arial"/>
                <w:noProof/>
                <w:sz w:val="21"/>
                <w:szCs w:val="21"/>
              </w:rPr>
              <w:t>Transferring an assessment referral to another outlet or Organisation</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_Toc231972530 \h </w:instrText>
            </w:r>
            <w:r w:rsidRPr="00C21704">
              <w:rPr>
                <w:noProof/>
                <w:webHidden/>
                <w:sz w:val="21"/>
                <w:szCs w:val="21"/>
              </w:rPr>
            </w:r>
            <w:r w:rsidRPr="00C21704">
              <w:rPr>
                <w:noProof/>
                <w:webHidden/>
                <w:sz w:val="21"/>
                <w:szCs w:val="21"/>
              </w:rPr>
              <w:fldChar w:fldCharType="separate"/>
            </w:r>
            <w:r w:rsidR="009721FD">
              <w:rPr>
                <w:noProof/>
                <w:webHidden/>
                <w:sz w:val="21"/>
                <w:szCs w:val="21"/>
              </w:rPr>
              <w:t>50</w:t>
            </w:r>
            <w:r w:rsidRPr="00C21704">
              <w:rPr>
                <w:noProof/>
                <w:webHidden/>
                <w:sz w:val="21"/>
                <w:szCs w:val="21"/>
              </w:rPr>
              <w:fldChar w:fldCharType="end"/>
            </w:r>
          </w:hyperlink>
        </w:p>
        <w:p w14:paraId="2A42AAD4" w14:textId="1DF9FAC1"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31" w:history="1">
            <w:r w:rsidRPr="00C21704">
              <w:rPr>
                <w:rStyle w:val="Hyperlink"/>
                <w:noProof/>
                <w:sz w:val="21"/>
                <w:szCs w:val="21"/>
              </w:rPr>
              <w:t>Transferring client records from inactive outlets</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_Toc231972531 \h </w:instrText>
            </w:r>
            <w:r w:rsidRPr="00C21704">
              <w:rPr>
                <w:noProof/>
                <w:webHidden/>
                <w:sz w:val="21"/>
                <w:szCs w:val="21"/>
              </w:rPr>
            </w:r>
            <w:r w:rsidRPr="00C21704">
              <w:rPr>
                <w:noProof/>
                <w:webHidden/>
                <w:sz w:val="21"/>
                <w:szCs w:val="21"/>
              </w:rPr>
              <w:fldChar w:fldCharType="separate"/>
            </w:r>
            <w:r w:rsidR="009721FD">
              <w:rPr>
                <w:noProof/>
                <w:webHidden/>
                <w:sz w:val="21"/>
                <w:szCs w:val="21"/>
              </w:rPr>
              <w:t>54</w:t>
            </w:r>
            <w:r w:rsidRPr="00C21704">
              <w:rPr>
                <w:noProof/>
                <w:webHidden/>
                <w:sz w:val="21"/>
                <w:szCs w:val="21"/>
              </w:rPr>
              <w:fldChar w:fldCharType="end"/>
            </w:r>
          </w:hyperlink>
        </w:p>
        <w:p w14:paraId="5AA04DD2" w14:textId="3D6311B0"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32" w:history="1">
            <w:r w:rsidRPr="00C21704">
              <w:rPr>
                <w:rStyle w:val="Hyperlink"/>
                <w:noProof/>
                <w:sz w:val="21"/>
                <w:szCs w:val="21"/>
              </w:rPr>
              <w:t>Residential Funding Referrals</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_Toc231972532 \h </w:instrText>
            </w:r>
            <w:r w:rsidRPr="00C21704">
              <w:rPr>
                <w:noProof/>
                <w:webHidden/>
                <w:sz w:val="21"/>
                <w:szCs w:val="21"/>
              </w:rPr>
            </w:r>
            <w:r w:rsidRPr="00C21704">
              <w:rPr>
                <w:noProof/>
                <w:webHidden/>
                <w:sz w:val="21"/>
                <w:szCs w:val="21"/>
              </w:rPr>
              <w:fldChar w:fldCharType="separate"/>
            </w:r>
            <w:r w:rsidR="009721FD">
              <w:rPr>
                <w:noProof/>
                <w:webHidden/>
                <w:sz w:val="21"/>
                <w:szCs w:val="21"/>
              </w:rPr>
              <w:t>54</w:t>
            </w:r>
            <w:r w:rsidRPr="00C21704">
              <w:rPr>
                <w:noProof/>
                <w:webHidden/>
                <w:sz w:val="21"/>
                <w:szCs w:val="21"/>
              </w:rPr>
              <w:fldChar w:fldCharType="end"/>
            </w:r>
          </w:hyperlink>
        </w:p>
        <w:p w14:paraId="52D66414" w14:textId="5F997242" w:rsidR="00E34AE9" w:rsidRPr="00C21704" w:rsidRDefault="00E34AE9" w:rsidP="00C21704">
          <w:pPr>
            <w:pStyle w:val="TOC2"/>
            <w:spacing w:after="120" w:line="276" w:lineRule="auto"/>
            <w:rPr>
              <w:rFonts w:asciiTheme="minorHAnsi" w:eastAsiaTheme="minorEastAsia" w:hAnsiTheme="minorHAnsi"/>
              <w:noProof/>
              <w:kern w:val="2"/>
              <w:sz w:val="21"/>
              <w:szCs w:val="21"/>
              <w:lang w:eastAsia="en-AU"/>
              <w14:ligatures w14:val="standardContextual"/>
            </w:rPr>
          </w:pPr>
          <w:hyperlink w:anchor="_Toc231972533" w:history="1">
            <w:r w:rsidRPr="00C21704">
              <w:rPr>
                <w:rStyle w:val="Hyperlink"/>
                <w:rFonts w:cs="Arial"/>
                <w:noProof/>
                <w:sz w:val="21"/>
                <w:szCs w:val="21"/>
              </w:rPr>
              <w:t>Support Plan Reviews</w:t>
            </w:r>
            <w:r w:rsidRPr="00C21704">
              <w:rPr>
                <w:noProof/>
                <w:webHidden/>
                <w:sz w:val="21"/>
                <w:szCs w:val="21"/>
              </w:rPr>
              <w:tab/>
            </w:r>
            <w:r w:rsidRPr="00C21704">
              <w:rPr>
                <w:noProof/>
                <w:webHidden/>
                <w:sz w:val="21"/>
                <w:szCs w:val="21"/>
              </w:rPr>
              <w:fldChar w:fldCharType="begin"/>
            </w:r>
            <w:r w:rsidRPr="00C21704">
              <w:rPr>
                <w:noProof/>
                <w:webHidden/>
                <w:sz w:val="21"/>
                <w:szCs w:val="21"/>
              </w:rPr>
              <w:instrText xml:space="preserve"> PAGEREF _Toc231972533 \h </w:instrText>
            </w:r>
            <w:r w:rsidRPr="00C21704">
              <w:rPr>
                <w:noProof/>
                <w:webHidden/>
                <w:sz w:val="21"/>
                <w:szCs w:val="21"/>
              </w:rPr>
            </w:r>
            <w:r w:rsidRPr="00C21704">
              <w:rPr>
                <w:noProof/>
                <w:webHidden/>
                <w:sz w:val="21"/>
                <w:szCs w:val="21"/>
              </w:rPr>
              <w:fldChar w:fldCharType="separate"/>
            </w:r>
            <w:r w:rsidR="009721FD">
              <w:rPr>
                <w:noProof/>
                <w:webHidden/>
                <w:sz w:val="21"/>
                <w:szCs w:val="21"/>
              </w:rPr>
              <w:t>56</w:t>
            </w:r>
            <w:r w:rsidRPr="00C21704">
              <w:rPr>
                <w:noProof/>
                <w:webHidden/>
                <w:sz w:val="21"/>
                <w:szCs w:val="21"/>
              </w:rPr>
              <w:fldChar w:fldCharType="end"/>
            </w:r>
          </w:hyperlink>
        </w:p>
        <w:p w14:paraId="05CA3799" w14:textId="04FD92E4"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4" w:history="1">
            <w:r w:rsidRPr="00C21704">
              <w:rPr>
                <w:rStyle w:val="Hyperlink"/>
                <w:sz w:val="21"/>
                <w:szCs w:val="21"/>
              </w:rPr>
              <w:t>Viewing Support Plan Reviews</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_Toc231972534 \h </w:instrText>
            </w:r>
            <w:r w:rsidRPr="00C21704">
              <w:rPr>
                <w:webHidden/>
                <w:sz w:val="21"/>
                <w:szCs w:val="21"/>
              </w:rPr>
            </w:r>
            <w:r w:rsidRPr="00C21704">
              <w:rPr>
                <w:webHidden/>
                <w:sz w:val="21"/>
                <w:szCs w:val="21"/>
              </w:rPr>
              <w:fldChar w:fldCharType="separate"/>
            </w:r>
            <w:r w:rsidR="009721FD">
              <w:rPr>
                <w:webHidden/>
                <w:sz w:val="21"/>
                <w:szCs w:val="21"/>
              </w:rPr>
              <w:t>57</w:t>
            </w:r>
            <w:r w:rsidRPr="00C21704">
              <w:rPr>
                <w:webHidden/>
                <w:sz w:val="21"/>
                <w:szCs w:val="21"/>
              </w:rPr>
              <w:fldChar w:fldCharType="end"/>
            </w:r>
          </w:hyperlink>
        </w:p>
        <w:p w14:paraId="39C3A460" w14:textId="3E34C61A"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5" w:history="1">
            <w:r w:rsidRPr="00C21704">
              <w:rPr>
                <w:rStyle w:val="Hyperlink"/>
                <w:sz w:val="21"/>
                <w:szCs w:val="21"/>
              </w:rPr>
              <w:t>Assigning a Support Plan Review</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_Toc231972535 \h </w:instrText>
            </w:r>
            <w:r w:rsidRPr="00C21704">
              <w:rPr>
                <w:webHidden/>
                <w:sz w:val="21"/>
                <w:szCs w:val="21"/>
              </w:rPr>
            </w:r>
            <w:r w:rsidRPr="00C21704">
              <w:rPr>
                <w:webHidden/>
                <w:sz w:val="21"/>
                <w:szCs w:val="21"/>
              </w:rPr>
              <w:fldChar w:fldCharType="separate"/>
            </w:r>
            <w:r w:rsidR="009721FD">
              <w:rPr>
                <w:webHidden/>
                <w:sz w:val="21"/>
                <w:szCs w:val="21"/>
              </w:rPr>
              <w:t>59</w:t>
            </w:r>
            <w:r w:rsidRPr="00C21704">
              <w:rPr>
                <w:webHidden/>
                <w:sz w:val="21"/>
                <w:szCs w:val="21"/>
              </w:rPr>
              <w:fldChar w:fldCharType="end"/>
            </w:r>
          </w:hyperlink>
        </w:p>
        <w:p w14:paraId="2185CEC5" w14:textId="2CACF492"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6" w:history="1">
            <w:r w:rsidRPr="00C21704">
              <w:rPr>
                <w:rStyle w:val="Hyperlink"/>
                <w:sz w:val="21"/>
                <w:szCs w:val="21"/>
              </w:rPr>
              <w:t>Transferring a Support Plan Review</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_Toc231972536 \h </w:instrText>
            </w:r>
            <w:r w:rsidRPr="00C21704">
              <w:rPr>
                <w:webHidden/>
                <w:sz w:val="21"/>
                <w:szCs w:val="21"/>
              </w:rPr>
            </w:r>
            <w:r w:rsidRPr="00C21704">
              <w:rPr>
                <w:webHidden/>
                <w:sz w:val="21"/>
                <w:szCs w:val="21"/>
              </w:rPr>
              <w:fldChar w:fldCharType="separate"/>
            </w:r>
            <w:r w:rsidR="009721FD">
              <w:rPr>
                <w:webHidden/>
                <w:sz w:val="21"/>
                <w:szCs w:val="21"/>
              </w:rPr>
              <w:t>60</w:t>
            </w:r>
            <w:r w:rsidRPr="00C21704">
              <w:rPr>
                <w:webHidden/>
                <w:sz w:val="21"/>
                <w:szCs w:val="21"/>
              </w:rPr>
              <w:fldChar w:fldCharType="end"/>
            </w:r>
          </w:hyperlink>
        </w:p>
        <w:p w14:paraId="255A1184" w14:textId="2DFD8E29"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7" w:history="1">
            <w:r w:rsidRPr="00C21704">
              <w:rPr>
                <w:rStyle w:val="Hyperlink"/>
                <w:sz w:val="21"/>
                <w:szCs w:val="21"/>
              </w:rPr>
              <w:t>Reassigning a Support Plan Review</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_Toc231972537 \h </w:instrText>
            </w:r>
            <w:r w:rsidRPr="00C21704">
              <w:rPr>
                <w:webHidden/>
                <w:sz w:val="21"/>
                <w:szCs w:val="21"/>
              </w:rPr>
            </w:r>
            <w:r w:rsidRPr="00C21704">
              <w:rPr>
                <w:webHidden/>
                <w:sz w:val="21"/>
                <w:szCs w:val="21"/>
              </w:rPr>
              <w:fldChar w:fldCharType="separate"/>
            </w:r>
            <w:r w:rsidR="009721FD">
              <w:rPr>
                <w:webHidden/>
                <w:sz w:val="21"/>
                <w:szCs w:val="21"/>
              </w:rPr>
              <w:t>61</w:t>
            </w:r>
            <w:r w:rsidRPr="00C21704">
              <w:rPr>
                <w:webHidden/>
                <w:sz w:val="21"/>
                <w:szCs w:val="21"/>
              </w:rPr>
              <w:fldChar w:fldCharType="end"/>
            </w:r>
          </w:hyperlink>
        </w:p>
        <w:p w14:paraId="0B5EC667" w14:textId="77350E13"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8" w:history="1">
            <w:r w:rsidRPr="00C21704">
              <w:rPr>
                <w:rStyle w:val="Hyperlink"/>
                <w:sz w:val="21"/>
                <w:szCs w:val="21"/>
              </w:rPr>
              <w:t>Cancelling a Support Plan Review</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_Toc231972538 \h </w:instrText>
            </w:r>
            <w:r w:rsidRPr="00C21704">
              <w:rPr>
                <w:webHidden/>
                <w:sz w:val="21"/>
                <w:szCs w:val="21"/>
              </w:rPr>
            </w:r>
            <w:r w:rsidRPr="00C21704">
              <w:rPr>
                <w:webHidden/>
                <w:sz w:val="21"/>
                <w:szCs w:val="21"/>
              </w:rPr>
              <w:fldChar w:fldCharType="separate"/>
            </w:r>
            <w:r w:rsidR="009721FD">
              <w:rPr>
                <w:webHidden/>
                <w:sz w:val="21"/>
                <w:szCs w:val="21"/>
              </w:rPr>
              <w:t>64</w:t>
            </w:r>
            <w:r w:rsidRPr="00C21704">
              <w:rPr>
                <w:webHidden/>
                <w:sz w:val="21"/>
                <w:szCs w:val="21"/>
              </w:rPr>
              <w:fldChar w:fldCharType="end"/>
            </w:r>
          </w:hyperlink>
        </w:p>
        <w:p w14:paraId="4DEE21E7" w14:textId="6850C6D6"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39" w:history="1">
            <w:r w:rsidRPr="00C21704">
              <w:rPr>
                <w:rStyle w:val="Hyperlink"/>
                <w:sz w:val="21"/>
                <w:szCs w:val="21"/>
              </w:rPr>
              <w:t>Cancelling a Support Plan Review with the reason of Client deceased</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_Toc231972539 \h </w:instrText>
            </w:r>
            <w:r w:rsidRPr="00C21704">
              <w:rPr>
                <w:webHidden/>
                <w:sz w:val="21"/>
                <w:szCs w:val="21"/>
              </w:rPr>
            </w:r>
            <w:r w:rsidRPr="00C21704">
              <w:rPr>
                <w:webHidden/>
                <w:sz w:val="21"/>
                <w:szCs w:val="21"/>
              </w:rPr>
              <w:fldChar w:fldCharType="separate"/>
            </w:r>
            <w:r w:rsidR="009721FD">
              <w:rPr>
                <w:webHidden/>
                <w:sz w:val="21"/>
                <w:szCs w:val="21"/>
              </w:rPr>
              <w:t>65</w:t>
            </w:r>
            <w:r w:rsidRPr="00C21704">
              <w:rPr>
                <w:webHidden/>
                <w:sz w:val="21"/>
                <w:szCs w:val="21"/>
              </w:rPr>
              <w:fldChar w:fldCharType="end"/>
            </w:r>
          </w:hyperlink>
        </w:p>
        <w:p w14:paraId="43977582" w14:textId="5F289060" w:rsidR="00E34AE9" w:rsidRPr="00C21704" w:rsidRDefault="00E34AE9" w:rsidP="00C21704">
          <w:pPr>
            <w:pStyle w:val="TOC3"/>
            <w:spacing w:before="120" w:after="120" w:line="276" w:lineRule="auto"/>
            <w:rPr>
              <w:rFonts w:asciiTheme="minorHAnsi" w:eastAsiaTheme="minorEastAsia" w:hAnsiTheme="minorHAnsi" w:cstheme="minorBidi"/>
              <w:kern w:val="2"/>
              <w:sz w:val="21"/>
              <w:szCs w:val="21"/>
              <w:lang w:eastAsia="en-AU"/>
              <w14:ligatures w14:val="standardContextual"/>
            </w:rPr>
          </w:pPr>
          <w:hyperlink w:anchor="_Toc231972540" w:history="1">
            <w:r w:rsidRPr="00C21704">
              <w:rPr>
                <w:rStyle w:val="Hyperlink"/>
                <w:sz w:val="21"/>
                <w:szCs w:val="21"/>
              </w:rPr>
              <w:t>Change priority for a Support Plan Review</w:t>
            </w:r>
            <w:r w:rsidRPr="00C21704">
              <w:rPr>
                <w:webHidden/>
                <w:sz w:val="21"/>
                <w:szCs w:val="21"/>
              </w:rPr>
              <w:tab/>
            </w:r>
            <w:r w:rsidRPr="00C21704">
              <w:rPr>
                <w:webHidden/>
                <w:sz w:val="21"/>
                <w:szCs w:val="21"/>
              </w:rPr>
              <w:fldChar w:fldCharType="begin"/>
            </w:r>
            <w:r w:rsidRPr="00C21704">
              <w:rPr>
                <w:webHidden/>
                <w:sz w:val="21"/>
                <w:szCs w:val="21"/>
              </w:rPr>
              <w:instrText xml:space="preserve"> PAGEREF _Toc231972540 \h </w:instrText>
            </w:r>
            <w:r w:rsidRPr="00C21704">
              <w:rPr>
                <w:webHidden/>
                <w:sz w:val="21"/>
                <w:szCs w:val="21"/>
              </w:rPr>
            </w:r>
            <w:r w:rsidRPr="00C21704">
              <w:rPr>
                <w:webHidden/>
                <w:sz w:val="21"/>
                <w:szCs w:val="21"/>
              </w:rPr>
              <w:fldChar w:fldCharType="separate"/>
            </w:r>
            <w:r w:rsidR="009721FD">
              <w:rPr>
                <w:webHidden/>
                <w:sz w:val="21"/>
                <w:szCs w:val="21"/>
              </w:rPr>
              <w:t>66</w:t>
            </w:r>
            <w:r w:rsidRPr="00C21704">
              <w:rPr>
                <w:webHidden/>
                <w:sz w:val="21"/>
                <w:szCs w:val="21"/>
              </w:rPr>
              <w:fldChar w:fldCharType="end"/>
            </w:r>
          </w:hyperlink>
        </w:p>
        <w:p w14:paraId="6284950B" w14:textId="2483C6DB" w:rsidR="005C54C0" w:rsidRDefault="001F4772" w:rsidP="00C21704">
          <w:pPr>
            <w:pStyle w:val="TOC3"/>
            <w:spacing w:before="120" w:after="120" w:line="276" w:lineRule="auto"/>
          </w:pPr>
          <w:r w:rsidRPr="00C21704">
            <w:rPr>
              <w:sz w:val="21"/>
              <w:szCs w:val="21"/>
            </w:rPr>
            <w:fldChar w:fldCharType="end"/>
          </w:r>
        </w:p>
      </w:sdtContent>
    </w:sdt>
    <w:p w14:paraId="0DA0E453" w14:textId="77777777" w:rsidR="00E704AB" w:rsidRPr="005C54C0" w:rsidRDefault="00BE76C7" w:rsidP="00C51EBE">
      <w:pPr>
        <w:pStyle w:val="TOC3"/>
        <w:rPr>
          <w:rStyle w:val="Hyperlink"/>
          <w:color w:val="auto"/>
          <w:szCs w:val="21"/>
          <w:u w:val="none"/>
        </w:rPr>
      </w:pPr>
      <w:r>
        <w:rPr>
          <w:rStyle w:val="Hyperlink"/>
          <w:kern w:val="2"/>
          <w:lang w:eastAsia="en-AU"/>
          <w14:ligatures w14:val="standardContextual"/>
        </w:rPr>
        <w:br w:type="page"/>
      </w:r>
    </w:p>
    <w:p w14:paraId="7787CA8E" w14:textId="4BD58030" w:rsidR="00F936AA" w:rsidRDefault="003E3747" w:rsidP="00152A04">
      <w:pPr>
        <w:pStyle w:val="Heading2"/>
        <w:keepNext w:val="0"/>
        <w:keepLines w:val="0"/>
        <w:widowControl w:val="0"/>
        <w:spacing w:before="120" w:line="276" w:lineRule="auto"/>
      </w:pPr>
      <w:bookmarkStart w:id="3" w:name="_Toc200536075"/>
      <w:bookmarkStart w:id="4" w:name="_Toc231972511"/>
      <w:bookmarkEnd w:id="1"/>
      <w:bookmarkEnd w:id="2"/>
      <w:r>
        <w:lastRenderedPageBreak/>
        <w:t>Team Leader and Triage Delegate functions</w:t>
      </w:r>
      <w:bookmarkEnd w:id="3"/>
      <w:bookmarkEnd w:id="4"/>
    </w:p>
    <w:p w14:paraId="0CE0E10C" w14:textId="797DE86F" w:rsidR="00F936AA" w:rsidRPr="003E3747" w:rsidRDefault="00F936AA" w:rsidP="00152A04">
      <w:pPr>
        <w:widowControl w:val="0"/>
        <w:spacing w:before="120" w:after="120" w:line="276" w:lineRule="auto"/>
      </w:pPr>
      <w:r>
        <w:t xml:space="preserve">This guide will provide guidance for various functions that both Triage Delegates and Team Leaders can perform, please </w:t>
      </w:r>
      <w:r w:rsidR="00252C44">
        <w:t xml:space="preserve">refer to </w:t>
      </w:r>
      <w:r>
        <w:t xml:space="preserve">the table below for specific functions: </w:t>
      </w:r>
    </w:p>
    <w:tbl>
      <w:tblPr>
        <w:tblStyle w:val="GridTable4-Accent1"/>
        <w:tblW w:w="0" w:type="auto"/>
        <w:tblLook w:val="04A0" w:firstRow="1" w:lastRow="0" w:firstColumn="1" w:lastColumn="0" w:noHBand="0" w:noVBand="1"/>
      </w:tblPr>
      <w:tblGrid>
        <w:gridCol w:w="5807"/>
        <w:gridCol w:w="1559"/>
        <w:gridCol w:w="1838"/>
      </w:tblGrid>
      <w:tr w:rsidR="00F936AA" w:rsidRPr="00F936AA" w14:paraId="36414443" w14:textId="77777777" w:rsidTr="37EE9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A263425" w14:textId="77777777" w:rsidR="00F936AA" w:rsidRPr="00C51B94" w:rsidRDefault="00F936AA" w:rsidP="00152A04">
            <w:pPr>
              <w:widowControl w:val="0"/>
              <w:spacing w:before="120" w:after="120" w:line="240" w:lineRule="auto"/>
              <w:rPr>
                <w:rFonts w:cs="Arial"/>
                <w:b w:val="0"/>
                <w:sz w:val="20"/>
                <w:szCs w:val="20"/>
              </w:rPr>
            </w:pPr>
            <w:r w:rsidRPr="00C51B94">
              <w:rPr>
                <w:rFonts w:cs="Arial"/>
                <w:sz w:val="20"/>
                <w:szCs w:val="20"/>
              </w:rPr>
              <w:t>Function</w:t>
            </w:r>
          </w:p>
        </w:tc>
        <w:tc>
          <w:tcPr>
            <w:tcW w:w="1559" w:type="dxa"/>
          </w:tcPr>
          <w:p w14:paraId="16AB3E6B" w14:textId="77777777" w:rsidR="00F936AA" w:rsidRPr="00C51B94" w:rsidRDefault="00F936AA" w:rsidP="00152A04">
            <w:pPr>
              <w:widowControl w:val="0"/>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51B94">
              <w:rPr>
                <w:rFonts w:cs="Arial"/>
                <w:sz w:val="20"/>
                <w:szCs w:val="20"/>
              </w:rPr>
              <w:t>Team Leader</w:t>
            </w:r>
          </w:p>
        </w:tc>
        <w:tc>
          <w:tcPr>
            <w:tcW w:w="1838" w:type="dxa"/>
          </w:tcPr>
          <w:p w14:paraId="42865395" w14:textId="77777777" w:rsidR="00F936AA" w:rsidRPr="00C51B94" w:rsidRDefault="00F936AA" w:rsidP="00152A04">
            <w:pPr>
              <w:widowControl w:val="0"/>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51B94">
              <w:rPr>
                <w:rFonts w:cs="Arial"/>
                <w:sz w:val="20"/>
                <w:szCs w:val="20"/>
              </w:rPr>
              <w:t>Triage Delegate</w:t>
            </w:r>
          </w:p>
        </w:tc>
      </w:tr>
      <w:tr w:rsidR="00F936AA" w:rsidRPr="00F936AA" w14:paraId="49BEE558"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0E47C9C" w14:textId="5E93BA05" w:rsidR="00F936AA" w:rsidRPr="00C51B94" w:rsidRDefault="00F936AA" w:rsidP="00152A04">
            <w:pPr>
              <w:widowControl w:val="0"/>
              <w:spacing w:before="120" w:after="120" w:line="240" w:lineRule="auto"/>
              <w:rPr>
                <w:rFonts w:cs="Arial"/>
                <w:b w:val="0"/>
                <w:bCs w:val="0"/>
                <w:sz w:val="20"/>
                <w:szCs w:val="20"/>
              </w:rPr>
            </w:pPr>
            <w:r w:rsidRPr="37EE9FBD">
              <w:rPr>
                <w:rFonts w:cs="Arial"/>
                <w:b w:val="0"/>
                <w:bCs w:val="0"/>
                <w:sz w:val="20"/>
                <w:szCs w:val="20"/>
              </w:rPr>
              <w:t>Viewing incoming, accepted and assigned assessment referrals</w:t>
            </w:r>
            <w:r w:rsidR="00CF167F" w:rsidRPr="37EE9FBD">
              <w:rPr>
                <w:rFonts w:cs="Arial"/>
                <w:b w:val="0"/>
                <w:bCs w:val="0"/>
                <w:sz w:val="20"/>
                <w:szCs w:val="20"/>
              </w:rPr>
              <w:t xml:space="preserve"> </w:t>
            </w:r>
            <w:r w:rsidR="00422F97" w:rsidRPr="37EE9FBD">
              <w:rPr>
                <w:rFonts w:cs="Arial"/>
                <w:b w:val="0"/>
                <w:bCs w:val="0"/>
                <w:sz w:val="20"/>
                <w:szCs w:val="20"/>
              </w:rPr>
              <w:t>(including those flagged as Urgent services)</w:t>
            </w:r>
          </w:p>
        </w:tc>
        <w:tc>
          <w:tcPr>
            <w:tcW w:w="1559" w:type="dxa"/>
            <w:vAlign w:val="center"/>
          </w:tcPr>
          <w:p w14:paraId="588D1DF9"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38C3C73B" w14:textId="5A01EE81"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r>
      <w:tr w:rsidR="00B65436" w:rsidRPr="00F936AA" w14:paraId="36A4C862" w14:textId="77777777" w:rsidTr="009527B9">
        <w:tc>
          <w:tcPr>
            <w:cnfStyle w:val="001000000000" w:firstRow="0" w:lastRow="0" w:firstColumn="1" w:lastColumn="0" w:oddVBand="0" w:evenVBand="0" w:oddHBand="0" w:evenHBand="0" w:firstRowFirstColumn="0" w:firstRowLastColumn="0" w:lastRowFirstColumn="0" w:lastRowLastColumn="0"/>
            <w:tcW w:w="5807" w:type="dxa"/>
          </w:tcPr>
          <w:p w14:paraId="15172B27" w14:textId="589103DF" w:rsidR="00B65436" w:rsidRPr="00C51B94" w:rsidRDefault="00B65436" w:rsidP="00152A04">
            <w:pPr>
              <w:widowControl w:val="0"/>
              <w:spacing w:before="120" w:after="120" w:line="240" w:lineRule="auto"/>
              <w:rPr>
                <w:rFonts w:cs="Arial"/>
                <w:b w:val="0"/>
                <w:sz w:val="20"/>
                <w:szCs w:val="20"/>
              </w:rPr>
            </w:pPr>
            <w:r w:rsidRPr="00C51B94">
              <w:rPr>
                <w:rFonts w:cs="Arial"/>
                <w:b w:val="0"/>
                <w:sz w:val="20"/>
                <w:szCs w:val="20"/>
              </w:rPr>
              <w:t xml:space="preserve">Viewing triaged </w:t>
            </w:r>
            <w:r w:rsidR="00A44319" w:rsidRPr="00C51B94">
              <w:rPr>
                <w:rFonts w:cs="Arial"/>
                <w:b w:val="0"/>
                <w:sz w:val="20"/>
                <w:szCs w:val="20"/>
              </w:rPr>
              <w:t>assessment referrals</w:t>
            </w:r>
          </w:p>
        </w:tc>
        <w:tc>
          <w:tcPr>
            <w:tcW w:w="1559" w:type="dxa"/>
            <w:vAlign w:val="center"/>
          </w:tcPr>
          <w:p w14:paraId="34DF33CA" w14:textId="5451BAB5" w:rsidR="00B65436" w:rsidRPr="009527B9" w:rsidRDefault="00A44319"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71D294D6" w14:textId="1485FA0B" w:rsidR="00B65436" w:rsidRPr="009527B9" w:rsidRDefault="00A44319"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F936AA" w:rsidRPr="00F936AA" w14:paraId="7C3EFEEF"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B7142AD" w14:textId="12ADD269"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Accept an incoming assessment referral</w:t>
            </w:r>
          </w:p>
        </w:tc>
        <w:tc>
          <w:tcPr>
            <w:tcW w:w="1559" w:type="dxa"/>
            <w:vAlign w:val="center"/>
          </w:tcPr>
          <w:p w14:paraId="0317BB4C"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4078FAEC"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r>
      <w:tr w:rsidR="00F936AA" w:rsidRPr="00F936AA" w14:paraId="66186673" w14:textId="77777777" w:rsidTr="009527B9">
        <w:tc>
          <w:tcPr>
            <w:cnfStyle w:val="001000000000" w:firstRow="0" w:lastRow="0" w:firstColumn="1" w:lastColumn="0" w:oddVBand="0" w:evenVBand="0" w:oddHBand="0" w:evenHBand="0" w:firstRowFirstColumn="0" w:firstRowLastColumn="0" w:lastRowFirstColumn="0" w:lastRowLastColumn="0"/>
            <w:tcW w:w="5807" w:type="dxa"/>
          </w:tcPr>
          <w:p w14:paraId="17C70772" w14:textId="10831EBB"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 xml:space="preserve">Reject </w:t>
            </w:r>
            <w:r w:rsidR="009668CC" w:rsidRPr="00C51B94">
              <w:rPr>
                <w:rFonts w:cs="Arial"/>
                <w:b w:val="0"/>
                <w:sz w:val="20"/>
                <w:szCs w:val="20"/>
              </w:rPr>
              <w:t xml:space="preserve">or transfer </w:t>
            </w:r>
            <w:r w:rsidRPr="00C51B94">
              <w:rPr>
                <w:rFonts w:cs="Arial"/>
                <w:b w:val="0"/>
                <w:sz w:val="20"/>
                <w:szCs w:val="20"/>
              </w:rPr>
              <w:t>an incoming, accepted or triaged assessment referral</w:t>
            </w:r>
          </w:p>
        </w:tc>
        <w:tc>
          <w:tcPr>
            <w:tcW w:w="1559" w:type="dxa"/>
            <w:vAlign w:val="center"/>
          </w:tcPr>
          <w:p w14:paraId="49755430"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352BA2FC"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p>
        </w:tc>
      </w:tr>
      <w:tr w:rsidR="00F936AA" w:rsidRPr="00F936AA" w14:paraId="44918360"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7B21ECD" w14:textId="77777777"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Assign an accepted assessment referral to myself (if a triage delegate) or another triage delegate for triage</w:t>
            </w:r>
          </w:p>
        </w:tc>
        <w:tc>
          <w:tcPr>
            <w:tcW w:w="1559" w:type="dxa"/>
            <w:vAlign w:val="center"/>
          </w:tcPr>
          <w:p w14:paraId="47547E02"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c>
          <w:tcPr>
            <w:tcW w:w="1838" w:type="dxa"/>
            <w:vAlign w:val="center"/>
          </w:tcPr>
          <w:p w14:paraId="0F72DCE9"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F936AA" w:rsidRPr="00F936AA" w14:paraId="05A6291F" w14:textId="77777777" w:rsidTr="009527B9">
        <w:tc>
          <w:tcPr>
            <w:cnfStyle w:val="001000000000" w:firstRow="0" w:lastRow="0" w:firstColumn="1" w:lastColumn="0" w:oddVBand="0" w:evenVBand="0" w:oddHBand="0" w:evenHBand="0" w:firstRowFirstColumn="0" w:firstRowLastColumn="0" w:lastRowFirstColumn="0" w:lastRowLastColumn="0"/>
            <w:tcW w:w="5807" w:type="dxa"/>
          </w:tcPr>
          <w:p w14:paraId="0272A80F" w14:textId="70E65F5C" w:rsidR="00F936AA" w:rsidRPr="00C51B94" w:rsidRDefault="0064482C" w:rsidP="00152A04">
            <w:pPr>
              <w:widowControl w:val="0"/>
              <w:spacing w:before="120" w:after="120" w:line="240" w:lineRule="auto"/>
              <w:rPr>
                <w:rFonts w:cs="Arial"/>
                <w:b w:val="0"/>
                <w:sz w:val="20"/>
                <w:szCs w:val="20"/>
              </w:rPr>
            </w:pPr>
            <w:r w:rsidRPr="00C51B94">
              <w:rPr>
                <w:rFonts w:cs="Arial"/>
                <w:b w:val="0"/>
                <w:sz w:val="20"/>
                <w:szCs w:val="20"/>
              </w:rPr>
              <w:t>Complete triage</w:t>
            </w:r>
            <w:r w:rsidR="00863807" w:rsidRPr="00C51B94">
              <w:rPr>
                <w:rFonts w:cs="Arial"/>
                <w:b w:val="0"/>
                <w:sz w:val="20"/>
                <w:szCs w:val="20"/>
              </w:rPr>
              <w:t xml:space="preserve"> (</w:t>
            </w:r>
            <w:r w:rsidR="007B172D" w:rsidRPr="00C51B94">
              <w:rPr>
                <w:rFonts w:cs="Arial"/>
                <w:b w:val="0"/>
                <w:sz w:val="20"/>
                <w:szCs w:val="20"/>
              </w:rPr>
              <w:t>if applicable g</w:t>
            </w:r>
            <w:r w:rsidR="00863807" w:rsidRPr="00C51B94">
              <w:rPr>
                <w:rFonts w:cs="Arial"/>
                <w:b w:val="0"/>
                <w:sz w:val="20"/>
                <w:szCs w:val="20"/>
              </w:rPr>
              <w:t xml:space="preserve">enerate </w:t>
            </w:r>
            <w:r w:rsidR="00585BF7" w:rsidRPr="00C51B94">
              <w:rPr>
                <w:rFonts w:cs="Arial"/>
                <w:b w:val="0"/>
                <w:sz w:val="20"/>
                <w:szCs w:val="20"/>
              </w:rPr>
              <w:t xml:space="preserve">and upload </w:t>
            </w:r>
            <w:r w:rsidR="00863807" w:rsidRPr="00C51B94">
              <w:rPr>
                <w:rFonts w:cs="Arial"/>
                <w:b w:val="0"/>
                <w:sz w:val="20"/>
                <w:szCs w:val="20"/>
              </w:rPr>
              <w:t>Ineligibility Letter)</w:t>
            </w:r>
          </w:p>
        </w:tc>
        <w:tc>
          <w:tcPr>
            <w:tcW w:w="1559" w:type="dxa"/>
            <w:vAlign w:val="center"/>
          </w:tcPr>
          <w:p w14:paraId="03A5F3F6"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p>
        </w:tc>
        <w:tc>
          <w:tcPr>
            <w:tcW w:w="1838" w:type="dxa"/>
            <w:vAlign w:val="center"/>
          </w:tcPr>
          <w:p w14:paraId="108CD3CD"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F936AA" w:rsidRPr="00F936AA" w14:paraId="47F6907A"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28443B2" w14:textId="0F25A722"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Reassign an accepted assessment referral</w:t>
            </w:r>
            <w:r w:rsidR="0064482C" w:rsidRPr="00C51B94">
              <w:rPr>
                <w:rFonts w:cs="Arial"/>
                <w:b w:val="0"/>
                <w:sz w:val="20"/>
                <w:szCs w:val="20"/>
              </w:rPr>
              <w:t xml:space="preserve"> or an assessment while triage is in progress</w:t>
            </w:r>
          </w:p>
        </w:tc>
        <w:tc>
          <w:tcPr>
            <w:tcW w:w="1559" w:type="dxa"/>
            <w:vAlign w:val="center"/>
          </w:tcPr>
          <w:p w14:paraId="3725D30D"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c>
          <w:tcPr>
            <w:tcW w:w="1838" w:type="dxa"/>
            <w:vAlign w:val="center"/>
          </w:tcPr>
          <w:p w14:paraId="411E718A" w14:textId="77777777" w:rsidR="00F936AA" w:rsidRPr="009527B9" w:rsidRDefault="00F936AA"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F936AA" w:rsidRPr="00F936AA" w14:paraId="7C81A2D7" w14:textId="77777777" w:rsidTr="009527B9">
        <w:tc>
          <w:tcPr>
            <w:cnfStyle w:val="001000000000" w:firstRow="0" w:lastRow="0" w:firstColumn="1" w:lastColumn="0" w:oddVBand="0" w:evenVBand="0" w:oddHBand="0" w:evenHBand="0" w:firstRowFirstColumn="0" w:firstRowLastColumn="0" w:lastRowFirstColumn="0" w:lastRowLastColumn="0"/>
            <w:tcW w:w="5807" w:type="dxa"/>
          </w:tcPr>
          <w:p w14:paraId="59116DE3" w14:textId="77777777"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Refer a client for urgent services before starting triage and once triage is completed</w:t>
            </w:r>
          </w:p>
        </w:tc>
        <w:tc>
          <w:tcPr>
            <w:tcW w:w="1559" w:type="dxa"/>
            <w:vAlign w:val="center"/>
          </w:tcPr>
          <w:p w14:paraId="0CB187F1"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p>
        </w:tc>
        <w:tc>
          <w:tcPr>
            <w:tcW w:w="1838" w:type="dxa"/>
            <w:vAlign w:val="center"/>
          </w:tcPr>
          <w:p w14:paraId="11B8E04D" w14:textId="77777777"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9E2600" w:rsidRPr="00F936AA" w14:paraId="10DA632B"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6E3032E" w14:textId="4C9CCD19" w:rsidR="009E2600" w:rsidRPr="00C51B94" w:rsidRDefault="00CB3EF8" w:rsidP="00152A04">
            <w:pPr>
              <w:widowControl w:val="0"/>
              <w:spacing w:before="120" w:after="120" w:line="240" w:lineRule="auto"/>
              <w:rPr>
                <w:rFonts w:cs="Arial"/>
                <w:b w:val="0"/>
                <w:sz w:val="20"/>
                <w:szCs w:val="20"/>
              </w:rPr>
            </w:pPr>
            <w:r w:rsidRPr="00C51B94">
              <w:rPr>
                <w:rFonts w:cs="Arial"/>
                <w:b w:val="0"/>
                <w:sz w:val="20"/>
                <w:szCs w:val="20"/>
              </w:rPr>
              <w:t xml:space="preserve">Convert the assessment between </w:t>
            </w:r>
            <w:r w:rsidRPr="00C51B94">
              <w:rPr>
                <w:rFonts w:cs="Arial"/>
                <w:b w:val="0"/>
                <w:sz w:val="20"/>
                <w:szCs w:val="20"/>
                <w:lang w:val="en-US"/>
              </w:rPr>
              <w:t>Home Support and Comprehensive</w:t>
            </w:r>
          </w:p>
        </w:tc>
        <w:tc>
          <w:tcPr>
            <w:tcW w:w="1559" w:type="dxa"/>
            <w:vAlign w:val="center"/>
          </w:tcPr>
          <w:p w14:paraId="6DFDC570" w14:textId="77777777" w:rsidR="009E2600" w:rsidRPr="009527B9" w:rsidRDefault="009E2600"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c>
          <w:tcPr>
            <w:tcW w:w="1838" w:type="dxa"/>
            <w:vAlign w:val="center"/>
          </w:tcPr>
          <w:p w14:paraId="3B8C4FB3" w14:textId="06C5B05D" w:rsidR="009E2600" w:rsidRPr="009527B9" w:rsidRDefault="00CB3EF8"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F936AA" w:rsidRPr="00F936AA" w14:paraId="32EE932D" w14:textId="77777777" w:rsidTr="009527B9">
        <w:tc>
          <w:tcPr>
            <w:cnfStyle w:val="001000000000" w:firstRow="0" w:lastRow="0" w:firstColumn="1" w:lastColumn="0" w:oddVBand="0" w:evenVBand="0" w:oddHBand="0" w:evenHBand="0" w:firstRowFirstColumn="0" w:firstRowLastColumn="0" w:lastRowFirstColumn="0" w:lastRowLastColumn="0"/>
            <w:tcW w:w="5807" w:type="dxa"/>
          </w:tcPr>
          <w:p w14:paraId="1F7274E9" w14:textId="77777777" w:rsidR="00F936AA" w:rsidRPr="00C51B94" w:rsidRDefault="00F936AA" w:rsidP="00152A04">
            <w:pPr>
              <w:widowControl w:val="0"/>
              <w:spacing w:before="120" w:after="120" w:line="240" w:lineRule="auto"/>
              <w:rPr>
                <w:rFonts w:cs="Arial"/>
                <w:b w:val="0"/>
                <w:sz w:val="20"/>
                <w:szCs w:val="20"/>
              </w:rPr>
            </w:pPr>
            <w:r w:rsidRPr="00C51B94">
              <w:rPr>
                <w:rFonts w:cs="Arial"/>
                <w:b w:val="0"/>
                <w:sz w:val="20"/>
                <w:szCs w:val="20"/>
              </w:rPr>
              <w:t>Assign an assessment to an assessor once triage is completed</w:t>
            </w:r>
          </w:p>
        </w:tc>
        <w:tc>
          <w:tcPr>
            <w:tcW w:w="1559" w:type="dxa"/>
            <w:vAlign w:val="center"/>
          </w:tcPr>
          <w:p w14:paraId="04FBD348" w14:textId="72A4FABB"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4BE53351" w14:textId="7C63DB71" w:rsidR="00F936AA" w:rsidRPr="009527B9" w:rsidRDefault="00F936AA" w:rsidP="009527B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r>
      <w:tr w:rsidR="0088329C" w:rsidRPr="00F936AA" w14:paraId="3FB0CE62" w14:textId="77777777" w:rsidTr="00952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982CE53" w14:textId="296519DA" w:rsidR="0088329C" w:rsidRPr="00C51B94" w:rsidRDefault="0088329C" w:rsidP="00152A04">
            <w:pPr>
              <w:widowControl w:val="0"/>
              <w:spacing w:before="120" w:after="120" w:line="240" w:lineRule="auto"/>
              <w:rPr>
                <w:rFonts w:cs="Arial"/>
                <w:b w:val="0"/>
                <w:sz w:val="20"/>
                <w:szCs w:val="20"/>
              </w:rPr>
            </w:pPr>
            <w:r w:rsidRPr="00C51B94">
              <w:rPr>
                <w:rFonts w:cs="Arial"/>
                <w:b w:val="0"/>
                <w:sz w:val="20"/>
                <w:szCs w:val="20"/>
              </w:rPr>
              <w:t xml:space="preserve">Reassign or unassign </w:t>
            </w:r>
            <w:r w:rsidR="00DC7C00" w:rsidRPr="00C51B94">
              <w:rPr>
                <w:rFonts w:cs="Arial"/>
                <w:b w:val="0"/>
                <w:sz w:val="20"/>
                <w:szCs w:val="20"/>
              </w:rPr>
              <w:t xml:space="preserve">triaged </w:t>
            </w:r>
            <w:r w:rsidRPr="00C51B94">
              <w:rPr>
                <w:rFonts w:cs="Arial"/>
                <w:b w:val="0"/>
                <w:sz w:val="20"/>
                <w:szCs w:val="20"/>
              </w:rPr>
              <w:t>assessment referrals</w:t>
            </w:r>
            <w:r w:rsidR="00DC7C00" w:rsidRPr="00C51B94">
              <w:rPr>
                <w:rFonts w:cs="Arial"/>
                <w:b w:val="0"/>
                <w:sz w:val="20"/>
                <w:szCs w:val="20"/>
              </w:rPr>
              <w:t>.</w:t>
            </w:r>
          </w:p>
        </w:tc>
        <w:tc>
          <w:tcPr>
            <w:tcW w:w="1559" w:type="dxa"/>
            <w:vAlign w:val="center"/>
          </w:tcPr>
          <w:p w14:paraId="3A32235D" w14:textId="4866CFE7" w:rsidR="0088329C" w:rsidRPr="009527B9" w:rsidRDefault="00DC7C00"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r w:rsidRPr="009527B9">
              <w:rPr>
                <w:rFonts w:ascii="Wingdings" w:hAnsi="Wingdings" w:cs="Arial"/>
                <w:b/>
                <w:bCs/>
                <w:sz w:val="24"/>
              </w:rPr>
              <w:t>ü</w:t>
            </w:r>
          </w:p>
        </w:tc>
        <w:tc>
          <w:tcPr>
            <w:tcW w:w="1838" w:type="dxa"/>
            <w:vAlign w:val="center"/>
          </w:tcPr>
          <w:p w14:paraId="30837F20" w14:textId="77777777" w:rsidR="0088329C" w:rsidRPr="009527B9" w:rsidRDefault="0088329C" w:rsidP="009527B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cs="Arial"/>
                <w:b/>
                <w:bCs/>
                <w:sz w:val="24"/>
              </w:rPr>
            </w:pPr>
          </w:p>
        </w:tc>
      </w:tr>
    </w:tbl>
    <w:p w14:paraId="1BF884BC" w14:textId="0DFCB9BB" w:rsidR="00F936AA" w:rsidRDefault="00F936AA" w:rsidP="00A279BC">
      <w:pPr>
        <w:pStyle w:val="Heading2"/>
        <w:keepNext w:val="0"/>
        <w:keepLines w:val="0"/>
        <w:widowControl w:val="0"/>
        <w:rPr>
          <w:rFonts w:cs="Arial"/>
        </w:rPr>
      </w:pPr>
      <w:bookmarkStart w:id="5" w:name="_Toc200536076"/>
      <w:bookmarkStart w:id="6" w:name="_Toc231972512"/>
      <w:r w:rsidRPr="37EE9FBD">
        <w:rPr>
          <w:rFonts w:cs="Arial"/>
        </w:rPr>
        <w:t>Viewing incoming assessment referrals and client information</w:t>
      </w:r>
      <w:bookmarkEnd w:id="5"/>
      <w:bookmarkEnd w:id="6"/>
    </w:p>
    <w:p w14:paraId="3FD0B113" w14:textId="45A945CB" w:rsidR="00D23D77" w:rsidRPr="00BE02C7" w:rsidRDefault="009E7E0D" w:rsidP="00152A04">
      <w:pPr>
        <w:widowControl w:val="0"/>
        <w:spacing w:before="120" w:after="120" w:line="276" w:lineRule="auto"/>
        <w:rPr>
          <w:rFonts w:cs="Arial"/>
        </w:rPr>
      </w:pPr>
      <w:r>
        <w:rPr>
          <w:rFonts w:cs="Arial"/>
        </w:rPr>
        <w:t>Team Leaders can follow the steps below to view incoming referrals for clients assigned to the outlet.</w:t>
      </w:r>
    </w:p>
    <w:p w14:paraId="57B1672D" w14:textId="2EFF9119" w:rsidR="00A6080D" w:rsidRPr="00A6080D" w:rsidRDefault="00D23D77" w:rsidP="005754F9">
      <w:pPr>
        <w:pStyle w:val="ListParagraph"/>
        <w:keepNext w:val="0"/>
        <w:widowControl w:val="0"/>
        <w:numPr>
          <w:ilvl w:val="0"/>
          <w:numId w:val="11"/>
        </w:numPr>
        <w:spacing w:before="120" w:after="120" w:line="276" w:lineRule="auto"/>
        <w:ind w:left="426" w:hanging="426"/>
        <w:contextualSpacing w:val="0"/>
        <w:rPr>
          <w:rFonts w:cs="Arial"/>
        </w:rPr>
      </w:pPr>
      <w:r w:rsidRPr="00BE02C7">
        <w:rPr>
          <w:rFonts w:cs="Arial"/>
        </w:rPr>
        <w:t xml:space="preserve">Select </w:t>
      </w:r>
      <w:r w:rsidRPr="001843AC">
        <w:rPr>
          <w:rFonts w:cs="Arial"/>
          <w:b/>
          <w:bCs/>
        </w:rPr>
        <w:t>My Dashboard</w:t>
      </w:r>
      <w:r w:rsidRPr="00BE02C7">
        <w:rPr>
          <w:rFonts w:cs="Arial"/>
        </w:rPr>
        <w:t xml:space="preserve"> from the home page. You can also select </w:t>
      </w:r>
      <w:r w:rsidRPr="001843AC">
        <w:rPr>
          <w:rFonts w:cs="Arial"/>
          <w:b/>
          <w:bCs/>
        </w:rPr>
        <w:t>Assessment referrals</w:t>
      </w:r>
      <w:r w:rsidRPr="00BE02C7">
        <w:rPr>
          <w:rFonts w:cs="Arial"/>
        </w:rPr>
        <w:t xml:space="preserve"> on the homepage.</w:t>
      </w:r>
    </w:p>
    <w:p w14:paraId="24F24D31" w14:textId="7B96EBDF" w:rsidR="00C51B94" w:rsidRPr="00A6080D" w:rsidRDefault="00C51B94" w:rsidP="00152A04">
      <w:pPr>
        <w:pStyle w:val="ListParagraph"/>
        <w:keepNext w:val="0"/>
        <w:widowControl w:val="0"/>
        <w:spacing w:before="120" w:after="120" w:line="276" w:lineRule="auto"/>
        <w:ind w:left="0"/>
        <w:contextualSpacing w:val="0"/>
        <w:rPr>
          <w:rFonts w:cs="Arial"/>
        </w:rPr>
      </w:pPr>
      <w:r>
        <w:rPr>
          <w:rFonts w:cs="Arial"/>
          <w:noProof/>
        </w:rPr>
        <w:drawing>
          <wp:inline distT="0" distB="0" distL="0" distR="0" wp14:anchorId="0DD4EE39" wp14:editId="4B48521D">
            <wp:extent cx="4895850" cy="2033160"/>
            <wp:effectExtent l="19050" t="19050" r="19050" b="24765"/>
            <wp:docPr id="1181166418" name="Picture 1" descr="Assessor portal home page. the My Dashboard tile and the Assessment referral til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66418" name="Picture 1" descr="Assessor portal home page. the My Dashboard tile and the Assessment referral tiles ar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283" cy="2040815"/>
                    </a:xfrm>
                    <a:prstGeom prst="rect">
                      <a:avLst/>
                    </a:prstGeom>
                    <a:noFill/>
                    <a:ln>
                      <a:solidFill>
                        <a:schemeClr val="accent1">
                          <a:lumMod val="75000"/>
                        </a:schemeClr>
                      </a:solidFill>
                    </a:ln>
                  </pic:spPr>
                </pic:pic>
              </a:graphicData>
            </a:graphic>
          </wp:inline>
        </w:drawing>
      </w:r>
    </w:p>
    <w:p w14:paraId="1BDBE795" w14:textId="5C79B834" w:rsidR="00D23D77" w:rsidRDefault="00D23D77" w:rsidP="005754F9">
      <w:pPr>
        <w:pStyle w:val="ListParagraph"/>
        <w:keepNext w:val="0"/>
        <w:widowControl w:val="0"/>
        <w:numPr>
          <w:ilvl w:val="0"/>
          <w:numId w:val="11"/>
        </w:numPr>
        <w:spacing w:before="120" w:after="120" w:line="276" w:lineRule="auto"/>
        <w:ind w:left="426" w:hanging="426"/>
        <w:contextualSpacing w:val="0"/>
        <w:rPr>
          <w:rFonts w:cs="Arial"/>
          <w:szCs w:val="21"/>
        </w:rPr>
      </w:pPr>
      <w:r w:rsidRPr="00BE02C7">
        <w:rPr>
          <w:rFonts w:cs="Arial"/>
        </w:rPr>
        <w:lastRenderedPageBreak/>
        <w:t xml:space="preserve">Alternatively, select </w:t>
      </w:r>
      <w:r w:rsidRPr="001843AC">
        <w:rPr>
          <w:rFonts w:cs="Arial"/>
          <w:b/>
          <w:bCs/>
        </w:rPr>
        <w:t xml:space="preserve">Assessment referrals </w:t>
      </w:r>
      <w:r w:rsidRPr="00BE02C7">
        <w:rPr>
          <w:rFonts w:cs="Arial"/>
        </w:rPr>
        <w:t xml:space="preserve">from the tool bar at the top </w:t>
      </w:r>
      <w:r w:rsidR="0010291B" w:rsidRPr="00BE02C7">
        <w:rPr>
          <w:rFonts w:cs="Arial"/>
        </w:rPr>
        <w:t>right-hand</w:t>
      </w:r>
      <w:r w:rsidRPr="00BE02C7">
        <w:rPr>
          <w:rFonts w:cs="Arial"/>
        </w:rPr>
        <w:t xml:space="preserve"> corner of the portal.</w:t>
      </w:r>
    </w:p>
    <w:p w14:paraId="5E500D6D" w14:textId="0E301EC2" w:rsidR="00D23D77" w:rsidRPr="00BE02C7" w:rsidRDefault="00CC112D" w:rsidP="00152A04">
      <w:pPr>
        <w:widowControl w:val="0"/>
        <w:spacing w:before="120" w:after="120" w:line="276" w:lineRule="auto"/>
        <w:rPr>
          <w:rFonts w:cs="Arial"/>
        </w:rPr>
      </w:pPr>
      <w:r>
        <w:rPr>
          <w:noProof/>
        </w:rPr>
        <w:drawing>
          <wp:inline distT="0" distB="0" distL="0" distR="0" wp14:anchorId="73CFB653" wp14:editId="5B24531B">
            <wp:extent cx="5731200" cy="321578"/>
            <wp:effectExtent l="19050" t="19050" r="22225" b="21590"/>
            <wp:docPr id="1992663403" name="Picture 1" descr="A screenshot of Assessment referrals tool bar with Assessment referr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3403" name="Picture 1" descr="A screenshot of Assessment referrals tool bar with Assessment referrals highligh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00" cy="321578"/>
                    </a:xfrm>
                    <a:prstGeom prst="rect">
                      <a:avLst/>
                    </a:prstGeom>
                    <a:ln>
                      <a:solidFill>
                        <a:schemeClr val="accent1">
                          <a:lumMod val="75000"/>
                        </a:schemeClr>
                      </a:solidFill>
                    </a:ln>
                  </pic:spPr>
                </pic:pic>
              </a:graphicData>
            </a:graphic>
          </wp:inline>
        </w:drawing>
      </w:r>
    </w:p>
    <w:p w14:paraId="27D38C6F" w14:textId="12CDF8DC" w:rsidR="00D23D77" w:rsidRDefault="00D23D77" w:rsidP="005754F9">
      <w:pPr>
        <w:pStyle w:val="ListParagraph"/>
        <w:keepNext w:val="0"/>
        <w:widowControl w:val="0"/>
        <w:numPr>
          <w:ilvl w:val="0"/>
          <w:numId w:val="11"/>
        </w:numPr>
        <w:spacing w:before="120" w:after="120" w:line="276" w:lineRule="auto"/>
        <w:ind w:left="426" w:hanging="426"/>
        <w:contextualSpacing w:val="0"/>
        <w:rPr>
          <w:rFonts w:cs="Arial"/>
          <w:noProof/>
          <w:lang w:eastAsia="ko-KR"/>
        </w:rPr>
      </w:pPr>
      <w:r w:rsidRPr="00BE02C7">
        <w:rPr>
          <w:rFonts w:cs="Arial"/>
        </w:rPr>
        <w:t xml:space="preserve">Select the </w:t>
      </w:r>
      <w:r w:rsidRPr="001843AC">
        <w:rPr>
          <w:rFonts w:cs="Arial"/>
          <w:b/>
          <w:bCs/>
        </w:rPr>
        <w:t xml:space="preserve">Assessment referrals </w:t>
      </w:r>
      <w:r w:rsidRPr="00BE02C7">
        <w:rPr>
          <w:rFonts w:cs="Arial"/>
        </w:rPr>
        <w:t xml:space="preserve">in the </w:t>
      </w:r>
      <w:r w:rsidRPr="001843AC">
        <w:rPr>
          <w:rFonts w:cs="Arial"/>
          <w:b/>
          <w:bCs/>
        </w:rPr>
        <w:t>My Dashboard</w:t>
      </w:r>
      <w:r w:rsidRPr="00BE02C7">
        <w:rPr>
          <w:rFonts w:cs="Arial"/>
        </w:rPr>
        <w:t xml:space="preserve"> page.</w:t>
      </w:r>
    </w:p>
    <w:p w14:paraId="386C8961" w14:textId="0C1589CD" w:rsidR="005E171A" w:rsidRPr="005E171A" w:rsidRDefault="12F23D0D" w:rsidP="00152A04">
      <w:pPr>
        <w:widowControl w:val="0"/>
        <w:spacing w:before="120" w:after="120" w:line="276" w:lineRule="auto"/>
        <w:rPr>
          <w:rFonts w:cs="Arial"/>
          <w:noProof/>
          <w:lang w:eastAsia="ko-KR"/>
        </w:rPr>
      </w:pPr>
      <w:r>
        <w:rPr>
          <w:noProof/>
        </w:rPr>
        <w:drawing>
          <wp:inline distT="0" distB="0" distL="0" distR="0" wp14:anchorId="315428DB" wp14:editId="267F7012">
            <wp:extent cx="5732678" cy="1676492"/>
            <wp:effectExtent l="19050" t="19050" r="20955" b="19050"/>
            <wp:docPr id="1330458771" name="Picture 1" descr="A screenshot of the My Dashboard screen with Assessment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8771" name="Picture 1" descr="A screenshot of the My Dashboard screen with Assessment referrals tile highlighted."/>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56598" cy="1683487"/>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CC9916" w14:textId="0910D5BA" w:rsidR="00262954" w:rsidRDefault="00D23D77" w:rsidP="005754F9">
      <w:pPr>
        <w:pStyle w:val="ListParagraph"/>
        <w:keepNext w:val="0"/>
        <w:widowControl w:val="0"/>
        <w:numPr>
          <w:ilvl w:val="0"/>
          <w:numId w:val="11"/>
        </w:numPr>
        <w:spacing w:before="120" w:after="120" w:line="276" w:lineRule="auto"/>
        <w:ind w:left="426" w:hanging="426"/>
        <w:contextualSpacing w:val="0"/>
        <w:rPr>
          <w:rFonts w:cs="Arial"/>
        </w:rPr>
      </w:pPr>
      <w:r w:rsidRPr="00BE02C7">
        <w:rPr>
          <w:rFonts w:cs="Arial"/>
        </w:rPr>
        <w:t xml:space="preserve">You can view referrals depending on your assigned role. </w:t>
      </w:r>
      <w:bookmarkStart w:id="7" w:name="_Hlk166848374"/>
      <w:r w:rsidRPr="00BE02C7">
        <w:rPr>
          <w:rFonts w:cs="Arial"/>
        </w:rPr>
        <w:t>Select the hyperlink corresponding to the referral origin to view more details.</w:t>
      </w:r>
    </w:p>
    <w:p w14:paraId="612EA349" w14:textId="3096B985" w:rsidR="00D36203" w:rsidRPr="00BE02C7" w:rsidRDefault="00726B18" w:rsidP="00152A04">
      <w:pPr>
        <w:widowControl w:val="0"/>
        <w:spacing w:before="120" w:after="120" w:line="276" w:lineRule="auto"/>
        <w:rPr>
          <w:rFonts w:cs="Arial"/>
        </w:rPr>
      </w:pPr>
      <w:r>
        <w:rPr>
          <w:noProof/>
        </w:rPr>
        <w:drawing>
          <wp:inline distT="0" distB="0" distL="0" distR="0" wp14:anchorId="33012A0B" wp14:editId="26036B74">
            <wp:extent cx="5714096" cy="1715346"/>
            <wp:effectExtent l="19050" t="19050" r="20320" b="18415"/>
            <wp:docPr id="1056278445" name="Picture 1" descr="A screenshot of the My Dashboard screen with the number for example organis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78445" name="Picture 1" descr="A screenshot of the My Dashboard screen with the number for example organisation highlighted."/>
                    <pic:cNvPicPr/>
                  </pic:nvPicPr>
                  <pic:blipFill>
                    <a:blip r:embed="rId14">
                      <a:extLst>
                        <a:ext uri="{28A0092B-C50C-407E-A947-70E740481C1C}">
                          <a14:useLocalDpi xmlns:a14="http://schemas.microsoft.com/office/drawing/2010/main" val="0"/>
                        </a:ext>
                      </a:extLst>
                    </a:blip>
                    <a:stretch>
                      <a:fillRect/>
                    </a:stretch>
                  </pic:blipFill>
                  <pic:spPr>
                    <a:xfrm>
                      <a:off x="0" y="0"/>
                      <a:ext cx="5721336" cy="1717519"/>
                    </a:xfrm>
                    <a:prstGeom prst="rect">
                      <a:avLst/>
                    </a:prstGeom>
                    <a:ln>
                      <a:solidFill>
                        <a:schemeClr val="accent1">
                          <a:lumMod val="75000"/>
                        </a:schemeClr>
                      </a:solidFill>
                    </a:ln>
                  </pic:spPr>
                </pic:pic>
              </a:graphicData>
            </a:graphic>
          </wp:inline>
        </w:drawing>
      </w:r>
      <w:bookmarkEnd w:id="7"/>
    </w:p>
    <w:p w14:paraId="57E0ED2A" w14:textId="33AEA69B" w:rsidR="002D7BEE" w:rsidRDefault="00F73DA7" w:rsidP="00512EDE">
      <w:pPr>
        <w:pStyle w:val="ListParagraph"/>
        <w:keepNext w:val="0"/>
        <w:widowControl w:val="0"/>
        <w:numPr>
          <w:ilvl w:val="0"/>
          <w:numId w:val="11"/>
        </w:numPr>
        <w:spacing w:before="120" w:after="120" w:line="276" w:lineRule="auto"/>
        <w:ind w:left="426" w:hanging="426"/>
        <w:contextualSpacing w:val="0"/>
        <w:rPr>
          <w:rFonts w:cs="Arial"/>
        </w:rPr>
      </w:pPr>
      <w:r>
        <w:rPr>
          <w:rFonts w:cs="Arial"/>
        </w:rPr>
        <w:t>T</w:t>
      </w:r>
      <w:r w:rsidR="00D23D77" w:rsidRPr="00BE02C7">
        <w:rPr>
          <w:rFonts w:cs="Arial"/>
        </w:rPr>
        <w:t xml:space="preserve">he </w:t>
      </w:r>
      <w:r w:rsidR="00371E9A" w:rsidRPr="001843AC">
        <w:rPr>
          <w:rFonts w:cs="Arial"/>
          <w:b/>
          <w:bCs/>
        </w:rPr>
        <w:t>I</w:t>
      </w:r>
      <w:r w:rsidR="00D23D77" w:rsidRPr="001843AC">
        <w:rPr>
          <w:rFonts w:cs="Arial"/>
          <w:b/>
          <w:bCs/>
        </w:rPr>
        <w:t>ncoming</w:t>
      </w:r>
      <w:r w:rsidR="00371E9A" w:rsidRPr="001843AC">
        <w:rPr>
          <w:rFonts w:cs="Arial"/>
          <w:b/>
          <w:bCs/>
        </w:rPr>
        <w:t xml:space="preserve"> referrals</w:t>
      </w:r>
      <w:r w:rsidR="00D23D77" w:rsidRPr="00BE02C7">
        <w:rPr>
          <w:rFonts w:cs="Arial"/>
        </w:rPr>
        <w:t xml:space="preserve"> and </w:t>
      </w:r>
      <w:r w:rsidR="00371E9A" w:rsidRPr="001843AC">
        <w:rPr>
          <w:rFonts w:cs="Arial"/>
          <w:b/>
          <w:bCs/>
        </w:rPr>
        <w:t>U</w:t>
      </w:r>
      <w:r w:rsidR="00D23D77" w:rsidRPr="001843AC">
        <w:rPr>
          <w:rFonts w:cs="Arial"/>
          <w:b/>
          <w:bCs/>
        </w:rPr>
        <w:t>nassigned</w:t>
      </w:r>
      <w:r w:rsidR="00D23D77" w:rsidRPr="00BE02C7">
        <w:rPr>
          <w:rFonts w:cs="Arial"/>
        </w:rPr>
        <w:t xml:space="preserve"> assessment referrals</w:t>
      </w:r>
      <w:r>
        <w:rPr>
          <w:rFonts w:cs="Arial"/>
        </w:rPr>
        <w:t xml:space="preserve"> will be displayed</w:t>
      </w:r>
      <w:r w:rsidR="00D23D77" w:rsidRPr="00BE02C7">
        <w:rPr>
          <w:rFonts w:cs="Arial"/>
        </w:rPr>
        <w:t>.</w:t>
      </w:r>
    </w:p>
    <w:p w14:paraId="3F5A8E22" w14:textId="507E2E43" w:rsidR="00D36203" w:rsidRPr="00BE02C7" w:rsidRDefault="00E8146C" w:rsidP="00152A04">
      <w:pPr>
        <w:widowControl w:val="0"/>
        <w:spacing w:before="120" w:after="120" w:line="276" w:lineRule="auto"/>
        <w:rPr>
          <w:rFonts w:cs="Arial"/>
        </w:rPr>
      </w:pPr>
      <w:r>
        <w:rPr>
          <w:noProof/>
        </w:rPr>
        <w:drawing>
          <wp:inline distT="0" distB="0" distL="0" distR="0" wp14:anchorId="2EFBE8BA" wp14:editId="75DA84C4">
            <wp:extent cx="5693246" cy="2123690"/>
            <wp:effectExtent l="19050" t="19050" r="22225" b="10160"/>
            <wp:docPr id="1553681852" name="Picture 2" descr="A screenshot of the My Dashboard screen with numbers for each section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1852" name="Picture 2" descr="A screenshot of the My Dashboard screen with numbers for each section highligh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3397" cy="2127476"/>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4"/>
        <w:gridCol w:w="8724"/>
      </w:tblGrid>
      <w:tr w:rsidR="00D23D77" w:rsidRPr="00BE02C7" w14:paraId="158998C3" w14:textId="77777777" w:rsidTr="001258A9">
        <w:tc>
          <w:tcPr>
            <w:tcW w:w="567" w:type="dxa"/>
            <w:shd w:val="clear" w:color="auto" w:fill="FFFFFF" w:themeFill="background1"/>
          </w:tcPr>
          <w:p w14:paraId="48DE3129" w14:textId="77777777" w:rsidR="00D23D77" w:rsidRPr="006F5741" w:rsidRDefault="00D23D77" w:rsidP="00D6728F">
            <w:pPr>
              <w:widowControl w:val="0"/>
              <w:spacing w:before="120" w:after="120" w:line="276" w:lineRule="auto"/>
              <w:rPr>
                <w:rFonts w:cs="Arial"/>
                <w:b/>
                <w:sz w:val="28"/>
                <w:szCs w:val="28"/>
              </w:rPr>
            </w:pPr>
            <w:r w:rsidRPr="00423619">
              <w:rPr>
                <w:rFonts w:cs="Arial"/>
                <w:b/>
                <w:color w:val="C00000"/>
                <w:sz w:val="28"/>
                <w:szCs w:val="28"/>
              </w:rPr>
              <w:t>!</w:t>
            </w:r>
          </w:p>
        </w:tc>
        <w:tc>
          <w:tcPr>
            <w:tcW w:w="8491" w:type="dxa"/>
            <w:shd w:val="clear" w:color="auto" w:fill="FFFFFF" w:themeFill="background1"/>
          </w:tcPr>
          <w:p w14:paraId="777A17FC" w14:textId="634430A3" w:rsidR="00D23D77" w:rsidRPr="00BE02C7" w:rsidRDefault="00F73DA7" w:rsidP="00D85E29">
            <w:pPr>
              <w:widowControl w:val="0"/>
              <w:spacing w:before="120" w:after="120" w:line="276" w:lineRule="auto"/>
              <w:rPr>
                <w:rFonts w:cs="Arial"/>
              </w:rPr>
            </w:pPr>
            <w:r w:rsidRPr="5B6E18F0">
              <w:rPr>
                <w:rFonts w:cs="Arial"/>
              </w:rPr>
              <w:t>A warning notification will be displayed if there are referrals that have not been actioned within the priority timeframes.</w:t>
            </w:r>
          </w:p>
          <w:p w14:paraId="0F10E0B7" w14:textId="454E014B" w:rsidR="00D23D77" w:rsidRPr="00BE02C7" w:rsidRDefault="00D23D77" w:rsidP="00152A04">
            <w:pPr>
              <w:widowControl w:val="0"/>
              <w:spacing w:before="120" w:after="120" w:line="276" w:lineRule="auto"/>
              <w:rPr>
                <w:rFonts w:cs="Arial"/>
              </w:rPr>
            </w:pPr>
            <w:r>
              <w:rPr>
                <w:noProof/>
              </w:rPr>
              <w:drawing>
                <wp:inline distT="0" distB="0" distL="0" distR="0" wp14:anchorId="13497661" wp14:editId="79B74C4C">
                  <wp:extent cx="5431630" cy="419798"/>
                  <wp:effectExtent l="19050" t="19050" r="17145" b="18415"/>
                  <wp:docPr id="1" name="Picture 1" descr="Example of the overdue warning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the overdue warning notifica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6006" cy="427092"/>
                          </a:xfrm>
                          <a:prstGeom prst="rect">
                            <a:avLst/>
                          </a:prstGeom>
                          <a:noFill/>
                          <a:ln>
                            <a:solidFill>
                              <a:schemeClr val="accent1">
                                <a:lumMod val="75000"/>
                              </a:schemeClr>
                            </a:solidFill>
                          </a:ln>
                        </pic:spPr>
                      </pic:pic>
                    </a:graphicData>
                  </a:graphic>
                </wp:inline>
              </w:drawing>
            </w:r>
          </w:p>
        </w:tc>
      </w:tr>
    </w:tbl>
    <w:p w14:paraId="5A2E5E34" w14:textId="0527A7B6" w:rsidR="00A279BC" w:rsidRDefault="00A279BC">
      <w:pPr>
        <w:spacing w:before="0" w:line="240" w:lineRule="auto"/>
      </w:pPr>
      <w:r>
        <w:br w:type="page"/>
      </w:r>
    </w:p>
    <w:p w14:paraId="14BD5B55" w14:textId="06CADB7C" w:rsidR="00E8146C" w:rsidRDefault="003C03C5" w:rsidP="00A279BC">
      <w:pPr>
        <w:pStyle w:val="ListParagraph"/>
        <w:widowControl w:val="0"/>
        <w:numPr>
          <w:ilvl w:val="0"/>
          <w:numId w:val="11"/>
        </w:numPr>
        <w:spacing w:before="120" w:after="120" w:line="276" w:lineRule="auto"/>
        <w:ind w:left="426" w:hanging="426"/>
      </w:pPr>
      <w:r w:rsidRPr="008856FF">
        <w:lastRenderedPageBreak/>
        <w:t xml:space="preserve">To view </w:t>
      </w:r>
      <w:r w:rsidR="005D1C2E" w:rsidRPr="008856FF">
        <w:t>referrals,</w:t>
      </w:r>
      <w:r w:rsidRPr="008856FF">
        <w:t xml:space="preserve"> select the </w:t>
      </w:r>
      <w:r w:rsidRPr="00A279BC">
        <w:rPr>
          <w:b/>
          <w:bCs/>
        </w:rPr>
        <w:t>Incoming referrals</w:t>
      </w:r>
      <w:r>
        <w:t xml:space="preserve"> tab </w:t>
      </w:r>
      <w:r w:rsidRPr="00837F1B">
        <w:t>under the</w:t>
      </w:r>
      <w:r>
        <w:t xml:space="preserve"> </w:t>
      </w:r>
      <w:r w:rsidRPr="00A279BC">
        <w:rPr>
          <w:b/>
          <w:bCs/>
        </w:rPr>
        <w:t xml:space="preserve">Assessment referrals </w:t>
      </w:r>
      <w:r>
        <w:t>page. You can select to view assessment referrals in a card or list view by selecting the card or list icon. Your selection will be retained for the next time you log in to the portal.</w:t>
      </w:r>
    </w:p>
    <w:p w14:paraId="21C61377" w14:textId="7711EEDF" w:rsidR="00252C44" w:rsidRDefault="00726B18" w:rsidP="00152A04">
      <w:pPr>
        <w:widowControl w:val="0"/>
        <w:spacing w:before="120" w:after="120" w:line="276" w:lineRule="auto"/>
      </w:pPr>
      <w:r>
        <w:rPr>
          <w:noProof/>
        </w:rPr>
        <w:drawing>
          <wp:inline distT="0" distB="0" distL="0" distR="0" wp14:anchorId="0670E49A" wp14:editId="7E71FBEC">
            <wp:extent cx="5729962" cy="1897968"/>
            <wp:effectExtent l="19050" t="19050" r="23495" b="26670"/>
            <wp:docPr id="578050006" name="Picture 3" descr="A screenshot of the incoming referrals screen with the tabs menu and gride and list view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50006" name="Picture 3" descr="A screenshot of the incoming referrals screen with the tabs menu and gride and list view buttons highligh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469" cy="1910723"/>
                    </a:xfrm>
                    <a:prstGeom prst="rect">
                      <a:avLst/>
                    </a:prstGeom>
                    <a:ln>
                      <a:solidFill>
                        <a:schemeClr val="accent1">
                          <a:lumMod val="75000"/>
                        </a:schemeClr>
                      </a:solidFill>
                    </a:ln>
                  </pic:spPr>
                </pic:pic>
              </a:graphicData>
            </a:graphic>
          </wp:inline>
        </w:drawing>
      </w:r>
    </w:p>
    <w:p w14:paraId="77D0B71F" w14:textId="0F787564" w:rsidR="00D23D77" w:rsidRPr="00673B73" w:rsidRDefault="000A6BFA" w:rsidP="00152A04">
      <w:pPr>
        <w:pStyle w:val="ListParagraph"/>
        <w:keepNext w:val="0"/>
        <w:widowControl w:val="0"/>
        <w:numPr>
          <w:ilvl w:val="0"/>
          <w:numId w:val="11"/>
        </w:numPr>
        <w:spacing w:before="120" w:after="120" w:line="276" w:lineRule="auto"/>
        <w:ind w:left="426" w:hanging="426"/>
        <w:contextualSpacing w:val="0"/>
      </w:pPr>
      <w:r>
        <w:t>R</w:t>
      </w:r>
      <w:r w:rsidR="003C03C5">
        <w:t xml:space="preserve">eferrals can be filtered or sorted by </w:t>
      </w:r>
      <w:r w:rsidR="003C03C5" w:rsidRPr="00252C44">
        <w:rPr>
          <w:b/>
          <w:bCs/>
        </w:rPr>
        <w:t>Last name</w:t>
      </w:r>
      <w:r w:rsidR="003C03C5">
        <w:t xml:space="preserve">, </w:t>
      </w:r>
      <w:r w:rsidR="003C03C5" w:rsidRPr="00252C44">
        <w:rPr>
          <w:b/>
          <w:bCs/>
        </w:rPr>
        <w:t xml:space="preserve">First name </w:t>
      </w:r>
      <w:r w:rsidR="003C03C5">
        <w:t xml:space="preserve">or </w:t>
      </w:r>
      <w:r w:rsidR="003C03C5" w:rsidRPr="00252C44">
        <w:rPr>
          <w:b/>
          <w:bCs/>
        </w:rPr>
        <w:t>Aged Care user ID</w:t>
      </w:r>
      <w:r w:rsidR="003C03C5">
        <w:t>.</w:t>
      </w:r>
      <w:r w:rsidR="00053AA2">
        <w:t xml:space="preserve"> You can also search for any referrals that are to urgent services</w:t>
      </w:r>
      <w:r w:rsidR="00C84A70">
        <w:t xml:space="preserve"> in Advanced Search mode</w:t>
      </w:r>
      <w:r w:rsidR="000A438D">
        <w:t xml:space="preserve">, by selecting </w:t>
      </w:r>
      <w:r w:rsidR="000A438D" w:rsidRPr="006477E4">
        <w:rPr>
          <w:b/>
          <w:bCs/>
        </w:rPr>
        <w:t>Urgent services</w:t>
      </w:r>
      <w:r w:rsidR="000A438D">
        <w:t xml:space="preserve"> at the drop down</w:t>
      </w:r>
      <w:r w:rsidR="009E2616">
        <w:t xml:space="preserve"> and then add the filter.</w:t>
      </w:r>
    </w:p>
    <w:p w14:paraId="40BE5576" w14:textId="75A3D1DE" w:rsidR="00D23D77" w:rsidRDefault="00BC09DE" w:rsidP="00152A04">
      <w:pPr>
        <w:widowControl w:val="0"/>
        <w:spacing w:before="120" w:after="120" w:line="276" w:lineRule="auto"/>
        <w:rPr>
          <w:rFonts w:cs="Arial"/>
        </w:rPr>
      </w:pPr>
      <w:r>
        <w:rPr>
          <w:noProof/>
        </w:rPr>
        <w:drawing>
          <wp:inline distT="0" distB="0" distL="0" distR="0" wp14:anchorId="01BFA0E9" wp14:editId="4EC401E5">
            <wp:extent cx="4457066" cy="3201250"/>
            <wp:effectExtent l="19050" t="19050" r="19685" b="18415"/>
            <wp:docPr id="697162761" name="Picture 1" descr="Search Incoming Referrals pop up&#10;Urgent Services is highlighted from the drop down&#10;Add Filter button is highlighted, located to the right of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2761" name="Picture 1" descr="Search Incoming Referrals pop up&#10;Urgent Services is highlighted from the drop down&#10;Add Filter button is highlighted, located to the right of drop dow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9511" cy="3217371"/>
                    </a:xfrm>
                    <a:prstGeom prst="rect">
                      <a:avLst/>
                    </a:prstGeom>
                    <a:noFill/>
                    <a:ln>
                      <a:solidFill>
                        <a:schemeClr val="accent1">
                          <a:lumMod val="75000"/>
                        </a:schemeClr>
                      </a:solidFill>
                    </a:ln>
                  </pic:spPr>
                </pic:pic>
              </a:graphicData>
            </a:graphic>
          </wp:inline>
        </w:drawing>
      </w:r>
    </w:p>
    <w:p w14:paraId="49B1B454" w14:textId="2B361AE9" w:rsidR="0081771F" w:rsidRDefault="0081771F" w:rsidP="00152A04">
      <w:pPr>
        <w:widowControl w:val="0"/>
        <w:spacing w:before="120" w:after="120" w:line="276" w:lineRule="auto"/>
        <w:ind w:left="426"/>
        <w:rPr>
          <w:rFonts w:cs="Arial"/>
        </w:rPr>
      </w:pPr>
      <w:r>
        <w:rPr>
          <w:rFonts w:cs="Arial"/>
        </w:rPr>
        <w:t xml:space="preserve">Once the filter is added, select </w:t>
      </w:r>
      <w:r w:rsidRPr="00696274">
        <w:rPr>
          <w:rFonts w:cs="Arial"/>
          <w:b/>
          <w:bCs/>
        </w:rPr>
        <w:t>Yes</w:t>
      </w:r>
      <w:r>
        <w:rPr>
          <w:rFonts w:cs="Arial"/>
        </w:rPr>
        <w:t xml:space="preserve"> from its drop down, then select </w:t>
      </w:r>
      <w:r w:rsidRPr="00696274">
        <w:rPr>
          <w:rFonts w:cs="Arial"/>
          <w:b/>
          <w:bCs/>
        </w:rPr>
        <w:t>Filter</w:t>
      </w:r>
      <w:r w:rsidR="00696274">
        <w:rPr>
          <w:rFonts w:cs="Arial"/>
        </w:rPr>
        <w:t xml:space="preserve"> to activate.</w:t>
      </w:r>
    </w:p>
    <w:p w14:paraId="2A4AE873" w14:textId="473FBDDD" w:rsidR="0081771F" w:rsidRDefault="0081771F" w:rsidP="00152A04">
      <w:pPr>
        <w:widowControl w:val="0"/>
        <w:spacing w:before="120" w:after="120" w:line="276" w:lineRule="auto"/>
        <w:rPr>
          <w:rFonts w:cs="Arial"/>
        </w:rPr>
      </w:pPr>
      <w:r>
        <w:rPr>
          <w:rFonts w:cs="Arial"/>
          <w:noProof/>
        </w:rPr>
        <w:drawing>
          <wp:inline distT="0" distB="0" distL="0" distR="0" wp14:anchorId="0198A452" wp14:editId="4083CBE7">
            <wp:extent cx="4439776" cy="2176506"/>
            <wp:effectExtent l="19050" t="19050" r="18415" b="14605"/>
            <wp:docPr id="1241067510" name="Picture 2" descr="Search Incoming Referrals pop up. After the Urgent Services filter is selected, another drop down for Urgent Services displays. 'Yes' is selected. the Fil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7510" name="Picture 2" descr="Search Incoming Referrals pop up. After the Urgent Services filter is selected, another drop down for Urgent Services displays. 'Yes' is selected. the Filter butto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1131" cy="2186975"/>
                    </a:xfrm>
                    <a:prstGeom prst="rect">
                      <a:avLst/>
                    </a:prstGeom>
                    <a:noFill/>
                    <a:ln>
                      <a:solidFill>
                        <a:schemeClr val="accent1">
                          <a:lumMod val="75000"/>
                        </a:schemeClr>
                      </a:solidFill>
                    </a:ln>
                  </pic:spPr>
                </pic:pic>
              </a:graphicData>
            </a:graphic>
          </wp:inline>
        </w:drawing>
      </w:r>
    </w:p>
    <w:p w14:paraId="1FE32B5E" w14:textId="65D228BB" w:rsidR="001C5838" w:rsidRDefault="001C5838" w:rsidP="00152A04">
      <w:pPr>
        <w:widowControl w:val="0"/>
        <w:spacing w:before="120" w:after="120" w:line="276" w:lineRule="auto"/>
        <w:ind w:left="426"/>
        <w:rPr>
          <w:rFonts w:cs="Arial"/>
        </w:rPr>
      </w:pPr>
      <w:r w:rsidRPr="37EE9FBD">
        <w:rPr>
          <w:rFonts w:cs="Arial"/>
        </w:rPr>
        <w:lastRenderedPageBreak/>
        <w:t>The Urgent Services Indicator</w:t>
      </w:r>
      <w:r w:rsidR="006C5102" w:rsidRPr="37EE9FBD">
        <w:rPr>
          <w:rFonts w:cs="Arial"/>
        </w:rPr>
        <w:t xml:space="preserve">, </w:t>
      </w:r>
      <w:r w:rsidR="00176CBC">
        <w:rPr>
          <w:noProof/>
        </w:rPr>
        <w:drawing>
          <wp:inline distT="0" distB="0" distL="0" distR="0" wp14:anchorId="58870B98" wp14:editId="357E9A4F">
            <wp:extent cx="362001" cy="266737"/>
            <wp:effectExtent l="0" t="0" r="0" b="0"/>
            <wp:docPr id="1326930820" name="Picture 1" descr="Urgent Services Indicator&#10;A Stylised 'Doctor's Bag' with a +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30820" name="Picture 1" descr="Urgent Services Indicator&#10;A Stylised 'Doctor's Bag' with a + in the middle"/>
                    <pic:cNvPicPr/>
                  </pic:nvPicPr>
                  <pic:blipFill>
                    <a:blip r:embed="rId20">
                      <a:extLst>
                        <a:ext uri="{28A0092B-C50C-407E-A947-70E740481C1C}">
                          <a14:useLocalDpi xmlns:a14="http://schemas.microsoft.com/office/drawing/2010/main" val="0"/>
                        </a:ext>
                      </a:extLst>
                    </a:blip>
                    <a:stretch>
                      <a:fillRect/>
                    </a:stretch>
                  </pic:blipFill>
                  <pic:spPr>
                    <a:xfrm>
                      <a:off x="0" y="0"/>
                      <a:ext cx="362001" cy="266737"/>
                    </a:xfrm>
                    <a:prstGeom prst="rect">
                      <a:avLst/>
                    </a:prstGeom>
                  </pic:spPr>
                </pic:pic>
              </a:graphicData>
            </a:graphic>
          </wp:inline>
        </w:drawing>
      </w:r>
      <w:r w:rsidR="00176CBC" w:rsidRPr="37EE9FBD">
        <w:rPr>
          <w:rFonts w:cs="Arial"/>
        </w:rPr>
        <w:t xml:space="preserve"> </w:t>
      </w:r>
      <w:r w:rsidR="006C5102" w:rsidRPr="37EE9FBD">
        <w:rPr>
          <w:rFonts w:cs="Arial"/>
        </w:rPr>
        <w:t>along with the referral’s priority</w:t>
      </w:r>
      <w:r w:rsidR="00176CBC" w:rsidRPr="37EE9FBD">
        <w:rPr>
          <w:rFonts w:cs="Arial"/>
        </w:rPr>
        <w:t xml:space="preserve"> </w:t>
      </w:r>
      <w:r w:rsidRPr="37EE9FBD">
        <w:rPr>
          <w:rFonts w:cs="Arial"/>
        </w:rPr>
        <w:t xml:space="preserve">will be </w:t>
      </w:r>
      <w:r w:rsidR="006C5102" w:rsidRPr="37EE9FBD">
        <w:rPr>
          <w:rFonts w:cs="Arial"/>
        </w:rPr>
        <w:t>at the bottom right of the referral card or at the far right of the referral listing.</w:t>
      </w:r>
    </w:p>
    <w:p w14:paraId="4BCE5574" w14:textId="6F119BC6" w:rsidR="006A7193" w:rsidRDefault="006A7193" w:rsidP="00A279BC">
      <w:pPr>
        <w:pStyle w:val="Caption"/>
        <w:widowControl w:val="0"/>
        <w:spacing w:after="0"/>
      </w:pPr>
      <w:r>
        <w:t>Card view</w:t>
      </w:r>
    </w:p>
    <w:p w14:paraId="0C286415" w14:textId="792CABB7" w:rsidR="006A7193" w:rsidRDefault="00613FDB" w:rsidP="00A279BC">
      <w:pPr>
        <w:widowControl w:val="0"/>
        <w:spacing w:before="120" w:after="120" w:line="276" w:lineRule="auto"/>
        <w:rPr>
          <w:rFonts w:cs="Arial"/>
        </w:rPr>
      </w:pPr>
      <w:r w:rsidRPr="00613FDB">
        <w:rPr>
          <w:noProof/>
        </w:rPr>
        <w:t xml:space="preserve"> </w:t>
      </w:r>
      <w:r w:rsidR="7A1F28FA">
        <w:rPr>
          <w:noProof/>
        </w:rPr>
        <w:drawing>
          <wp:inline distT="0" distB="0" distL="0" distR="0" wp14:anchorId="338238C9" wp14:editId="67EACB1A">
            <wp:extent cx="2505076" cy="2420974"/>
            <wp:effectExtent l="19050" t="19050" r="9525" b="17780"/>
            <wp:docPr id="903517824" name="Picture 1" descr="Example card view of a client with the Urgent Services indicator shown at the bottom right of the card (at the Prior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17824" name="Picture 1" descr="Example card view of a client with the Urgent Services indicator shown at the bottom right of the card (at the Priority section)"/>
                    <pic:cNvPicPr/>
                  </pic:nvPicPr>
                  <pic:blipFill>
                    <a:blip r:embed="rId21">
                      <a:extLst>
                        <a:ext uri="{28A0092B-C50C-407E-A947-70E740481C1C}">
                          <a14:useLocalDpi xmlns:a14="http://schemas.microsoft.com/office/drawing/2010/main" val="0"/>
                        </a:ext>
                      </a:extLst>
                    </a:blip>
                    <a:stretch>
                      <a:fillRect/>
                    </a:stretch>
                  </pic:blipFill>
                  <pic:spPr>
                    <a:xfrm>
                      <a:off x="0" y="0"/>
                      <a:ext cx="2514509" cy="2430090"/>
                    </a:xfrm>
                    <a:prstGeom prst="rect">
                      <a:avLst/>
                    </a:prstGeom>
                    <a:ln>
                      <a:solidFill>
                        <a:schemeClr val="accent1">
                          <a:lumMod val="75000"/>
                        </a:schemeClr>
                      </a:solidFill>
                    </a:ln>
                  </pic:spPr>
                </pic:pic>
              </a:graphicData>
            </a:graphic>
          </wp:inline>
        </w:drawing>
      </w:r>
    </w:p>
    <w:p w14:paraId="5E775DA1" w14:textId="78DB7F6C" w:rsidR="006A7193" w:rsidRDefault="006A7193" w:rsidP="00A279BC">
      <w:pPr>
        <w:pStyle w:val="Caption"/>
        <w:widowControl w:val="0"/>
        <w:spacing w:after="0"/>
      </w:pPr>
      <w:r>
        <w:t>List view</w:t>
      </w:r>
    </w:p>
    <w:p w14:paraId="58A60387" w14:textId="0E7900E8" w:rsidR="006A7193" w:rsidRPr="00BE02C7" w:rsidRDefault="0086D61A" w:rsidP="00152A04">
      <w:pPr>
        <w:widowControl w:val="0"/>
        <w:spacing w:before="120" w:after="120" w:line="276" w:lineRule="auto"/>
        <w:rPr>
          <w:rFonts w:cs="Arial"/>
        </w:rPr>
      </w:pPr>
      <w:r>
        <w:rPr>
          <w:noProof/>
        </w:rPr>
        <w:drawing>
          <wp:inline distT="0" distB="0" distL="0" distR="0" wp14:anchorId="2A80DB48" wp14:editId="46FDCE21">
            <wp:extent cx="5848350" cy="1181100"/>
            <wp:effectExtent l="19050" t="19050" r="19050" b="19050"/>
            <wp:docPr id="1129136897" name="Picture 3" descr="Example list view of a client with the Urgent Services indicator shown at the far right of the listing (at the Priority section). 'Urgent Services' is displayed at the Status column a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36897" name="Picture 3" descr="Example list view of a client with the Urgent Services indicator shown at the far right of the listing (at the Priority section). 'Urgent Services' is displayed at the Status column als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1181100"/>
                    </a:xfrm>
                    <a:prstGeom prst="rect">
                      <a:avLst/>
                    </a:prstGeom>
                    <a:noFill/>
                    <a:ln>
                      <a:solidFill>
                        <a:schemeClr val="accent1">
                          <a:lumMod val="75000"/>
                        </a:schemeClr>
                      </a:solidFill>
                    </a:ln>
                  </pic:spPr>
                </pic:pic>
              </a:graphicData>
            </a:graphic>
          </wp:inline>
        </w:drawing>
      </w:r>
    </w:p>
    <w:p w14:paraId="303771AA" w14:textId="4DFC717E" w:rsidR="00331D69" w:rsidRPr="00331D69" w:rsidRDefault="00D23D77" w:rsidP="00152A04">
      <w:pPr>
        <w:pStyle w:val="ListParagraph"/>
        <w:keepNext w:val="0"/>
        <w:widowControl w:val="0"/>
        <w:numPr>
          <w:ilvl w:val="0"/>
          <w:numId w:val="11"/>
        </w:numPr>
        <w:spacing w:before="120" w:after="120" w:line="276" w:lineRule="auto"/>
        <w:ind w:left="426" w:hanging="426"/>
        <w:contextualSpacing w:val="0"/>
      </w:pPr>
      <w:r w:rsidRPr="19CAC67C">
        <w:rPr>
          <w:rFonts w:cs="Arial"/>
        </w:rPr>
        <w:t xml:space="preserve">You can view more information on the referred client, including client notes and assessment history by selecting the double arrow </w:t>
      </w:r>
      <w:r w:rsidR="00B10980">
        <w:rPr>
          <w:rFonts w:cs="Arial"/>
        </w:rPr>
        <w:t xml:space="preserve">(expander) </w:t>
      </w:r>
      <w:r w:rsidRPr="19CAC67C">
        <w:rPr>
          <w:rFonts w:cs="Arial"/>
        </w:rPr>
        <w:t xml:space="preserve">icon </w:t>
      </w:r>
      <w:r>
        <w:rPr>
          <w:noProof/>
        </w:rPr>
        <w:drawing>
          <wp:inline distT="0" distB="0" distL="0" distR="0" wp14:anchorId="22980165" wp14:editId="46B34F02">
            <wp:extent cx="249120" cy="195987"/>
            <wp:effectExtent l="0" t="0" r="0" b="0"/>
            <wp:docPr id="13" name="Picture 13" descr="example of the double arro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the double arrow icon "/>
                    <pic:cNvPicPr/>
                  </pic:nvPicPr>
                  <pic:blipFill>
                    <a:blip r:embed="rId23">
                      <a:extLst>
                        <a:ext uri="{28A0092B-C50C-407E-A947-70E740481C1C}">
                          <a14:useLocalDpi xmlns:a14="http://schemas.microsoft.com/office/drawing/2010/main" val="0"/>
                        </a:ext>
                      </a:extLst>
                    </a:blip>
                    <a:stretch>
                      <a:fillRect/>
                    </a:stretch>
                  </pic:blipFill>
                  <pic:spPr>
                    <a:xfrm>
                      <a:off x="0" y="0"/>
                      <a:ext cx="249120" cy="195987"/>
                    </a:xfrm>
                    <a:prstGeom prst="rect">
                      <a:avLst/>
                    </a:prstGeom>
                  </pic:spPr>
                </pic:pic>
              </a:graphicData>
            </a:graphic>
          </wp:inline>
        </w:drawing>
      </w:r>
      <w:r w:rsidRPr="19CAC67C">
        <w:rPr>
          <w:rFonts w:cs="Arial"/>
        </w:rPr>
        <w:t xml:space="preserve"> on the </w:t>
      </w:r>
      <w:r w:rsidRPr="19CAC67C">
        <w:rPr>
          <w:rFonts w:cs="Arial"/>
          <w:lang w:eastAsia="ko-KR"/>
        </w:rPr>
        <w:t xml:space="preserve">top </w:t>
      </w:r>
      <w:r w:rsidR="00371E9A" w:rsidRPr="19CAC67C">
        <w:rPr>
          <w:rFonts w:cs="Arial"/>
          <w:lang w:eastAsia="ko-KR"/>
        </w:rPr>
        <w:t>right-hand</w:t>
      </w:r>
      <w:r w:rsidRPr="19CAC67C">
        <w:rPr>
          <w:rFonts w:cs="Arial"/>
          <w:lang w:eastAsia="ko-KR"/>
        </w:rPr>
        <w:t xml:space="preserve"> corner of the </w:t>
      </w:r>
      <w:r w:rsidRPr="19CAC67C">
        <w:rPr>
          <w:rFonts w:cs="Arial"/>
        </w:rPr>
        <w:t>client card</w:t>
      </w:r>
      <w:r w:rsidRPr="19CAC67C">
        <w:rPr>
          <w:rFonts w:cs="Arial"/>
          <w:lang w:eastAsia="ko-KR"/>
        </w:rPr>
        <w:t>.</w:t>
      </w:r>
      <w:r w:rsidR="11002523" w:rsidRPr="19CAC67C">
        <w:rPr>
          <w:rFonts w:cs="Arial"/>
          <w:lang w:eastAsia="ko-KR"/>
        </w:rPr>
        <w:t xml:space="preserve">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F62EF5" w:rsidRPr="00BE02C7" w14:paraId="7B356F7F" w14:textId="77777777" w:rsidTr="37EE9FBD">
        <w:tc>
          <w:tcPr>
            <w:tcW w:w="284" w:type="dxa"/>
            <w:shd w:val="clear" w:color="auto" w:fill="FFFFFF" w:themeFill="background1"/>
          </w:tcPr>
          <w:p w14:paraId="0743940D" w14:textId="77777777" w:rsidR="00F62EF5" w:rsidRPr="00423619" w:rsidRDefault="00F62EF5" w:rsidP="00152A04">
            <w:pPr>
              <w:widowControl w:val="0"/>
              <w:spacing w:before="120" w:after="120" w:line="276" w:lineRule="auto"/>
              <w:rPr>
                <w:rFonts w:cs="Arial"/>
                <w:b/>
                <w:bCs/>
                <w:sz w:val="28"/>
                <w:szCs w:val="28"/>
              </w:rPr>
            </w:pPr>
            <w:r w:rsidRPr="00423619">
              <w:rPr>
                <w:rFonts w:cs="Arial"/>
                <w:b/>
                <w:bCs/>
                <w:color w:val="C00000"/>
                <w:sz w:val="28"/>
                <w:szCs w:val="28"/>
              </w:rPr>
              <w:t>!</w:t>
            </w:r>
          </w:p>
        </w:tc>
        <w:tc>
          <w:tcPr>
            <w:tcW w:w="8774" w:type="dxa"/>
            <w:shd w:val="clear" w:color="auto" w:fill="FFFFFF" w:themeFill="background1"/>
          </w:tcPr>
          <w:p w14:paraId="7BCC2977" w14:textId="6A0C4516" w:rsidR="00C51B94" w:rsidRDefault="00F62EF5" w:rsidP="009D5821">
            <w:pPr>
              <w:widowControl w:val="0"/>
              <w:spacing w:before="120" w:after="120" w:line="276" w:lineRule="auto"/>
            </w:pPr>
            <w:r>
              <w:t xml:space="preserve">Upon receiving an urgent request, the Team Leader must </w:t>
            </w:r>
            <w:r w:rsidR="00DC40A6">
              <w:t xml:space="preserve">select </w:t>
            </w:r>
            <w:r>
              <w:t xml:space="preserve">the double arrow icon to expand the referral card, verify whether it relates to </w:t>
            </w:r>
            <w:r w:rsidRPr="37EE9FBD">
              <w:rPr>
                <w:b/>
                <w:bCs/>
              </w:rPr>
              <w:t>the End-of-Life pathway</w:t>
            </w:r>
            <w:r>
              <w:t>, and prioritise it accordingly.</w:t>
            </w:r>
          </w:p>
          <w:p w14:paraId="213B4E3E" w14:textId="7819407E" w:rsidR="00F62EF5" w:rsidRPr="00BE02C7" w:rsidRDefault="00C51B94" w:rsidP="00152A04">
            <w:pPr>
              <w:widowControl w:val="0"/>
              <w:spacing w:before="120" w:after="120" w:line="276" w:lineRule="auto"/>
              <w:rPr>
                <w:rFonts w:cs="Arial"/>
              </w:rPr>
            </w:pPr>
            <w:r>
              <w:rPr>
                <w:noProof/>
              </w:rPr>
              <w:drawing>
                <wp:inline distT="0" distB="0" distL="0" distR="0" wp14:anchorId="2C6F6E67" wp14:editId="3BA150E8">
                  <wp:extent cx="3596530" cy="2531680"/>
                  <wp:effectExtent l="19050" t="19050" r="23495" b="21590"/>
                  <wp:docPr id="1910153848" name="drawing" descr="a Client card with a Expand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3848" name="drawing" descr="a Client card with a Expand icon on the top right"/>
                          <pic:cNvPicPr/>
                        </pic:nvPicPr>
                        <pic:blipFill>
                          <a:blip r:embed="rId24">
                            <a:extLst>
                              <a:ext uri="{28A0092B-C50C-407E-A947-70E740481C1C}">
                                <a14:useLocalDpi xmlns:a14="http://schemas.microsoft.com/office/drawing/2010/main" val="0"/>
                              </a:ext>
                            </a:extLst>
                          </a:blip>
                          <a:stretch>
                            <a:fillRect/>
                          </a:stretch>
                        </pic:blipFill>
                        <pic:spPr>
                          <a:xfrm>
                            <a:off x="0" y="0"/>
                            <a:ext cx="3635141" cy="2558859"/>
                          </a:xfrm>
                          <a:prstGeom prst="rect">
                            <a:avLst/>
                          </a:prstGeom>
                          <a:ln w="9525">
                            <a:solidFill>
                              <a:schemeClr val="accent1">
                                <a:lumMod val="75000"/>
                              </a:schemeClr>
                            </a:solidFill>
                            <a:prstDash val="solid"/>
                          </a:ln>
                        </pic:spPr>
                      </pic:pic>
                    </a:graphicData>
                  </a:graphic>
                </wp:inline>
              </w:drawing>
            </w:r>
          </w:p>
        </w:tc>
      </w:tr>
    </w:tbl>
    <w:p w14:paraId="78E01C15" w14:textId="6A9C0AB6" w:rsidR="740D7929" w:rsidRDefault="740D7929" w:rsidP="00152A04">
      <w:pPr>
        <w:pStyle w:val="ListParagraph"/>
        <w:keepNext w:val="0"/>
        <w:widowControl w:val="0"/>
        <w:numPr>
          <w:ilvl w:val="0"/>
          <w:numId w:val="11"/>
        </w:numPr>
        <w:spacing w:before="120" w:after="120" w:line="276" w:lineRule="auto"/>
        <w:ind w:left="426" w:hanging="426"/>
        <w:contextualSpacing w:val="0"/>
      </w:pPr>
      <w:r>
        <w:lastRenderedPageBreak/>
        <w:t xml:space="preserve">A Pop-up screen will appear as below. You can choose to </w:t>
      </w:r>
      <w:r w:rsidRPr="00EF20B5">
        <w:rPr>
          <w:b/>
          <w:bCs/>
        </w:rPr>
        <w:t>Accept</w:t>
      </w:r>
      <w:r>
        <w:t xml:space="preserve">, </w:t>
      </w:r>
      <w:r w:rsidRPr="00EF20B5">
        <w:rPr>
          <w:b/>
          <w:bCs/>
        </w:rPr>
        <w:t>Reject</w:t>
      </w:r>
      <w:r>
        <w:t xml:space="preserve"> or </w:t>
      </w:r>
      <w:r w:rsidRPr="00EF20B5">
        <w:rPr>
          <w:b/>
          <w:bCs/>
        </w:rPr>
        <w:t>Transfer</w:t>
      </w:r>
      <w:r>
        <w:t xml:space="preserve"> the referral as required.</w:t>
      </w:r>
    </w:p>
    <w:p w14:paraId="0F712291" w14:textId="3BE3B1DC" w:rsidR="00252C44" w:rsidRDefault="50B9AB73" w:rsidP="00152A04">
      <w:pPr>
        <w:widowControl w:val="0"/>
        <w:spacing w:before="120" w:after="120" w:line="276" w:lineRule="auto"/>
        <w:rPr>
          <w:rFonts w:cs="Arial"/>
          <w:noProof/>
        </w:rPr>
      </w:pPr>
      <w:r>
        <w:rPr>
          <w:noProof/>
        </w:rPr>
        <w:drawing>
          <wp:inline distT="0" distB="0" distL="0" distR="0" wp14:anchorId="01F6AA36" wp14:editId="749A38A6">
            <wp:extent cx="5792490" cy="2646652"/>
            <wp:effectExtent l="19050" t="19050" r="17780" b="20955"/>
            <wp:docPr id="767426841" name="drawing" descr="Client details screen. Buttons to Accept, Reject or Transfer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6841" name="drawing" descr="Client details screen. Buttons to Accept, Reject or Transfer is on the bottom left."/>
                    <pic:cNvPicPr/>
                  </pic:nvPicPr>
                  <pic:blipFill>
                    <a:blip r:embed="rId25">
                      <a:extLst>
                        <a:ext uri="{28A0092B-C50C-407E-A947-70E740481C1C}">
                          <a14:useLocalDpi xmlns:a14="http://schemas.microsoft.com/office/drawing/2010/main" val="0"/>
                        </a:ext>
                      </a:extLst>
                    </a:blip>
                    <a:stretch>
                      <a:fillRect/>
                    </a:stretch>
                  </pic:blipFill>
                  <pic:spPr>
                    <a:xfrm>
                      <a:off x="0" y="0"/>
                      <a:ext cx="5818219" cy="2658408"/>
                    </a:xfrm>
                    <a:prstGeom prst="rect">
                      <a:avLst/>
                    </a:prstGeom>
                    <a:ln w="9525">
                      <a:solidFill>
                        <a:schemeClr val="accent1">
                          <a:lumMod val="75000"/>
                        </a:schemeClr>
                      </a:solidFill>
                      <a:prstDash val="solid"/>
                    </a:ln>
                  </pic:spPr>
                </pic:pic>
              </a:graphicData>
            </a:graphic>
          </wp:inline>
        </w:drawing>
      </w:r>
    </w:p>
    <w:p w14:paraId="4D511994" w14:textId="60877D96" w:rsidR="00D811F6" w:rsidRPr="00252C44" w:rsidRDefault="00D23D77" w:rsidP="00152A04">
      <w:pPr>
        <w:pStyle w:val="ListParagraph"/>
        <w:keepNext w:val="0"/>
        <w:widowControl w:val="0"/>
        <w:numPr>
          <w:ilvl w:val="0"/>
          <w:numId w:val="11"/>
        </w:numPr>
        <w:spacing w:before="120" w:after="120" w:line="276" w:lineRule="auto"/>
        <w:ind w:left="426" w:hanging="426"/>
        <w:contextualSpacing w:val="0"/>
        <w:rPr>
          <w:szCs w:val="21"/>
        </w:rPr>
      </w:pPr>
      <w:r w:rsidRPr="00252C44">
        <w:rPr>
          <w:rFonts w:cs="Arial"/>
          <w:noProof/>
        </w:rPr>
        <w:t xml:space="preserve">The same referral and client information is available in </w:t>
      </w:r>
      <w:r w:rsidR="00E87B32" w:rsidRPr="00252C44">
        <w:rPr>
          <w:rFonts w:cs="Arial"/>
          <w:noProof/>
        </w:rPr>
        <w:t>l</w:t>
      </w:r>
      <w:r w:rsidRPr="00252C44">
        <w:rPr>
          <w:rFonts w:cs="Arial"/>
          <w:noProof/>
        </w:rPr>
        <w:t>ist view</w:t>
      </w:r>
      <w:r w:rsidR="00E87B32" w:rsidRPr="00252C44">
        <w:rPr>
          <w:rFonts w:cs="Arial"/>
          <w:noProof/>
        </w:rPr>
        <w:t xml:space="preserve">. </w:t>
      </w:r>
      <w:r w:rsidR="00E87B32" w:rsidRPr="00B31E25">
        <w:t xml:space="preserve">Select the double arrow </w:t>
      </w:r>
      <w:r w:rsidR="004504DC">
        <w:t xml:space="preserve">(expander) </w:t>
      </w:r>
      <w:r w:rsidR="00E87B32" w:rsidRPr="00B31E25">
        <w:t>icon</w:t>
      </w:r>
      <w:r w:rsidR="006448CD">
        <w:t xml:space="preserve"> </w:t>
      </w:r>
      <w:r w:rsidR="716E95C2">
        <w:rPr>
          <w:noProof/>
        </w:rPr>
        <w:drawing>
          <wp:inline distT="0" distB="0" distL="0" distR="0" wp14:anchorId="6AEDB15C" wp14:editId="69336AEF">
            <wp:extent cx="276225" cy="283494"/>
            <wp:effectExtent l="0" t="0" r="0" b="0"/>
            <wp:docPr id="2095508905" name="drawing" descr="Picture of double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08905" name="drawing" descr="Picture of double arrow icon"/>
                    <pic:cNvPicPr/>
                  </pic:nvPicPr>
                  <pic:blipFill>
                    <a:blip r:embed="rId26">
                      <a:extLst>
                        <a:ext uri="{28A0092B-C50C-407E-A947-70E740481C1C}">
                          <a14:useLocalDpi xmlns:a14="http://schemas.microsoft.com/office/drawing/2010/main" val="0"/>
                        </a:ext>
                      </a:extLst>
                    </a:blip>
                    <a:stretch>
                      <a:fillRect/>
                    </a:stretch>
                  </pic:blipFill>
                  <pic:spPr>
                    <a:xfrm>
                      <a:off x="0" y="0"/>
                      <a:ext cx="276225" cy="283494"/>
                    </a:xfrm>
                    <a:prstGeom prst="rect">
                      <a:avLst/>
                    </a:prstGeom>
                  </pic:spPr>
                </pic:pic>
              </a:graphicData>
            </a:graphic>
          </wp:inline>
        </w:drawing>
      </w:r>
      <w:r w:rsidR="00E87B32" w:rsidRPr="00B31E25">
        <w:t xml:space="preserve"> to the left of the client’s name to expand the view.</w:t>
      </w:r>
    </w:p>
    <w:p w14:paraId="5E83F5C7" w14:textId="631407ED" w:rsidR="00E87B32" w:rsidRDefault="51ACE664" w:rsidP="00152A04">
      <w:pPr>
        <w:widowControl w:val="0"/>
        <w:spacing w:before="120" w:after="120" w:line="276" w:lineRule="auto"/>
        <w:rPr>
          <w:rFonts w:eastAsiaTheme="majorEastAsia"/>
        </w:rPr>
      </w:pPr>
      <w:r>
        <w:rPr>
          <w:noProof/>
        </w:rPr>
        <w:drawing>
          <wp:inline distT="0" distB="0" distL="0" distR="0" wp14:anchorId="5651F4B5" wp14:editId="058C9D0F">
            <wp:extent cx="5795410" cy="2861418"/>
            <wp:effectExtent l="19050" t="19050" r="15240" b="15240"/>
            <wp:docPr id="208105792" name="drawing" descr="Incoming referrals screen, showing the expand icon to the left of a client listing, and once the icon is selected, the client listing is expanded, and buttoms to Accept, Reject or Transfer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792" name="drawing" descr="Incoming referrals screen, showing the expand icon to the left of a client listing, and once the icon is selected, the client listing is expanded, and buttoms to Accept, Reject or Transfer is on the bottom left."/>
                    <pic:cNvPicPr/>
                  </pic:nvPicPr>
                  <pic:blipFill>
                    <a:blip r:embed="rId27">
                      <a:extLst>
                        <a:ext uri="{28A0092B-C50C-407E-A947-70E740481C1C}">
                          <a14:useLocalDpi xmlns:a14="http://schemas.microsoft.com/office/drawing/2010/main" val="0"/>
                        </a:ext>
                      </a:extLst>
                    </a:blip>
                    <a:stretch>
                      <a:fillRect/>
                    </a:stretch>
                  </pic:blipFill>
                  <pic:spPr>
                    <a:xfrm>
                      <a:off x="0" y="0"/>
                      <a:ext cx="5800732" cy="2864046"/>
                    </a:xfrm>
                    <a:prstGeom prst="rect">
                      <a:avLst/>
                    </a:prstGeom>
                    <a:ln w="9525">
                      <a:solidFill>
                        <a:schemeClr val="accent1">
                          <a:lumMod val="75000"/>
                        </a:schemeClr>
                      </a:solidFill>
                      <a:prstDash val="solid"/>
                    </a:ln>
                  </pic:spPr>
                </pic:pic>
              </a:graphicData>
            </a:graphic>
          </wp:inline>
        </w:drawing>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7"/>
      </w:tblGrid>
      <w:tr w:rsidR="009C0C33" w:rsidRPr="00BE02C7" w14:paraId="030E0D17" w14:textId="77777777" w:rsidTr="19CAC67C">
        <w:tc>
          <w:tcPr>
            <w:tcW w:w="426" w:type="dxa"/>
            <w:shd w:val="clear" w:color="auto" w:fill="FFFFFF" w:themeFill="background1"/>
          </w:tcPr>
          <w:p w14:paraId="400505DD" w14:textId="77777777" w:rsidR="009C0C33" w:rsidRPr="006F5741" w:rsidRDefault="009C0C33" w:rsidP="00152A04">
            <w:pPr>
              <w:widowControl w:val="0"/>
              <w:spacing w:before="120" w:after="120" w:line="276" w:lineRule="auto"/>
              <w:rPr>
                <w:rFonts w:cs="Arial"/>
                <w:b/>
                <w:sz w:val="28"/>
                <w:szCs w:val="28"/>
              </w:rPr>
            </w:pPr>
            <w:r w:rsidRPr="00423619">
              <w:rPr>
                <w:rFonts w:cs="Arial"/>
                <w:b/>
                <w:color w:val="C00000"/>
                <w:sz w:val="28"/>
                <w:szCs w:val="28"/>
              </w:rPr>
              <w:t>!</w:t>
            </w:r>
          </w:p>
        </w:tc>
        <w:tc>
          <w:tcPr>
            <w:tcW w:w="8637" w:type="dxa"/>
            <w:shd w:val="clear" w:color="auto" w:fill="FFFFFF" w:themeFill="background1"/>
          </w:tcPr>
          <w:p w14:paraId="1BBED56A" w14:textId="77777777" w:rsidR="009C0C33" w:rsidRPr="00BE02C7" w:rsidRDefault="009C0C33" w:rsidP="00152A04">
            <w:pPr>
              <w:widowControl w:val="0"/>
              <w:spacing w:before="120" w:after="120" w:line="276" w:lineRule="auto"/>
              <w:rPr>
                <w:rFonts w:cs="Arial"/>
                <w:szCs w:val="22"/>
              </w:rPr>
            </w:pPr>
            <w:r w:rsidRPr="00BE02C7">
              <w:rPr>
                <w:rFonts w:cs="Arial"/>
                <w:noProof/>
              </w:rPr>
              <w:t>A banner will be displayed on the referral if additional attachments have been added to the client’s record as part of an inbound referral.</w:t>
            </w:r>
          </w:p>
        </w:tc>
      </w:tr>
      <w:tr w:rsidR="00E87B32" w:rsidRPr="00BE02C7" w14:paraId="573D5BFD" w14:textId="77777777" w:rsidTr="19CAC67C">
        <w:tc>
          <w:tcPr>
            <w:tcW w:w="426" w:type="dxa"/>
            <w:shd w:val="clear" w:color="auto" w:fill="FFFFFF" w:themeFill="background1"/>
          </w:tcPr>
          <w:p w14:paraId="424CEC89" w14:textId="4B448149" w:rsidR="00E87B32" w:rsidRPr="006F5741" w:rsidRDefault="00E87B32" w:rsidP="00152A04">
            <w:pPr>
              <w:widowControl w:val="0"/>
              <w:spacing w:before="120" w:after="120" w:line="276" w:lineRule="auto"/>
              <w:rPr>
                <w:rFonts w:cs="Arial"/>
                <w:b/>
                <w:color w:val="FF0000"/>
                <w:sz w:val="28"/>
                <w:szCs w:val="28"/>
              </w:rPr>
            </w:pPr>
            <w:r w:rsidRPr="00423619">
              <w:rPr>
                <w:rFonts w:cs="Arial"/>
                <w:b/>
                <w:color w:val="C00000"/>
                <w:sz w:val="28"/>
                <w:szCs w:val="28"/>
              </w:rPr>
              <w:t>!</w:t>
            </w:r>
          </w:p>
        </w:tc>
        <w:tc>
          <w:tcPr>
            <w:tcW w:w="8637" w:type="dxa"/>
            <w:shd w:val="clear" w:color="auto" w:fill="FFFFFF" w:themeFill="background1"/>
          </w:tcPr>
          <w:p w14:paraId="7D5A9435" w14:textId="1CC5AC4A" w:rsidR="00E87B32" w:rsidRDefault="00E87B32" w:rsidP="00152A04">
            <w:pPr>
              <w:widowControl w:val="0"/>
              <w:spacing w:before="120" w:after="120" w:line="276" w:lineRule="auto"/>
              <w:rPr>
                <w:rFonts w:cs="Arial"/>
                <w:noProof/>
              </w:rPr>
            </w:pPr>
            <w:r w:rsidRPr="00E87B32">
              <w:rPr>
                <w:rFonts w:cs="Arial"/>
                <w:noProof/>
              </w:rPr>
              <w:t xml:space="preserve">If the client has pending support relationships, a banner will be displayed on the referral. Team </w:t>
            </w:r>
            <w:r w:rsidR="00055DB6">
              <w:rPr>
                <w:rFonts w:cs="Arial"/>
                <w:noProof/>
              </w:rPr>
              <w:t>L</w:t>
            </w:r>
            <w:r w:rsidRPr="00E87B32">
              <w:rPr>
                <w:rFonts w:cs="Arial"/>
                <w:noProof/>
              </w:rPr>
              <w:t>eaders</w:t>
            </w:r>
            <w:r w:rsidR="007D72D4">
              <w:rPr>
                <w:rFonts w:cs="Arial"/>
                <w:noProof/>
              </w:rPr>
              <w:t xml:space="preserve"> and </w:t>
            </w:r>
            <w:r w:rsidR="00055DB6">
              <w:rPr>
                <w:rFonts w:cs="Arial"/>
                <w:noProof/>
              </w:rPr>
              <w:t>T</w:t>
            </w:r>
            <w:r w:rsidR="007D72D4">
              <w:rPr>
                <w:rFonts w:cs="Arial"/>
                <w:noProof/>
              </w:rPr>
              <w:t>r</w:t>
            </w:r>
            <w:r w:rsidR="00055DB6">
              <w:rPr>
                <w:rFonts w:cs="Arial"/>
                <w:noProof/>
              </w:rPr>
              <w:t>iage</w:t>
            </w:r>
            <w:r w:rsidR="007D72D4">
              <w:rPr>
                <w:rFonts w:cs="Arial"/>
                <w:noProof/>
              </w:rPr>
              <w:t xml:space="preserve"> </w:t>
            </w:r>
            <w:r w:rsidR="00055DB6">
              <w:rPr>
                <w:rFonts w:cs="Arial"/>
                <w:noProof/>
              </w:rPr>
              <w:t>De</w:t>
            </w:r>
            <w:r w:rsidR="007D72D4">
              <w:rPr>
                <w:rFonts w:cs="Arial"/>
                <w:noProof/>
              </w:rPr>
              <w:t>legates</w:t>
            </w:r>
            <w:r w:rsidRPr="00E87B32">
              <w:rPr>
                <w:rFonts w:cs="Arial"/>
                <w:noProof/>
              </w:rPr>
              <w:t xml:space="preserve"> are able to confirm pending support relationships for clients </w:t>
            </w:r>
            <w:r w:rsidR="00A63AE2">
              <w:rPr>
                <w:rFonts w:cs="Arial"/>
                <w:noProof/>
              </w:rPr>
              <w:t>The</w:t>
            </w:r>
            <w:r w:rsidRPr="00E87B32">
              <w:rPr>
                <w:rFonts w:cs="Arial"/>
                <w:noProof/>
              </w:rPr>
              <w:t xml:space="preserve"> process is described in </w:t>
            </w:r>
            <w:hyperlink r:id="rId28" w:history="1">
              <w:r w:rsidR="000963CC" w:rsidRPr="0014224F">
                <w:rPr>
                  <w:rStyle w:val="Hyperlink"/>
                  <w:rFonts w:cs="Arial"/>
                  <w:noProof/>
                </w:rPr>
                <w:t>My Aged Care - Assessor Portal User Guide 2 - Registering support people and adding relationships</w:t>
              </w:r>
            </w:hyperlink>
            <w:r w:rsidR="000963CC" w:rsidRPr="0014224F">
              <w:rPr>
                <w:rFonts w:cs="Arial"/>
                <w:noProof/>
              </w:rPr>
              <w:t>.</w:t>
            </w:r>
          </w:p>
          <w:p w14:paraId="44A03D35" w14:textId="77777777" w:rsidR="00A63AE2" w:rsidRPr="00A63AE2" w:rsidRDefault="00A63AE2" w:rsidP="00152A04">
            <w:pPr>
              <w:widowControl w:val="0"/>
              <w:spacing w:before="120" w:after="120" w:line="276" w:lineRule="auto"/>
              <w:rPr>
                <w:rFonts w:cs="Arial"/>
                <w:noProof/>
              </w:rPr>
            </w:pPr>
            <w:r w:rsidRPr="00A63AE2">
              <w:rPr>
                <w:rFonts w:cs="Arial"/>
                <w:noProof/>
              </w:rPr>
              <w:t xml:space="preserve">A banner will be displayed on the referral if it was issued as a </w:t>
            </w:r>
            <w:r w:rsidRPr="00A63AE2">
              <w:rPr>
                <w:rFonts w:cs="Arial"/>
                <w:b/>
                <w:bCs/>
                <w:noProof/>
              </w:rPr>
              <w:t>Direct referral</w:t>
            </w:r>
            <w:r w:rsidRPr="00A63AE2">
              <w:rPr>
                <w:rFonts w:cs="Arial"/>
                <w:noProof/>
              </w:rPr>
              <w:t xml:space="preserve">. </w:t>
            </w:r>
            <w:bookmarkStart w:id="8" w:name="_Hlk76131525"/>
          </w:p>
          <w:p w14:paraId="5258FAE9" w14:textId="07B7E65A" w:rsidR="00A63AE2" w:rsidRDefault="00A63AE2" w:rsidP="00152A04">
            <w:pPr>
              <w:widowControl w:val="0"/>
              <w:spacing w:before="120" w:after="120" w:line="276" w:lineRule="auto"/>
              <w:rPr>
                <w:rFonts w:cs="Arial"/>
                <w:noProof/>
              </w:rPr>
            </w:pPr>
            <w:r w:rsidRPr="19CAC67C">
              <w:rPr>
                <w:rFonts w:cs="Arial"/>
                <w:noProof/>
              </w:rPr>
              <w:t xml:space="preserve">Direct referrals have the same key performance indicators as regular referrals. The word </w:t>
            </w:r>
            <w:bookmarkEnd w:id="8"/>
            <w:r w:rsidRPr="19CAC67C">
              <w:rPr>
                <w:rFonts w:cs="Arial"/>
                <w:noProof/>
              </w:rPr>
              <w:t>‘direct’, indicates that the client did not receive a Support Plan Review before being referred.</w:t>
            </w:r>
          </w:p>
          <w:p w14:paraId="1C1B1D3D" w14:textId="33C36882" w:rsidR="00E87B32" w:rsidRPr="00BE02C7" w:rsidRDefault="00792CAC" w:rsidP="00152A04">
            <w:pPr>
              <w:widowControl w:val="0"/>
              <w:spacing w:before="120" w:after="120" w:line="276" w:lineRule="auto"/>
              <w:rPr>
                <w:rFonts w:cs="Arial"/>
                <w:noProof/>
              </w:rPr>
            </w:pPr>
            <w:r>
              <w:rPr>
                <w:noProof/>
              </w:rPr>
              <w:lastRenderedPageBreak/>
              <w:drawing>
                <wp:inline distT="0" distB="0" distL="0" distR="0" wp14:anchorId="699B5E11" wp14:editId="5591D993">
                  <wp:extent cx="5219092" cy="2940908"/>
                  <wp:effectExtent l="19050" t="19050" r="19685" b="12065"/>
                  <wp:docPr id="1568172059" name="Picture 1" descr="Image of Banner highlighted on the  client's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2059" name="Picture 1" descr="Image of Banner highlighted on the  client's referral."/>
                          <pic:cNvPicPr/>
                        </pic:nvPicPr>
                        <pic:blipFill>
                          <a:blip r:embed="rId29">
                            <a:extLst>
                              <a:ext uri="{28A0092B-C50C-407E-A947-70E740481C1C}">
                                <a14:useLocalDpi xmlns:a14="http://schemas.microsoft.com/office/drawing/2010/main" val="0"/>
                              </a:ext>
                            </a:extLst>
                          </a:blip>
                          <a:stretch>
                            <a:fillRect/>
                          </a:stretch>
                        </pic:blipFill>
                        <pic:spPr>
                          <a:xfrm>
                            <a:off x="0" y="0"/>
                            <a:ext cx="5225217" cy="2944359"/>
                          </a:xfrm>
                          <a:prstGeom prst="rect">
                            <a:avLst/>
                          </a:prstGeom>
                          <a:ln>
                            <a:solidFill>
                              <a:schemeClr val="accent1">
                                <a:lumMod val="75000"/>
                              </a:schemeClr>
                            </a:solidFill>
                          </a:ln>
                        </pic:spPr>
                      </pic:pic>
                    </a:graphicData>
                  </a:graphic>
                </wp:inline>
              </w:drawing>
            </w:r>
          </w:p>
        </w:tc>
      </w:tr>
    </w:tbl>
    <w:p w14:paraId="672B5878" w14:textId="2A5A3526" w:rsidR="00A63AE2" w:rsidRDefault="00A63AE2" w:rsidP="00152A04">
      <w:pPr>
        <w:pStyle w:val="ListParagraph"/>
        <w:keepNext w:val="0"/>
        <w:widowControl w:val="0"/>
        <w:numPr>
          <w:ilvl w:val="0"/>
          <w:numId w:val="11"/>
        </w:numPr>
        <w:spacing w:before="120" w:after="120" w:line="276" w:lineRule="auto"/>
        <w:ind w:left="426" w:hanging="426"/>
        <w:contextualSpacing w:val="0"/>
      </w:pPr>
      <w:bookmarkStart w:id="9" w:name="_Toc437118315"/>
      <w:bookmarkStart w:id="10" w:name="_Toc158727853"/>
      <w:r>
        <w:lastRenderedPageBreak/>
        <w:t xml:space="preserve">If you want to view the information available in the client record you can either go back on your internet browser to return to the </w:t>
      </w:r>
      <w:r w:rsidRPr="002C4A2D">
        <w:rPr>
          <w:b/>
          <w:bCs/>
        </w:rPr>
        <w:t>Incoming referrals</w:t>
      </w:r>
      <w:r>
        <w:t xml:space="preserve"> page or choose the </w:t>
      </w:r>
      <w:r w:rsidRPr="002C4A2D">
        <w:rPr>
          <w:b/>
          <w:bCs/>
        </w:rPr>
        <w:t>Incoming referrals</w:t>
      </w:r>
      <w:r>
        <w:t xml:space="preserve"> option from the tool bar.</w:t>
      </w:r>
    </w:p>
    <w:p w14:paraId="5DB39515" w14:textId="47B03B08" w:rsidR="0002699B" w:rsidRPr="00C772C1" w:rsidRDefault="00A63AE2" w:rsidP="00152A04">
      <w:pPr>
        <w:widowControl w:val="0"/>
        <w:spacing w:before="120" w:after="120" w:line="276" w:lineRule="auto"/>
      </w:pPr>
      <w:r>
        <w:rPr>
          <w:noProof/>
        </w:rPr>
        <w:drawing>
          <wp:inline distT="0" distB="0" distL="0" distR="0" wp14:anchorId="679911C2" wp14:editId="387AAED4">
            <wp:extent cx="3381967" cy="1248190"/>
            <wp:effectExtent l="19050" t="19050" r="9525" b="28575"/>
            <wp:docPr id="796537233" name="Picture 796537233" descr="Image is of the incoming referrals tab, the tab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is of the incoming referrals tab, the tab is highlighted in a red box."/>
                    <pic:cNvPicPr/>
                  </pic:nvPicPr>
                  <pic:blipFill>
                    <a:blip r:embed="rId30">
                      <a:extLst>
                        <a:ext uri="{28A0092B-C50C-407E-A947-70E740481C1C}">
                          <a14:useLocalDpi xmlns:a14="http://schemas.microsoft.com/office/drawing/2010/main" val="0"/>
                        </a:ext>
                      </a:extLst>
                    </a:blip>
                    <a:stretch>
                      <a:fillRect/>
                    </a:stretch>
                  </pic:blipFill>
                  <pic:spPr>
                    <a:xfrm>
                      <a:off x="0" y="0"/>
                      <a:ext cx="3389686" cy="1251039"/>
                    </a:xfrm>
                    <a:prstGeom prst="rect">
                      <a:avLst/>
                    </a:prstGeom>
                    <a:ln>
                      <a:solidFill>
                        <a:schemeClr val="accent1">
                          <a:lumMod val="75000"/>
                        </a:schemeClr>
                      </a:solidFill>
                    </a:ln>
                  </pic:spPr>
                </pic:pic>
              </a:graphicData>
            </a:graphic>
          </wp:inline>
        </w:drawing>
      </w:r>
    </w:p>
    <w:p w14:paraId="4A6F1B71" w14:textId="11B7D598" w:rsidR="0002699B" w:rsidRPr="00BE02C7" w:rsidRDefault="0002699B" w:rsidP="00BC090B">
      <w:pPr>
        <w:pStyle w:val="Heading2"/>
        <w:keepNext w:val="0"/>
        <w:keepLines w:val="0"/>
        <w:widowControl w:val="0"/>
        <w:rPr>
          <w:rFonts w:cs="Arial"/>
        </w:rPr>
      </w:pPr>
      <w:bookmarkStart w:id="11" w:name="_Toc200536077"/>
      <w:bookmarkStart w:id="12" w:name="_Toc231972513"/>
      <w:r w:rsidRPr="37EE9FBD">
        <w:rPr>
          <w:rFonts w:cs="Arial"/>
        </w:rPr>
        <w:t>Accepting</w:t>
      </w:r>
      <w:r w:rsidR="00A84DC1" w:rsidRPr="37EE9FBD">
        <w:rPr>
          <w:rFonts w:cs="Arial"/>
        </w:rPr>
        <w:t xml:space="preserve"> </w:t>
      </w:r>
      <w:r w:rsidR="00E87B32" w:rsidRPr="37EE9FBD">
        <w:rPr>
          <w:rFonts w:cs="Arial"/>
        </w:rPr>
        <w:t xml:space="preserve">incoming </w:t>
      </w:r>
      <w:r w:rsidRPr="37EE9FBD">
        <w:rPr>
          <w:rFonts w:cs="Arial"/>
        </w:rPr>
        <w:t>assessment referrals and changing the priority</w:t>
      </w:r>
      <w:bookmarkEnd w:id="9"/>
      <w:bookmarkEnd w:id="10"/>
      <w:bookmarkEnd w:id="11"/>
      <w:bookmarkEnd w:id="12"/>
    </w:p>
    <w:p w14:paraId="237C932C" w14:textId="76B7F394" w:rsidR="0002699B" w:rsidRPr="00BE02C7" w:rsidRDefault="0002699B" w:rsidP="00152A04">
      <w:pPr>
        <w:widowControl w:val="0"/>
        <w:spacing w:before="120" w:after="120" w:line="276" w:lineRule="auto"/>
        <w:rPr>
          <w:rFonts w:cs="Arial"/>
        </w:rPr>
      </w:pPr>
      <w:r w:rsidRPr="00BE02C7">
        <w:rPr>
          <w:rFonts w:cs="Arial"/>
        </w:rPr>
        <w:t xml:space="preserve">Once a </w:t>
      </w:r>
      <w:r w:rsidR="003814F7">
        <w:rPr>
          <w:rFonts w:cs="Arial"/>
        </w:rPr>
        <w:t>T</w:t>
      </w:r>
      <w:r w:rsidR="00F86EB5" w:rsidRPr="00BE02C7">
        <w:rPr>
          <w:rFonts w:cs="Arial"/>
        </w:rPr>
        <w:t xml:space="preserve">eam </w:t>
      </w:r>
      <w:r w:rsidR="003814F7">
        <w:rPr>
          <w:rFonts w:cs="Arial"/>
        </w:rPr>
        <w:t>L</w:t>
      </w:r>
      <w:r w:rsidR="00F86EB5" w:rsidRPr="00BE02C7">
        <w:rPr>
          <w:rFonts w:cs="Arial"/>
        </w:rPr>
        <w:t>ea</w:t>
      </w:r>
      <w:r w:rsidRPr="00BE02C7">
        <w:rPr>
          <w:rFonts w:cs="Arial"/>
        </w:rPr>
        <w:t>der has viewed the client record, they can accept or reject the referral. Follow the steps below to accept a referral and change the priority of a referral if required.</w:t>
      </w:r>
    </w:p>
    <w:p w14:paraId="4F5ED008" w14:textId="25DE06A9" w:rsidR="00F64254" w:rsidRDefault="0002699B" w:rsidP="00152A04">
      <w:pPr>
        <w:pStyle w:val="ListParagraph"/>
        <w:keepNext w:val="0"/>
        <w:widowControl w:val="0"/>
        <w:numPr>
          <w:ilvl w:val="0"/>
          <w:numId w:val="10"/>
        </w:numPr>
        <w:spacing w:before="120" w:after="120" w:line="276" w:lineRule="auto"/>
        <w:ind w:left="426" w:hanging="426"/>
        <w:contextualSpacing w:val="0"/>
        <w:rPr>
          <w:rFonts w:cs="Arial"/>
        </w:rPr>
      </w:pPr>
      <w:r w:rsidRPr="00BE02C7">
        <w:rPr>
          <w:rFonts w:cs="Arial"/>
        </w:rPr>
        <w:t xml:space="preserve">Select </w:t>
      </w:r>
      <w:r w:rsidR="002B23AE" w:rsidRPr="00CD5D3A">
        <w:rPr>
          <w:rFonts w:cs="Arial"/>
          <w:b/>
          <w:bCs/>
        </w:rPr>
        <w:t>ACCEPT</w:t>
      </w:r>
      <w:r w:rsidRPr="00BE02C7">
        <w:rPr>
          <w:rFonts w:cs="Arial"/>
        </w:rPr>
        <w:t xml:space="preserve"> from the expanded card or list view.</w:t>
      </w:r>
    </w:p>
    <w:p w14:paraId="128F9C4D" w14:textId="245DBC6B" w:rsidR="7FD1EE5D" w:rsidRDefault="7FD1EE5D" w:rsidP="00152A04">
      <w:pPr>
        <w:widowControl w:val="0"/>
        <w:spacing w:before="120" w:after="120" w:line="276" w:lineRule="auto"/>
      </w:pPr>
      <w:r>
        <w:rPr>
          <w:noProof/>
        </w:rPr>
        <w:drawing>
          <wp:inline distT="0" distB="0" distL="0" distR="0" wp14:anchorId="71951F9D" wp14:editId="265BAF01">
            <wp:extent cx="5787006" cy="2562238"/>
            <wp:effectExtent l="19050" t="19050" r="23495" b="9525"/>
            <wp:docPr id="1115792736" name="drawing" descr="Client Card, with the Accept button hig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92736" name="drawing" descr="Client Card, with the Accept button higlighted"/>
                    <pic:cNvPicPr/>
                  </pic:nvPicPr>
                  <pic:blipFill>
                    <a:blip r:embed="rId31">
                      <a:extLst>
                        <a:ext uri="{28A0092B-C50C-407E-A947-70E740481C1C}">
                          <a14:useLocalDpi xmlns:a14="http://schemas.microsoft.com/office/drawing/2010/main" val="0"/>
                        </a:ext>
                      </a:extLst>
                    </a:blip>
                    <a:stretch>
                      <a:fillRect/>
                    </a:stretch>
                  </pic:blipFill>
                  <pic:spPr>
                    <a:xfrm>
                      <a:off x="0" y="0"/>
                      <a:ext cx="5793698" cy="2565201"/>
                    </a:xfrm>
                    <a:prstGeom prst="rect">
                      <a:avLst/>
                    </a:prstGeom>
                    <a:ln w="9525">
                      <a:solidFill>
                        <a:schemeClr val="accent1">
                          <a:lumMod val="75000"/>
                        </a:schemeClr>
                      </a:solidFill>
                      <a:prstDash val="solid"/>
                    </a:ln>
                  </pic:spPr>
                </pic:pic>
              </a:graphicData>
            </a:graphic>
          </wp:inline>
        </w:drawing>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937"/>
      </w:tblGrid>
      <w:tr w:rsidR="0002699B" w:rsidRPr="00BE02C7" w14:paraId="2BF2DDE0" w14:textId="77777777" w:rsidTr="19CAC67C">
        <w:tc>
          <w:tcPr>
            <w:tcW w:w="205" w:type="dxa"/>
            <w:shd w:val="clear" w:color="auto" w:fill="FFFFFF" w:themeFill="background1"/>
          </w:tcPr>
          <w:p w14:paraId="7C0EC1F6" w14:textId="77777777" w:rsidR="0002699B" w:rsidRPr="00C51B94" w:rsidRDefault="0002699B" w:rsidP="00152A04">
            <w:pPr>
              <w:widowControl w:val="0"/>
              <w:spacing w:before="120" w:after="120" w:line="276" w:lineRule="auto"/>
              <w:rPr>
                <w:rFonts w:cs="Arial"/>
                <w:b/>
                <w:sz w:val="28"/>
                <w:szCs w:val="28"/>
              </w:rPr>
            </w:pPr>
            <w:r w:rsidRPr="00423619">
              <w:rPr>
                <w:rFonts w:cs="Arial"/>
                <w:b/>
                <w:color w:val="C00000"/>
                <w:sz w:val="28"/>
                <w:szCs w:val="28"/>
              </w:rPr>
              <w:lastRenderedPageBreak/>
              <w:t>!</w:t>
            </w:r>
          </w:p>
        </w:tc>
        <w:tc>
          <w:tcPr>
            <w:tcW w:w="8940" w:type="dxa"/>
            <w:shd w:val="clear" w:color="auto" w:fill="FFFFFF" w:themeFill="background1"/>
          </w:tcPr>
          <w:p w14:paraId="0C1335BF" w14:textId="376EA715" w:rsidR="0002699B" w:rsidRPr="00BE02C7" w:rsidRDefault="0002699B" w:rsidP="00152A04">
            <w:pPr>
              <w:widowControl w:val="0"/>
              <w:spacing w:before="120" w:after="120" w:line="276" w:lineRule="auto"/>
              <w:rPr>
                <w:rFonts w:cs="Arial"/>
                <w:noProof/>
              </w:rPr>
            </w:pPr>
            <w:r w:rsidRPr="00BE02C7">
              <w:rPr>
                <w:rFonts w:cs="Arial"/>
                <w:noProof/>
              </w:rPr>
              <w:t xml:space="preserve">Team </w:t>
            </w:r>
            <w:r w:rsidR="003814F7">
              <w:rPr>
                <w:rFonts w:cs="Arial"/>
                <w:noProof/>
              </w:rPr>
              <w:t>L</w:t>
            </w:r>
            <w:r w:rsidRPr="00BE02C7">
              <w:rPr>
                <w:rFonts w:cs="Arial"/>
                <w:noProof/>
              </w:rPr>
              <w:t xml:space="preserve">eaders can bulk-accept assessment referrals by selecting the tick box next to each client they would like to accept, or by using </w:t>
            </w:r>
            <w:r w:rsidR="00E06C55" w:rsidRPr="00CD5D3A">
              <w:rPr>
                <w:rFonts w:cs="Arial"/>
                <w:b/>
                <w:bCs/>
                <w:noProof/>
              </w:rPr>
              <w:t>SELECT ALL</w:t>
            </w:r>
            <w:r w:rsidR="00E06C55" w:rsidRPr="00BE02C7">
              <w:rPr>
                <w:rFonts w:cs="Arial"/>
                <w:noProof/>
              </w:rPr>
              <w:t xml:space="preserve"> </w:t>
            </w:r>
            <w:r w:rsidRPr="00BE02C7">
              <w:rPr>
                <w:rFonts w:cs="Arial"/>
                <w:noProof/>
              </w:rPr>
              <w:t>for all client referrals assigned to their outlet.</w:t>
            </w:r>
          </w:p>
          <w:p w14:paraId="22FDC31F" w14:textId="47A8A414" w:rsidR="0002699B" w:rsidRDefault="008E44E8" w:rsidP="00152A04">
            <w:pPr>
              <w:widowControl w:val="0"/>
              <w:spacing w:before="120" w:after="120" w:line="276" w:lineRule="auto"/>
            </w:pPr>
            <w:r w:rsidRPr="19CAC67C">
              <w:rPr>
                <w:noProof/>
              </w:rPr>
              <w:t xml:space="preserve">The bulk-accepting function defaults the clients’ priority to medium. Team </w:t>
            </w:r>
            <w:r w:rsidR="00F86EB5" w:rsidRPr="19CAC67C">
              <w:rPr>
                <w:noProof/>
              </w:rPr>
              <w:t>l</w:t>
            </w:r>
            <w:r w:rsidRPr="19CAC67C">
              <w:rPr>
                <w:noProof/>
              </w:rPr>
              <w:t>eaders will be unable to change the priority when bulk-accepting referrals.</w:t>
            </w:r>
            <w:r w:rsidR="004C2C34" w:rsidRPr="19CAC67C">
              <w:rPr>
                <w:noProof/>
              </w:rPr>
              <w:t xml:space="preserve"> </w:t>
            </w:r>
            <w:r w:rsidR="002A6FFC">
              <w:t>B</w:t>
            </w:r>
            <w:r w:rsidR="00A63AE2">
              <w:t xml:space="preserve">ulk-accepting will default assessment setting to </w:t>
            </w:r>
            <w:r w:rsidR="00A63AE2" w:rsidRPr="19CAC67C">
              <w:rPr>
                <w:b/>
                <w:bCs/>
              </w:rPr>
              <w:t>Non-Hospital</w:t>
            </w:r>
            <w:r w:rsidR="00A63AE2">
              <w:t>. Team</w:t>
            </w:r>
            <w:r w:rsidR="00F86EB5">
              <w:t xml:space="preserve"> </w:t>
            </w:r>
            <w:r w:rsidR="001B5399">
              <w:t>L</w:t>
            </w:r>
            <w:r w:rsidR="00F86EB5">
              <w:t xml:space="preserve">eaders </w:t>
            </w:r>
            <w:r w:rsidR="00A63AE2">
              <w:t xml:space="preserve">can then change the setting to </w:t>
            </w:r>
            <w:r w:rsidR="00A63AE2" w:rsidRPr="19CAC67C">
              <w:rPr>
                <w:b/>
                <w:bCs/>
              </w:rPr>
              <w:t>Hospital</w:t>
            </w:r>
            <w:r w:rsidR="00A63AE2">
              <w:t xml:space="preserve"> as required.</w:t>
            </w:r>
          </w:p>
          <w:p w14:paraId="5D33EC08" w14:textId="10DEDC41" w:rsidR="00CD4A63" w:rsidRPr="00BE02C7" w:rsidRDefault="1B32652E" w:rsidP="00152A04">
            <w:pPr>
              <w:widowControl w:val="0"/>
              <w:spacing w:before="120" w:after="120" w:line="276" w:lineRule="auto"/>
              <w:rPr>
                <w:rFonts w:cs="Arial"/>
              </w:rPr>
            </w:pPr>
            <w:r>
              <w:rPr>
                <w:noProof/>
              </w:rPr>
              <w:drawing>
                <wp:inline distT="0" distB="0" distL="0" distR="0" wp14:anchorId="06FA14CC" wp14:editId="2B617304">
                  <wp:extent cx="5386794" cy="1863726"/>
                  <wp:effectExtent l="19050" t="19050" r="23495" b="22225"/>
                  <wp:docPr id="1664955631" name="Picture 5" descr="Image of income referrals page with select al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5631" name="Picture 5" descr="Image of income referrals page with select all button highlighted."/>
                          <pic:cNvPicPr/>
                        </pic:nvPicPr>
                        <pic:blipFill>
                          <a:blip r:embed="rId32">
                            <a:extLst>
                              <a:ext uri="{28A0092B-C50C-407E-A947-70E740481C1C}">
                                <a14:useLocalDpi xmlns:a14="http://schemas.microsoft.com/office/drawing/2010/main" val="0"/>
                              </a:ext>
                            </a:extLst>
                          </a:blip>
                          <a:stretch>
                            <a:fillRect/>
                          </a:stretch>
                        </pic:blipFill>
                        <pic:spPr>
                          <a:xfrm>
                            <a:off x="0" y="0"/>
                            <a:ext cx="5413898" cy="1873104"/>
                          </a:xfrm>
                          <a:prstGeom prst="rect">
                            <a:avLst/>
                          </a:prstGeom>
                          <a:ln>
                            <a:solidFill>
                              <a:schemeClr val="accent1">
                                <a:lumMod val="75000"/>
                              </a:schemeClr>
                            </a:solidFill>
                          </a:ln>
                        </pic:spPr>
                      </pic:pic>
                    </a:graphicData>
                  </a:graphic>
                </wp:inline>
              </w:drawing>
            </w:r>
          </w:p>
        </w:tc>
      </w:tr>
    </w:tbl>
    <w:p w14:paraId="427EC192" w14:textId="10A5273A" w:rsidR="00A63AE2" w:rsidRDefault="00A63AE2" w:rsidP="00152A04">
      <w:pPr>
        <w:pStyle w:val="ListParagraph"/>
        <w:keepNext w:val="0"/>
        <w:widowControl w:val="0"/>
        <w:numPr>
          <w:ilvl w:val="0"/>
          <w:numId w:val="10"/>
        </w:numPr>
        <w:spacing w:before="120" w:after="120" w:line="276" w:lineRule="auto"/>
        <w:ind w:left="426" w:hanging="426"/>
        <w:contextualSpacing w:val="0"/>
      </w:pPr>
      <w:r w:rsidRPr="00E35980">
        <w:t xml:space="preserve">Confirm that the priority of the assessment referral is correct and select the </w:t>
      </w:r>
      <w:r w:rsidRPr="004336D1">
        <w:rPr>
          <w:b/>
          <w:bCs/>
        </w:rPr>
        <w:t>Assessment setting</w:t>
      </w:r>
      <w:r w:rsidRPr="00E35980">
        <w:t>. To change the assessment priority, choose from the options provided in the drop down.</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9"/>
      </w:tblGrid>
      <w:tr w:rsidR="00321426" w:rsidRPr="00BE02C7" w14:paraId="171FFE67" w14:textId="77777777" w:rsidTr="00230BF5">
        <w:tc>
          <w:tcPr>
            <w:tcW w:w="284" w:type="dxa"/>
            <w:shd w:val="clear" w:color="auto" w:fill="FFFFFF" w:themeFill="background1"/>
          </w:tcPr>
          <w:p w14:paraId="2E41214D" w14:textId="77777777" w:rsidR="00321426" w:rsidRPr="00C51B94" w:rsidRDefault="00321426" w:rsidP="00152A04">
            <w:pPr>
              <w:widowControl w:val="0"/>
              <w:spacing w:before="120" w:after="120" w:line="276" w:lineRule="auto"/>
              <w:rPr>
                <w:rFonts w:cs="Arial"/>
                <w:b/>
                <w:sz w:val="28"/>
                <w:szCs w:val="28"/>
              </w:rPr>
            </w:pPr>
            <w:r w:rsidRPr="00423619">
              <w:rPr>
                <w:rFonts w:cs="Arial"/>
                <w:b/>
                <w:color w:val="C00000"/>
                <w:sz w:val="28"/>
                <w:szCs w:val="28"/>
              </w:rPr>
              <w:t>!</w:t>
            </w:r>
          </w:p>
        </w:tc>
        <w:tc>
          <w:tcPr>
            <w:tcW w:w="8779" w:type="dxa"/>
            <w:shd w:val="clear" w:color="auto" w:fill="FFFFFF" w:themeFill="background1"/>
          </w:tcPr>
          <w:p w14:paraId="13A76024" w14:textId="21447B37" w:rsidR="00321426" w:rsidRPr="00321426" w:rsidRDefault="00321426" w:rsidP="00152A04">
            <w:pPr>
              <w:widowControl w:val="0"/>
              <w:spacing w:before="120" w:after="120" w:line="276" w:lineRule="auto"/>
              <w:rPr>
                <w:rFonts w:cs="Arial"/>
              </w:rPr>
            </w:pPr>
            <w:r>
              <w:rPr>
                <w:rFonts w:cs="Arial"/>
              </w:rPr>
              <w:t>When accepting a referral</w:t>
            </w:r>
            <w:r w:rsidR="00F86EB5">
              <w:rPr>
                <w:rFonts w:cs="Arial"/>
              </w:rPr>
              <w:t>,</w:t>
            </w:r>
            <w:r>
              <w:rPr>
                <w:rFonts w:cs="Arial"/>
              </w:rPr>
              <w:t xml:space="preserve"> </w:t>
            </w:r>
            <w:r w:rsidR="00F86EB5" w:rsidRPr="00BE02C7">
              <w:rPr>
                <w:rFonts w:cs="Arial"/>
              </w:rPr>
              <w:t xml:space="preserve">team leaders </w:t>
            </w:r>
            <w:r w:rsidRPr="00BE02C7">
              <w:rPr>
                <w:rFonts w:cs="Arial"/>
              </w:rPr>
              <w:t xml:space="preserve">can add a </w:t>
            </w:r>
            <w:r>
              <w:rPr>
                <w:rFonts w:cs="Arial"/>
              </w:rPr>
              <w:t xml:space="preserve">free text information into the </w:t>
            </w:r>
            <w:r w:rsidRPr="00FB39E0">
              <w:rPr>
                <w:rFonts w:cs="Arial"/>
                <w:b/>
                <w:bCs/>
              </w:rPr>
              <w:t>Triage category</w:t>
            </w:r>
            <w:r>
              <w:rPr>
                <w:rFonts w:cs="Arial"/>
              </w:rPr>
              <w:t xml:space="preserve">. </w:t>
            </w:r>
            <w:r w:rsidRPr="00FD6D5A">
              <w:rPr>
                <w:rFonts w:cs="Arial"/>
              </w:rPr>
              <w:t>Once the referral has been accepted, the information can be used to assist with finding referrals vi</w:t>
            </w:r>
            <w:r>
              <w:rPr>
                <w:rFonts w:cs="Arial"/>
              </w:rPr>
              <w:t>a t</w:t>
            </w:r>
            <w:r w:rsidRPr="00FD6D5A">
              <w:rPr>
                <w:rFonts w:cs="Arial"/>
              </w:rPr>
              <w:t>he search function</w:t>
            </w:r>
            <w:r>
              <w:rPr>
                <w:rFonts w:cs="Arial"/>
              </w:rPr>
              <w:t xml:space="preserve">. This free text option is not to be confused with the triage process that is a required process for accepting referrals. </w:t>
            </w:r>
          </w:p>
        </w:tc>
      </w:tr>
    </w:tbl>
    <w:p w14:paraId="1143FF6F" w14:textId="63862956" w:rsidR="00CD5D3A" w:rsidRDefault="6B4F6990" w:rsidP="00152A04">
      <w:pPr>
        <w:widowControl w:val="0"/>
        <w:spacing w:before="120" w:after="120" w:line="276" w:lineRule="auto"/>
      </w:pPr>
      <w:r>
        <w:rPr>
          <w:noProof/>
        </w:rPr>
        <w:drawing>
          <wp:inline distT="0" distB="0" distL="0" distR="0" wp14:anchorId="38C49017" wp14:editId="1671EB6D">
            <wp:extent cx="5559246" cy="2151380"/>
            <wp:effectExtent l="19050" t="19050" r="22860" b="20320"/>
            <wp:docPr id="1400963850" name="drawing" descr="Accept This Referral to Client pop up, showing an assessment priority and an assessment set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3850" name="drawing" descr="Accept This Referral to Client pop up, showing an assessment priority and an assessment setting&#10;"/>
                    <pic:cNvPicPr/>
                  </pic:nvPicPr>
                  <pic:blipFill>
                    <a:blip r:embed="rId33">
                      <a:extLst>
                        <a:ext uri="{28A0092B-C50C-407E-A947-70E740481C1C}">
                          <a14:useLocalDpi xmlns:a14="http://schemas.microsoft.com/office/drawing/2010/main" val="0"/>
                        </a:ext>
                      </a:extLst>
                    </a:blip>
                    <a:stretch>
                      <a:fillRect/>
                    </a:stretch>
                  </pic:blipFill>
                  <pic:spPr>
                    <a:xfrm>
                      <a:off x="0" y="0"/>
                      <a:ext cx="5615470" cy="2173138"/>
                    </a:xfrm>
                    <a:prstGeom prst="rect">
                      <a:avLst/>
                    </a:prstGeom>
                    <a:ln w="9525">
                      <a:solidFill>
                        <a:schemeClr val="accent1">
                          <a:lumMod val="75000"/>
                        </a:schemeClr>
                      </a:solidFill>
                      <a:prstDash val="solid"/>
                    </a:ln>
                  </pic:spPr>
                </pic:pic>
              </a:graphicData>
            </a:graphic>
          </wp:inline>
        </w:drawing>
      </w:r>
    </w:p>
    <w:p w14:paraId="60099D16" w14:textId="76F5BBC5" w:rsidR="0002699B" w:rsidRDefault="0002699B" w:rsidP="00152A04">
      <w:pPr>
        <w:widowControl w:val="0"/>
        <w:spacing w:before="120" w:after="120" w:line="276" w:lineRule="auto"/>
        <w:ind w:left="426"/>
        <w:rPr>
          <w:rFonts w:cs="Arial"/>
        </w:rPr>
      </w:pPr>
      <w:r w:rsidRPr="00227E99">
        <w:rPr>
          <w:rFonts w:cs="Arial"/>
        </w:rPr>
        <w:t>Te</w:t>
      </w:r>
      <w:r w:rsidR="00F86EB5" w:rsidRPr="00227E99">
        <w:rPr>
          <w:rFonts w:cs="Arial"/>
        </w:rPr>
        <w:t xml:space="preserve">am leaders </w:t>
      </w:r>
      <w:r w:rsidR="00634302" w:rsidRPr="00227E99">
        <w:rPr>
          <w:rFonts w:cs="Arial"/>
        </w:rPr>
        <w:t xml:space="preserve">can </w:t>
      </w:r>
      <w:r w:rsidRPr="00227E99">
        <w:rPr>
          <w:rFonts w:cs="Arial"/>
        </w:rPr>
        <w:t>change the assessment priority</w:t>
      </w:r>
      <w:r w:rsidR="00634302" w:rsidRPr="00227E99">
        <w:rPr>
          <w:rFonts w:cs="Arial"/>
        </w:rPr>
        <w:t xml:space="preserve"> </w:t>
      </w:r>
      <w:r w:rsidR="542E1A99" w:rsidRPr="5B6E18F0">
        <w:rPr>
          <w:rFonts w:cs="Arial"/>
        </w:rPr>
        <w:t>a</w:t>
      </w:r>
      <w:r w:rsidR="5D69C463" w:rsidRPr="5B6E18F0">
        <w:rPr>
          <w:rFonts w:cs="Arial"/>
        </w:rPr>
        <w:t>s well as</w:t>
      </w:r>
      <w:r w:rsidR="00634302" w:rsidRPr="00227E99">
        <w:rPr>
          <w:rFonts w:cs="Arial"/>
        </w:rPr>
        <w:t xml:space="preserve"> the assessment </w:t>
      </w:r>
      <w:r w:rsidR="542E1A99" w:rsidRPr="5B6E18F0">
        <w:rPr>
          <w:rFonts w:cs="Arial"/>
        </w:rPr>
        <w:t xml:space="preserve">setting </w:t>
      </w:r>
      <w:r w:rsidR="00634302" w:rsidRPr="5B6E18F0">
        <w:rPr>
          <w:rFonts w:cs="Arial"/>
        </w:rPr>
        <w:t xml:space="preserve">for </w:t>
      </w:r>
      <w:r w:rsidR="036A8C39" w:rsidRPr="5B6E18F0">
        <w:rPr>
          <w:rFonts w:cs="Arial"/>
        </w:rPr>
        <w:t>a</w:t>
      </w:r>
      <w:r w:rsidR="00634302" w:rsidRPr="5B6E18F0">
        <w:rPr>
          <w:rFonts w:cs="Arial"/>
        </w:rPr>
        <w:t xml:space="preserve"> referral</w:t>
      </w:r>
      <w:r w:rsidR="3D27D015" w:rsidRPr="5B6E18F0">
        <w:rPr>
          <w:rFonts w:cs="Arial"/>
        </w:rPr>
        <w:t xml:space="preserve"> as required</w:t>
      </w:r>
      <w:r w:rsidR="00634302" w:rsidRPr="5B6E18F0">
        <w:rPr>
          <w:rFonts w:cs="Arial"/>
        </w:rPr>
        <w:t>.</w:t>
      </w:r>
      <w:r w:rsidRPr="5B6E18F0">
        <w:rPr>
          <w:rFonts w:cs="Arial"/>
        </w:rPr>
        <w:t xml:space="preserve"> </w:t>
      </w:r>
    </w:p>
    <w:p w14:paraId="66B2FB7A" w14:textId="2D70BCE1" w:rsidR="457E0DE8" w:rsidRDefault="457E0DE8" w:rsidP="00152A04">
      <w:pPr>
        <w:widowControl w:val="0"/>
        <w:spacing w:before="120" w:after="120" w:line="276" w:lineRule="auto"/>
      </w:pPr>
      <w:r>
        <w:rPr>
          <w:noProof/>
        </w:rPr>
        <w:lastRenderedPageBreak/>
        <w:drawing>
          <wp:inline distT="0" distB="0" distL="0" distR="0" wp14:anchorId="6CC0ADC4" wp14:editId="7E7981B5">
            <wp:extent cx="5524528" cy="2146936"/>
            <wp:effectExtent l="19050" t="19050" r="19050" b="24765"/>
            <wp:docPr id="909501900" name="drawing" descr="Accept This Referral to Client pop up, showing an assessment priority of Medium and an assessment setting of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01900" name="drawing" descr="Accept This Referral to Client pop up, showing an assessment priority of Medium and an assessment setting of Hospital&#10;"/>
                    <pic:cNvPicPr/>
                  </pic:nvPicPr>
                  <pic:blipFill>
                    <a:blip r:embed="rId34">
                      <a:extLst>
                        <a:ext uri="{28A0092B-C50C-407E-A947-70E740481C1C}">
                          <a14:useLocalDpi xmlns:a14="http://schemas.microsoft.com/office/drawing/2010/main" val="0"/>
                        </a:ext>
                      </a:extLst>
                    </a:blip>
                    <a:stretch>
                      <a:fillRect/>
                    </a:stretch>
                  </pic:blipFill>
                  <pic:spPr>
                    <a:xfrm>
                      <a:off x="0" y="0"/>
                      <a:ext cx="5612315" cy="2181052"/>
                    </a:xfrm>
                    <a:prstGeom prst="rect">
                      <a:avLst/>
                    </a:prstGeom>
                    <a:ln w="9525">
                      <a:solidFill>
                        <a:schemeClr val="accent1">
                          <a:lumMod val="75000"/>
                        </a:schemeClr>
                      </a:solidFill>
                      <a:prstDash val="solid"/>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756B59" w14:paraId="2B74D3D5" w14:textId="77777777" w:rsidTr="00962DD5">
        <w:tc>
          <w:tcPr>
            <w:tcW w:w="284" w:type="dxa"/>
            <w:shd w:val="clear" w:color="auto" w:fill="FFFFFF" w:themeFill="background1"/>
          </w:tcPr>
          <w:p w14:paraId="4EE30F88" w14:textId="77777777" w:rsidR="00756B59" w:rsidRPr="00423619" w:rsidRDefault="00756B59" w:rsidP="00152A04">
            <w:pPr>
              <w:widowControl w:val="0"/>
              <w:spacing w:before="120" w:after="120" w:line="276" w:lineRule="auto"/>
              <w:rPr>
                <w:b/>
                <w:bCs/>
                <w:sz w:val="28"/>
                <w:szCs w:val="28"/>
              </w:rPr>
            </w:pPr>
            <w:r w:rsidRPr="00423619">
              <w:rPr>
                <w:b/>
                <w:bCs/>
                <w:color w:val="C00000"/>
                <w:sz w:val="28"/>
                <w:szCs w:val="28"/>
              </w:rPr>
              <w:t>!</w:t>
            </w:r>
          </w:p>
        </w:tc>
        <w:tc>
          <w:tcPr>
            <w:tcW w:w="8774" w:type="dxa"/>
            <w:shd w:val="clear" w:color="auto" w:fill="FFFFFF" w:themeFill="background1"/>
          </w:tcPr>
          <w:p w14:paraId="77D7C386" w14:textId="77777777" w:rsidR="00756B59" w:rsidRDefault="00756B59" w:rsidP="00152A04">
            <w:pPr>
              <w:widowControl w:val="0"/>
              <w:spacing w:before="120" w:after="120" w:line="276" w:lineRule="auto"/>
              <w:rPr>
                <w:szCs w:val="22"/>
              </w:rPr>
            </w:pPr>
            <w:r>
              <w:rPr>
                <w:noProof/>
              </w:rPr>
              <w:t xml:space="preserve">Direct referrals priority default to being high when issued. Team </w:t>
            </w:r>
            <w:r w:rsidR="00F86EB5">
              <w:rPr>
                <w:noProof/>
              </w:rPr>
              <w:t>le</w:t>
            </w:r>
            <w:r>
              <w:rPr>
                <w:noProof/>
              </w:rPr>
              <w:t xml:space="preserve">aders can change the priority of direct referrals when accepting </w:t>
            </w:r>
            <w:r>
              <w:t>if they determine the client can safely access the assessment at a lower priority level</w:t>
            </w:r>
            <w:r>
              <w:rPr>
                <w:noProof/>
              </w:rPr>
              <w:t>.</w:t>
            </w:r>
          </w:p>
        </w:tc>
      </w:tr>
    </w:tbl>
    <w:p w14:paraId="25005789" w14:textId="0BA89AB5" w:rsidR="004C2C34" w:rsidRPr="004C2C34" w:rsidRDefault="3F2A52EA" w:rsidP="00152A04">
      <w:pPr>
        <w:pStyle w:val="ListParagraph"/>
        <w:keepNext w:val="0"/>
        <w:widowControl w:val="0"/>
        <w:numPr>
          <w:ilvl w:val="0"/>
          <w:numId w:val="10"/>
        </w:numPr>
        <w:spacing w:before="120" w:after="120" w:line="276" w:lineRule="auto"/>
        <w:ind w:left="426" w:hanging="426"/>
        <w:contextualSpacing w:val="0"/>
        <w:rPr>
          <w:rFonts w:cs="Arial"/>
          <w:noProof/>
          <w:u w:val="single"/>
        </w:rPr>
      </w:pPr>
      <w:r w:rsidRPr="19CAC67C">
        <w:rPr>
          <w:rFonts w:cs="Arial"/>
        </w:rPr>
        <w:t xml:space="preserve">When </w:t>
      </w:r>
      <w:r w:rsidR="65CF5208" w:rsidRPr="19CAC67C">
        <w:rPr>
          <w:rFonts w:cs="Arial"/>
        </w:rPr>
        <w:t>updating the assessment priority</w:t>
      </w:r>
      <w:r w:rsidRPr="19CAC67C">
        <w:rPr>
          <w:rFonts w:cs="Arial"/>
        </w:rPr>
        <w:t xml:space="preserve">, a </w:t>
      </w:r>
      <w:r w:rsidR="256669FD" w:rsidRPr="19CAC67C">
        <w:rPr>
          <w:rFonts w:cs="Arial"/>
        </w:rPr>
        <w:t xml:space="preserve">relevant </w:t>
      </w:r>
      <w:r w:rsidRPr="19CAC67C">
        <w:rPr>
          <w:rFonts w:cs="Arial"/>
        </w:rPr>
        <w:t xml:space="preserve">reason for changing the priority will need to be </w:t>
      </w:r>
      <w:r w:rsidR="185D25A8" w:rsidRPr="19CAC67C">
        <w:rPr>
          <w:rFonts w:cs="Arial"/>
        </w:rPr>
        <w:t>selected from the dropdown list</w:t>
      </w:r>
      <w:r w:rsidR="670F87D2" w:rsidRPr="19CAC67C">
        <w:rPr>
          <w:rFonts w:cs="Arial"/>
        </w:rPr>
        <w:t xml:space="preserve"> with</w:t>
      </w:r>
      <w:r w:rsidRPr="19CAC67C">
        <w:rPr>
          <w:rFonts w:cs="Arial"/>
        </w:rPr>
        <w:t xml:space="preserve"> a reason </w:t>
      </w:r>
      <w:r w:rsidR="5C4C7EF1" w:rsidRPr="19CAC67C">
        <w:rPr>
          <w:rFonts w:cs="Arial"/>
        </w:rPr>
        <w:t xml:space="preserve">to be </w:t>
      </w:r>
      <w:r w:rsidRPr="19CAC67C">
        <w:rPr>
          <w:rFonts w:cs="Arial"/>
        </w:rPr>
        <w:t xml:space="preserve">provided in the free text box. If the assessment priority is changed, a new priority timeframe will be calculated and applied to the </w:t>
      </w:r>
      <w:r w:rsidR="004C2C34" w:rsidRPr="19CAC67C">
        <w:rPr>
          <w:rFonts w:cs="Arial"/>
        </w:rPr>
        <w:t>referral.</w:t>
      </w:r>
    </w:p>
    <w:p w14:paraId="7590DC3F" w14:textId="63946E47" w:rsidR="004C2C34" w:rsidRPr="004C2C34" w:rsidRDefault="004C2C34" w:rsidP="00152A04">
      <w:pPr>
        <w:pStyle w:val="ListParagraph"/>
        <w:keepNext w:val="0"/>
        <w:widowControl w:val="0"/>
        <w:spacing w:before="120" w:after="120" w:line="276" w:lineRule="auto"/>
        <w:ind w:left="426"/>
        <w:contextualSpacing w:val="0"/>
        <w:rPr>
          <w:rFonts w:cs="Arial"/>
          <w:noProof/>
          <w:u w:val="single"/>
        </w:rPr>
      </w:pPr>
      <w:r w:rsidRPr="19CAC67C">
        <w:rPr>
          <w:rFonts w:cs="Arial"/>
        </w:rPr>
        <w:t>A reason for changing priority is mandatory if the priority is changed. Users can select from the following options before accepting the referral.</w:t>
      </w:r>
    </w:p>
    <w:p w14:paraId="68569B6F" w14:textId="49621182" w:rsidR="710A998D" w:rsidRDefault="710A998D" w:rsidP="00152A04">
      <w:pPr>
        <w:widowControl w:val="0"/>
        <w:spacing w:before="120" w:after="120" w:line="276" w:lineRule="auto"/>
      </w:pPr>
      <w:r>
        <w:rPr>
          <w:noProof/>
        </w:rPr>
        <w:drawing>
          <wp:inline distT="0" distB="0" distL="0" distR="0" wp14:anchorId="4B7D6CE9" wp14:editId="265587F7">
            <wp:extent cx="5537836" cy="2206130"/>
            <wp:effectExtent l="19050" t="19050" r="24765" b="22860"/>
            <wp:docPr id="1878824086" name="drawing" descr="Accept This Referral for Client pop up, showing a drop down list of 'Reason for Changing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24086" name="drawing" descr="Accept This Referral for Client pop up, showing a drop down list of 'Reason for Changing Priority'"/>
                    <pic:cNvPicPr/>
                  </pic:nvPicPr>
                  <pic:blipFill>
                    <a:blip r:embed="rId35">
                      <a:extLst>
                        <a:ext uri="{28A0092B-C50C-407E-A947-70E740481C1C}">
                          <a14:useLocalDpi xmlns:a14="http://schemas.microsoft.com/office/drawing/2010/main" val="0"/>
                        </a:ext>
                      </a:extLst>
                    </a:blip>
                    <a:stretch>
                      <a:fillRect/>
                    </a:stretch>
                  </pic:blipFill>
                  <pic:spPr>
                    <a:xfrm>
                      <a:off x="0" y="0"/>
                      <a:ext cx="5561248" cy="2215457"/>
                    </a:xfrm>
                    <a:prstGeom prst="rect">
                      <a:avLst/>
                    </a:prstGeom>
                    <a:ln w="9525">
                      <a:solidFill>
                        <a:schemeClr val="accent1">
                          <a:lumMod val="75000"/>
                        </a:schemeClr>
                      </a:solidFill>
                      <a:prstDash val="solid"/>
                    </a:ln>
                  </pic:spPr>
                </pic:pic>
              </a:graphicData>
            </a:graphic>
          </wp:inline>
        </w:drawing>
      </w:r>
    </w:p>
    <w:p w14:paraId="4F27FD73" w14:textId="4AAA60BE" w:rsidR="00421A0C" w:rsidRDefault="00421A0C" w:rsidP="00152A04">
      <w:pPr>
        <w:pStyle w:val="ListParagraph"/>
        <w:keepNext w:val="0"/>
        <w:widowControl w:val="0"/>
        <w:numPr>
          <w:ilvl w:val="0"/>
          <w:numId w:val="10"/>
        </w:numPr>
        <w:spacing w:before="120" w:after="120" w:line="276" w:lineRule="auto"/>
        <w:ind w:left="426" w:hanging="426"/>
        <w:contextualSpacing w:val="0"/>
      </w:pPr>
      <w:r w:rsidRPr="5B6E18F0">
        <w:rPr>
          <w:rFonts w:cs="Arial"/>
          <w:noProof/>
        </w:rPr>
        <w:t xml:space="preserve">To change the assessment setting, </w:t>
      </w:r>
      <w:r>
        <w:t xml:space="preserve">You can update the assessment setting by selecting </w:t>
      </w:r>
      <w:r w:rsidRPr="5B6E18F0">
        <w:rPr>
          <w:b/>
          <w:bCs/>
        </w:rPr>
        <w:t xml:space="preserve">Edit Assessment Setting </w:t>
      </w:r>
      <w:r>
        <w:t>in the expanded client card, depending on your role:</w:t>
      </w:r>
    </w:p>
    <w:p w14:paraId="6D749ADB" w14:textId="77777777" w:rsidR="00421A0C" w:rsidRPr="00421A0C" w:rsidRDefault="00421A0C" w:rsidP="00152A04">
      <w:pPr>
        <w:pStyle w:val="ListParagraph"/>
        <w:keepNext w:val="0"/>
        <w:widowControl w:val="0"/>
        <w:numPr>
          <w:ilvl w:val="0"/>
          <w:numId w:val="41"/>
        </w:numPr>
        <w:spacing w:before="120" w:after="120" w:line="276" w:lineRule="auto"/>
        <w:contextualSpacing w:val="0"/>
        <w:rPr>
          <w:szCs w:val="21"/>
        </w:rPr>
      </w:pPr>
      <w:r>
        <w:t xml:space="preserve">the team leader on the </w:t>
      </w:r>
      <w:r w:rsidRPr="00421A0C">
        <w:rPr>
          <w:b/>
          <w:bCs/>
        </w:rPr>
        <w:t>accepted referrals</w:t>
      </w:r>
      <w:r>
        <w:t xml:space="preserve"> view, or </w:t>
      </w:r>
    </w:p>
    <w:p w14:paraId="2D65A6D7" w14:textId="77777777" w:rsidR="00421A0C" w:rsidRPr="00421A0C" w:rsidRDefault="00421A0C" w:rsidP="00152A04">
      <w:pPr>
        <w:pStyle w:val="ListParagraph"/>
        <w:keepNext w:val="0"/>
        <w:widowControl w:val="0"/>
        <w:numPr>
          <w:ilvl w:val="0"/>
          <w:numId w:val="41"/>
        </w:numPr>
        <w:spacing w:before="120" w:after="120" w:line="276" w:lineRule="auto"/>
        <w:contextualSpacing w:val="0"/>
        <w:rPr>
          <w:szCs w:val="21"/>
        </w:rPr>
      </w:pPr>
      <w:r>
        <w:t xml:space="preserve">the assessor on the </w:t>
      </w:r>
      <w:r w:rsidRPr="00421A0C">
        <w:rPr>
          <w:b/>
          <w:bCs/>
        </w:rPr>
        <w:t>current work</w:t>
      </w:r>
      <w:r>
        <w:t xml:space="preserve"> 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74"/>
      </w:tblGrid>
      <w:tr w:rsidR="5B6E18F0" w14:paraId="11B2D68F" w14:textId="77777777" w:rsidTr="00230BF5">
        <w:trPr>
          <w:trHeight w:val="300"/>
        </w:trPr>
        <w:tc>
          <w:tcPr>
            <w:tcW w:w="284" w:type="dxa"/>
            <w:shd w:val="clear" w:color="auto" w:fill="FFFFFF" w:themeFill="background1"/>
          </w:tcPr>
          <w:p w14:paraId="165B20D3" w14:textId="77777777" w:rsidR="5B6E18F0" w:rsidRPr="00962DD5" w:rsidRDefault="5B6E18F0" w:rsidP="00152A04">
            <w:pPr>
              <w:widowControl w:val="0"/>
              <w:spacing w:before="120" w:after="120" w:line="276" w:lineRule="auto"/>
              <w:rPr>
                <w:b/>
                <w:sz w:val="28"/>
                <w:szCs w:val="28"/>
              </w:rPr>
            </w:pPr>
            <w:r w:rsidRPr="00423619">
              <w:rPr>
                <w:b/>
                <w:color w:val="C00000"/>
                <w:sz w:val="28"/>
                <w:szCs w:val="28"/>
              </w:rPr>
              <w:t>!</w:t>
            </w:r>
          </w:p>
        </w:tc>
        <w:tc>
          <w:tcPr>
            <w:tcW w:w="8774" w:type="dxa"/>
            <w:shd w:val="clear" w:color="auto" w:fill="FFFFFF" w:themeFill="background1"/>
          </w:tcPr>
          <w:p w14:paraId="10E8FF42" w14:textId="70469B9D" w:rsidR="28E04B18" w:rsidRDefault="28E04B18" w:rsidP="00152A04">
            <w:pPr>
              <w:widowControl w:val="0"/>
              <w:spacing w:before="120" w:after="120" w:line="276" w:lineRule="auto"/>
            </w:pPr>
            <w:r w:rsidRPr="5B6E18F0">
              <w:rPr>
                <w:noProof/>
              </w:rPr>
              <w:t>The timeframe will continue to be calculated from the date the referral was issued, not the date the priority was changed</w:t>
            </w:r>
            <w:r w:rsidR="5B6E18F0" w:rsidRPr="5B6E18F0">
              <w:rPr>
                <w:noProof/>
              </w:rPr>
              <w:t>.</w:t>
            </w:r>
          </w:p>
        </w:tc>
      </w:tr>
    </w:tbl>
    <w:p w14:paraId="150BCCA9" w14:textId="17839341" w:rsidR="517CE424" w:rsidRDefault="517CE424" w:rsidP="00152A04">
      <w:pPr>
        <w:pStyle w:val="ListParagraph"/>
        <w:keepNext w:val="0"/>
        <w:widowControl w:val="0"/>
        <w:spacing w:before="120" w:after="120" w:line="276" w:lineRule="auto"/>
        <w:ind w:left="0"/>
        <w:contextualSpacing w:val="0"/>
        <w:rPr>
          <w:szCs w:val="21"/>
        </w:rPr>
      </w:pPr>
      <w:r>
        <w:rPr>
          <w:noProof/>
        </w:rPr>
        <w:lastRenderedPageBreak/>
        <w:drawing>
          <wp:inline distT="0" distB="0" distL="0" distR="0" wp14:anchorId="0C34AB46" wp14:editId="604CCC32">
            <wp:extent cx="5546658" cy="2865320"/>
            <wp:effectExtent l="19050" t="19050" r="16510" b="11430"/>
            <wp:docPr id="474846552" name="drawing" descr="Client Card, showing Edit buttons to the right of editable fields such as Assessmen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6552" name="drawing" descr="Client Card, showing Edit buttons to the right of editable fields such as Assessment Setting"/>
                    <pic:cNvPicPr/>
                  </pic:nvPicPr>
                  <pic:blipFill>
                    <a:blip r:embed="rId36">
                      <a:extLst>
                        <a:ext uri="{28A0092B-C50C-407E-A947-70E740481C1C}">
                          <a14:useLocalDpi xmlns:a14="http://schemas.microsoft.com/office/drawing/2010/main" val="0"/>
                        </a:ext>
                      </a:extLst>
                    </a:blip>
                    <a:stretch>
                      <a:fillRect/>
                    </a:stretch>
                  </pic:blipFill>
                  <pic:spPr>
                    <a:xfrm>
                      <a:off x="0" y="0"/>
                      <a:ext cx="5576484" cy="2880728"/>
                    </a:xfrm>
                    <a:prstGeom prst="rect">
                      <a:avLst/>
                    </a:prstGeom>
                    <a:ln w="9525">
                      <a:solidFill>
                        <a:schemeClr val="accent1">
                          <a:lumMod val="75000"/>
                        </a:schemeClr>
                      </a:solidFill>
                      <a:prstDash val="solid"/>
                    </a:ln>
                  </pic:spPr>
                </pic:pic>
              </a:graphicData>
            </a:graphic>
          </wp:inline>
        </w:drawing>
      </w:r>
    </w:p>
    <w:p w14:paraId="5759CDE7" w14:textId="13F8B893" w:rsidR="4CC3A1FD" w:rsidRDefault="4CC3A1FD" w:rsidP="00152A04">
      <w:pPr>
        <w:pStyle w:val="ListParagraph"/>
        <w:keepNext w:val="0"/>
        <w:widowControl w:val="0"/>
        <w:numPr>
          <w:ilvl w:val="0"/>
          <w:numId w:val="10"/>
        </w:numPr>
        <w:spacing w:before="120" w:after="120" w:line="276" w:lineRule="auto"/>
        <w:ind w:left="426" w:hanging="426"/>
        <w:contextualSpacing w:val="0"/>
        <w:rPr>
          <w:rFonts w:cs="Arial"/>
          <w:szCs w:val="21"/>
        </w:rPr>
      </w:pPr>
      <w:r>
        <w:t xml:space="preserve">Once the assessment setting is selected. Click </w:t>
      </w:r>
      <w:r w:rsidRPr="5B6E18F0">
        <w:rPr>
          <w:b/>
          <w:bCs/>
        </w:rPr>
        <w:t>SAVE</w:t>
      </w:r>
      <w:r>
        <w:t>.</w:t>
      </w:r>
      <w:r w:rsidR="5820F7CA">
        <w:t xml:space="preserve"> </w:t>
      </w:r>
      <w:r w:rsidR="5820F7CA" w:rsidRPr="5B6E18F0">
        <w:rPr>
          <w:rFonts w:cs="Arial"/>
        </w:rPr>
        <w:t xml:space="preserve">Once the referral has been accepted, the referral will move into the </w:t>
      </w:r>
      <w:r w:rsidR="5820F7CA" w:rsidRPr="5B6E18F0">
        <w:rPr>
          <w:rFonts w:cs="Arial"/>
          <w:b/>
          <w:bCs/>
        </w:rPr>
        <w:t>Triage pending</w:t>
      </w:r>
      <w:r w:rsidR="5820F7CA" w:rsidRPr="5B6E18F0">
        <w:rPr>
          <w:rFonts w:cs="Arial"/>
        </w:rPr>
        <w:t xml:space="preserve"> tab under </w:t>
      </w:r>
      <w:r w:rsidR="5820F7CA" w:rsidRPr="5B6E18F0">
        <w:rPr>
          <w:rFonts w:cs="Arial"/>
          <w:b/>
          <w:bCs/>
        </w:rPr>
        <w:t>Unassigned</w:t>
      </w:r>
      <w:r w:rsidR="5820F7CA" w:rsidRPr="5B6E18F0">
        <w:rPr>
          <w:rFonts w:cs="Arial"/>
        </w:rPr>
        <w:t>.</w:t>
      </w:r>
    </w:p>
    <w:p w14:paraId="4DAC5F50" w14:textId="683576AC" w:rsidR="5B6E18F0" w:rsidRPr="00EC0FA6" w:rsidRDefault="4CC3A1FD" w:rsidP="00152A04">
      <w:pPr>
        <w:pStyle w:val="ListParagraph"/>
        <w:keepNext w:val="0"/>
        <w:widowControl w:val="0"/>
        <w:spacing w:before="120" w:after="120" w:line="276" w:lineRule="auto"/>
        <w:ind w:left="0"/>
        <w:contextualSpacing w:val="0"/>
        <w:rPr>
          <w:szCs w:val="21"/>
        </w:rPr>
      </w:pPr>
      <w:r>
        <w:rPr>
          <w:noProof/>
        </w:rPr>
        <w:drawing>
          <wp:inline distT="0" distB="0" distL="0" distR="0" wp14:anchorId="02106869" wp14:editId="69258ADA">
            <wp:extent cx="5531774" cy="2496292"/>
            <wp:effectExtent l="19050" t="19050" r="12065" b="18415"/>
            <wp:docPr id="992462057" name="drawing" descr="Assessment Setting pop up, showing the assessment setting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62057" name="drawing" descr="Assessment Setting pop up, showing the assessment setting and the Save button"/>
                    <pic:cNvPicPr/>
                  </pic:nvPicPr>
                  <pic:blipFill>
                    <a:blip r:embed="rId37">
                      <a:extLst>
                        <a:ext uri="{28A0092B-C50C-407E-A947-70E740481C1C}">
                          <a14:useLocalDpi xmlns:a14="http://schemas.microsoft.com/office/drawing/2010/main" val="0"/>
                        </a:ext>
                      </a:extLst>
                    </a:blip>
                    <a:stretch>
                      <a:fillRect/>
                    </a:stretch>
                  </pic:blipFill>
                  <pic:spPr>
                    <a:xfrm>
                      <a:off x="0" y="0"/>
                      <a:ext cx="5549052" cy="2504089"/>
                    </a:xfrm>
                    <a:prstGeom prst="rect">
                      <a:avLst/>
                    </a:prstGeom>
                    <a:ln w="9525">
                      <a:solidFill>
                        <a:schemeClr val="accent1">
                          <a:lumMod val="75000"/>
                        </a:schemeClr>
                      </a:solidFill>
                      <a:prstDash val="solid"/>
                    </a:ln>
                  </pic:spPr>
                </pic:pic>
              </a:graphicData>
            </a:graphic>
          </wp:inline>
        </w:drawing>
      </w:r>
    </w:p>
    <w:tbl>
      <w:tblPr>
        <w:tblStyle w:val="TableGrid"/>
        <w:tblW w:w="9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7"/>
        <w:gridCol w:w="8891"/>
      </w:tblGrid>
      <w:tr w:rsidR="00755154" w14:paraId="64A4F75D" w14:textId="77777777" w:rsidTr="00962DD5">
        <w:trPr>
          <w:trHeight w:val="3578"/>
        </w:trPr>
        <w:tc>
          <w:tcPr>
            <w:tcW w:w="287" w:type="dxa"/>
            <w:shd w:val="clear" w:color="auto" w:fill="FFFFFF" w:themeFill="background1"/>
          </w:tcPr>
          <w:p w14:paraId="465E489B" w14:textId="77777777" w:rsidR="00755154" w:rsidRPr="00962DD5" w:rsidRDefault="00755154" w:rsidP="00152A04">
            <w:pPr>
              <w:widowControl w:val="0"/>
              <w:spacing w:before="120" w:after="120" w:line="276" w:lineRule="auto"/>
              <w:rPr>
                <w:b/>
                <w:sz w:val="28"/>
                <w:szCs w:val="28"/>
              </w:rPr>
            </w:pPr>
            <w:r w:rsidRPr="00423619">
              <w:rPr>
                <w:b/>
                <w:color w:val="C00000"/>
                <w:sz w:val="28"/>
                <w:szCs w:val="28"/>
              </w:rPr>
              <w:t>!</w:t>
            </w:r>
          </w:p>
        </w:tc>
        <w:tc>
          <w:tcPr>
            <w:tcW w:w="8891" w:type="dxa"/>
            <w:shd w:val="clear" w:color="auto" w:fill="FFFFFF" w:themeFill="background1"/>
          </w:tcPr>
          <w:p w14:paraId="50A4EF92" w14:textId="0C1FECC6" w:rsidR="00755154" w:rsidRDefault="30FA2AD7" w:rsidP="00152A04">
            <w:pPr>
              <w:widowControl w:val="0"/>
              <w:spacing w:before="120" w:after="120" w:line="276" w:lineRule="auto"/>
            </w:pPr>
            <w:r>
              <w:t xml:space="preserve">As part of the Single Assessment System Program contract, key performance indicators will consider the setting in which the interaction with the client takes place, specifically a </w:t>
            </w:r>
            <w:r w:rsidR="72AE9C46">
              <w:t>N</w:t>
            </w:r>
            <w:r>
              <w:t>on-Hospital or Hospital setting.</w:t>
            </w:r>
            <w:r w:rsidRPr="19CAC67C">
              <w:rPr>
                <w:lang w:eastAsia="ko-KR"/>
              </w:rPr>
              <w:t xml:space="preserve"> </w:t>
            </w:r>
          </w:p>
          <w:p w14:paraId="0C0FC5CB" w14:textId="5C371357" w:rsidR="00755154" w:rsidRDefault="00755154" w:rsidP="00152A04">
            <w:pPr>
              <w:widowControl w:val="0"/>
              <w:spacing w:before="120" w:after="120" w:line="276" w:lineRule="auto"/>
            </w:pPr>
            <w:r>
              <w:t xml:space="preserve">Team leaders can select the assessment setting while accepting the referral. </w:t>
            </w:r>
          </w:p>
          <w:p w14:paraId="05733109" w14:textId="74520E48" w:rsidR="00755154" w:rsidRPr="00755154" w:rsidRDefault="00755154" w:rsidP="00152A04">
            <w:pPr>
              <w:widowControl w:val="0"/>
              <w:spacing w:before="120" w:after="120" w:line="276" w:lineRule="auto"/>
            </w:pPr>
            <w:r>
              <w:t xml:space="preserve">Before commencing the assessment, assessors should verify the information entered by the team leader, noting that the assessment setting may have changed since between the time of the acceptance of the referral and when the assessment takes place. </w:t>
            </w:r>
          </w:p>
          <w:p w14:paraId="2A143794" w14:textId="77033B49" w:rsidR="00755154" w:rsidRDefault="5C9D70AC" w:rsidP="00152A04">
            <w:pPr>
              <w:widowControl w:val="0"/>
              <w:spacing w:before="120" w:after="120" w:line="276" w:lineRule="auto"/>
            </w:pPr>
            <w:r w:rsidRPr="5B6E18F0">
              <w:rPr>
                <w:noProof/>
              </w:rPr>
              <w:t xml:space="preserve">When the assessment is finalised, the </w:t>
            </w:r>
            <w:r w:rsidRPr="5B6E18F0">
              <w:rPr>
                <w:b/>
                <w:bCs/>
                <w:noProof/>
              </w:rPr>
              <w:t>Assessment setting</w:t>
            </w:r>
            <w:r w:rsidRPr="5B6E18F0">
              <w:rPr>
                <w:noProof/>
              </w:rPr>
              <w:t xml:space="preserve"> field on the expanded client card or list view must align with the type of assessment setting recorded within the Intergrated Assessment Tool (IAT). Assessment setting </w:t>
            </w:r>
            <w:r>
              <w:t>fields can be edited if required, until the Support Plan is completed.</w:t>
            </w:r>
          </w:p>
        </w:tc>
      </w:tr>
    </w:tbl>
    <w:p w14:paraId="12C79416" w14:textId="3E061271" w:rsidR="002A5BB2" w:rsidRDefault="002A5BB2" w:rsidP="00501072">
      <w:pPr>
        <w:widowControl w:val="0"/>
        <w:spacing w:before="0" w:line="240" w:lineRule="auto"/>
        <w:rPr>
          <w:rFonts w:eastAsia="MS Gothic"/>
          <w:color w:val="1D4F91"/>
          <w:sz w:val="24"/>
          <w:lang w:val="en-US"/>
        </w:rPr>
      </w:pPr>
      <w:bookmarkStart w:id="13" w:name="_Toc166768032"/>
      <w:bookmarkStart w:id="14" w:name="_Toc200536078"/>
      <w:r>
        <w:br w:type="page"/>
      </w:r>
    </w:p>
    <w:p w14:paraId="533F4D60" w14:textId="58F03900" w:rsidR="00C35311" w:rsidRDefault="00E61EDE" w:rsidP="00C274FE">
      <w:pPr>
        <w:pStyle w:val="Heading2"/>
        <w:keepNext w:val="0"/>
        <w:keepLines w:val="0"/>
        <w:widowControl w:val="0"/>
      </w:pPr>
      <w:bookmarkStart w:id="15" w:name="_Toc231972514"/>
      <w:r>
        <w:lastRenderedPageBreak/>
        <w:t xml:space="preserve">Assigning </w:t>
      </w:r>
      <w:r w:rsidR="00CE6B1B">
        <w:t>Triage</w:t>
      </w:r>
      <w:bookmarkEnd w:id="13"/>
      <w:bookmarkEnd w:id="14"/>
      <w:bookmarkEnd w:id="1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8775"/>
      </w:tblGrid>
      <w:tr w:rsidR="00674AF9" w:rsidRPr="00674AF9" w14:paraId="55FB7B16" w14:textId="77777777" w:rsidTr="19CAC67C">
        <w:trPr>
          <w:trHeight w:val="300"/>
        </w:trPr>
        <w:tc>
          <w:tcPr>
            <w:tcW w:w="270" w:type="dxa"/>
            <w:tcBorders>
              <w:top w:val="nil"/>
              <w:left w:val="nil"/>
              <w:bottom w:val="nil"/>
              <w:right w:val="nil"/>
            </w:tcBorders>
            <w:shd w:val="clear" w:color="auto" w:fill="FFFFFF" w:themeFill="background1"/>
            <w:hideMark/>
          </w:tcPr>
          <w:p w14:paraId="1ACAE3D4" w14:textId="40024842" w:rsidR="00674AF9" w:rsidRPr="001C33CE" w:rsidRDefault="00674AF9" w:rsidP="00152A04">
            <w:pPr>
              <w:widowControl w:val="0"/>
              <w:spacing w:before="120" w:after="120" w:line="276" w:lineRule="auto"/>
              <w:jc w:val="center"/>
              <w:rPr>
                <w:b/>
                <w:color w:val="FF0000"/>
                <w:sz w:val="28"/>
                <w:szCs w:val="28"/>
              </w:rPr>
            </w:pPr>
            <w:r w:rsidRPr="00423619">
              <w:rPr>
                <w:b/>
                <w:color w:val="C00000"/>
                <w:sz w:val="28"/>
                <w:szCs w:val="28"/>
              </w:rPr>
              <w:t>!</w:t>
            </w:r>
          </w:p>
        </w:tc>
        <w:tc>
          <w:tcPr>
            <w:tcW w:w="8775" w:type="dxa"/>
            <w:tcBorders>
              <w:top w:val="nil"/>
              <w:left w:val="nil"/>
              <w:bottom w:val="nil"/>
              <w:right w:val="nil"/>
            </w:tcBorders>
            <w:shd w:val="clear" w:color="auto" w:fill="FFFFFF" w:themeFill="background1"/>
            <w:hideMark/>
          </w:tcPr>
          <w:p w14:paraId="7492F03D" w14:textId="696AC73D" w:rsidR="00674AF9" w:rsidRPr="00674AF9" w:rsidRDefault="00674AF9" w:rsidP="00152A04">
            <w:pPr>
              <w:widowControl w:val="0"/>
              <w:spacing w:before="120" w:after="120" w:line="276" w:lineRule="auto"/>
            </w:pPr>
            <w:r w:rsidRPr="19CAC67C">
              <w:rPr>
                <w:lang w:val="en-US"/>
              </w:rPr>
              <w:t>Triage</w:t>
            </w:r>
            <w:r w:rsidR="00A7209F" w:rsidRPr="19CAC67C">
              <w:rPr>
                <w:lang w:val="en-US"/>
              </w:rPr>
              <w:t xml:space="preserve"> </w:t>
            </w:r>
            <w:r w:rsidRPr="19CAC67C">
              <w:rPr>
                <w:lang w:val="en-US"/>
              </w:rPr>
              <w:t>must be completed by a clinical staff member who holds the Triage Delegate role in the My Aged Care assessor portal</w:t>
            </w:r>
            <w:r w:rsidR="00C16529" w:rsidRPr="19CAC67C">
              <w:rPr>
                <w:lang w:val="en-US"/>
              </w:rPr>
              <w:t>.</w:t>
            </w:r>
            <w:r w:rsidR="00C16529">
              <w:t xml:space="preserve"> </w:t>
            </w:r>
          </w:p>
          <w:p w14:paraId="4BC4BFB6" w14:textId="3D420E56" w:rsidR="00674AF9" w:rsidRPr="00674AF9" w:rsidRDefault="00674AF9" w:rsidP="00152A04">
            <w:pPr>
              <w:widowControl w:val="0"/>
              <w:spacing w:before="120" w:after="120" w:line="276" w:lineRule="auto"/>
            </w:pPr>
            <w:r>
              <w:t xml:space="preserve">For further information on the Triage Delegate role, visit </w:t>
            </w:r>
            <w:hyperlink r:id="rId38" w:history="1">
              <w:r w:rsidR="44CDE354" w:rsidRPr="00756AEC">
                <w:rPr>
                  <w:rStyle w:val="Hyperlink"/>
                </w:rPr>
                <w:t>Assessor Portal User Guide 12 - Managing Delegate Roles.</w:t>
              </w:r>
            </w:hyperlink>
          </w:p>
        </w:tc>
      </w:tr>
    </w:tbl>
    <w:p w14:paraId="7833F98B" w14:textId="6DF64D74" w:rsidR="00CE6B1B" w:rsidRDefault="00CE6B1B" w:rsidP="00152A04">
      <w:pPr>
        <w:widowControl w:val="0"/>
        <w:spacing w:before="120" w:after="120" w:line="276" w:lineRule="auto"/>
      </w:pPr>
      <w:r>
        <w:t>Once an assessment referral has been accepted, it will display with a Triage pending</w:t>
      </w:r>
      <w:r w:rsidR="00227E99">
        <w:t xml:space="preserve"> </w:t>
      </w:r>
      <w:r>
        <w:t>status.</w:t>
      </w:r>
      <w:r w:rsidR="00DB3C16">
        <w:t xml:space="preserve"> </w:t>
      </w:r>
      <w:r w:rsidR="00B905FA">
        <w:t>A</w:t>
      </w:r>
      <w:r w:rsidR="00DB3C16">
        <w:t xml:space="preserve"> </w:t>
      </w:r>
      <w:r w:rsidR="0072681D">
        <w:t>Triage Delegate</w:t>
      </w:r>
      <w:r>
        <w:t xml:space="preserve"> will then need to assign the referral to themselves</w:t>
      </w:r>
      <w:r w:rsidR="001B5399">
        <w:t xml:space="preserve"> </w:t>
      </w:r>
      <w:r>
        <w:t xml:space="preserve">or to another </w:t>
      </w:r>
      <w:r w:rsidR="00674AF9">
        <w:t>Triage Delegate</w:t>
      </w:r>
      <w:r>
        <w:t xml:space="preserve"> for </w:t>
      </w:r>
      <w:r w:rsidR="00BE4381">
        <w:t>tr</w:t>
      </w:r>
      <w:r w:rsidR="00B41485">
        <w:t>iage</w:t>
      </w:r>
      <w:r>
        <w:t xml:space="preserve">. </w:t>
      </w:r>
    </w:p>
    <w:p w14:paraId="1B8DFA7F" w14:textId="2DE32C84" w:rsidR="00C300D4" w:rsidRDefault="00CE6B1B" w:rsidP="00152A04">
      <w:pPr>
        <w:widowControl w:val="0"/>
        <w:spacing w:before="120" w:after="120" w:line="276" w:lineRule="auto"/>
      </w:pPr>
      <w:r>
        <w:t xml:space="preserve">Once an assessment has been assigned to a </w:t>
      </w:r>
      <w:r w:rsidR="00674AF9">
        <w:t>Triage Delegate</w:t>
      </w:r>
      <w:r>
        <w:t xml:space="preserve">, they can proceed with the triage, reassign the </w:t>
      </w:r>
      <w:r w:rsidR="00E61EDE">
        <w:t>triage</w:t>
      </w:r>
      <w:r>
        <w:t xml:space="preserve"> to another </w:t>
      </w:r>
      <w:r w:rsidR="00674AF9">
        <w:t>Triage</w:t>
      </w:r>
      <w:r w:rsidR="009303F7">
        <w:t xml:space="preserve"> Delegate</w:t>
      </w:r>
      <w:r>
        <w:t xml:space="preserve"> or unassign themselves and place the accepted referral back into the triage pending queue.</w:t>
      </w:r>
    </w:p>
    <w:p w14:paraId="0CB291DE" w14:textId="122784F3" w:rsidR="009966C3" w:rsidRDefault="009966C3" w:rsidP="00152A04">
      <w:pPr>
        <w:widowControl w:val="0"/>
        <w:spacing w:before="120" w:after="120" w:line="276" w:lineRule="auto"/>
      </w:pPr>
      <w:r>
        <w:t xml:space="preserve">If </w:t>
      </w:r>
      <w:r w:rsidR="00B26203">
        <w:t xml:space="preserve">the incoming assessment referral is a reassessment that was initiated as part of a Support Plan Review, </w:t>
      </w:r>
      <w:r w:rsidR="00BD269B">
        <w:t xml:space="preserve">the assessor or Triage Delegate can start the triage and save triage responses, but </w:t>
      </w:r>
      <w:r w:rsidR="00FC4850">
        <w:t xml:space="preserve">only the </w:t>
      </w:r>
      <w:r w:rsidR="00752B27">
        <w:t xml:space="preserve">Triage Delegate </w:t>
      </w:r>
      <w:r w:rsidR="00FC4850">
        <w:t>can</w:t>
      </w:r>
      <w:r w:rsidR="00752B27">
        <w:t xml:space="preserve"> complete the triage.</w:t>
      </w:r>
      <w:r w:rsidR="00404095">
        <w:t xml:space="preserve"> </w:t>
      </w:r>
      <w:r w:rsidR="00C7673B">
        <w:t>An Information message will be displayed on the client card or listing.</w:t>
      </w:r>
      <w:r w:rsidR="00604619">
        <w:t xml:space="preserve"> For assessors, the </w:t>
      </w:r>
      <w:r w:rsidR="00604619" w:rsidRPr="37EE9FBD">
        <w:rPr>
          <w:b/>
          <w:bCs/>
        </w:rPr>
        <w:t>Assign to Triage Delegate</w:t>
      </w:r>
      <w:r w:rsidR="00604619">
        <w:t xml:space="preserve"> button will also be available.</w:t>
      </w:r>
    </w:p>
    <w:p w14:paraId="2EE80703" w14:textId="3B945C8D" w:rsidR="00BC4468" w:rsidRDefault="00A57B94" w:rsidP="00152A04">
      <w:pPr>
        <w:widowControl w:val="0"/>
        <w:spacing w:before="120" w:after="120" w:line="276" w:lineRule="auto"/>
      </w:pPr>
      <w:r>
        <w:rPr>
          <w:noProof/>
        </w:rPr>
        <w:drawing>
          <wp:inline distT="0" distB="0" distL="0" distR="0" wp14:anchorId="3038E600" wp14:editId="60585543">
            <wp:extent cx="5772150" cy="2895476"/>
            <wp:effectExtent l="19050" t="19050" r="19050" b="19685"/>
            <wp:docPr id="1518837749" name="Picture 4" descr="Example client listing with an information message at the top 'The need for this new assessment was identified while conducting a support plan review. An assessor can start triage and enter triage information obtained from the client, but only a Triage Delegate can complete triage'. The 'Assign to Triage Delegate' button at the bottom of the client's listing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7749" name="Picture 4" descr="Example client listing with an information message at the top 'The need for this new assessment was identified while conducting a support plan review. An assessor can start triage and enter triage information obtained from the client, but only a Triage Delegate can complete triage'. The 'Assign to Triage Delegate' button at the bottom of the client's listing is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303" cy="2896556"/>
                    </a:xfrm>
                    <a:prstGeom prst="rect">
                      <a:avLst/>
                    </a:prstGeom>
                    <a:noFill/>
                    <a:ln>
                      <a:solidFill>
                        <a:schemeClr val="accent1">
                          <a:lumMod val="75000"/>
                        </a:schemeClr>
                      </a:solidFill>
                    </a:ln>
                  </pic:spPr>
                </pic:pic>
              </a:graphicData>
            </a:graphic>
          </wp:inline>
        </w:drawing>
      </w:r>
    </w:p>
    <w:p w14:paraId="39793280" w14:textId="1DE6853F" w:rsidR="00C300D4" w:rsidRDefault="00CE6B1B" w:rsidP="00152A04">
      <w:pPr>
        <w:pStyle w:val="ListParagraph"/>
        <w:keepNext w:val="0"/>
        <w:widowControl w:val="0"/>
        <w:numPr>
          <w:ilvl w:val="0"/>
          <w:numId w:val="8"/>
        </w:numPr>
        <w:spacing w:before="120" w:after="120" w:line="276" w:lineRule="auto"/>
        <w:ind w:left="426" w:hanging="426"/>
        <w:contextualSpacing w:val="0"/>
      </w:pPr>
      <w:r>
        <w:t xml:space="preserve">To access triage pending referrals, select the </w:t>
      </w:r>
      <w:r w:rsidRPr="00177314">
        <w:rPr>
          <w:b/>
          <w:bCs/>
        </w:rPr>
        <w:t>Triage pending</w:t>
      </w:r>
      <w:r>
        <w:t xml:space="preserve"> tab</w:t>
      </w:r>
      <w:r w:rsidR="09B421B7">
        <w:t xml:space="preserve"> within the </w:t>
      </w:r>
      <w:r w:rsidR="09B421B7" w:rsidRPr="5B6E18F0">
        <w:rPr>
          <w:b/>
          <w:bCs/>
        </w:rPr>
        <w:t>ASSESSMENT REFERRALS</w:t>
      </w:r>
      <w:r w:rsidR="09B421B7">
        <w:t xml:space="preserve"> tile</w:t>
      </w:r>
      <w:r>
        <w:t>.</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5"/>
        <w:gridCol w:w="8768"/>
      </w:tblGrid>
      <w:tr w:rsidR="5B6E18F0" w14:paraId="7C89F2C9" w14:textId="77777777" w:rsidTr="19CAC67C">
        <w:trPr>
          <w:trHeight w:val="752"/>
        </w:trPr>
        <w:tc>
          <w:tcPr>
            <w:tcW w:w="345" w:type="dxa"/>
            <w:tcBorders>
              <w:top w:val="nil"/>
              <w:left w:val="nil"/>
              <w:bottom w:val="nil"/>
              <w:right w:val="nil"/>
            </w:tcBorders>
            <w:shd w:val="clear" w:color="auto" w:fill="FFFFFF" w:themeFill="background1"/>
          </w:tcPr>
          <w:p w14:paraId="5473D33C" w14:textId="79ACCCE5" w:rsidR="5B6E18F0" w:rsidRPr="001C33CE" w:rsidRDefault="5B6E18F0" w:rsidP="00152A04">
            <w:pPr>
              <w:widowControl w:val="0"/>
              <w:spacing w:before="120" w:after="120" w:line="276" w:lineRule="auto"/>
              <w:rPr>
                <w:b/>
                <w:color w:val="FF0000"/>
                <w:sz w:val="28"/>
                <w:szCs w:val="28"/>
              </w:rPr>
            </w:pPr>
            <w:r w:rsidRPr="00423619">
              <w:rPr>
                <w:b/>
                <w:color w:val="C00000"/>
                <w:sz w:val="28"/>
                <w:szCs w:val="28"/>
              </w:rPr>
              <w:t>!</w:t>
            </w:r>
          </w:p>
        </w:tc>
        <w:tc>
          <w:tcPr>
            <w:tcW w:w="8768" w:type="dxa"/>
            <w:tcBorders>
              <w:top w:val="nil"/>
              <w:left w:val="nil"/>
              <w:bottom w:val="nil"/>
              <w:right w:val="nil"/>
            </w:tcBorders>
            <w:shd w:val="clear" w:color="auto" w:fill="FFFFFF" w:themeFill="background1"/>
          </w:tcPr>
          <w:p w14:paraId="0AA64399" w14:textId="34CA1967" w:rsidR="39F35E86" w:rsidRDefault="39F35E86" w:rsidP="00152A04">
            <w:pPr>
              <w:widowControl w:val="0"/>
              <w:spacing w:before="120" w:after="120" w:line="276" w:lineRule="auto"/>
            </w:pPr>
            <w:r w:rsidRPr="19CAC67C">
              <w:rPr>
                <w:lang w:val="en-US"/>
              </w:rPr>
              <w:t>If the Triage delegate has access to multiple outlets, one will need to be selected before continuing with triage.</w:t>
            </w:r>
          </w:p>
        </w:tc>
      </w:tr>
    </w:tbl>
    <w:p w14:paraId="7CCEA832" w14:textId="09937B54" w:rsidR="00B528A8" w:rsidRPr="00B528A8" w:rsidRDefault="28491BEA" w:rsidP="00152A04">
      <w:pPr>
        <w:widowControl w:val="0"/>
        <w:spacing w:before="120" w:after="120" w:line="276" w:lineRule="auto"/>
      </w:pPr>
      <w:r>
        <w:rPr>
          <w:noProof/>
        </w:rPr>
        <w:drawing>
          <wp:inline distT="0" distB="0" distL="0" distR="0" wp14:anchorId="4402A020" wp14:editId="41B2737B">
            <wp:extent cx="5838825" cy="1419225"/>
            <wp:effectExtent l="19050" t="19050" r="28575" b="28575"/>
            <wp:docPr id="1538182459" name="Picture 7" descr="After selecting the Assessment Referrals tile, the Incoming Referrals page appears. the Triage Pending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82459" name="Picture 7" descr="After selecting the Assessment Referrals tile, the Incoming Referrals page appears. the Triage Pending tab i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1419225"/>
                    </a:xfrm>
                    <a:prstGeom prst="rect">
                      <a:avLst/>
                    </a:prstGeom>
                    <a:noFill/>
                    <a:ln>
                      <a:solidFill>
                        <a:schemeClr val="accent1">
                          <a:lumMod val="75000"/>
                        </a:schemeClr>
                      </a:solidFill>
                    </a:ln>
                  </pic:spPr>
                </pic:pic>
              </a:graphicData>
            </a:graphic>
          </wp:inline>
        </w:drawing>
      </w:r>
    </w:p>
    <w:p w14:paraId="03870632" w14:textId="098635E8" w:rsidR="00C300D4" w:rsidRDefault="00C300D4" w:rsidP="00152A04">
      <w:pPr>
        <w:pStyle w:val="ListParagraph"/>
        <w:keepNext w:val="0"/>
        <w:widowControl w:val="0"/>
        <w:numPr>
          <w:ilvl w:val="0"/>
          <w:numId w:val="8"/>
        </w:numPr>
        <w:spacing w:before="120" w:after="120" w:line="276" w:lineRule="auto"/>
        <w:ind w:left="426" w:hanging="426"/>
        <w:contextualSpacing w:val="0"/>
        <w:rPr>
          <w:szCs w:val="21"/>
        </w:rPr>
      </w:pPr>
      <w:r>
        <w:t xml:space="preserve">Once a referral has </w:t>
      </w:r>
      <w:r w:rsidR="000B0FF6">
        <w:t xml:space="preserve">been </w:t>
      </w:r>
      <w:r>
        <w:t xml:space="preserve">accepted it will be under </w:t>
      </w:r>
      <w:r w:rsidRPr="00227E99">
        <w:rPr>
          <w:b/>
          <w:bCs/>
        </w:rPr>
        <w:t>Triage pending</w:t>
      </w:r>
      <w:r w:rsidR="00535B5A">
        <w:t xml:space="preserve"> and </w:t>
      </w:r>
      <w:r>
        <w:t xml:space="preserve">unassigned. You will </w:t>
      </w:r>
      <w:r>
        <w:lastRenderedPageBreak/>
        <w:t xml:space="preserve">have to filter the </w:t>
      </w:r>
      <w:r w:rsidRPr="00227E99">
        <w:rPr>
          <w:b/>
          <w:bCs/>
        </w:rPr>
        <w:t>Assigned to</w:t>
      </w:r>
      <w:r>
        <w:t xml:space="preserve"> drop down and select </w:t>
      </w:r>
      <w:r w:rsidRPr="00227E99">
        <w:rPr>
          <w:b/>
          <w:bCs/>
        </w:rPr>
        <w:t>unassigned</w:t>
      </w:r>
      <w:r>
        <w:t xml:space="preserve">, then select </w:t>
      </w:r>
      <w:r w:rsidRPr="00227E99">
        <w:rPr>
          <w:b/>
          <w:bCs/>
        </w:rPr>
        <w:t>FILTER</w:t>
      </w:r>
      <w:r>
        <w:t>.</w:t>
      </w:r>
    </w:p>
    <w:p w14:paraId="0AB62CB9" w14:textId="2BC07E7A" w:rsidR="003A413B" w:rsidRDefault="70C3D789" w:rsidP="00152A04">
      <w:pPr>
        <w:widowControl w:val="0"/>
        <w:spacing w:before="120" w:after="120" w:line="276" w:lineRule="auto"/>
      </w:pPr>
      <w:r>
        <w:rPr>
          <w:noProof/>
        </w:rPr>
        <w:drawing>
          <wp:inline distT="0" distB="0" distL="0" distR="0" wp14:anchorId="4B85D281" wp14:editId="6EDE81C6">
            <wp:extent cx="4969548" cy="2109820"/>
            <wp:effectExtent l="19050" t="19050" r="21590" b="24130"/>
            <wp:docPr id="596515324" name="drawing" descr="Triage Pending screen, Triage Pending tab, showing a filter for unassigned t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15324" name="drawing" descr="Triage Pending screen, Triage Pending tab, showing a filter for unassigned triages."/>
                    <pic:cNvPicPr/>
                  </pic:nvPicPr>
                  <pic:blipFill>
                    <a:blip r:embed="rId41">
                      <a:extLst>
                        <a:ext uri="{28A0092B-C50C-407E-A947-70E740481C1C}">
                          <a14:useLocalDpi xmlns:a14="http://schemas.microsoft.com/office/drawing/2010/main" val="0"/>
                        </a:ext>
                      </a:extLst>
                    </a:blip>
                    <a:stretch>
                      <a:fillRect/>
                    </a:stretch>
                  </pic:blipFill>
                  <pic:spPr>
                    <a:xfrm>
                      <a:off x="0" y="0"/>
                      <a:ext cx="5048742" cy="2143442"/>
                    </a:xfrm>
                    <a:prstGeom prst="rect">
                      <a:avLst/>
                    </a:prstGeom>
                    <a:ln w="9525">
                      <a:solidFill>
                        <a:schemeClr val="accent1">
                          <a:lumMod val="75000"/>
                        </a:schemeClr>
                      </a:solidFill>
                      <a:prstDash val="solid"/>
                    </a:ln>
                  </pic:spPr>
                </pic:pic>
              </a:graphicData>
            </a:graphic>
          </wp:inline>
        </w:drawing>
      </w:r>
    </w:p>
    <w:p w14:paraId="4D7BAC0B" w14:textId="1B44FA63" w:rsidR="00FF313A" w:rsidRDefault="00FF313A" w:rsidP="00152A04">
      <w:pPr>
        <w:widowControl w:val="0"/>
        <w:spacing w:before="120" w:after="120" w:line="276" w:lineRule="auto"/>
        <w:ind w:left="426"/>
      </w:pPr>
      <w:r>
        <w:t xml:space="preserve">At this stage the Triage Delegate can also filter for other </w:t>
      </w:r>
      <w:r w:rsidR="003872FD">
        <w:t>criteria including those that are tagged as urgent services</w:t>
      </w:r>
      <w:r w:rsidR="001C5838">
        <w:t xml:space="preserve"> in the referral</w:t>
      </w:r>
      <w:r w:rsidR="003872FD">
        <w:t xml:space="preserve">. </w:t>
      </w:r>
      <w:r w:rsidR="00BE06CE">
        <w:t xml:space="preserve">Select </w:t>
      </w:r>
      <w:r w:rsidR="00BE06CE" w:rsidRPr="006477E4">
        <w:rPr>
          <w:b/>
          <w:bCs/>
        </w:rPr>
        <w:t>Urgent services</w:t>
      </w:r>
      <w:r w:rsidR="00BE06CE">
        <w:t xml:space="preserve"> at the drop down and then add the filter.</w:t>
      </w:r>
    </w:p>
    <w:p w14:paraId="47A67E16" w14:textId="170A8F88" w:rsidR="003872FD" w:rsidRDefault="00BE06CE" w:rsidP="00152A04">
      <w:pPr>
        <w:widowControl w:val="0"/>
        <w:spacing w:before="120" w:after="120" w:line="276" w:lineRule="auto"/>
        <w:rPr>
          <w:b/>
          <w:bCs/>
        </w:rPr>
      </w:pPr>
      <w:r>
        <w:rPr>
          <w:noProof/>
        </w:rPr>
        <w:drawing>
          <wp:inline distT="0" distB="0" distL="0" distR="0" wp14:anchorId="6A75FC1E" wp14:editId="18500DBD">
            <wp:extent cx="4991684" cy="2918594"/>
            <wp:effectExtent l="19050" t="19050" r="19050" b="15240"/>
            <wp:docPr id="1530567519" name="Picture 6" descr="Search Triage Pending pop up&#10;Urgent Services is highlighted from the drop down&#10;Add Filter button is highlighted, located to the right of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67519" name="Picture 6" descr="Search Triage Pending pop up&#10;Urgent Services is highlighted from the drop down&#10;Add Filter button is highlighted, located to the right of drop dow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6907" cy="2927495"/>
                    </a:xfrm>
                    <a:prstGeom prst="rect">
                      <a:avLst/>
                    </a:prstGeom>
                    <a:noFill/>
                    <a:ln>
                      <a:solidFill>
                        <a:schemeClr val="accent1">
                          <a:lumMod val="75000"/>
                        </a:schemeClr>
                      </a:solidFill>
                    </a:ln>
                  </pic:spPr>
                </pic:pic>
              </a:graphicData>
            </a:graphic>
          </wp:inline>
        </w:drawing>
      </w:r>
    </w:p>
    <w:p w14:paraId="0694BB84" w14:textId="13A3B858" w:rsidR="000E60E7" w:rsidRPr="000E60E7" w:rsidRDefault="000E60E7" w:rsidP="00152A04">
      <w:pPr>
        <w:widowControl w:val="0"/>
        <w:spacing w:before="120" w:after="120" w:line="276" w:lineRule="auto"/>
        <w:ind w:left="426"/>
        <w:rPr>
          <w:rFonts w:cs="Arial"/>
        </w:rPr>
      </w:pPr>
      <w:r>
        <w:rPr>
          <w:rFonts w:cs="Arial"/>
        </w:rPr>
        <w:t xml:space="preserve">Once the filter is added, select </w:t>
      </w:r>
      <w:r w:rsidRPr="00696274">
        <w:rPr>
          <w:rFonts w:cs="Arial"/>
          <w:b/>
          <w:bCs/>
        </w:rPr>
        <w:t>Yes</w:t>
      </w:r>
      <w:r>
        <w:rPr>
          <w:rFonts w:cs="Arial"/>
        </w:rPr>
        <w:t xml:space="preserve"> from its drop down, then select </w:t>
      </w:r>
      <w:r w:rsidRPr="00696274">
        <w:rPr>
          <w:rFonts w:cs="Arial"/>
          <w:b/>
          <w:bCs/>
        </w:rPr>
        <w:t>Filter</w:t>
      </w:r>
      <w:r>
        <w:rPr>
          <w:rFonts w:cs="Arial"/>
        </w:rPr>
        <w:t xml:space="preserve"> to activate.</w:t>
      </w:r>
    </w:p>
    <w:p w14:paraId="2AC34A87" w14:textId="52B93C0F" w:rsidR="003D0136" w:rsidRDefault="0926C00A" w:rsidP="00152A04">
      <w:pPr>
        <w:widowControl w:val="0"/>
        <w:spacing w:before="120" w:after="120" w:line="276" w:lineRule="auto"/>
      </w:pPr>
      <w:r>
        <w:rPr>
          <w:noProof/>
        </w:rPr>
        <w:drawing>
          <wp:inline distT="0" distB="0" distL="0" distR="0" wp14:anchorId="71DD8F63" wp14:editId="53401EB1">
            <wp:extent cx="4981772" cy="2421807"/>
            <wp:effectExtent l="19050" t="19050" r="9525" b="17145"/>
            <wp:docPr id="994475271" name="Picture 5" descr="Search Triage Pending pop up. After the Urgent Services filter is selected, another drop down for Urgent Services displays. 'Yes' is selected. the Fil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5271" name="Picture 5" descr="Search Triage Pending pop up. After the Urgent Services filter is selected, another drop down for Urgent Services displays. 'Yes' is selected. the Filter button is highligh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6124" cy="2443368"/>
                    </a:xfrm>
                    <a:prstGeom prst="rect">
                      <a:avLst/>
                    </a:prstGeom>
                    <a:noFill/>
                    <a:ln>
                      <a:solidFill>
                        <a:schemeClr val="accent1">
                          <a:lumMod val="75000"/>
                        </a:schemeClr>
                      </a:solidFill>
                    </a:ln>
                  </pic:spPr>
                </pic:pic>
              </a:graphicData>
            </a:graphic>
          </wp:inline>
        </w:drawing>
      </w:r>
    </w:p>
    <w:p w14:paraId="115BF33B" w14:textId="10BFBAAD" w:rsidR="006A7193" w:rsidRDefault="006A7193" w:rsidP="00152A04">
      <w:pPr>
        <w:widowControl w:val="0"/>
        <w:spacing w:before="120" w:after="120" w:line="276" w:lineRule="auto"/>
        <w:ind w:left="426"/>
        <w:rPr>
          <w:rFonts w:cs="Arial"/>
        </w:rPr>
      </w:pPr>
      <w:r>
        <w:rPr>
          <w:rFonts w:cs="Arial"/>
        </w:rPr>
        <w:lastRenderedPageBreak/>
        <w:t xml:space="preserve">The Urgent Services Indicator, </w:t>
      </w:r>
      <w:r>
        <w:rPr>
          <w:noProof/>
        </w:rPr>
        <w:drawing>
          <wp:inline distT="0" distB="0" distL="0" distR="0" wp14:anchorId="22ADCE6B" wp14:editId="413023E9">
            <wp:extent cx="362001" cy="266737"/>
            <wp:effectExtent l="0" t="0" r="0" b="0"/>
            <wp:docPr id="985746495" name="Picture 1" descr="Urgent Services Indicator&#10;A Stylised 'Doctor's Bag' with a +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46495" name="Picture 1" descr="Urgent Services Indicator&#10;A Stylised 'Doctor's Bag' with a + in the middle"/>
                    <pic:cNvPicPr/>
                  </pic:nvPicPr>
                  <pic:blipFill>
                    <a:blip r:embed="rId20">
                      <a:extLst>
                        <a:ext uri="{28A0092B-C50C-407E-A947-70E740481C1C}">
                          <a14:useLocalDpi xmlns:a14="http://schemas.microsoft.com/office/drawing/2010/main" val="0"/>
                        </a:ext>
                      </a:extLst>
                    </a:blip>
                    <a:stretch>
                      <a:fillRect/>
                    </a:stretch>
                  </pic:blipFill>
                  <pic:spPr>
                    <a:xfrm>
                      <a:off x="0" y="0"/>
                      <a:ext cx="362001" cy="266737"/>
                    </a:xfrm>
                    <a:prstGeom prst="rect">
                      <a:avLst/>
                    </a:prstGeom>
                  </pic:spPr>
                </pic:pic>
              </a:graphicData>
            </a:graphic>
          </wp:inline>
        </w:drawing>
      </w:r>
      <w:r>
        <w:rPr>
          <w:rFonts w:cs="Arial"/>
        </w:rPr>
        <w:t xml:space="preserve"> along with the referral’s priority</w:t>
      </w:r>
      <w:r w:rsidR="003C6BB8">
        <w:rPr>
          <w:rFonts w:cs="Arial"/>
        </w:rPr>
        <w:t xml:space="preserve">, </w:t>
      </w:r>
      <w:r>
        <w:rPr>
          <w:rFonts w:cs="Arial"/>
        </w:rPr>
        <w:t>will be at the bottom right of the referral card or at the far right of the referral listing.</w:t>
      </w:r>
    </w:p>
    <w:p w14:paraId="0F8ECA1F" w14:textId="3DC8E1FF" w:rsidR="006A7193" w:rsidRDefault="006A7193" w:rsidP="00C25450">
      <w:pPr>
        <w:pStyle w:val="Caption"/>
        <w:widowControl w:val="0"/>
        <w:spacing w:after="0"/>
      </w:pPr>
      <w:r>
        <w:t>Card view</w:t>
      </w:r>
    </w:p>
    <w:p w14:paraId="73ECB6C3" w14:textId="4A491FCC" w:rsidR="006A7193" w:rsidRDefault="6B4DAC70" w:rsidP="00152A04">
      <w:pPr>
        <w:widowControl w:val="0"/>
        <w:spacing w:before="120" w:after="120" w:line="276" w:lineRule="auto"/>
        <w:rPr>
          <w:rFonts w:cs="Arial"/>
        </w:rPr>
      </w:pPr>
      <w:r>
        <w:rPr>
          <w:noProof/>
        </w:rPr>
        <w:drawing>
          <wp:inline distT="0" distB="0" distL="0" distR="0" wp14:anchorId="5662923B" wp14:editId="69281164">
            <wp:extent cx="2514600" cy="2448772"/>
            <wp:effectExtent l="19050" t="19050" r="19050" b="27940"/>
            <wp:docPr id="478232878" name="Picture 1" descr="Example client card with the Urgent services indicator at the bottom right of the card (next to the Pri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32878" name="Picture 1" descr="Example client card with the Urgent services indicator at the bottom right of the card (next to the Priority)&#10;"/>
                    <pic:cNvPicPr/>
                  </pic:nvPicPr>
                  <pic:blipFill>
                    <a:blip r:embed="rId44">
                      <a:extLst>
                        <a:ext uri="{28A0092B-C50C-407E-A947-70E740481C1C}">
                          <a14:useLocalDpi xmlns:a14="http://schemas.microsoft.com/office/drawing/2010/main" val="0"/>
                        </a:ext>
                      </a:extLst>
                    </a:blip>
                    <a:stretch>
                      <a:fillRect/>
                    </a:stretch>
                  </pic:blipFill>
                  <pic:spPr>
                    <a:xfrm>
                      <a:off x="0" y="0"/>
                      <a:ext cx="2519679" cy="2453718"/>
                    </a:xfrm>
                    <a:prstGeom prst="rect">
                      <a:avLst/>
                    </a:prstGeom>
                    <a:ln>
                      <a:solidFill>
                        <a:schemeClr val="accent1">
                          <a:lumMod val="75000"/>
                        </a:schemeClr>
                      </a:solidFill>
                    </a:ln>
                  </pic:spPr>
                </pic:pic>
              </a:graphicData>
            </a:graphic>
          </wp:inline>
        </w:drawing>
      </w:r>
    </w:p>
    <w:p w14:paraId="5B2C5D2F" w14:textId="77777777" w:rsidR="006A7193" w:rsidRDefault="006A7193" w:rsidP="00152A04">
      <w:pPr>
        <w:pStyle w:val="Caption"/>
        <w:widowControl w:val="0"/>
        <w:spacing w:after="0"/>
      </w:pPr>
      <w:r>
        <w:t>List view</w:t>
      </w:r>
    </w:p>
    <w:p w14:paraId="4FFFC823" w14:textId="5B667DA5" w:rsidR="006A7193" w:rsidRPr="00BE02C7" w:rsidRDefault="790AA45A" w:rsidP="00152A04">
      <w:pPr>
        <w:widowControl w:val="0"/>
        <w:spacing w:before="120" w:after="120" w:line="276" w:lineRule="auto"/>
        <w:rPr>
          <w:rFonts w:cs="Arial"/>
        </w:rPr>
      </w:pPr>
      <w:r>
        <w:rPr>
          <w:noProof/>
        </w:rPr>
        <w:drawing>
          <wp:inline distT="0" distB="0" distL="0" distR="0" wp14:anchorId="62AC892D" wp14:editId="46D92E21">
            <wp:extent cx="5838825" cy="657225"/>
            <wp:effectExtent l="19050" t="19050" r="28575" b="28575"/>
            <wp:docPr id="280148751" name="Picture 1" descr="Example List View of a client, with an Urgent Services Indicator at the far right of the listing (underneath the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8751" name="Picture 1" descr="Example List View of a client, with an Urgent Services Indicator at the far right of the listing (underneath the Prior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8825" cy="657225"/>
                    </a:xfrm>
                    <a:prstGeom prst="rect">
                      <a:avLst/>
                    </a:prstGeom>
                    <a:noFill/>
                    <a:ln>
                      <a:solidFill>
                        <a:schemeClr val="accent1">
                          <a:lumMod val="75000"/>
                        </a:schemeClr>
                      </a:solidFill>
                    </a:ln>
                  </pic:spPr>
                </pic:pic>
              </a:graphicData>
            </a:graphic>
          </wp:inline>
        </w:drawing>
      </w:r>
    </w:p>
    <w:p w14:paraId="548244FB" w14:textId="43A42004" w:rsidR="005247C6" w:rsidRDefault="00C300D4" w:rsidP="00EE5949">
      <w:pPr>
        <w:pStyle w:val="ListParagraph"/>
        <w:keepNext w:val="0"/>
        <w:widowControl w:val="0"/>
        <w:numPr>
          <w:ilvl w:val="0"/>
          <w:numId w:val="8"/>
        </w:numPr>
        <w:spacing w:before="120" w:after="120" w:line="276" w:lineRule="auto"/>
        <w:ind w:left="426" w:hanging="426"/>
        <w:contextualSpacing w:val="0"/>
      </w:pPr>
      <w:r>
        <w:t xml:space="preserve">Expand the client card which you would like to assign triage for. To assign to yourself or another </w:t>
      </w:r>
      <w:r w:rsidR="00715736">
        <w:t>Triage Delegate</w:t>
      </w:r>
      <w:r>
        <w:t xml:space="preserve"> for action select </w:t>
      </w:r>
      <w:r w:rsidRPr="00227E99">
        <w:rPr>
          <w:b/>
          <w:bCs/>
        </w:rPr>
        <w:t xml:space="preserve">ASSIGN. </w:t>
      </w:r>
    </w:p>
    <w:p w14:paraId="4E1F6460" w14:textId="67E91182" w:rsidR="004706B2" w:rsidRDefault="7AB321CB" w:rsidP="00152A04">
      <w:pPr>
        <w:widowControl w:val="0"/>
        <w:spacing w:before="120" w:after="120" w:line="276" w:lineRule="auto"/>
      </w:pPr>
      <w:r>
        <w:rPr>
          <w:noProof/>
        </w:rPr>
        <w:drawing>
          <wp:inline distT="0" distB="0" distL="0" distR="0" wp14:anchorId="72E7FD29" wp14:editId="4861C0A3">
            <wp:extent cx="4996470" cy="2697286"/>
            <wp:effectExtent l="19050" t="19050" r="13970" b="27305"/>
            <wp:docPr id="1560311716" name="drawing" descr="Client Card, the Assign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11716" name="drawing" descr="Client Card, the Assign button on the bottom left is highlighted."/>
                    <pic:cNvPicPr/>
                  </pic:nvPicPr>
                  <pic:blipFill>
                    <a:blip r:embed="rId46">
                      <a:extLst>
                        <a:ext uri="{28A0092B-C50C-407E-A947-70E740481C1C}">
                          <a14:useLocalDpi xmlns:a14="http://schemas.microsoft.com/office/drawing/2010/main" val="0"/>
                        </a:ext>
                      </a:extLst>
                    </a:blip>
                    <a:stretch>
                      <a:fillRect/>
                    </a:stretch>
                  </pic:blipFill>
                  <pic:spPr>
                    <a:xfrm>
                      <a:off x="0" y="0"/>
                      <a:ext cx="5037615" cy="2719498"/>
                    </a:xfrm>
                    <a:prstGeom prst="rect">
                      <a:avLst/>
                    </a:prstGeom>
                    <a:ln w="9525">
                      <a:solidFill>
                        <a:schemeClr val="accent1">
                          <a:lumMod val="75000"/>
                        </a:schemeClr>
                      </a:solidFill>
                      <a:prstDash val="soli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74"/>
      </w:tblGrid>
      <w:tr w:rsidR="5B6E18F0" w14:paraId="5C56F190" w14:textId="77777777" w:rsidTr="19CAC67C">
        <w:trPr>
          <w:trHeight w:val="1694"/>
        </w:trPr>
        <w:tc>
          <w:tcPr>
            <w:tcW w:w="284" w:type="dxa"/>
            <w:shd w:val="clear" w:color="auto" w:fill="FFFFFF" w:themeFill="background1"/>
          </w:tcPr>
          <w:p w14:paraId="3AFD96D7" w14:textId="77777777" w:rsidR="5B6E18F0" w:rsidRPr="00423619" w:rsidRDefault="5B6E18F0" w:rsidP="00152A04">
            <w:pPr>
              <w:widowControl w:val="0"/>
              <w:spacing w:before="120" w:after="120" w:line="276" w:lineRule="auto"/>
              <w:rPr>
                <w:b/>
                <w:bCs/>
                <w:sz w:val="28"/>
                <w:szCs w:val="28"/>
              </w:rPr>
            </w:pPr>
            <w:r w:rsidRPr="00423619">
              <w:rPr>
                <w:b/>
                <w:bCs/>
                <w:color w:val="C00000"/>
                <w:sz w:val="28"/>
                <w:szCs w:val="28"/>
              </w:rPr>
              <w:t>!</w:t>
            </w:r>
          </w:p>
        </w:tc>
        <w:tc>
          <w:tcPr>
            <w:tcW w:w="8774" w:type="dxa"/>
            <w:shd w:val="clear" w:color="auto" w:fill="FFFFFF" w:themeFill="background1"/>
          </w:tcPr>
          <w:p w14:paraId="341B2C5C" w14:textId="6C7D19B6" w:rsidR="0B44915F" w:rsidRDefault="0B44915F" w:rsidP="00152A04">
            <w:pPr>
              <w:widowControl w:val="0"/>
              <w:spacing w:before="120" w:after="120" w:line="276" w:lineRule="auto"/>
            </w:pPr>
            <w:r>
              <w:t xml:space="preserve">To transfer the referral to another outlet for triage select </w:t>
            </w:r>
            <w:r w:rsidRPr="5B6E18F0">
              <w:rPr>
                <w:b/>
                <w:bCs/>
              </w:rPr>
              <w:t xml:space="preserve">TRANSFER, </w:t>
            </w:r>
            <w:r>
              <w:t>for further information on transferring a referral</w:t>
            </w:r>
            <w:r w:rsidR="006A7D8E">
              <w:t>,</w:t>
            </w:r>
            <w:r>
              <w:t xml:space="preserve"> </w:t>
            </w:r>
            <w:r w:rsidR="006A7D8E">
              <w:t xml:space="preserve">refer to </w:t>
            </w:r>
            <w:r>
              <w:t>the section</w:t>
            </w:r>
            <w:r w:rsidRPr="5B6E18F0">
              <w:rPr>
                <w:b/>
                <w:bCs/>
              </w:rPr>
              <w:t xml:space="preserve"> </w:t>
            </w:r>
            <w:hyperlink w:anchor="_Transferring_an_assessment" w:history="1">
              <w:r w:rsidRPr="7737CDAB">
                <w:rPr>
                  <w:rStyle w:val="Hyperlink"/>
                </w:rPr>
                <w:t>Transferring an assessment referral to another outlet or organisation</w:t>
              </w:r>
            </w:hyperlink>
            <w:r>
              <w:t>.</w:t>
            </w:r>
            <w:r w:rsidRPr="5B6E18F0">
              <w:rPr>
                <w:b/>
                <w:bCs/>
              </w:rPr>
              <w:t xml:space="preserve"> </w:t>
            </w:r>
          </w:p>
          <w:p w14:paraId="4DA016C4" w14:textId="78ABAC90" w:rsidR="0B44915F" w:rsidRDefault="0B44915F" w:rsidP="00152A04">
            <w:pPr>
              <w:widowControl w:val="0"/>
              <w:spacing w:before="120" w:after="120" w:line="276" w:lineRule="auto"/>
            </w:pPr>
            <w:r>
              <w:t xml:space="preserve">To reject the referral, select </w:t>
            </w:r>
            <w:r w:rsidRPr="19CAC67C">
              <w:rPr>
                <w:b/>
                <w:bCs/>
              </w:rPr>
              <w:t>REJECT</w:t>
            </w:r>
            <w:r>
              <w:t xml:space="preserve">. For further information on rejecting a referral see the section </w:t>
            </w:r>
            <w:hyperlink w:anchor="_Rejecting_an_assessment">
              <w:r w:rsidRPr="19CAC67C">
                <w:rPr>
                  <w:rStyle w:val="Hyperlink"/>
                </w:rPr>
                <w:t>Rejecting an assessment referral</w:t>
              </w:r>
              <w:r w:rsidRPr="19CAC67C">
                <w:rPr>
                  <w:rStyle w:val="Hyperlink"/>
                  <w:u w:val="none"/>
                </w:rPr>
                <w:t>.</w:t>
              </w:r>
            </w:hyperlink>
          </w:p>
        </w:tc>
      </w:tr>
    </w:tbl>
    <w:p w14:paraId="3419584C" w14:textId="4BDD1776" w:rsidR="003C6BB8" w:rsidRDefault="003C6BB8" w:rsidP="00C25450">
      <w:pPr>
        <w:widowControl w:val="0"/>
        <w:spacing w:before="0" w:line="240" w:lineRule="auto"/>
      </w:pPr>
      <w:r>
        <w:br w:type="page"/>
      </w:r>
    </w:p>
    <w:p w14:paraId="494CEB1F" w14:textId="6D7F0324" w:rsidR="00CE6B1B" w:rsidRDefault="00CE6B1B" w:rsidP="00C25450">
      <w:pPr>
        <w:pStyle w:val="ListParagraph"/>
        <w:keepNext w:val="0"/>
        <w:widowControl w:val="0"/>
        <w:numPr>
          <w:ilvl w:val="0"/>
          <w:numId w:val="8"/>
        </w:numPr>
        <w:spacing w:before="120" w:after="120" w:line="276" w:lineRule="auto"/>
        <w:ind w:left="426" w:hanging="426"/>
        <w:contextualSpacing w:val="0"/>
      </w:pPr>
      <w:r>
        <w:lastRenderedPageBreak/>
        <w:t xml:space="preserve">When selecting </w:t>
      </w:r>
      <w:r w:rsidRPr="003C6BB8">
        <w:rPr>
          <w:b/>
          <w:bCs/>
        </w:rPr>
        <w:t>ASSIGN</w:t>
      </w:r>
      <w:r>
        <w:t xml:space="preserve"> a pop up will appear. From this you will be able to assign the triage decision for the client either to yourself or other </w:t>
      </w:r>
      <w:r w:rsidR="00502BD2">
        <w:t>Triage Delegates</w:t>
      </w:r>
      <w:r>
        <w:t xml:space="preserve"> from the selected outlet. Once this has been </w:t>
      </w:r>
      <w:r w:rsidR="1CD0973C">
        <w:t>chosen</w:t>
      </w:r>
      <w:r>
        <w:t xml:space="preserve">, select </w:t>
      </w:r>
      <w:r w:rsidRPr="003C6BB8">
        <w:rPr>
          <w:b/>
          <w:bCs/>
        </w:rPr>
        <w:t>ASSIGN</w:t>
      </w:r>
      <w:r>
        <w:t>.</w:t>
      </w:r>
    </w:p>
    <w:p w14:paraId="50077090" w14:textId="403A9553" w:rsidR="00227E99" w:rsidRDefault="555DDDE3" w:rsidP="00152A04">
      <w:pPr>
        <w:widowControl w:val="0"/>
        <w:spacing w:before="120" w:after="120" w:line="276" w:lineRule="auto"/>
      </w:pPr>
      <w:r>
        <w:rPr>
          <w:noProof/>
        </w:rPr>
        <w:drawing>
          <wp:inline distT="0" distB="0" distL="0" distR="0" wp14:anchorId="377B3714" wp14:editId="184273D0">
            <wp:extent cx="4273836" cy="1945812"/>
            <wp:effectExtent l="19050" t="19050" r="12700" b="16510"/>
            <wp:docPr id="575425071" name="drawing" descr="Assign Triage Decision for Client pop up. Shows a list of triage delegates including Yourself that you can assign this triage decisio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5071" name="drawing" descr="Assign Triage Decision for Client pop up. Shows a list of triage delegates including Yourself that you can assign this triage decision to"/>
                    <pic:cNvPicPr/>
                  </pic:nvPicPr>
                  <pic:blipFill>
                    <a:blip r:embed="rId47">
                      <a:extLst>
                        <a:ext uri="{28A0092B-C50C-407E-A947-70E740481C1C}">
                          <a14:useLocalDpi xmlns:a14="http://schemas.microsoft.com/office/drawing/2010/main" val="0"/>
                        </a:ext>
                      </a:extLst>
                    </a:blip>
                    <a:stretch>
                      <a:fillRect/>
                    </a:stretch>
                  </pic:blipFill>
                  <pic:spPr>
                    <a:xfrm>
                      <a:off x="0" y="0"/>
                      <a:ext cx="4310880" cy="1962677"/>
                    </a:xfrm>
                    <a:prstGeom prst="rect">
                      <a:avLst/>
                    </a:prstGeom>
                    <a:ln w="9525">
                      <a:solidFill>
                        <a:schemeClr val="accent1">
                          <a:lumMod val="75000"/>
                        </a:schemeClr>
                      </a:solidFill>
                      <a:prstDash val="solid"/>
                    </a:ln>
                  </pic:spPr>
                </pic:pic>
              </a:graphicData>
            </a:graphic>
          </wp:inline>
        </w:drawing>
      </w:r>
    </w:p>
    <w:p w14:paraId="2FB8701B" w14:textId="192B3334" w:rsidR="00CE6B1B" w:rsidRDefault="00CE6B1B" w:rsidP="00152A04">
      <w:pPr>
        <w:pStyle w:val="ListParagraph"/>
        <w:keepNext w:val="0"/>
        <w:widowControl w:val="0"/>
        <w:numPr>
          <w:ilvl w:val="0"/>
          <w:numId w:val="8"/>
        </w:numPr>
        <w:spacing w:before="120" w:after="120" w:line="276" w:lineRule="auto"/>
        <w:ind w:left="426" w:hanging="426"/>
        <w:contextualSpacing w:val="0"/>
      </w:pPr>
      <w:r>
        <w:t xml:space="preserve">Once the triage has been assigned, </w:t>
      </w:r>
      <w:r w:rsidR="00BD24A8">
        <w:t xml:space="preserve">the </w:t>
      </w:r>
      <w:r w:rsidR="00C54F21">
        <w:t xml:space="preserve">client card will appear under the </w:t>
      </w:r>
      <w:r w:rsidR="00C54F21" w:rsidRPr="00227E99">
        <w:rPr>
          <w:b/>
          <w:bCs/>
        </w:rPr>
        <w:t>Triage pending</w:t>
      </w:r>
      <w:r w:rsidR="00C54F21">
        <w:t xml:space="preserve"> tab</w:t>
      </w:r>
      <w:r w:rsidR="00E3648C">
        <w:t>.</w:t>
      </w:r>
      <w:r w:rsidR="00C54F21">
        <w:t xml:space="preserve">, </w:t>
      </w:r>
      <w:r w:rsidR="00E3648C">
        <w:t>E</w:t>
      </w:r>
      <w:r w:rsidR="00BD24A8">
        <w:t xml:space="preserve">nsure that the </w:t>
      </w:r>
      <w:r w:rsidR="00BD24A8" w:rsidRPr="00CF6A7A">
        <w:rPr>
          <w:b/>
          <w:bCs/>
        </w:rPr>
        <w:t>Assigned</w:t>
      </w:r>
      <w:r w:rsidR="00BD24A8">
        <w:t xml:space="preserve"> </w:t>
      </w:r>
      <w:r w:rsidR="00E3648C">
        <w:t xml:space="preserve">filter </w:t>
      </w:r>
      <w:r w:rsidR="00C40D01">
        <w:t xml:space="preserve">is set </w:t>
      </w:r>
      <w:r w:rsidR="00BD24A8">
        <w:t xml:space="preserve">to </w:t>
      </w:r>
      <w:r w:rsidR="00BD24A8" w:rsidRPr="00CF6A7A">
        <w:rPr>
          <w:b/>
          <w:bCs/>
        </w:rPr>
        <w:t>Assigned to me</w:t>
      </w:r>
      <w:r w:rsidR="001D4AEC">
        <w:t xml:space="preserve"> </w:t>
      </w:r>
      <w:r w:rsidR="00C14EE9">
        <w:t>so that clients assigned to you</w:t>
      </w:r>
      <w:r w:rsidR="00BD24A8">
        <w:t xml:space="preserve"> </w:t>
      </w:r>
      <w:r w:rsidR="003F1E66">
        <w:t xml:space="preserve">can be found </w:t>
      </w:r>
      <w:r w:rsidR="00C54F21">
        <w:t xml:space="preserve">under the </w:t>
      </w:r>
      <w:r w:rsidR="00C54F21" w:rsidRPr="00227E99">
        <w:rPr>
          <w:b/>
          <w:bCs/>
        </w:rPr>
        <w:t>Triage Not Started</w:t>
      </w:r>
      <w:r w:rsidR="00C54F21" w:rsidRPr="00C54F21">
        <w:t xml:space="preserve"> heading</w:t>
      </w:r>
      <w:r w:rsidR="00C54F21">
        <w:t xml:space="preserve">. </w:t>
      </w:r>
    </w:p>
    <w:p w14:paraId="1A451155" w14:textId="77777777" w:rsidR="00FA5B3D" w:rsidRDefault="191916DD" w:rsidP="00152A04">
      <w:pPr>
        <w:widowControl w:val="0"/>
        <w:spacing w:before="120" w:after="120" w:line="276" w:lineRule="auto"/>
      </w:pPr>
      <w:r>
        <w:rPr>
          <w:noProof/>
        </w:rPr>
        <w:drawing>
          <wp:inline distT="0" distB="0" distL="0" distR="0" wp14:anchorId="6D7A483F" wp14:editId="1134237F">
            <wp:extent cx="4283710" cy="2981184"/>
            <wp:effectExtent l="19050" t="19050" r="21590" b="10160"/>
            <wp:docPr id="370873742" name="drawing" descr="Assessment Referrals page, Triage Not Started section, showing a green banner 'Successfully assigned for t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73742" name="drawing" descr="Assessment Referrals page, Triage Not Started section, showing a green banner 'Successfully assigned for triage'"/>
                    <pic:cNvPicPr/>
                  </pic:nvPicPr>
                  <pic:blipFill>
                    <a:blip r:embed="rId48">
                      <a:extLst>
                        <a:ext uri="{28A0092B-C50C-407E-A947-70E740481C1C}">
                          <a14:useLocalDpi xmlns:a14="http://schemas.microsoft.com/office/drawing/2010/main" val="0"/>
                        </a:ext>
                      </a:extLst>
                    </a:blip>
                    <a:stretch>
                      <a:fillRect/>
                    </a:stretch>
                  </pic:blipFill>
                  <pic:spPr>
                    <a:xfrm>
                      <a:off x="0" y="0"/>
                      <a:ext cx="4316542" cy="3004033"/>
                    </a:xfrm>
                    <a:prstGeom prst="rect">
                      <a:avLst/>
                    </a:prstGeom>
                    <a:ln w="9525">
                      <a:solidFill>
                        <a:schemeClr val="accent1">
                          <a:lumMod val="75000"/>
                        </a:schemeClr>
                      </a:solidFill>
                      <a:prstDash val="solid"/>
                    </a:ln>
                  </pic:spPr>
                </pic:pic>
              </a:graphicData>
            </a:graphic>
          </wp:inline>
        </w:drawing>
      </w:r>
    </w:p>
    <w:p w14:paraId="26E4E2F9" w14:textId="25FEFE6B" w:rsidR="00CE6B1B" w:rsidRPr="00FA5B3D" w:rsidRDefault="0005071F" w:rsidP="00152A04">
      <w:pPr>
        <w:pStyle w:val="ListParagraph"/>
        <w:keepNext w:val="0"/>
        <w:widowControl w:val="0"/>
        <w:numPr>
          <w:ilvl w:val="0"/>
          <w:numId w:val="8"/>
        </w:numPr>
        <w:spacing w:before="120" w:after="120" w:line="276" w:lineRule="auto"/>
        <w:ind w:left="426" w:hanging="426"/>
        <w:contextualSpacing w:val="0"/>
      </w:pPr>
      <w:r>
        <w:t>Select</w:t>
      </w:r>
      <w:r w:rsidR="191916DD">
        <w:t xml:space="preserve"> the expand card icon </w:t>
      </w:r>
      <w:r w:rsidR="191916DD">
        <w:rPr>
          <w:noProof/>
        </w:rPr>
        <w:drawing>
          <wp:inline distT="0" distB="0" distL="0" distR="0" wp14:anchorId="5BEAF513" wp14:editId="0A704C84">
            <wp:extent cx="262939" cy="257159"/>
            <wp:effectExtent l="0" t="0" r="0" b="0"/>
            <wp:docPr id="1982921687" name="drawing" descr="Picture of expan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1687" name="drawing" descr="Picture of expand card icon "/>
                    <pic:cNvPicPr/>
                  </pic:nvPicPr>
                  <pic:blipFill>
                    <a:blip r:embed="rId49">
                      <a:extLst>
                        <a:ext uri="{28A0092B-C50C-407E-A947-70E740481C1C}">
                          <a14:useLocalDpi xmlns:a14="http://schemas.microsoft.com/office/drawing/2010/main" val="0"/>
                        </a:ext>
                      </a:extLst>
                    </a:blip>
                    <a:stretch>
                      <a:fillRect/>
                    </a:stretch>
                  </pic:blipFill>
                  <pic:spPr>
                    <a:xfrm>
                      <a:off x="0" y="0"/>
                      <a:ext cx="262939" cy="257159"/>
                    </a:xfrm>
                    <a:prstGeom prst="rect">
                      <a:avLst/>
                    </a:prstGeom>
                  </pic:spPr>
                </pic:pic>
              </a:graphicData>
            </a:graphic>
          </wp:inline>
        </w:drawing>
      </w:r>
      <w:r w:rsidR="191916DD">
        <w:t xml:space="preserve"> on the client tile. </w:t>
      </w:r>
      <w:r w:rsidR="00C54F21">
        <w:t xml:space="preserve">The expanded client card will have </w:t>
      </w:r>
      <w:r w:rsidR="00CE6B1B">
        <w:t>the options to:</w:t>
      </w:r>
    </w:p>
    <w:p w14:paraId="35E4402D" w14:textId="0926BB71" w:rsidR="00CE6B1B" w:rsidRDefault="00CE6B1B" w:rsidP="00152A04">
      <w:pPr>
        <w:pStyle w:val="ListBullet"/>
        <w:widowControl w:val="0"/>
        <w:numPr>
          <w:ilvl w:val="0"/>
          <w:numId w:val="13"/>
        </w:numPr>
        <w:spacing w:before="120" w:after="120" w:line="276" w:lineRule="auto"/>
        <w:ind w:left="567" w:firstLine="0"/>
        <w:contextualSpacing w:val="0"/>
      </w:pPr>
      <w:hyperlink w:anchor="_Completing_Triage" w:history="1">
        <w:r w:rsidRPr="00B50C21">
          <w:rPr>
            <w:rStyle w:val="Hyperlink"/>
          </w:rPr>
          <w:t>Start triage</w:t>
        </w:r>
      </w:hyperlink>
      <w:r>
        <w:t xml:space="preserve"> </w:t>
      </w:r>
    </w:p>
    <w:p w14:paraId="107ED066" w14:textId="19E046BF" w:rsidR="00CE6B1B" w:rsidRDefault="00CE6B1B" w:rsidP="00152A04">
      <w:pPr>
        <w:pStyle w:val="ListBullet"/>
        <w:widowControl w:val="0"/>
        <w:spacing w:before="120" w:after="120" w:line="276" w:lineRule="auto"/>
        <w:ind w:left="567" w:firstLine="0"/>
        <w:contextualSpacing w:val="0"/>
      </w:pPr>
      <w:r>
        <w:t>Reassign</w:t>
      </w:r>
      <w:r w:rsidR="003F665D">
        <w:t xml:space="preserve"> to an </w:t>
      </w:r>
      <w:hyperlink w:anchor="_Unassigning_or_reassigning" w:history="1">
        <w:r w:rsidR="003F665D" w:rsidRPr="37EE9FBD">
          <w:rPr>
            <w:rStyle w:val="Hyperlink"/>
          </w:rPr>
          <w:t>assessor</w:t>
        </w:r>
      </w:hyperlink>
      <w:r w:rsidR="003F665D">
        <w:t xml:space="preserve"> or </w:t>
      </w:r>
      <w:hyperlink w:anchor="_Reassigning_Triage_to" w:history="1">
        <w:r w:rsidR="003F665D" w:rsidRPr="37EE9FBD">
          <w:rPr>
            <w:rStyle w:val="Hyperlink"/>
          </w:rPr>
          <w:t>triage delegate</w:t>
        </w:r>
      </w:hyperlink>
    </w:p>
    <w:p w14:paraId="6C0D888F" w14:textId="5397192B" w:rsidR="00CE6B1B" w:rsidRDefault="00CE6B1B" w:rsidP="00152A04">
      <w:pPr>
        <w:pStyle w:val="ListBullet"/>
        <w:widowControl w:val="0"/>
        <w:spacing w:before="120" w:after="120" w:line="276" w:lineRule="auto"/>
        <w:ind w:left="567" w:firstLine="0"/>
        <w:contextualSpacing w:val="0"/>
      </w:pPr>
      <w:hyperlink w:anchor="_Referring_to_Urgent" w:history="1">
        <w:r w:rsidRPr="00491EE0">
          <w:rPr>
            <w:rStyle w:val="Hyperlink"/>
          </w:rPr>
          <w:t>Refer to urgent services</w:t>
        </w:r>
      </w:hyperlink>
      <w:r w:rsidR="00491EE0">
        <w:t>.</w:t>
      </w:r>
    </w:p>
    <w:p w14:paraId="2B6E05F1" w14:textId="6C613DB4" w:rsidR="00230ADC" w:rsidRDefault="00CE6B1B" w:rsidP="00152A04">
      <w:pPr>
        <w:pStyle w:val="ListBullet"/>
        <w:widowControl w:val="0"/>
        <w:spacing w:before="120" w:after="120" w:line="276" w:lineRule="auto"/>
        <w:ind w:left="567" w:firstLine="0"/>
        <w:contextualSpacing w:val="0"/>
      </w:pPr>
      <w:hyperlink w:anchor="_Rejecting_an_assessment" w:history="1">
        <w:r w:rsidRPr="00491EE0">
          <w:rPr>
            <w:rStyle w:val="Hyperlink"/>
          </w:rPr>
          <w:t>Reject</w:t>
        </w:r>
        <w:r w:rsidR="00491EE0" w:rsidRPr="00491EE0">
          <w:rPr>
            <w:rStyle w:val="Hyperlink"/>
          </w:rPr>
          <w:t xml:space="preserve"> an assessment referral</w:t>
        </w:r>
      </w:hyperlink>
      <w:r w:rsidR="00491EE0">
        <w:t>.</w:t>
      </w:r>
    </w:p>
    <w:p w14:paraId="5A1C5F86" w14:textId="4488E97E" w:rsidR="00CE6B1B" w:rsidRPr="00FC5B4B" w:rsidRDefault="006C616E" w:rsidP="00152A04">
      <w:pPr>
        <w:pStyle w:val="ListBullet"/>
        <w:widowControl w:val="0"/>
        <w:spacing w:before="120" w:after="120" w:line="276" w:lineRule="auto"/>
        <w:ind w:left="567" w:firstLine="0"/>
        <w:contextualSpacing w:val="0"/>
      </w:pPr>
      <w:hyperlink w:anchor="_Transferring_an_assessment_2" w:history="1">
        <w:r w:rsidRPr="19CAC67C">
          <w:rPr>
            <w:rStyle w:val="Hyperlink"/>
          </w:rPr>
          <w:t>Transferring an assessment referral to another outlet or organisation</w:t>
        </w:r>
        <w:r w:rsidRPr="00491EE0">
          <w:rPr>
            <w:rStyle w:val="Hyperlink"/>
          </w:rPr>
          <w:t>.</w:t>
        </w:r>
      </w:hyperlink>
    </w:p>
    <w:p w14:paraId="3E974B8B" w14:textId="1BB08714" w:rsidR="00491EE0" w:rsidRDefault="00AC18F7" w:rsidP="00152A04">
      <w:pPr>
        <w:pStyle w:val="ListBullet"/>
        <w:widowControl w:val="0"/>
        <w:spacing w:before="120" w:after="120" w:line="276" w:lineRule="auto"/>
        <w:ind w:left="567" w:firstLine="0"/>
        <w:contextualSpacing w:val="0"/>
      </w:pPr>
      <w:hyperlink w:anchor="_Transferring_an_assessment" w:history="1">
        <w:r w:rsidRPr="00FC5B4B">
          <w:rPr>
            <w:rStyle w:val="Hyperlink"/>
          </w:rPr>
          <w:t xml:space="preserve">Flag as </w:t>
        </w:r>
        <w:r w:rsidR="004A2102" w:rsidRPr="00FC5B4B">
          <w:rPr>
            <w:rStyle w:val="Hyperlink"/>
          </w:rPr>
          <w:t>End</w:t>
        </w:r>
        <w:r w:rsidR="009510A4">
          <w:rPr>
            <w:rStyle w:val="Hyperlink"/>
          </w:rPr>
          <w:t>-</w:t>
        </w:r>
        <w:r w:rsidR="004A2102" w:rsidRPr="00FC5B4B">
          <w:rPr>
            <w:rStyle w:val="Hyperlink"/>
          </w:rPr>
          <w:t>of</w:t>
        </w:r>
        <w:r w:rsidR="009510A4">
          <w:rPr>
            <w:rStyle w:val="Hyperlink"/>
          </w:rPr>
          <w:t>-</w:t>
        </w:r>
        <w:r w:rsidR="004A2102" w:rsidRPr="00FC5B4B">
          <w:rPr>
            <w:rStyle w:val="Hyperlink"/>
          </w:rPr>
          <w:t>Life</w:t>
        </w:r>
      </w:hyperlink>
      <w:r w:rsidR="00FC5B4B">
        <w:t>.</w:t>
      </w:r>
    </w:p>
    <w:p w14:paraId="38BB00DE" w14:textId="2CAB7905" w:rsidR="005D615E" w:rsidRDefault="00C47E72" w:rsidP="00152A04">
      <w:pPr>
        <w:pStyle w:val="ListBullet"/>
        <w:widowControl w:val="0"/>
        <w:spacing w:before="120" w:after="120" w:line="276" w:lineRule="auto"/>
        <w:ind w:left="567" w:firstLine="0"/>
        <w:contextualSpacing w:val="0"/>
      </w:pPr>
      <w:hyperlink w:anchor="_Decide_‘Not_Eligible" w:history="1">
        <w:r w:rsidRPr="37EE9FBD">
          <w:rPr>
            <w:rStyle w:val="Hyperlink"/>
          </w:rPr>
          <w:t>‘Decide Not Eligible’ to continue with the assessment.</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9006"/>
      </w:tblGrid>
      <w:tr w:rsidR="003E5502" w:rsidRPr="00BE02C7" w14:paraId="2BB3B950" w14:textId="77777777" w:rsidTr="37EE9FBD">
        <w:trPr>
          <w:cantSplit/>
        </w:trPr>
        <w:tc>
          <w:tcPr>
            <w:tcW w:w="98" w:type="pct"/>
            <w:shd w:val="clear" w:color="auto" w:fill="FFFFFF" w:themeFill="background1"/>
          </w:tcPr>
          <w:p w14:paraId="6FB84425" w14:textId="79C1FB51" w:rsidR="003E5502" w:rsidRPr="00043802" w:rsidRDefault="29BF0CEF" w:rsidP="37EE9FBD">
            <w:pPr>
              <w:widowControl w:val="0"/>
              <w:spacing w:before="120" w:after="120" w:line="276" w:lineRule="auto"/>
              <w:rPr>
                <w:rFonts w:cs="Arial"/>
                <w:b/>
                <w:bCs/>
                <w:sz w:val="28"/>
                <w:szCs w:val="28"/>
              </w:rPr>
            </w:pPr>
            <w:r w:rsidRPr="00423619">
              <w:rPr>
                <w:rFonts w:cs="Arial"/>
                <w:b/>
                <w:bCs/>
                <w:color w:val="C00000"/>
                <w:sz w:val="28"/>
                <w:szCs w:val="28"/>
              </w:rPr>
              <w:lastRenderedPageBreak/>
              <w:t>!</w:t>
            </w:r>
          </w:p>
        </w:tc>
        <w:tc>
          <w:tcPr>
            <w:tcW w:w="4902" w:type="pct"/>
            <w:shd w:val="clear" w:color="auto" w:fill="FFFFFF" w:themeFill="background1"/>
          </w:tcPr>
          <w:p w14:paraId="0B1B26FF" w14:textId="51DE6BF9" w:rsidR="003E5502" w:rsidRPr="00BE02C7" w:rsidRDefault="29BF0CEF">
            <w:pPr>
              <w:widowControl w:val="0"/>
              <w:spacing w:before="120" w:after="120" w:line="276" w:lineRule="auto"/>
              <w:rPr>
                <w:rFonts w:cs="Arial"/>
              </w:rPr>
            </w:pPr>
            <w:r w:rsidRPr="37EE9FBD">
              <w:rPr>
                <w:rFonts w:cs="Arial"/>
                <w:lang w:val="en-GB"/>
              </w:rPr>
              <w:t xml:space="preserve">A client can also be flagged as End-of-Life if there is a recommendation from a qualified medical professional from this screen. The steps to </w:t>
            </w:r>
            <w:hyperlink w:anchor="_Transferring_an_assessment" w:history="1">
              <w:r w:rsidRPr="37EE9FBD">
                <w:rPr>
                  <w:rStyle w:val="Hyperlink"/>
                  <w:rFonts w:cs="Arial"/>
                  <w:lang w:val="en-GB"/>
                </w:rPr>
                <w:t>complete an End-of-Life process</w:t>
              </w:r>
            </w:hyperlink>
            <w:r w:rsidRPr="37EE9FBD">
              <w:rPr>
                <w:rFonts w:cs="Arial"/>
                <w:lang w:val="en-GB"/>
              </w:rPr>
              <w:t xml:space="preserve"> is explained in this document as well as in </w:t>
            </w:r>
            <w:hyperlink r:id="rId50">
              <w:r w:rsidRPr="37EE9FBD">
                <w:rPr>
                  <w:rStyle w:val="Hyperlink"/>
                  <w:rFonts w:cs="Arial"/>
                  <w:b/>
                  <w:bCs/>
                </w:rPr>
                <w:t>Assessor Portal User Guide 6 – Completing an Assessment</w:t>
              </w:r>
            </w:hyperlink>
            <w:r w:rsidRPr="37EE9FBD">
              <w:rPr>
                <w:rFonts w:cs="Arial"/>
              </w:rPr>
              <w:t>.</w:t>
            </w:r>
          </w:p>
        </w:tc>
      </w:tr>
    </w:tbl>
    <w:p w14:paraId="398E93A7" w14:textId="08495C61" w:rsidR="3DF1F8CB" w:rsidRDefault="72569FA0" w:rsidP="00152A04">
      <w:pPr>
        <w:pStyle w:val="ListBullet"/>
        <w:widowControl w:val="0"/>
        <w:numPr>
          <w:ilvl w:val="0"/>
          <w:numId w:val="0"/>
        </w:numPr>
        <w:spacing w:before="120" w:after="120" w:line="276" w:lineRule="auto"/>
        <w:contextualSpacing w:val="0"/>
      </w:pPr>
      <w:r>
        <w:rPr>
          <w:noProof/>
        </w:rPr>
        <w:drawing>
          <wp:inline distT="0" distB="0" distL="0" distR="0" wp14:anchorId="27E0DD9F" wp14:editId="7E6EDF40">
            <wp:extent cx="5001192" cy="2651530"/>
            <wp:effectExtent l="19050" t="19050" r="9525" b="15875"/>
            <wp:docPr id="652915684" name="Picture 22" descr="Client Card, the Assign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15684" name="Picture 22" descr="Client Card, the Assign button on the bottom left is highligh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8106" cy="2665799"/>
                    </a:xfrm>
                    <a:prstGeom prst="rect">
                      <a:avLst/>
                    </a:prstGeom>
                    <a:noFill/>
                    <a:ln>
                      <a:solidFill>
                        <a:schemeClr val="accent1">
                          <a:lumMod val="75000"/>
                        </a:schemeClr>
                      </a:solidFill>
                    </a:ln>
                  </pic:spPr>
                </pic:pic>
              </a:graphicData>
            </a:graphic>
          </wp:inline>
        </w:drawing>
      </w:r>
    </w:p>
    <w:p w14:paraId="3F778136" w14:textId="53FC994E" w:rsidR="003A238E" w:rsidRDefault="003A238E" w:rsidP="00EE2425">
      <w:pPr>
        <w:pStyle w:val="Heading3"/>
        <w:keepNext w:val="0"/>
        <w:keepLines w:val="0"/>
        <w:widowControl w:val="0"/>
      </w:pPr>
      <w:bookmarkStart w:id="16" w:name="_Reassigning_Triage_to"/>
      <w:bookmarkStart w:id="17" w:name="_Toc231972515"/>
      <w:bookmarkEnd w:id="16"/>
      <w:r>
        <w:t>Reassigning</w:t>
      </w:r>
      <w:r w:rsidR="005C56A9">
        <w:t xml:space="preserve"> Triage to another Triage Delegate</w:t>
      </w:r>
      <w:bookmarkEnd w:id="17"/>
    </w:p>
    <w:p w14:paraId="0D897F62" w14:textId="1642CF42" w:rsidR="00CE6B1B" w:rsidRPr="002B33AA" w:rsidRDefault="005235CC" w:rsidP="00003EB2">
      <w:pPr>
        <w:pStyle w:val="ListParagraph"/>
        <w:keepNext w:val="0"/>
        <w:widowControl w:val="0"/>
        <w:spacing w:before="120" w:after="120" w:line="276" w:lineRule="auto"/>
        <w:ind w:left="0"/>
        <w:contextualSpacing w:val="0"/>
      </w:pPr>
      <w:r>
        <w:t xml:space="preserve">To reassign </w:t>
      </w:r>
      <w:r w:rsidR="007C4F67">
        <w:t>triage, select</w:t>
      </w:r>
      <w:r w:rsidR="00CE6B1B">
        <w:t xml:space="preserve"> </w:t>
      </w:r>
      <w:r w:rsidR="00CE6B1B" w:rsidRPr="37EE9FBD">
        <w:rPr>
          <w:b/>
          <w:bCs/>
        </w:rPr>
        <w:t>REASSIGN</w:t>
      </w:r>
      <w:r w:rsidR="007C4F67" w:rsidRPr="37EE9FBD">
        <w:rPr>
          <w:b/>
          <w:bCs/>
        </w:rPr>
        <w:t xml:space="preserve"> from the client’s card or listing</w:t>
      </w:r>
      <w:r w:rsidR="007C4F67">
        <w:t>. Alternative</w:t>
      </w:r>
      <w:r w:rsidR="00CE6B1B">
        <w:t xml:space="preserve"> </w:t>
      </w:r>
      <w:r w:rsidR="00C0511D">
        <w:t>Triage Delegates</w:t>
      </w:r>
      <w:r w:rsidR="00CE6B1B">
        <w:t xml:space="preserve"> </w:t>
      </w:r>
      <w:r w:rsidR="00C01108">
        <w:t xml:space="preserve">from the same outlet </w:t>
      </w:r>
      <w:r w:rsidR="00CE6B1B">
        <w:t xml:space="preserve">will be provided as well as the option to </w:t>
      </w:r>
      <w:r w:rsidR="00CE6B1B" w:rsidRPr="37EE9FBD">
        <w:rPr>
          <w:b/>
          <w:bCs/>
        </w:rPr>
        <w:t>Place back in the delegate queue</w:t>
      </w:r>
      <w:r w:rsidR="00C01108" w:rsidRPr="37EE9FBD">
        <w:rPr>
          <w:b/>
          <w:bCs/>
        </w:rPr>
        <w:t>. T</w:t>
      </w:r>
      <w:r w:rsidR="00CE6B1B">
        <w:t xml:space="preserve">his </w:t>
      </w:r>
      <w:r w:rsidR="00C01108">
        <w:t xml:space="preserve">option </w:t>
      </w:r>
      <w:r w:rsidR="00CE6B1B">
        <w:t xml:space="preserve">will place the client back into a </w:t>
      </w:r>
      <w:r w:rsidR="00CE6B1B" w:rsidRPr="37EE9FBD">
        <w:rPr>
          <w:b/>
          <w:bCs/>
        </w:rPr>
        <w:t>Triage pending</w:t>
      </w:r>
      <w:r w:rsidR="00CE6B1B">
        <w:t xml:space="preserve"> status and in the queue for allocation. </w:t>
      </w:r>
    </w:p>
    <w:p w14:paraId="291B5F0E" w14:textId="0E53BE01" w:rsidR="002A11F0" w:rsidRDefault="0013634D" w:rsidP="00003EB2">
      <w:pPr>
        <w:widowControl w:val="0"/>
        <w:spacing w:before="120" w:after="120" w:line="276" w:lineRule="auto"/>
      </w:pPr>
      <w:bookmarkStart w:id="18" w:name="_Decide_‘Not_Eligible"/>
      <w:bookmarkStart w:id="19" w:name="_Toc166768033"/>
      <w:bookmarkStart w:id="20" w:name="_Toc200536079"/>
      <w:bookmarkEnd w:id="18"/>
      <w:r>
        <w:t xml:space="preserve">For an assessor </w:t>
      </w:r>
      <w:r w:rsidR="00D1500A">
        <w:t xml:space="preserve">or triage delegate </w:t>
      </w:r>
      <w:r>
        <w:t xml:space="preserve">dealing with a </w:t>
      </w:r>
      <w:r w:rsidR="001D7A41">
        <w:t xml:space="preserve">reassessment originating from a Support Plan Review, the Reassign function becomes the </w:t>
      </w:r>
      <w:r w:rsidR="001D7A41" w:rsidRPr="37EE9FBD">
        <w:rPr>
          <w:b/>
          <w:bCs/>
        </w:rPr>
        <w:t>ASSIGN TO</w:t>
      </w:r>
      <w:r w:rsidR="00B641CD" w:rsidRPr="37EE9FBD">
        <w:rPr>
          <w:b/>
          <w:bCs/>
        </w:rPr>
        <w:t xml:space="preserve"> </w:t>
      </w:r>
      <w:r w:rsidR="001D7A41" w:rsidRPr="37EE9FBD">
        <w:rPr>
          <w:b/>
          <w:bCs/>
        </w:rPr>
        <w:t>TRIAGE DELEGATE</w:t>
      </w:r>
      <w:r w:rsidR="001D7A41">
        <w:t xml:space="preserve"> button.</w:t>
      </w:r>
      <w:r w:rsidR="005513F9">
        <w:t xml:space="preserve"> </w:t>
      </w:r>
      <w:r w:rsidR="004A7271">
        <w:t xml:space="preserve">In this scenario you must </w:t>
      </w:r>
      <w:r w:rsidR="009D325D">
        <w:t>assign to another triage delegate from your outlet</w:t>
      </w:r>
      <w:r w:rsidR="00C01108">
        <w:t>. There is no option to place the triage decision back in the triage queue.</w:t>
      </w:r>
    </w:p>
    <w:p w14:paraId="5452C95C" w14:textId="7284451E" w:rsidR="001E5449" w:rsidRDefault="004C11A9" w:rsidP="00003EB2">
      <w:pPr>
        <w:pStyle w:val="Heading4"/>
        <w:keepNext w:val="0"/>
        <w:keepLines w:val="0"/>
        <w:widowControl w:val="0"/>
        <w:spacing w:before="240"/>
      </w:pPr>
      <w:r>
        <w:t>Reassign (</w:t>
      </w:r>
      <w:r w:rsidR="00696D48">
        <w:t>Triage in Progress, or Triage Pending)</w:t>
      </w:r>
    </w:p>
    <w:p w14:paraId="39194922" w14:textId="12DB4640" w:rsidR="00FB113D" w:rsidRDefault="3A39A695" w:rsidP="00FB113D">
      <w:pPr>
        <w:rPr>
          <w:lang w:val="en-US"/>
        </w:rPr>
      </w:pPr>
      <w:r>
        <w:rPr>
          <w:noProof/>
        </w:rPr>
        <w:drawing>
          <wp:inline distT="0" distB="0" distL="0" distR="0" wp14:anchorId="0DEE49A8" wp14:editId="0B67A91B">
            <wp:extent cx="3945294" cy="2807970"/>
            <wp:effectExtent l="19050" t="19050" r="17145" b="11430"/>
            <wp:docPr id="374009976" name="Picture 7" descr="Client Card, the REASSIGN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09976" name="Picture 7" descr="Client Card, the REASSIGN button on the bottom left is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7395" cy="2823700"/>
                    </a:xfrm>
                    <a:prstGeom prst="rect">
                      <a:avLst/>
                    </a:prstGeom>
                    <a:noFill/>
                    <a:ln>
                      <a:solidFill>
                        <a:schemeClr val="accent1">
                          <a:lumMod val="75000"/>
                        </a:schemeClr>
                      </a:solidFill>
                    </a:ln>
                  </pic:spPr>
                </pic:pic>
              </a:graphicData>
            </a:graphic>
          </wp:inline>
        </w:drawing>
      </w:r>
    </w:p>
    <w:p w14:paraId="3E64EBD7" w14:textId="345C0328" w:rsidR="00003EB2" w:rsidRPr="00FB113D" w:rsidRDefault="022BD90A" w:rsidP="00FB113D">
      <w:pPr>
        <w:rPr>
          <w:lang w:val="en-US"/>
        </w:rPr>
      </w:pPr>
      <w:r>
        <w:rPr>
          <w:noProof/>
        </w:rPr>
        <w:lastRenderedPageBreak/>
        <w:drawing>
          <wp:inline distT="0" distB="0" distL="0" distR="0" wp14:anchorId="069F4B87" wp14:editId="1B950F0C">
            <wp:extent cx="5848350" cy="6019800"/>
            <wp:effectExtent l="19050" t="19050" r="19050" b="19050"/>
            <wp:docPr id="1037522359" name="Picture 8" descr="Current assessments page, under the current assessments tab with the list view selected, Reassign button on the bottom of the clien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2359" name="Picture 8" descr="Current assessments page, under the current assessments tab with the list view selected, Reassign button on the bottom of the client card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6019800"/>
                    </a:xfrm>
                    <a:prstGeom prst="rect">
                      <a:avLst/>
                    </a:prstGeom>
                    <a:noFill/>
                    <a:ln>
                      <a:solidFill>
                        <a:schemeClr val="accent1">
                          <a:lumMod val="75000"/>
                        </a:schemeClr>
                      </a:solidFill>
                    </a:ln>
                  </pic:spPr>
                </pic:pic>
              </a:graphicData>
            </a:graphic>
          </wp:inline>
        </w:drawing>
      </w:r>
    </w:p>
    <w:p w14:paraId="43227906" w14:textId="3BAAEB9C" w:rsidR="0082571A" w:rsidRPr="0082571A" w:rsidRDefault="645CD7D4" w:rsidP="0082571A">
      <w:pPr>
        <w:rPr>
          <w:lang w:val="en-US"/>
        </w:rPr>
      </w:pPr>
      <w:r>
        <w:rPr>
          <w:noProof/>
        </w:rPr>
        <w:drawing>
          <wp:inline distT="0" distB="0" distL="0" distR="0" wp14:anchorId="16B5FCE5" wp14:editId="6D0F8980">
            <wp:extent cx="5029200" cy="2170584"/>
            <wp:effectExtent l="19050" t="19050" r="19050" b="20320"/>
            <wp:docPr id="1866969502" name="Picture 6" descr="Re-assign Triage Decision for Client pop up. Shows a list of triage delegates that you can re-assign this triage decisio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69502" name="Picture 6" descr="Re-assign Triage Decision for Client pop up. Shows a list of triage delegates that you can re-assign this triage decision 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7931" cy="2174352"/>
                    </a:xfrm>
                    <a:prstGeom prst="rect">
                      <a:avLst/>
                    </a:prstGeom>
                    <a:noFill/>
                    <a:ln>
                      <a:solidFill>
                        <a:schemeClr val="accent1">
                          <a:lumMod val="75000"/>
                        </a:schemeClr>
                      </a:solidFill>
                    </a:ln>
                  </pic:spPr>
                </pic:pic>
              </a:graphicData>
            </a:graphic>
          </wp:inline>
        </w:drawing>
      </w:r>
    </w:p>
    <w:p w14:paraId="250F99B1" w14:textId="34964A5A" w:rsidR="0018205E" w:rsidRDefault="00E926C3" w:rsidP="00E926C3">
      <w:pPr>
        <w:pStyle w:val="Heading4"/>
      </w:pPr>
      <w:r>
        <w:lastRenderedPageBreak/>
        <w:t>Assign to Triage Delegate (Reassessment from a Support Plan Review)</w:t>
      </w:r>
    </w:p>
    <w:p w14:paraId="79A8402D" w14:textId="4A5D741D" w:rsidR="00904B5E" w:rsidRDefault="00904B5E" w:rsidP="00904B5E">
      <w:pPr>
        <w:pStyle w:val="ListParagraph"/>
        <w:keepNext w:val="0"/>
        <w:widowControl w:val="0"/>
        <w:numPr>
          <w:ilvl w:val="3"/>
          <w:numId w:val="8"/>
        </w:numPr>
        <w:ind w:left="425" w:hanging="425"/>
        <w:contextualSpacing w:val="0"/>
      </w:pPr>
      <w:r>
        <w:t xml:space="preserve">Select </w:t>
      </w:r>
      <w:r w:rsidRPr="00904B5E">
        <w:rPr>
          <w:b/>
          <w:bCs/>
        </w:rPr>
        <w:t>ASSIGN TO TRIAGE DELEGATE</w:t>
      </w:r>
      <w:r>
        <w:t xml:space="preserve"> from the client’s card or listing.</w:t>
      </w:r>
    </w:p>
    <w:p w14:paraId="21F46F8B" w14:textId="1BB18A0C" w:rsidR="0064716B" w:rsidRDefault="0064716B" w:rsidP="0082571A">
      <w:pPr>
        <w:pStyle w:val="Caption"/>
        <w:keepNext/>
        <w:spacing w:before="240" w:after="0" w:line="276" w:lineRule="auto"/>
      </w:pPr>
      <w:r>
        <w:t>Card View</w:t>
      </w:r>
    </w:p>
    <w:p w14:paraId="7721B346" w14:textId="18D694F3" w:rsidR="001D7A41" w:rsidRDefault="04588EA7" w:rsidP="0064716B">
      <w:pPr>
        <w:widowControl w:val="0"/>
        <w:spacing w:before="0" w:line="259" w:lineRule="auto"/>
      </w:pPr>
      <w:r>
        <w:rPr>
          <w:noProof/>
        </w:rPr>
        <w:drawing>
          <wp:inline distT="0" distB="0" distL="0" distR="0" wp14:anchorId="3052F50C" wp14:editId="179356A9">
            <wp:extent cx="5636260" cy="4434258"/>
            <wp:effectExtent l="19050" t="19050" r="21590" b="23495"/>
            <wp:docPr id="1124327586" name="Picture 23" descr="Client Card screen, Assign to triage delegate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7586" name="Picture 23" descr="Client Card screen, Assign to triage delegate button at the bottom is highlighted."/>
                    <pic:cNvPicPr/>
                  </pic:nvPicPr>
                  <pic:blipFill>
                    <a:blip r:embed="rId55">
                      <a:extLst>
                        <a:ext uri="{28A0092B-C50C-407E-A947-70E740481C1C}">
                          <a14:useLocalDpi xmlns:a14="http://schemas.microsoft.com/office/drawing/2010/main" val="0"/>
                        </a:ext>
                      </a:extLst>
                    </a:blip>
                    <a:stretch>
                      <a:fillRect/>
                    </a:stretch>
                  </pic:blipFill>
                  <pic:spPr>
                    <a:xfrm>
                      <a:off x="0" y="0"/>
                      <a:ext cx="5637834" cy="4435496"/>
                    </a:xfrm>
                    <a:prstGeom prst="rect">
                      <a:avLst/>
                    </a:prstGeom>
                    <a:ln>
                      <a:solidFill>
                        <a:schemeClr val="accent1">
                          <a:lumMod val="75000"/>
                        </a:schemeClr>
                      </a:solidFill>
                    </a:ln>
                  </pic:spPr>
                </pic:pic>
              </a:graphicData>
            </a:graphic>
          </wp:inline>
        </w:drawing>
      </w:r>
    </w:p>
    <w:p w14:paraId="0D84973C" w14:textId="0A45A9FC" w:rsidR="002A11F0" w:rsidRDefault="002A11F0" w:rsidP="002A11F0">
      <w:pPr>
        <w:pStyle w:val="Caption"/>
        <w:widowControl w:val="0"/>
        <w:spacing w:before="240" w:after="0"/>
      </w:pPr>
      <w:r>
        <w:t>List View</w:t>
      </w:r>
    </w:p>
    <w:p w14:paraId="69945964" w14:textId="053D794B" w:rsidR="001147A5" w:rsidRDefault="001147A5" w:rsidP="002A11F0">
      <w:pPr>
        <w:widowControl w:val="0"/>
        <w:spacing w:before="0"/>
      </w:pPr>
      <w:r>
        <w:rPr>
          <w:noProof/>
        </w:rPr>
        <w:drawing>
          <wp:inline distT="0" distB="0" distL="0" distR="0" wp14:anchorId="11D4E9CE" wp14:editId="4E1C33F0">
            <wp:extent cx="5638800" cy="2791848"/>
            <wp:effectExtent l="19050" t="19050" r="19050" b="27940"/>
            <wp:docPr id="807513730" name="Picture 15" descr="Current Assessments page, under current assessments tab, client details are shown in the list view, assign to triage delega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13730" name="Picture 15" descr="Current Assessments page, under current assessments tab, client details are shown in the list view, assign to triage delegate button is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2670" cy="2793764"/>
                    </a:xfrm>
                    <a:prstGeom prst="rect">
                      <a:avLst/>
                    </a:prstGeom>
                    <a:noFill/>
                    <a:ln>
                      <a:solidFill>
                        <a:schemeClr val="accent1">
                          <a:lumMod val="75000"/>
                        </a:schemeClr>
                      </a:solidFill>
                    </a:ln>
                  </pic:spPr>
                </pic:pic>
              </a:graphicData>
            </a:graphic>
          </wp:inline>
        </w:drawing>
      </w:r>
    </w:p>
    <w:p w14:paraId="3A320A26" w14:textId="44298ADF" w:rsidR="0064716B" w:rsidRDefault="0064716B" w:rsidP="006E33B9">
      <w:pPr>
        <w:pStyle w:val="ListParagraph"/>
        <w:keepNext w:val="0"/>
        <w:widowControl w:val="0"/>
        <w:numPr>
          <w:ilvl w:val="3"/>
          <w:numId w:val="8"/>
        </w:numPr>
        <w:spacing w:before="120" w:after="120" w:line="276" w:lineRule="auto"/>
        <w:ind w:left="425" w:hanging="425"/>
        <w:contextualSpacing w:val="0"/>
      </w:pPr>
      <w:r>
        <w:t>T</w:t>
      </w:r>
      <w:r w:rsidR="00904B5E">
        <w:t xml:space="preserve">he </w:t>
      </w:r>
      <w:r w:rsidR="00904B5E" w:rsidRPr="006E33B9">
        <w:rPr>
          <w:b/>
          <w:bCs/>
        </w:rPr>
        <w:t>Assign triage decision</w:t>
      </w:r>
      <w:r w:rsidR="00904B5E">
        <w:t xml:space="preserve"> pop up appears. Select the triage delegate, and then select </w:t>
      </w:r>
      <w:r w:rsidR="00904B5E" w:rsidRPr="006E33B9">
        <w:rPr>
          <w:b/>
          <w:bCs/>
        </w:rPr>
        <w:t>ASSIGN</w:t>
      </w:r>
      <w:r w:rsidR="00904B5E">
        <w:t>.</w:t>
      </w:r>
    </w:p>
    <w:p w14:paraId="738EA77A" w14:textId="569B2BB7" w:rsidR="00EE748F" w:rsidRDefault="00335250" w:rsidP="00EE2425">
      <w:pPr>
        <w:widowControl w:val="0"/>
      </w:pPr>
      <w:r>
        <w:rPr>
          <w:noProof/>
        </w:rPr>
        <w:lastRenderedPageBreak/>
        <w:drawing>
          <wp:inline distT="0" distB="0" distL="0" distR="0" wp14:anchorId="5D2B52A9" wp14:editId="35611EC9">
            <wp:extent cx="5848350" cy="2238375"/>
            <wp:effectExtent l="19050" t="19050" r="19050" b="28575"/>
            <wp:docPr id="1456605921" name="Picture 18" descr="Assign Triage Decision for Client pop up. Shows a list of triage delegates that you can assign this triage decision to, the &quot;assign&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5921" name="Picture 18" descr="Assign Triage Decision for Client pop up. Shows a list of triage delegates that you can assign this triage decision to, the &quot;assign&quot; button is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8350" cy="2238375"/>
                    </a:xfrm>
                    <a:prstGeom prst="rect">
                      <a:avLst/>
                    </a:prstGeom>
                    <a:noFill/>
                    <a:ln>
                      <a:solidFill>
                        <a:schemeClr val="accent1">
                          <a:lumMod val="75000"/>
                        </a:schemeClr>
                      </a:solidFill>
                    </a:ln>
                  </pic:spPr>
                </pic:pic>
              </a:graphicData>
            </a:graphic>
          </wp:inline>
        </w:drawing>
      </w:r>
    </w:p>
    <w:p w14:paraId="56EDE24B" w14:textId="0D8F9A9E" w:rsidR="009E0F5C" w:rsidRDefault="009C4964" w:rsidP="006E33B9">
      <w:pPr>
        <w:pStyle w:val="ListParagraph"/>
        <w:keepNext w:val="0"/>
        <w:widowControl w:val="0"/>
        <w:numPr>
          <w:ilvl w:val="3"/>
          <w:numId w:val="8"/>
        </w:numPr>
        <w:spacing w:before="120" w:after="120" w:line="276" w:lineRule="auto"/>
        <w:ind w:left="425" w:hanging="425"/>
        <w:contextualSpacing w:val="0"/>
      </w:pPr>
      <w:r>
        <w:t>Once assigned, a green banner appears: ‘Triage decision successfully assigned’.</w:t>
      </w:r>
    </w:p>
    <w:p w14:paraId="0D111D25" w14:textId="10CE7990" w:rsidR="009C4964" w:rsidRDefault="008F42AF" w:rsidP="00EE2425">
      <w:pPr>
        <w:widowControl w:val="0"/>
      </w:pPr>
      <w:r w:rsidRPr="008F42AF">
        <w:rPr>
          <w:noProof/>
        </w:rPr>
        <w:drawing>
          <wp:inline distT="0" distB="0" distL="0" distR="0" wp14:anchorId="5C1A331F" wp14:editId="38B875FE">
            <wp:extent cx="5850890" cy="363220"/>
            <wp:effectExtent l="19050" t="19050" r="16510" b="17780"/>
            <wp:docPr id="1188023069" name="Picture 1" descr="Green confirmation banner that shows 'Triage decision successfully as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3069" name="Picture 1" descr="Green confirmation banner that shows 'Triage decision successfully assigned. "/>
                    <pic:cNvPicPr/>
                  </pic:nvPicPr>
                  <pic:blipFill>
                    <a:blip r:embed="rId58">
                      <a:extLst>
                        <a:ext uri="{28A0092B-C50C-407E-A947-70E740481C1C}">
                          <a14:useLocalDpi xmlns:a14="http://schemas.microsoft.com/office/drawing/2010/main" val="0"/>
                        </a:ext>
                      </a:extLst>
                    </a:blip>
                    <a:stretch>
                      <a:fillRect/>
                    </a:stretch>
                  </pic:blipFill>
                  <pic:spPr>
                    <a:xfrm>
                      <a:off x="0" y="0"/>
                      <a:ext cx="5850890" cy="363220"/>
                    </a:xfrm>
                    <a:prstGeom prst="rect">
                      <a:avLst/>
                    </a:prstGeom>
                    <a:ln>
                      <a:solidFill>
                        <a:schemeClr val="accent1">
                          <a:lumMod val="75000"/>
                        </a:schemeClr>
                      </a:solidFill>
                    </a:ln>
                  </pic:spPr>
                </pic:pic>
              </a:graphicData>
            </a:graphic>
          </wp:inline>
        </w:drawing>
      </w:r>
    </w:p>
    <w:p w14:paraId="24A1BC34" w14:textId="3E6735AE" w:rsidR="00345EAD" w:rsidRDefault="00345EAD" w:rsidP="006E33B9">
      <w:pPr>
        <w:widowControl w:val="0"/>
        <w:ind w:left="426"/>
      </w:pPr>
      <w:r>
        <w:t xml:space="preserve">The </w:t>
      </w:r>
      <w:r w:rsidR="003D116C">
        <w:t>client’s assessment will now display in the new triage delegate’s queue.</w:t>
      </w:r>
    </w:p>
    <w:p w14:paraId="033954F2" w14:textId="730B600D" w:rsidR="00A811E8" w:rsidRDefault="6672B63F" w:rsidP="00B52780">
      <w:pPr>
        <w:widowControl w:val="0"/>
        <w:spacing w:before="120" w:after="120" w:line="276" w:lineRule="auto"/>
      </w:pPr>
      <w:r>
        <w:rPr>
          <w:noProof/>
        </w:rPr>
        <w:drawing>
          <wp:inline distT="0" distB="0" distL="0" distR="0" wp14:anchorId="799C8541" wp14:editId="55DB337D">
            <wp:extent cx="5838825" cy="4352925"/>
            <wp:effectExtent l="19050" t="19050" r="28575" b="28575"/>
            <wp:docPr id="787104389" name="Picture 19" descr="Assessment referrals page, under the triage pending tab, client referral card is highlighted under &quot;Triage Not Started&quot;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04389" name="Picture 19" descr="Assessment referrals page, under the triage pending tab, client referral card is highlighted under &quot;Triage Not Started&quot; heading.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8825" cy="4352925"/>
                    </a:xfrm>
                    <a:prstGeom prst="rect">
                      <a:avLst/>
                    </a:prstGeom>
                    <a:noFill/>
                    <a:ln>
                      <a:solidFill>
                        <a:schemeClr val="accent1">
                          <a:lumMod val="75000"/>
                        </a:schemeClr>
                      </a:solidFill>
                    </a:ln>
                  </pic:spPr>
                </pic:pic>
              </a:graphicData>
            </a:graphic>
          </wp:inline>
        </w:drawing>
      </w:r>
    </w:p>
    <w:p w14:paraId="569AB420" w14:textId="2A8ACE6C" w:rsidR="00A811E8" w:rsidRDefault="00A811E8">
      <w:pPr>
        <w:spacing w:before="0" w:line="240" w:lineRule="auto"/>
      </w:pPr>
      <w:r>
        <w:br w:type="page"/>
      </w:r>
    </w:p>
    <w:p w14:paraId="1B065A62" w14:textId="785D382E" w:rsidR="005C56A9" w:rsidRDefault="005C56A9" w:rsidP="00A158E5">
      <w:pPr>
        <w:pStyle w:val="Heading3"/>
        <w:keepNext w:val="0"/>
        <w:keepLines w:val="0"/>
        <w:widowControl w:val="0"/>
        <w:spacing w:after="240"/>
      </w:pPr>
      <w:bookmarkStart w:id="21" w:name="_Decide_Not_Eligible"/>
      <w:bookmarkStart w:id="22" w:name="_Toc231972516"/>
      <w:bookmarkEnd w:id="21"/>
      <w:r>
        <w:lastRenderedPageBreak/>
        <w:t>Dec</w:t>
      </w:r>
      <w:r w:rsidR="0023679E">
        <w:t xml:space="preserve">ide Not Eligible for </w:t>
      </w:r>
      <w:r w:rsidR="00872572">
        <w:t>a</w:t>
      </w:r>
      <w:r w:rsidR="0023679E">
        <w:t>ssessment before starting triage</w:t>
      </w:r>
      <w:bookmarkEnd w:id="2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9006"/>
      </w:tblGrid>
      <w:tr w:rsidR="00510642" w:rsidRPr="00BE02C7" w14:paraId="0EC5E7E1" w14:textId="77777777" w:rsidTr="37EE9FBD">
        <w:trPr>
          <w:cantSplit/>
        </w:trPr>
        <w:tc>
          <w:tcPr>
            <w:tcW w:w="98" w:type="pct"/>
            <w:shd w:val="clear" w:color="auto" w:fill="FFFFFF" w:themeFill="background1"/>
          </w:tcPr>
          <w:p w14:paraId="5AE8F902" w14:textId="77777777" w:rsidR="00510642" w:rsidRPr="00043802" w:rsidRDefault="00510642" w:rsidP="00152A04">
            <w:pPr>
              <w:widowControl w:val="0"/>
              <w:spacing w:before="120" w:after="120" w:line="276" w:lineRule="auto"/>
              <w:rPr>
                <w:rFonts w:cs="Arial"/>
                <w:b/>
                <w:sz w:val="28"/>
                <w:szCs w:val="28"/>
              </w:rPr>
            </w:pPr>
            <w:r w:rsidRPr="00423619">
              <w:rPr>
                <w:rFonts w:cs="Arial"/>
                <w:b/>
                <w:color w:val="C00000"/>
                <w:sz w:val="28"/>
                <w:szCs w:val="28"/>
              </w:rPr>
              <w:t>!</w:t>
            </w:r>
          </w:p>
        </w:tc>
        <w:tc>
          <w:tcPr>
            <w:tcW w:w="4902" w:type="pct"/>
            <w:shd w:val="clear" w:color="auto" w:fill="FFFFFF" w:themeFill="background1"/>
          </w:tcPr>
          <w:p w14:paraId="36A5B963" w14:textId="037E4204" w:rsidR="00510642" w:rsidRPr="00BE02C7" w:rsidRDefault="2D240795" w:rsidP="00152A04">
            <w:pPr>
              <w:widowControl w:val="0"/>
              <w:spacing w:before="120" w:after="120" w:line="276" w:lineRule="auto"/>
              <w:rPr>
                <w:rFonts w:cs="Arial"/>
              </w:rPr>
            </w:pPr>
            <w:r w:rsidRPr="37EE9FBD">
              <w:rPr>
                <w:rFonts w:cs="Arial"/>
              </w:rPr>
              <w:t xml:space="preserve">Once the Triage Delegate has </w:t>
            </w:r>
            <w:hyperlink w:anchor="_Referring_to_Urgent" w:history="1">
              <w:r w:rsidRPr="37EE9FBD">
                <w:rPr>
                  <w:rStyle w:val="Hyperlink"/>
                  <w:rFonts w:cs="Arial"/>
                </w:rPr>
                <w:t>referred urgent services</w:t>
              </w:r>
            </w:hyperlink>
            <w:r w:rsidRPr="37EE9FBD">
              <w:rPr>
                <w:rFonts w:cs="Arial"/>
              </w:rPr>
              <w:t xml:space="preserve"> to the client, the Decide Not Eligible function no longer applies.</w:t>
            </w:r>
          </w:p>
        </w:tc>
      </w:tr>
    </w:tbl>
    <w:p w14:paraId="1AC64CDF" w14:textId="20C8A4E9" w:rsidR="005D680B" w:rsidRDefault="00617C28" w:rsidP="00152A04">
      <w:pPr>
        <w:widowControl w:val="0"/>
        <w:spacing w:before="120" w:after="120" w:line="276" w:lineRule="auto"/>
        <w:rPr>
          <w:lang w:val="en-US"/>
        </w:rPr>
      </w:pPr>
      <w:r>
        <w:rPr>
          <w:lang w:val="en-US"/>
        </w:rPr>
        <w:t>Triage Delegates can mark a client as ‘</w:t>
      </w:r>
      <w:r w:rsidR="000A5F81">
        <w:rPr>
          <w:lang w:val="en-US"/>
        </w:rPr>
        <w:t>Ineligible</w:t>
      </w:r>
      <w:r>
        <w:rPr>
          <w:lang w:val="en-US"/>
        </w:rPr>
        <w:t xml:space="preserve"> for assessment’ without needing to conduct a triage.</w:t>
      </w:r>
      <w:r w:rsidR="00476DDC">
        <w:rPr>
          <w:lang w:val="en-US"/>
        </w:rPr>
        <w:t xml:space="preserve"> This functionality is available </w:t>
      </w:r>
      <w:r w:rsidR="00664677">
        <w:rPr>
          <w:lang w:val="en-US"/>
        </w:rPr>
        <w:t>when a referral is accepted, triage has not started, and there is no urgent service recommended by the Triage Delegate.</w:t>
      </w:r>
    </w:p>
    <w:p w14:paraId="48DA9FDB" w14:textId="24829A96" w:rsidR="004401B1" w:rsidRDefault="004401B1" w:rsidP="00152A04">
      <w:pPr>
        <w:widowControl w:val="0"/>
        <w:spacing w:before="120" w:after="120" w:line="276" w:lineRule="auto"/>
        <w:rPr>
          <w:lang w:val="en-US"/>
        </w:rPr>
      </w:pPr>
      <w:r>
        <w:rPr>
          <w:lang w:val="en-US"/>
        </w:rPr>
        <w:t>This is only applicable for the following circumstances:</w:t>
      </w:r>
    </w:p>
    <w:p w14:paraId="73F8E0FC" w14:textId="54085707" w:rsidR="003C149A" w:rsidRDefault="000A5F81" w:rsidP="00A158E5">
      <w:pPr>
        <w:pStyle w:val="ListParagraph"/>
        <w:keepNext w:val="0"/>
        <w:widowControl w:val="0"/>
        <w:numPr>
          <w:ilvl w:val="0"/>
          <w:numId w:val="13"/>
        </w:numPr>
        <w:spacing w:before="120" w:after="120" w:line="276" w:lineRule="auto"/>
        <w:ind w:left="426" w:hanging="426"/>
        <w:contextualSpacing w:val="0"/>
        <w:rPr>
          <w:lang w:val="en-US"/>
        </w:rPr>
      </w:pPr>
      <w:r>
        <w:rPr>
          <w:lang w:val="en-US"/>
        </w:rPr>
        <w:t xml:space="preserve">The client is not an Aboriginal or Torres Strait Islander person and is less than 65 years of age </w:t>
      </w:r>
    </w:p>
    <w:p w14:paraId="3E127FE7" w14:textId="51E60A97" w:rsidR="000A5F81" w:rsidRDefault="000A5F81" w:rsidP="00A158E5">
      <w:pPr>
        <w:pStyle w:val="ListParagraph"/>
        <w:keepNext w:val="0"/>
        <w:widowControl w:val="0"/>
        <w:numPr>
          <w:ilvl w:val="0"/>
          <w:numId w:val="13"/>
        </w:numPr>
        <w:spacing w:before="120" w:after="120" w:line="276" w:lineRule="auto"/>
        <w:ind w:left="426" w:hanging="426"/>
        <w:contextualSpacing w:val="0"/>
        <w:rPr>
          <w:lang w:val="en-US"/>
        </w:rPr>
      </w:pPr>
      <w:r>
        <w:rPr>
          <w:lang w:val="en-US"/>
        </w:rPr>
        <w:t xml:space="preserve">The client is an Aboriginal or Torres Strait Islander person and is </w:t>
      </w:r>
      <w:r w:rsidR="005114C5">
        <w:rPr>
          <w:lang w:val="en-US"/>
        </w:rPr>
        <w:t>less than 50 years of age</w:t>
      </w:r>
    </w:p>
    <w:p w14:paraId="6C613728" w14:textId="69B8110A" w:rsidR="005114C5" w:rsidRDefault="001F37D2" w:rsidP="00A158E5">
      <w:pPr>
        <w:pStyle w:val="ListParagraph"/>
        <w:keepNext w:val="0"/>
        <w:widowControl w:val="0"/>
        <w:numPr>
          <w:ilvl w:val="0"/>
          <w:numId w:val="13"/>
        </w:numPr>
        <w:spacing w:before="120" w:after="120" w:line="276" w:lineRule="auto"/>
        <w:ind w:left="426" w:hanging="426"/>
        <w:contextualSpacing w:val="0"/>
        <w:rPr>
          <w:lang w:val="en-US"/>
        </w:rPr>
      </w:pPr>
      <w:r>
        <w:rPr>
          <w:lang w:val="en-US"/>
        </w:rPr>
        <w:t>The client is less than 50 years of age and is homeless or at risk of homelessness.</w:t>
      </w:r>
    </w:p>
    <w:p w14:paraId="3025F826" w14:textId="472FC7A7" w:rsidR="005114C5" w:rsidRPr="00A811E8" w:rsidRDefault="00A22DB4" w:rsidP="00A158E5">
      <w:pPr>
        <w:pStyle w:val="ListParagraph"/>
        <w:keepNext w:val="0"/>
        <w:widowControl w:val="0"/>
        <w:numPr>
          <w:ilvl w:val="0"/>
          <w:numId w:val="48"/>
        </w:numPr>
        <w:spacing w:after="120" w:line="276" w:lineRule="auto"/>
        <w:ind w:left="425" w:hanging="425"/>
        <w:contextualSpacing w:val="0"/>
        <w:rPr>
          <w:lang w:val="en-US"/>
        </w:rPr>
      </w:pPr>
      <w:r w:rsidRPr="00A811E8">
        <w:rPr>
          <w:lang w:val="en-US"/>
        </w:rPr>
        <w:t xml:space="preserve">From the Organisation Administration tile, go to the Triage Pending tab. Search for the client that you wish to decide not </w:t>
      </w:r>
      <w:r w:rsidR="00C564A5" w:rsidRPr="00A811E8">
        <w:rPr>
          <w:lang w:val="en-US"/>
        </w:rPr>
        <w:t>eligible</w:t>
      </w:r>
      <w:r w:rsidR="009854EF" w:rsidRPr="00A811E8">
        <w:rPr>
          <w:lang w:val="en-US"/>
        </w:rPr>
        <w:t xml:space="preserve"> and select </w:t>
      </w:r>
      <w:r w:rsidR="00A811E8" w:rsidRPr="00A158E5">
        <w:rPr>
          <w:b/>
          <w:bCs/>
          <w:lang w:val="en-US"/>
        </w:rPr>
        <w:t>DECIDE NOT ELIGIBLE</w:t>
      </w:r>
      <w:r w:rsidR="00A811E8">
        <w:rPr>
          <w:lang w:val="en-US"/>
        </w:rPr>
        <w:t>.</w:t>
      </w:r>
    </w:p>
    <w:p w14:paraId="2923750A" w14:textId="64CED763" w:rsidR="004F033C" w:rsidRDefault="004F033C" w:rsidP="00E047BB">
      <w:pPr>
        <w:pStyle w:val="Caption"/>
        <w:widowControl w:val="0"/>
        <w:spacing w:before="120" w:after="0" w:line="276" w:lineRule="auto"/>
      </w:pPr>
      <w:r>
        <w:t>List View</w:t>
      </w:r>
    </w:p>
    <w:p w14:paraId="440CB644" w14:textId="6EE76A7B" w:rsidR="00506251" w:rsidRDefault="4CFDF68D" w:rsidP="008D4C2A">
      <w:pPr>
        <w:pStyle w:val="BulletPoint1"/>
        <w:numPr>
          <w:ilvl w:val="0"/>
          <w:numId w:val="0"/>
        </w:numPr>
        <w:ind w:left="360" w:hanging="360"/>
      </w:pPr>
      <w:r>
        <w:rPr>
          <w:noProof/>
        </w:rPr>
        <w:drawing>
          <wp:inline distT="0" distB="0" distL="0" distR="0" wp14:anchorId="1AD3EF72" wp14:editId="65DE707D">
            <wp:extent cx="5724525" cy="4657725"/>
            <wp:effectExtent l="19050" t="19050" r="28575" b="28575"/>
            <wp:docPr id="1113941921" name="Picture 24" descr="In the Assessment Referral page, under Triage Pending tab, client details are shown in the list view, the &quot;DECIDE NOT TO ELIGIBLE'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41921" name="Picture 24" descr="In the Assessment Referral page, under Triage Pending tab, client details are shown in the list view, the &quot;DECIDE NOT TO ELIGIBLE' button at the bottom is highligh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4657725"/>
                    </a:xfrm>
                    <a:prstGeom prst="rect">
                      <a:avLst/>
                    </a:prstGeom>
                    <a:noFill/>
                    <a:ln>
                      <a:solidFill>
                        <a:schemeClr val="accent1">
                          <a:lumMod val="75000"/>
                        </a:schemeClr>
                      </a:solidFill>
                    </a:ln>
                  </pic:spPr>
                </pic:pic>
              </a:graphicData>
            </a:graphic>
          </wp:inline>
        </w:drawing>
      </w:r>
    </w:p>
    <w:p w14:paraId="7E88C5C7" w14:textId="4B726F7D" w:rsidR="00506251" w:rsidRDefault="00506251">
      <w:pPr>
        <w:spacing w:before="0" w:line="240" w:lineRule="auto"/>
      </w:pPr>
      <w:r>
        <w:br w:type="page"/>
      </w:r>
    </w:p>
    <w:p w14:paraId="289E229A" w14:textId="491D9AF7" w:rsidR="004E6B92" w:rsidRDefault="004E6B92" w:rsidP="008D4C2A">
      <w:pPr>
        <w:pStyle w:val="Caption"/>
        <w:widowControl w:val="0"/>
        <w:spacing w:before="120" w:after="120" w:line="276" w:lineRule="auto"/>
      </w:pPr>
      <w:r>
        <w:lastRenderedPageBreak/>
        <w:t>Card View</w:t>
      </w:r>
    </w:p>
    <w:p w14:paraId="6701C47F" w14:textId="4F6DE1EA" w:rsidR="004401B1" w:rsidRDefault="6880CEBA" w:rsidP="008D4C2A">
      <w:pPr>
        <w:widowControl w:val="0"/>
        <w:spacing w:before="0" w:line="276" w:lineRule="auto"/>
        <w:rPr>
          <w:lang w:val="en-US"/>
        </w:rPr>
      </w:pPr>
      <w:r>
        <w:rPr>
          <w:noProof/>
        </w:rPr>
        <w:drawing>
          <wp:inline distT="0" distB="0" distL="0" distR="0" wp14:anchorId="1DDC2C7F" wp14:editId="421B9F3B">
            <wp:extent cx="5755814" cy="2844800"/>
            <wp:effectExtent l="19050" t="19050" r="16510" b="12700"/>
            <wp:docPr id="119450333" name="Picture 3" descr="Client card view, the &quot;DECIDE NOT ELIGIBLE&quot;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0333" name="Picture 3" descr="Client card view, the &quot;DECIDE NOT ELIGIBLE&quot; button at the bottom is highlighted"/>
                    <pic:cNvPicPr/>
                  </pic:nvPicPr>
                  <pic:blipFill>
                    <a:blip r:embed="rId61">
                      <a:extLst>
                        <a:ext uri="{28A0092B-C50C-407E-A947-70E740481C1C}">
                          <a14:useLocalDpi xmlns:a14="http://schemas.microsoft.com/office/drawing/2010/main" val="0"/>
                        </a:ext>
                      </a:extLst>
                    </a:blip>
                    <a:stretch>
                      <a:fillRect/>
                    </a:stretch>
                  </pic:blipFill>
                  <pic:spPr>
                    <a:xfrm>
                      <a:off x="0" y="0"/>
                      <a:ext cx="5784559" cy="2859007"/>
                    </a:xfrm>
                    <a:prstGeom prst="rect">
                      <a:avLst/>
                    </a:prstGeom>
                    <a:ln>
                      <a:solidFill>
                        <a:schemeClr val="accent1">
                          <a:lumMod val="75000"/>
                        </a:schemeClr>
                      </a:solidFill>
                    </a:ln>
                  </pic:spPr>
                </pic:pic>
              </a:graphicData>
            </a:graphic>
          </wp:inline>
        </w:drawing>
      </w:r>
    </w:p>
    <w:p w14:paraId="077B9634" w14:textId="652423BD" w:rsidR="009854EF" w:rsidRPr="00506251" w:rsidRDefault="00502EDB" w:rsidP="008D4C2A">
      <w:pPr>
        <w:pStyle w:val="ListParagraph"/>
        <w:widowControl w:val="0"/>
        <w:numPr>
          <w:ilvl w:val="0"/>
          <w:numId w:val="48"/>
        </w:numPr>
        <w:spacing w:before="120" w:after="120" w:line="276" w:lineRule="auto"/>
        <w:ind w:left="426" w:hanging="426"/>
        <w:rPr>
          <w:lang w:val="en-US"/>
        </w:rPr>
      </w:pPr>
      <w:r w:rsidRPr="00506251">
        <w:rPr>
          <w:lang w:val="en-US"/>
        </w:rPr>
        <w:t xml:space="preserve">The </w:t>
      </w:r>
      <w:r w:rsidRPr="008D4C2A">
        <w:rPr>
          <w:b/>
          <w:bCs/>
          <w:lang w:val="en-US"/>
        </w:rPr>
        <w:t xml:space="preserve">Decide Not Eligible </w:t>
      </w:r>
      <w:r w:rsidRPr="00506251">
        <w:rPr>
          <w:lang w:val="en-US"/>
        </w:rPr>
        <w:t>pop up appears.</w:t>
      </w:r>
    </w:p>
    <w:p w14:paraId="7AB3E80B" w14:textId="12FAAD0D" w:rsidR="00502EDB" w:rsidRDefault="00502EDB" w:rsidP="008D4C2A">
      <w:pPr>
        <w:pStyle w:val="ListParagraph"/>
        <w:keepNext w:val="0"/>
        <w:widowControl w:val="0"/>
        <w:spacing w:before="120" w:after="120" w:line="276" w:lineRule="auto"/>
        <w:ind w:left="426"/>
        <w:contextualSpacing w:val="0"/>
        <w:rPr>
          <w:lang w:val="en-US"/>
        </w:rPr>
      </w:pPr>
      <w:r>
        <w:rPr>
          <w:lang w:val="en-US"/>
        </w:rPr>
        <w:t xml:space="preserve">There is a warning message </w:t>
      </w:r>
      <w:r w:rsidR="00742D30">
        <w:rPr>
          <w:lang w:val="en-US"/>
        </w:rPr>
        <w:t>that states you have determined in your capacity as the System Governor that the individual does not meet the eligibility criteria set out under Section 58 of the Aged Care Act (2024).</w:t>
      </w:r>
    </w:p>
    <w:p w14:paraId="10E6373F" w14:textId="71B99931" w:rsidR="00D102F3" w:rsidRDefault="00D102F3" w:rsidP="008D4C2A">
      <w:pPr>
        <w:pStyle w:val="ListParagraph"/>
        <w:keepNext w:val="0"/>
        <w:widowControl w:val="0"/>
        <w:spacing w:before="120" w:after="120" w:line="276" w:lineRule="auto"/>
        <w:ind w:left="426"/>
        <w:contextualSpacing w:val="0"/>
        <w:rPr>
          <w:lang w:val="en-US"/>
        </w:rPr>
      </w:pPr>
      <w:r>
        <w:rPr>
          <w:lang w:val="en-US"/>
        </w:rPr>
        <w:t xml:space="preserve">Select the link </w:t>
      </w:r>
      <w:r w:rsidRPr="00291A9B">
        <w:rPr>
          <w:b/>
          <w:bCs/>
          <w:lang w:val="en-US"/>
        </w:rPr>
        <w:t>read more +</w:t>
      </w:r>
      <w:r>
        <w:rPr>
          <w:lang w:val="en-US"/>
        </w:rPr>
        <w:t xml:space="preserve"> to expand this message.</w:t>
      </w:r>
    </w:p>
    <w:p w14:paraId="6ED2540A" w14:textId="747B74DD" w:rsidR="00502EDB" w:rsidRPr="00502EDB" w:rsidRDefault="281D954D" w:rsidP="00A2205F">
      <w:pPr>
        <w:widowControl w:val="0"/>
        <w:rPr>
          <w:lang w:val="en-US"/>
        </w:rPr>
      </w:pPr>
      <w:r>
        <w:rPr>
          <w:noProof/>
        </w:rPr>
        <w:drawing>
          <wp:inline distT="0" distB="0" distL="0" distR="0" wp14:anchorId="78EE0ED0" wp14:editId="00C28958">
            <wp:extent cx="5712460" cy="1957884"/>
            <wp:effectExtent l="19050" t="19050" r="21590" b="23495"/>
            <wp:docPr id="1960114562" name="Picture 5" descr="Decide not eligible pop up window, there is a yellow warning banner, with &quot;Read more +&quot; button highlighted within the 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4562" name="Picture 5" descr="Decide not eligible pop up window, there is a yellow warning banner, with &quot;Read more +&quot; button highlighted within the warning banner."/>
                    <pic:cNvPicPr/>
                  </pic:nvPicPr>
                  <pic:blipFill>
                    <a:blip r:embed="rId62">
                      <a:extLst>
                        <a:ext uri="{28A0092B-C50C-407E-A947-70E740481C1C}">
                          <a14:useLocalDpi xmlns:a14="http://schemas.microsoft.com/office/drawing/2010/main" val="0"/>
                        </a:ext>
                      </a:extLst>
                    </a:blip>
                    <a:stretch>
                      <a:fillRect/>
                    </a:stretch>
                  </pic:blipFill>
                  <pic:spPr>
                    <a:xfrm>
                      <a:off x="0" y="0"/>
                      <a:ext cx="5716058" cy="1959117"/>
                    </a:xfrm>
                    <a:prstGeom prst="rect">
                      <a:avLst/>
                    </a:prstGeom>
                    <a:ln>
                      <a:solidFill>
                        <a:schemeClr val="accent1">
                          <a:lumMod val="75000"/>
                        </a:schemeClr>
                      </a:solidFill>
                    </a:ln>
                  </pic:spPr>
                </pic:pic>
              </a:graphicData>
            </a:graphic>
          </wp:inline>
        </w:drawing>
      </w:r>
    </w:p>
    <w:p w14:paraId="14FFB613" w14:textId="2ADDC08B" w:rsidR="005443A5" w:rsidRPr="00260D2A" w:rsidRDefault="00725944" w:rsidP="008D4C2A">
      <w:pPr>
        <w:pStyle w:val="ListParagraph"/>
        <w:keepNext w:val="0"/>
        <w:widowControl w:val="0"/>
        <w:numPr>
          <w:ilvl w:val="0"/>
          <w:numId w:val="48"/>
        </w:numPr>
        <w:spacing w:before="120" w:after="120" w:line="276" w:lineRule="auto"/>
        <w:ind w:left="426" w:hanging="426"/>
        <w:contextualSpacing w:val="0"/>
        <w:rPr>
          <w:lang w:val="en-US"/>
        </w:rPr>
      </w:pPr>
      <w:r w:rsidRPr="00260D2A">
        <w:rPr>
          <w:lang w:val="en-US"/>
        </w:rPr>
        <w:t xml:space="preserve">Select the reason why </w:t>
      </w:r>
      <w:r w:rsidR="00C045ED" w:rsidRPr="00260D2A">
        <w:rPr>
          <w:lang w:val="en-US"/>
        </w:rPr>
        <w:t>the client is not eligible for assessment:</w:t>
      </w:r>
    </w:p>
    <w:p w14:paraId="1817B619" w14:textId="2EB2ED02" w:rsidR="00C045ED" w:rsidRDefault="00C045ED" w:rsidP="008D4C2A">
      <w:pPr>
        <w:pStyle w:val="ListParagraph"/>
        <w:keepNext w:val="0"/>
        <w:widowControl w:val="0"/>
        <w:numPr>
          <w:ilvl w:val="0"/>
          <w:numId w:val="45"/>
        </w:numPr>
        <w:spacing w:before="120" w:after="120" w:line="276" w:lineRule="auto"/>
        <w:ind w:left="709" w:hanging="283"/>
        <w:contextualSpacing w:val="0"/>
        <w:rPr>
          <w:lang w:val="en-US"/>
        </w:rPr>
      </w:pPr>
      <w:r>
        <w:rPr>
          <w:lang w:val="en-US"/>
        </w:rPr>
        <w:t>Participant is younger than 65 and not First Nations or homeless/at risk of homelessness</w:t>
      </w:r>
    </w:p>
    <w:p w14:paraId="758C90C0" w14:textId="7CAFB3AD" w:rsidR="00C045ED" w:rsidRDefault="00C045ED" w:rsidP="008D4C2A">
      <w:pPr>
        <w:pStyle w:val="ListParagraph"/>
        <w:keepNext w:val="0"/>
        <w:widowControl w:val="0"/>
        <w:numPr>
          <w:ilvl w:val="0"/>
          <w:numId w:val="45"/>
        </w:numPr>
        <w:spacing w:before="120" w:after="120" w:line="276" w:lineRule="auto"/>
        <w:ind w:left="709" w:hanging="283"/>
        <w:contextualSpacing w:val="0"/>
        <w:rPr>
          <w:lang w:val="en-US"/>
        </w:rPr>
      </w:pPr>
      <w:r>
        <w:rPr>
          <w:lang w:val="en-US"/>
        </w:rPr>
        <w:t>Participant is 49 years old or younger</w:t>
      </w:r>
    </w:p>
    <w:p w14:paraId="2E722DB8" w14:textId="307DDA36" w:rsidR="00D93B5A" w:rsidRPr="00D93B5A" w:rsidRDefault="00D93B5A" w:rsidP="008D4C2A">
      <w:pPr>
        <w:widowControl w:val="0"/>
        <w:spacing w:before="120" w:after="120" w:line="276" w:lineRule="auto"/>
        <w:ind w:left="426"/>
        <w:rPr>
          <w:lang w:val="en-US"/>
        </w:rPr>
      </w:pPr>
      <w:r>
        <w:rPr>
          <w:lang w:val="en-US"/>
        </w:rPr>
        <w:t xml:space="preserve">Then select </w:t>
      </w:r>
      <w:r w:rsidRPr="00D93B5A">
        <w:rPr>
          <w:b/>
          <w:bCs/>
          <w:lang w:val="en-US"/>
        </w:rPr>
        <w:t>CONFIRM</w:t>
      </w:r>
      <w:r>
        <w:rPr>
          <w:lang w:val="en-US"/>
        </w:rPr>
        <w:t xml:space="preserve">. </w:t>
      </w:r>
    </w:p>
    <w:p w14:paraId="2C6D6C29" w14:textId="426AF1BB" w:rsidR="00D102F3" w:rsidRPr="00D102F3" w:rsidRDefault="128EC98F" w:rsidP="00A2205F">
      <w:pPr>
        <w:pStyle w:val="ListParagraph"/>
        <w:keepNext w:val="0"/>
        <w:widowControl w:val="0"/>
        <w:ind w:left="0"/>
        <w:contextualSpacing w:val="0"/>
        <w:rPr>
          <w:lang w:val="en-US"/>
        </w:rPr>
      </w:pPr>
      <w:r>
        <w:rPr>
          <w:noProof/>
        </w:rPr>
        <w:lastRenderedPageBreak/>
        <w:drawing>
          <wp:inline distT="0" distB="0" distL="0" distR="0" wp14:anchorId="2C1CACB1" wp14:editId="0297486F">
            <wp:extent cx="5750560" cy="3294684"/>
            <wp:effectExtent l="19050" t="19050" r="21590" b="20320"/>
            <wp:docPr id="1207502622" name="Picture 4" descr="In the &quot;Decide not eligible pop up&quot;, under the yellow warning banner, two radio button options (reason for ineligibility) and the “Confirmation” button at the bottom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02622" name="Picture 4" descr="In the &quot;Decide not eligible pop up&quot;, under the yellow warning banner, two radio button options (reason for ineligibility) and the “Confirmation” button at the bottom are highlighted."/>
                    <pic:cNvPicPr/>
                  </pic:nvPicPr>
                  <pic:blipFill>
                    <a:blip r:embed="rId63">
                      <a:extLst>
                        <a:ext uri="{28A0092B-C50C-407E-A947-70E740481C1C}">
                          <a14:useLocalDpi xmlns:a14="http://schemas.microsoft.com/office/drawing/2010/main" val="0"/>
                        </a:ext>
                      </a:extLst>
                    </a:blip>
                    <a:stretch>
                      <a:fillRect/>
                    </a:stretch>
                  </pic:blipFill>
                  <pic:spPr>
                    <a:xfrm>
                      <a:off x="0" y="0"/>
                      <a:ext cx="5752080" cy="3295555"/>
                    </a:xfrm>
                    <a:prstGeom prst="rect">
                      <a:avLst/>
                    </a:prstGeom>
                    <a:ln>
                      <a:solidFill>
                        <a:schemeClr val="accent1">
                          <a:lumMod val="75000"/>
                        </a:schemeClr>
                      </a:solidFill>
                    </a:ln>
                  </pic:spPr>
                </pic:pic>
              </a:graphicData>
            </a:graphic>
          </wp:inline>
        </w:drawing>
      </w:r>
    </w:p>
    <w:p w14:paraId="505807E5" w14:textId="6124B4CD" w:rsidR="005443A5" w:rsidRDefault="00F03A13" w:rsidP="00FE13C4">
      <w:pPr>
        <w:widowControl w:val="0"/>
        <w:ind w:left="426"/>
        <w:rPr>
          <w:lang w:val="en-US"/>
        </w:rPr>
      </w:pPr>
      <w:r w:rsidRPr="37EE9FBD">
        <w:rPr>
          <w:lang w:val="en-US"/>
        </w:rPr>
        <w:t xml:space="preserve">Once a Triage Delegate decides that </w:t>
      </w:r>
      <w:r w:rsidR="0090553E" w:rsidRPr="37EE9FBD">
        <w:rPr>
          <w:lang w:val="en-US"/>
        </w:rPr>
        <w:t>the client</w:t>
      </w:r>
      <w:r w:rsidRPr="37EE9FBD">
        <w:rPr>
          <w:lang w:val="en-US"/>
        </w:rPr>
        <w:t xml:space="preserve"> is Not Eligible for assessment, they can then </w:t>
      </w:r>
      <w:hyperlink w:anchor="_Generating_and_Uploading" w:history="1">
        <w:r w:rsidRPr="37EE9FBD">
          <w:rPr>
            <w:rStyle w:val="Hyperlink"/>
            <w:lang w:val="en-US"/>
          </w:rPr>
          <w:t>generate and/or upload the corresponding Ineligibility Letter.</w:t>
        </w:r>
      </w:hyperlink>
    </w:p>
    <w:p w14:paraId="561EDEBF" w14:textId="77777777" w:rsidR="00DB434A" w:rsidRPr="00582AF0" w:rsidRDefault="00DB434A" w:rsidP="00956598">
      <w:pPr>
        <w:pStyle w:val="Heading2"/>
      </w:pPr>
      <w:bookmarkStart w:id="23" w:name="_Completing_Triage"/>
      <w:bookmarkStart w:id="24" w:name="_Toc231972517"/>
      <w:bookmarkEnd w:id="23"/>
      <w:r>
        <w:t>Unassigning or reassigning an assessment referral</w:t>
      </w:r>
      <w:bookmarkEnd w:id="24"/>
    </w:p>
    <w:p w14:paraId="7954218C" w14:textId="77777777" w:rsidR="00DB434A" w:rsidRPr="00BE02C7" w:rsidRDefault="00DB434A" w:rsidP="00152A04">
      <w:pPr>
        <w:widowControl w:val="0"/>
        <w:spacing w:before="120" w:after="120" w:line="276" w:lineRule="auto"/>
        <w:rPr>
          <w:rFonts w:cs="Arial"/>
        </w:rPr>
      </w:pPr>
      <w:r w:rsidRPr="00BE02C7">
        <w:rPr>
          <w:rFonts w:cs="Arial"/>
        </w:rPr>
        <w:t xml:space="preserve">Team </w:t>
      </w:r>
      <w:r>
        <w:rPr>
          <w:rFonts w:cs="Arial"/>
        </w:rPr>
        <w:t>L</w:t>
      </w:r>
      <w:r w:rsidRPr="00BE02C7">
        <w:rPr>
          <w:rFonts w:cs="Arial"/>
        </w:rPr>
        <w:t xml:space="preserve">eaders can unassign an assessment referral and reassign the referral to another assessor in the same outlet. There is no limit on the number of times </w:t>
      </w:r>
      <w:r>
        <w:rPr>
          <w:rFonts w:cs="Arial"/>
        </w:rPr>
        <w:t xml:space="preserve">referrals can be unassigned or reassigned. </w:t>
      </w:r>
    </w:p>
    <w:p w14:paraId="2B97E1BC" w14:textId="270CE24A" w:rsidR="00DB434A" w:rsidRPr="00BE02C7" w:rsidRDefault="00DB434A" w:rsidP="00152A04">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rPr>
        <w:t xml:space="preserve">From the </w:t>
      </w:r>
      <w:r w:rsidRPr="009E218B">
        <w:rPr>
          <w:rFonts w:cs="Arial"/>
          <w:b/>
          <w:bCs/>
        </w:rPr>
        <w:t>Accepted referrals</w:t>
      </w:r>
      <w:r w:rsidRPr="00BE02C7">
        <w:rPr>
          <w:rFonts w:cs="Arial"/>
        </w:rPr>
        <w:t xml:space="preserve"> tab, access the expanded referral view by selecting the </w:t>
      </w:r>
      <w:r w:rsidR="00403E44">
        <w:rPr>
          <w:rFonts w:cs="Arial"/>
        </w:rPr>
        <w:t xml:space="preserve">expand icon (double arrow) </w:t>
      </w:r>
      <w:r w:rsidRPr="00BE02C7">
        <w:rPr>
          <w:rFonts w:cs="Arial"/>
        </w:rPr>
        <w:t xml:space="preserve">on the </w:t>
      </w:r>
      <w:r>
        <w:rPr>
          <w:rFonts w:cs="Arial"/>
        </w:rPr>
        <w:t>c</w:t>
      </w:r>
      <w:r w:rsidRPr="00BE02C7">
        <w:rPr>
          <w:rFonts w:cs="Arial"/>
        </w:rPr>
        <w:t>lient card.</w:t>
      </w:r>
    </w:p>
    <w:p w14:paraId="7CBBB618" w14:textId="77777777" w:rsidR="00DB434A" w:rsidRPr="00BE02C7" w:rsidRDefault="00DB434A" w:rsidP="00152A04">
      <w:pPr>
        <w:widowControl w:val="0"/>
        <w:spacing w:before="120" w:after="120" w:line="276" w:lineRule="auto"/>
        <w:rPr>
          <w:rFonts w:cs="Arial"/>
          <w:noProof/>
          <w:lang w:eastAsia="en-AU"/>
        </w:rPr>
      </w:pPr>
      <w:r>
        <w:rPr>
          <w:noProof/>
        </w:rPr>
        <w:drawing>
          <wp:inline distT="0" distB="0" distL="0" distR="0" wp14:anchorId="3A056A0B" wp14:editId="60C1B706">
            <wp:extent cx="4090036" cy="3601918"/>
            <wp:effectExtent l="19050" t="19050" r="24765" b="17780"/>
            <wp:docPr id="310799882" name="Picture 1" descr="Assessment Referrals page, Accepted referrals tab. Expand Icon (double arrow) is at the top right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8414" name="Picture 1" descr="Assessment Referrals page, Accepted referrals tab. Expand Icon (double arrow) is at the top right of each client card."/>
                    <pic:cNvPicPr/>
                  </pic:nvPicPr>
                  <pic:blipFill>
                    <a:blip r:embed="rId64">
                      <a:extLst>
                        <a:ext uri="{28A0092B-C50C-407E-A947-70E740481C1C}">
                          <a14:useLocalDpi xmlns:a14="http://schemas.microsoft.com/office/drawing/2010/main" val="0"/>
                        </a:ext>
                      </a:extLst>
                    </a:blip>
                    <a:stretch>
                      <a:fillRect/>
                    </a:stretch>
                  </pic:blipFill>
                  <pic:spPr>
                    <a:xfrm>
                      <a:off x="0" y="0"/>
                      <a:ext cx="4116531" cy="3625251"/>
                    </a:xfrm>
                    <a:prstGeom prst="rect">
                      <a:avLst/>
                    </a:prstGeom>
                    <a:ln>
                      <a:solidFill>
                        <a:schemeClr val="accent1">
                          <a:lumMod val="75000"/>
                        </a:schemeClr>
                      </a:solidFill>
                    </a:ln>
                  </pic:spPr>
                </pic:pic>
              </a:graphicData>
            </a:graphic>
          </wp:inline>
        </w:drawing>
      </w:r>
    </w:p>
    <w:p w14:paraId="4845BDE4" w14:textId="77777777" w:rsidR="00DB434A" w:rsidRPr="00BE02C7" w:rsidRDefault="00DB434A" w:rsidP="00FE13C4">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rPr>
        <w:lastRenderedPageBreak/>
        <w:t xml:space="preserve">Select </w:t>
      </w:r>
      <w:r w:rsidRPr="009E218B">
        <w:rPr>
          <w:rFonts w:cs="Arial"/>
          <w:b/>
          <w:bCs/>
        </w:rPr>
        <w:t>REASSIGN</w:t>
      </w:r>
      <w:r w:rsidRPr="00BE02C7">
        <w:rPr>
          <w:rFonts w:cs="Arial"/>
        </w:rPr>
        <w:t xml:space="preserve">. If using list view, select </w:t>
      </w:r>
      <w:r w:rsidRPr="009E218B">
        <w:rPr>
          <w:rFonts w:cs="Arial"/>
          <w:b/>
          <w:bCs/>
        </w:rPr>
        <w:t>REASSIGN</w:t>
      </w:r>
      <w:r w:rsidRPr="00BE02C7">
        <w:rPr>
          <w:rFonts w:cs="Arial"/>
        </w:rPr>
        <w:t xml:space="preserve"> from the expanded view.</w:t>
      </w:r>
    </w:p>
    <w:p w14:paraId="3692A161" w14:textId="77777777" w:rsidR="00DB434A" w:rsidRDefault="00DB434A" w:rsidP="00152A04">
      <w:pPr>
        <w:widowControl w:val="0"/>
        <w:spacing w:before="120" w:after="120" w:line="276" w:lineRule="auto"/>
        <w:rPr>
          <w:rFonts w:ascii="Times New Roman" w:hAnsi="Times New Roman"/>
          <w:sz w:val="24"/>
          <w:lang w:eastAsia="en-AU"/>
        </w:rPr>
      </w:pPr>
      <w:r>
        <w:rPr>
          <w:noProof/>
        </w:rPr>
        <w:drawing>
          <wp:inline distT="0" distB="0" distL="0" distR="0" wp14:anchorId="3BA4AB35" wp14:editId="0B874DD6">
            <wp:extent cx="4267290" cy="2829366"/>
            <wp:effectExtent l="19050" t="19050" r="19050" b="28575"/>
            <wp:docPr id="472972777" name="Picture 1" descr="Client card. the Reassigned button at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2880" name="Picture 1" descr="Client card. the Reassigned button at the bottom left is highlighted."/>
                    <pic:cNvPicPr/>
                  </pic:nvPicPr>
                  <pic:blipFill>
                    <a:blip r:embed="rId65">
                      <a:extLst>
                        <a:ext uri="{28A0092B-C50C-407E-A947-70E740481C1C}">
                          <a14:useLocalDpi xmlns:a14="http://schemas.microsoft.com/office/drawing/2010/main" val="0"/>
                        </a:ext>
                      </a:extLst>
                    </a:blip>
                    <a:stretch>
                      <a:fillRect/>
                    </a:stretch>
                  </pic:blipFill>
                  <pic:spPr>
                    <a:xfrm>
                      <a:off x="0" y="0"/>
                      <a:ext cx="4295067" cy="2847783"/>
                    </a:xfrm>
                    <a:prstGeom prst="rect">
                      <a:avLst/>
                    </a:prstGeom>
                    <a:ln>
                      <a:solidFill>
                        <a:schemeClr val="accent1">
                          <a:lumMod val="75000"/>
                        </a:schemeClr>
                      </a:solidFill>
                    </a:ln>
                  </pic:spPr>
                </pic:pic>
              </a:graphicData>
            </a:graphic>
          </wp:inline>
        </w:drawing>
      </w:r>
    </w:p>
    <w:p w14:paraId="3245E001" w14:textId="77777777" w:rsidR="00DB434A" w:rsidRPr="004047C8" w:rsidRDefault="00DB434A" w:rsidP="00152A04">
      <w:pPr>
        <w:pStyle w:val="ListParagraph"/>
        <w:keepNext w:val="0"/>
        <w:widowControl w:val="0"/>
        <w:numPr>
          <w:ilvl w:val="0"/>
          <w:numId w:val="19"/>
        </w:numPr>
        <w:spacing w:before="120" w:after="120" w:line="276" w:lineRule="auto"/>
        <w:ind w:left="426" w:hanging="426"/>
        <w:contextualSpacing w:val="0"/>
        <w:rPr>
          <w:rFonts w:ascii="Times New Roman" w:hAnsi="Times New Roman"/>
          <w:sz w:val="24"/>
          <w:lang w:eastAsia="en-AU"/>
        </w:rPr>
      </w:pPr>
      <w:r>
        <w:rPr>
          <w:noProof/>
          <w:lang w:eastAsia="en-AU"/>
        </w:rPr>
        <w:t xml:space="preserve">Select the assesor that the referral is being assigned to and select </w:t>
      </w:r>
      <w:r w:rsidRPr="004047C8">
        <w:rPr>
          <w:b/>
          <w:bCs/>
          <w:noProof/>
          <w:lang w:eastAsia="en-AU"/>
        </w:rPr>
        <w:t>SAVE</w:t>
      </w:r>
      <w:r>
        <w:rPr>
          <w:noProof/>
          <w:lang w:eastAsia="en-AU"/>
        </w:rPr>
        <w:t xml:space="preserve">. If the referral is going to be unassigned and added back to the queue, select </w:t>
      </w:r>
      <w:r w:rsidRPr="004047C8">
        <w:rPr>
          <w:b/>
          <w:bCs/>
          <w:noProof/>
          <w:lang w:eastAsia="en-AU"/>
        </w:rPr>
        <w:t>Unassign and add to the queue</w:t>
      </w:r>
      <w:r>
        <w:rPr>
          <w:noProof/>
          <w:lang w:eastAsia="en-AU"/>
        </w:rPr>
        <w:t>. You can also re-assign to a specific assessor from here.</w:t>
      </w:r>
    </w:p>
    <w:p w14:paraId="3DAF5111" w14:textId="77777777" w:rsidR="00DB434A" w:rsidRPr="00BE02C7" w:rsidRDefault="00DB434A" w:rsidP="00152A04">
      <w:pPr>
        <w:widowControl w:val="0"/>
        <w:spacing w:before="120" w:after="120" w:line="276" w:lineRule="auto"/>
        <w:rPr>
          <w:rFonts w:cs="Arial"/>
          <w:noProof/>
          <w:lang w:eastAsia="en-AU"/>
        </w:rPr>
      </w:pPr>
      <w:r>
        <w:rPr>
          <w:noProof/>
        </w:rPr>
        <w:drawing>
          <wp:inline distT="0" distB="0" distL="0" distR="0" wp14:anchorId="7FB195C5" wp14:editId="70B28438">
            <wp:extent cx="4295830" cy="2472658"/>
            <wp:effectExtent l="19050" t="19050" r="9525" b="23495"/>
            <wp:docPr id="206364389" name="Picture 1" descr="'Reassign this referral for CLIENT' pop up. The option to Unassign and add to the queue is highlighted.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8377" name="Picture 1" descr="'Reassign this referral for CLIENT' pop up. The option to Unassign and add to the queue is highlighted. The Save button is highlighted."/>
                    <pic:cNvPicPr/>
                  </pic:nvPicPr>
                  <pic:blipFill>
                    <a:blip r:embed="rId66">
                      <a:extLst>
                        <a:ext uri="{28A0092B-C50C-407E-A947-70E740481C1C}">
                          <a14:useLocalDpi xmlns:a14="http://schemas.microsoft.com/office/drawing/2010/main" val="0"/>
                        </a:ext>
                      </a:extLst>
                    </a:blip>
                    <a:stretch>
                      <a:fillRect/>
                    </a:stretch>
                  </pic:blipFill>
                  <pic:spPr>
                    <a:xfrm>
                      <a:off x="0" y="0"/>
                      <a:ext cx="4306981" cy="2479077"/>
                    </a:xfrm>
                    <a:prstGeom prst="rect">
                      <a:avLst/>
                    </a:prstGeom>
                    <a:ln>
                      <a:solidFill>
                        <a:schemeClr val="accent1">
                          <a:lumMod val="75000"/>
                        </a:schemeClr>
                      </a:solidFill>
                    </a:ln>
                  </pic:spPr>
                </pic:pic>
              </a:graphicData>
            </a:graphic>
          </wp:inline>
        </w:drawing>
      </w:r>
    </w:p>
    <w:p w14:paraId="09C5D6B1" w14:textId="77777777" w:rsidR="00DB434A" w:rsidRDefault="00DB434A" w:rsidP="00152A04">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noProof/>
          <w:lang w:eastAsia="en-AU"/>
        </w:rPr>
        <w:t xml:space="preserve">If reassigned, the assessment referral will appear under the relevant assessor in the list of </w:t>
      </w:r>
      <w:r w:rsidRPr="0074202D">
        <w:rPr>
          <w:rFonts w:cs="Arial"/>
          <w:b/>
          <w:bCs/>
          <w:noProof/>
          <w:lang w:eastAsia="en-AU"/>
        </w:rPr>
        <w:t>Accepted referrals</w:t>
      </w:r>
      <w:r w:rsidRPr="00BE02C7">
        <w:rPr>
          <w:rFonts w:cs="Arial"/>
          <w:noProof/>
          <w:lang w:eastAsia="en-AU"/>
        </w:rPr>
        <w:t>.</w:t>
      </w:r>
    </w:p>
    <w:p w14:paraId="05C9EBCB" w14:textId="77777777" w:rsidR="00DB434A" w:rsidRDefault="00DB434A" w:rsidP="00152A04">
      <w:pPr>
        <w:widowControl w:val="0"/>
        <w:spacing w:before="120" w:after="120" w:line="276" w:lineRule="auto"/>
        <w:rPr>
          <w:rFonts w:cs="Arial"/>
          <w:noProof/>
          <w:lang w:eastAsia="en-AU"/>
        </w:rPr>
      </w:pPr>
      <w:r>
        <w:rPr>
          <w:noProof/>
        </w:rPr>
        <w:drawing>
          <wp:inline distT="0" distB="0" distL="0" distR="0" wp14:anchorId="53E04D42" wp14:editId="449DB195">
            <wp:extent cx="5003702" cy="2122262"/>
            <wp:effectExtent l="19050" t="19050" r="26035" b="11430"/>
            <wp:docPr id="574919604" name="Picture 574919604" descr="Image is of the accepted referrals tab, the assessors name and the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mage is of the accepted referrals tab, the assessors name and the accepted referrals are highlighted in a red box."/>
                    <pic:cNvPicPr/>
                  </pic:nvPicPr>
                  <pic:blipFill>
                    <a:blip r:embed="rId67">
                      <a:extLst>
                        <a:ext uri="{28A0092B-C50C-407E-A947-70E740481C1C}">
                          <a14:useLocalDpi xmlns:a14="http://schemas.microsoft.com/office/drawing/2010/main" val="0"/>
                        </a:ext>
                      </a:extLst>
                    </a:blip>
                    <a:stretch>
                      <a:fillRect/>
                    </a:stretch>
                  </pic:blipFill>
                  <pic:spPr>
                    <a:xfrm>
                      <a:off x="0" y="0"/>
                      <a:ext cx="5042731" cy="2138816"/>
                    </a:xfrm>
                    <a:prstGeom prst="rect">
                      <a:avLst/>
                    </a:prstGeom>
                    <a:ln>
                      <a:solidFill>
                        <a:schemeClr val="accent1">
                          <a:lumMod val="75000"/>
                        </a:schemeClr>
                      </a:solidFill>
                    </a:ln>
                  </pic:spPr>
                </pic:pic>
              </a:graphicData>
            </a:graphic>
          </wp:inline>
        </w:drawing>
      </w:r>
    </w:p>
    <w:p w14:paraId="2E6773A9" w14:textId="77777777" w:rsidR="00DB434A" w:rsidRDefault="00DB434A" w:rsidP="00FE13C4">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noProof/>
          <w:lang w:eastAsia="en-AU"/>
        </w:rPr>
        <w:lastRenderedPageBreak/>
        <w:t xml:space="preserve">If unassigned, the referral will appear under </w:t>
      </w:r>
      <w:r w:rsidRPr="0074202D">
        <w:rPr>
          <w:rFonts w:cs="Arial"/>
          <w:b/>
          <w:bCs/>
          <w:noProof/>
          <w:lang w:eastAsia="en-AU"/>
        </w:rPr>
        <w:t>Unassigned</w:t>
      </w:r>
      <w:r w:rsidRPr="00BE02C7">
        <w:rPr>
          <w:rFonts w:cs="Arial"/>
          <w:noProof/>
          <w:lang w:eastAsia="en-AU"/>
        </w:rPr>
        <w:t xml:space="preserve"> in the list of </w:t>
      </w:r>
      <w:r w:rsidRPr="0074202D">
        <w:rPr>
          <w:rFonts w:cs="Arial"/>
          <w:b/>
          <w:bCs/>
          <w:noProof/>
          <w:lang w:eastAsia="en-AU"/>
        </w:rPr>
        <w:t>Accepted Referrals</w:t>
      </w:r>
      <w:r w:rsidRPr="00BE02C7">
        <w:rPr>
          <w:rFonts w:cs="Arial"/>
          <w:noProof/>
          <w:lang w:eastAsia="en-AU"/>
        </w:rPr>
        <w:t>.</w:t>
      </w:r>
    </w:p>
    <w:p w14:paraId="51CCD49D" w14:textId="77777777" w:rsidR="00DB434A" w:rsidRPr="00BE02C7" w:rsidRDefault="00DB434A" w:rsidP="00152A04">
      <w:pPr>
        <w:widowControl w:val="0"/>
        <w:spacing w:before="120" w:after="120" w:line="276" w:lineRule="auto"/>
        <w:rPr>
          <w:rFonts w:cs="Arial"/>
          <w:noProof/>
          <w:lang w:eastAsia="en-AU"/>
        </w:rPr>
      </w:pPr>
      <w:r>
        <w:rPr>
          <w:noProof/>
        </w:rPr>
        <w:drawing>
          <wp:inline distT="0" distB="0" distL="0" distR="0" wp14:anchorId="3A89150E" wp14:editId="150D91C3">
            <wp:extent cx="5731122" cy="2588688"/>
            <wp:effectExtent l="19050" t="19050" r="22225" b="21590"/>
            <wp:docPr id="860694091" name="Picture 860694091" descr="Image is of the accepted referrals tab. The word unassigned and the unassigned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mage is of the accepted referrals tab. The word unassigned and the unassigned accepted referrals are highlighted in a red box."/>
                    <pic:cNvPicPr/>
                  </pic:nvPicPr>
                  <pic:blipFill>
                    <a:blip r:embed="rId68">
                      <a:extLst>
                        <a:ext uri="{28A0092B-C50C-407E-A947-70E740481C1C}">
                          <a14:useLocalDpi xmlns:a14="http://schemas.microsoft.com/office/drawing/2010/main" val="0"/>
                        </a:ext>
                      </a:extLst>
                    </a:blip>
                    <a:stretch>
                      <a:fillRect/>
                    </a:stretch>
                  </pic:blipFill>
                  <pic:spPr>
                    <a:xfrm>
                      <a:off x="0" y="0"/>
                      <a:ext cx="5781957" cy="2611650"/>
                    </a:xfrm>
                    <a:prstGeom prst="rect">
                      <a:avLst/>
                    </a:prstGeom>
                    <a:ln>
                      <a:solidFill>
                        <a:schemeClr val="accent1">
                          <a:lumMod val="75000"/>
                        </a:schemeClr>
                      </a:solidFill>
                    </a:ln>
                  </pic:spPr>
                </pic:pic>
              </a:graphicData>
            </a:graphic>
          </wp:inline>
        </w:drawing>
      </w:r>
    </w:p>
    <w:p w14:paraId="6EE8950F" w14:textId="7B5C3266" w:rsidR="00CE6B1B" w:rsidRDefault="00CE6B1B" w:rsidP="00FE13C4">
      <w:pPr>
        <w:pStyle w:val="Heading2"/>
        <w:keepNext w:val="0"/>
        <w:keepLines w:val="0"/>
        <w:widowControl w:val="0"/>
      </w:pPr>
      <w:bookmarkStart w:id="25" w:name="_Toc231972518"/>
      <w:r>
        <w:t>Completing Triage</w:t>
      </w:r>
      <w:bookmarkEnd w:id="19"/>
      <w:bookmarkEnd w:id="20"/>
      <w:bookmarkEnd w:id="25"/>
      <w:r>
        <w:t xml:space="preserve"> </w:t>
      </w:r>
    </w:p>
    <w:p w14:paraId="6BAB6512" w14:textId="4BEDE0E7" w:rsidR="00CE6B1B" w:rsidRDefault="00CE6B1B" w:rsidP="00152A04">
      <w:pPr>
        <w:widowControl w:val="0"/>
        <w:spacing w:before="120" w:after="120" w:line="276" w:lineRule="auto"/>
      </w:pPr>
      <w:r>
        <w:t xml:space="preserve">In the Assessments tile under the Triage pending tab, clients </w:t>
      </w:r>
      <w:r w:rsidR="00FE13C4">
        <w:t xml:space="preserve">whose </w:t>
      </w:r>
      <w:r>
        <w:t>triage ha</w:t>
      </w:r>
      <w:r w:rsidR="005828D2">
        <w:t>s</w:t>
      </w:r>
      <w:r w:rsidR="001B5399">
        <w:t xml:space="preserve"> </w:t>
      </w:r>
      <w:r>
        <w:t xml:space="preserve">not been completed will </w:t>
      </w:r>
      <w:r w:rsidR="005828D2">
        <w:t xml:space="preserve">display </w:t>
      </w:r>
      <w:r w:rsidR="00C54F21">
        <w:t>under the</w:t>
      </w:r>
      <w:r>
        <w:t xml:space="preserve"> Triage Not Started</w:t>
      </w:r>
      <w:r w:rsidR="00C54F21" w:rsidRPr="00227E99">
        <w:t xml:space="preserve"> heading</w:t>
      </w:r>
      <w:r w:rsidR="00C54F21">
        <w:t>.</w:t>
      </w:r>
    </w:p>
    <w:p w14:paraId="2F98ADB4" w14:textId="56B8F23D" w:rsidR="003E555E" w:rsidRDefault="005A3ED9" w:rsidP="00340878">
      <w:pPr>
        <w:pStyle w:val="ListParagraph"/>
        <w:keepNext w:val="0"/>
        <w:widowControl w:val="0"/>
        <w:numPr>
          <w:ilvl w:val="0"/>
          <w:numId w:val="7"/>
        </w:numPr>
        <w:spacing w:before="120" w:after="120" w:line="276" w:lineRule="auto"/>
        <w:ind w:left="426" w:hanging="426"/>
        <w:contextualSpacing w:val="0"/>
        <w:rPr>
          <w:b/>
          <w:bCs/>
        </w:rPr>
      </w:pPr>
      <w:r>
        <w:t xml:space="preserve">Expand the client card </w:t>
      </w:r>
      <w:r w:rsidR="00BD404D">
        <w:t xml:space="preserve">to </w:t>
      </w:r>
      <w:r w:rsidR="002367C7">
        <w:t xml:space="preserve">view </w:t>
      </w:r>
      <w:r w:rsidR="00012542">
        <w:t xml:space="preserve">the assessment details such as the </w:t>
      </w:r>
      <w:r w:rsidR="0018442B">
        <w:t xml:space="preserve">Assessment Type, Assessment Reason, </w:t>
      </w:r>
      <w:r w:rsidR="1CB88D27">
        <w:t>Assessment setting, Assessor,</w:t>
      </w:r>
      <w:r w:rsidR="0018442B">
        <w:t xml:space="preserve"> </w:t>
      </w:r>
      <w:r w:rsidR="00327FDC">
        <w:t>Eligibility</w:t>
      </w:r>
      <w:r w:rsidR="0018442B">
        <w:t xml:space="preserve"> at Screening</w:t>
      </w:r>
      <w:r w:rsidR="00327FDC">
        <w:t xml:space="preserve"> and </w:t>
      </w:r>
      <w:r w:rsidR="57BD76D8">
        <w:t>L</w:t>
      </w:r>
      <w:r w:rsidR="00327FDC">
        <w:t>atest screening</w:t>
      </w:r>
      <w:r w:rsidR="50AC583C">
        <w:t xml:space="preserve"> (if any)</w:t>
      </w:r>
      <w:r w:rsidR="00327FDC">
        <w:t>.</w:t>
      </w:r>
      <w:r w:rsidR="54CBF10F">
        <w:t xml:space="preserve"> </w:t>
      </w:r>
    </w:p>
    <w:p w14:paraId="7BBCDDE1" w14:textId="0DBE7FF7" w:rsidR="5B6E18F0" w:rsidRDefault="633EA160" w:rsidP="00152A04">
      <w:pPr>
        <w:widowControl w:val="0"/>
        <w:spacing w:before="120" w:after="120" w:line="276" w:lineRule="auto"/>
      </w:pPr>
      <w:r>
        <w:rPr>
          <w:noProof/>
        </w:rPr>
        <w:drawing>
          <wp:inline distT="0" distB="0" distL="0" distR="0" wp14:anchorId="7EEAE605" wp14:editId="06A57887">
            <wp:extent cx="5728544" cy="3241514"/>
            <wp:effectExtent l="19050" t="19050" r="24765" b="16510"/>
            <wp:docPr id="586032026" name="drawing" descr="Client Card with assessment details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32026" name="drawing" descr="Client Card with assessment details on the left side"/>
                    <pic:cNvPicPr/>
                  </pic:nvPicPr>
                  <pic:blipFill>
                    <a:blip r:embed="rId69">
                      <a:extLst>
                        <a:ext uri="{28A0092B-C50C-407E-A947-70E740481C1C}">
                          <a14:useLocalDpi xmlns:a14="http://schemas.microsoft.com/office/drawing/2010/main" val="0"/>
                        </a:ext>
                      </a:extLst>
                    </a:blip>
                    <a:stretch>
                      <a:fillRect/>
                    </a:stretch>
                  </pic:blipFill>
                  <pic:spPr>
                    <a:xfrm>
                      <a:off x="0" y="0"/>
                      <a:ext cx="5792775" cy="3277859"/>
                    </a:xfrm>
                    <a:prstGeom prst="rect">
                      <a:avLst/>
                    </a:prstGeom>
                    <a:ln w="9525">
                      <a:solidFill>
                        <a:schemeClr val="accent1">
                          <a:lumMod val="75000"/>
                        </a:schemeClr>
                      </a:solidFill>
                      <a:prstDash val="solid"/>
                    </a:ln>
                  </pic:spPr>
                </pic:pic>
              </a:graphicData>
            </a:graphic>
          </wp:inline>
        </w:drawing>
      </w:r>
    </w:p>
    <w:p w14:paraId="1B18A29D" w14:textId="75B3B487" w:rsidR="3E228051" w:rsidRDefault="3E228051" w:rsidP="002367C7">
      <w:pPr>
        <w:pStyle w:val="ListParagraph"/>
        <w:keepNext w:val="0"/>
        <w:widowControl w:val="0"/>
        <w:numPr>
          <w:ilvl w:val="0"/>
          <w:numId w:val="7"/>
        </w:numPr>
        <w:spacing w:before="120" w:after="120" w:line="276" w:lineRule="auto"/>
        <w:ind w:left="426" w:hanging="426"/>
        <w:contextualSpacing w:val="0"/>
      </w:pPr>
      <w:r>
        <w:t xml:space="preserve">Select </w:t>
      </w:r>
      <w:r w:rsidRPr="767F4A7B">
        <w:rPr>
          <w:b/>
          <w:bCs/>
        </w:rPr>
        <w:t xml:space="preserve">START TRIAGE </w:t>
      </w:r>
      <w:r>
        <w:t>to begin the triage.</w:t>
      </w:r>
    </w:p>
    <w:p w14:paraId="6C4E2281" w14:textId="0188FFBC" w:rsidR="3E228051" w:rsidRDefault="3E228051" w:rsidP="00152A04">
      <w:pPr>
        <w:widowControl w:val="0"/>
        <w:spacing w:before="120" w:after="120" w:line="276" w:lineRule="auto"/>
      </w:pPr>
      <w:r>
        <w:rPr>
          <w:noProof/>
        </w:rPr>
        <w:lastRenderedPageBreak/>
        <w:drawing>
          <wp:inline distT="0" distB="0" distL="0" distR="0" wp14:anchorId="3B23991C" wp14:editId="024AB243">
            <wp:extent cx="5362370" cy="2578358"/>
            <wp:effectExtent l="19050" t="19050" r="10160" b="12700"/>
            <wp:docPr id="790116359" name="drawing" descr="Client Card, with the Start Triage button highlighted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16359" name="drawing" descr="Client Card, with the Start Triage button highlighted (bottom left)"/>
                    <pic:cNvPicPr/>
                  </pic:nvPicPr>
                  <pic:blipFill>
                    <a:blip r:embed="rId70">
                      <a:extLst>
                        <a:ext uri="{28A0092B-C50C-407E-A947-70E740481C1C}">
                          <a14:useLocalDpi xmlns:a14="http://schemas.microsoft.com/office/drawing/2010/main" val="0"/>
                        </a:ext>
                      </a:extLst>
                    </a:blip>
                    <a:stretch>
                      <a:fillRect/>
                    </a:stretch>
                  </pic:blipFill>
                  <pic:spPr>
                    <a:xfrm>
                      <a:off x="0" y="0"/>
                      <a:ext cx="5407595" cy="2600103"/>
                    </a:xfrm>
                    <a:prstGeom prst="rect">
                      <a:avLst/>
                    </a:prstGeom>
                    <a:ln w="9525">
                      <a:solidFill>
                        <a:schemeClr val="accent1">
                          <a:lumMod val="75000"/>
                        </a:schemeClr>
                      </a:solidFill>
                      <a:prstDash val="solid"/>
                    </a:ln>
                  </pic:spPr>
                </pic:pic>
              </a:graphicData>
            </a:graphic>
          </wp:inline>
        </w:drawing>
      </w:r>
    </w:p>
    <w:tbl>
      <w:tblPr>
        <w:tblStyle w:val="TableGrid"/>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8"/>
        <w:gridCol w:w="9024"/>
      </w:tblGrid>
      <w:tr w:rsidR="00043802" w:rsidRPr="00BE02C7" w14:paraId="7048B953" w14:textId="77777777">
        <w:trPr>
          <w:trHeight w:val="1058"/>
        </w:trPr>
        <w:tc>
          <w:tcPr>
            <w:tcW w:w="288" w:type="dxa"/>
            <w:shd w:val="clear" w:color="auto" w:fill="FFFFFF" w:themeFill="background1"/>
          </w:tcPr>
          <w:p w14:paraId="7565B192" w14:textId="77777777" w:rsidR="00043802" w:rsidRPr="00043802" w:rsidRDefault="00043802" w:rsidP="00152A04">
            <w:pPr>
              <w:widowControl w:val="0"/>
              <w:spacing w:before="120" w:after="120" w:line="276" w:lineRule="auto"/>
              <w:rPr>
                <w:rFonts w:cs="Arial"/>
                <w:b/>
                <w:bCs/>
                <w:sz w:val="28"/>
                <w:szCs w:val="28"/>
              </w:rPr>
            </w:pPr>
            <w:r w:rsidRPr="00423619">
              <w:rPr>
                <w:rFonts w:cs="Arial"/>
                <w:b/>
                <w:bCs/>
                <w:color w:val="C00000"/>
                <w:sz w:val="28"/>
                <w:szCs w:val="28"/>
              </w:rPr>
              <w:t>!</w:t>
            </w:r>
          </w:p>
        </w:tc>
        <w:tc>
          <w:tcPr>
            <w:tcW w:w="9024" w:type="dxa"/>
            <w:shd w:val="clear" w:color="auto" w:fill="FFFFFF" w:themeFill="background1"/>
          </w:tcPr>
          <w:p w14:paraId="595A179D" w14:textId="77777777" w:rsidR="00043802" w:rsidRPr="00BE02C7" w:rsidRDefault="00043802" w:rsidP="00152A04">
            <w:pPr>
              <w:widowControl w:val="0"/>
              <w:spacing w:before="120" w:after="120" w:line="276" w:lineRule="auto"/>
              <w:rPr>
                <w:rFonts w:cs="Arial"/>
              </w:rPr>
            </w:pPr>
            <w:r w:rsidRPr="19CAC67C">
              <w:rPr>
                <w:rFonts w:cs="Arial"/>
                <w:lang w:val="en-GB"/>
              </w:rPr>
              <w:t>The Eligibility at Screening is not a formal eligibility decision under the Aged Care Act 2024. It serves as an indication that the client may not meet the eligibility criteria for an assessment. The final eligibility decision for assessment must be made by the Triage Delegate.</w:t>
            </w:r>
          </w:p>
        </w:tc>
      </w:tr>
    </w:tbl>
    <w:p w14:paraId="3E255A0C" w14:textId="321B1B41" w:rsidR="00CE6B1B" w:rsidRDefault="00CE6B1B" w:rsidP="001A1ECE">
      <w:pPr>
        <w:pStyle w:val="ListParagraph"/>
        <w:keepNext w:val="0"/>
        <w:widowControl w:val="0"/>
        <w:numPr>
          <w:ilvl w:val="0"/>
          <w:numId w:val="7"/>
        </w:numPr>
        <w:spacing w:before="120" w:after="120" w:line="276" w:lineRule="auto"/>
        <w:ind w:left="426" w:hanging="426"/>
        <w:contextualSpacing w:val="0"/>
      </w:pPr>
      <w:r>
        <w:t>Before commencing triage</w:t>
      </w:r>
      <w:r w:rsidR="00CA25EA">
        <w:t>,</w:t>
      </w:r>
      <w:r>
        <w:t xml:space="preserve"> consent from the client must be received</w:t>
      </w:r>
      <w:r w:rsidR="005A3ED9">
        <w:t xml:space="preserve"> using the consent script</w:t>
      </w:r>
      <w:r>
        <w:t xml:space="preserve">. </w:t>
      </w:r>
      <w:r w:rsidR="00CA25EA">
        <w:t>The Consent for Triage script should be read out to the client</w:t>
      </w:r>
      <w:r w:rsidR="005A3ED9">
        <w:t>.</w:t>
      </w:r>
    </w:p>
    <w:p w14:paraId="4FE5E2D6" w14:textId="24B5E68D" w:rsidR="45D4E4C8" w:rsidRDefault="45D4E4C8" w:rsidP="00152A04">
      <w:pPr>
        <w:widowControl w:val="0"/>
        <w:spacing w:before="120" w:after="120" w:line="276" w:lineRule="auto"/>
      </w:pPr>
      <w:r>
        <w:rPr>
          <w:noProof/>
        </w:rPr>
        <w:drawing>
          <wp:inline distT="0" distB="0" distL="0" distR="0" wp14:anchorId="7BBE48DC" wp14:editId="3373F354">
            <wp:extent cx="5783284" cy="5049568"/>
            <wp:effectExtent l="19050" t="19050" r="27305" b="17780"/>
            <wp:docPr id="153411407" name="drawing" descr="Consent for Tri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1407" name="drawing" descr="Consent for Triage page"/>
                    <pic:cNvPicPr/>
                  </pic:nvPicPr>
                  <pic:blipFill>
                    <a:blip r:embed="rId71">
                      <a:extLst>
                        <a:ext uri="{28A0092B-C50C-407E-A947-70E740481C1C}">
                          <a14:useLocalDpi xmlns:a14="http://schemas.microsoft.com/office/drawing/2010/main" val="0"/>
                        </a:ext>
                      </a:extLst>
                    </a:blip>
                    <a:stretch>
                      <a:fillRect/>
                    </a:stretch>
                  </pic:blipFill>
                  <pic:spPr>
                    <a:xfrm>
                      <a:off x="0" y="0"/>
                      <a:ext cx="5788734" cy="5054327"/>
                    </a:xfrm>
                    <a:prstGeom prst="rect">
                      <a:avLst/>
                    </a:prstGeom>
                    <a:ln w="9525">
                      <a:solidFill>
                        <a:schemeClr val="accent1">
                          <a:lumMod val="75000"/>
                        </a:schemeClr>
                      </a:solidFill>
                      <a:prstDash val="solid"/>
                    </a:ln>
                  </pic:spPr>
                </pic:pic>
              </a:graphicData>
            </a:graphic>
          </wp:inline>
        </w:drawing>
      </w:r>
    </w:p>
    <w:p w14:paraId="31EBFCF4" w14:textId="6629A8FC" w:rsidR="6BA1CCC6" w:rsidRDefault="6BA1CCC6" w:rsidP="001A1ECE">
      <w:pPr>
        <w:pStyle w:val="ListParagraph"/>
        <w:keepNext w:val="0"/>
        <w:widowControl w:val="0"/>
        <w:numPr>
          <w:ilvl w:val="0"/>
          <w:numId w:val="7"/>
        </w:numPr>
        <w:spacing w:before="120" w:after="120" w:line="276" w:lineRule="auto"/>
        <w:ind w:left="426" w:hanging="426"/>
        <w:contextualSpacing w:val="0"/>
      </w:pPr>
      <w:r>
        <w:lastRenderedPageBreak/>
        <w:t xml:space="preserve">Triage Delegate </w:t>
      </w:r>
      <w:r w:rsidR="008902AD">
        <w:t xml:space="preserve">needs to </w:t>
      </w:r>
      <w:r>
        <w:t xml:space="preserve">record who the </w:t>
      </w:r>
      <w:r w:rsidRPr="19CAC67C">
        <w:rPr>
          <w:b/>
          <w:bCs/>
        </w:rPr>
        <w:t>Consent was obtained from</w:t>
      </w:r>
      <w:r w:rsidR="4F73F064">
        <w:t>.</w:t>
      </w:r>
      <w:r>
        <w:t xml:space="preserve"> </w:t>
      </w:r>
      <w:r w:rsidR="5146063E">
        <w:t>O</w:t>
      </w:r>
      <w:r>
        <w:t xml:space="preserve">ptions provided </w:t>
      </w:r>
      <w:r w:rsidR="008902AD">
        <w:t>are</w:t>
      </w:r>
      <w:r>
        <w:t>:</w:t>
      </w:r>
    </w:p>
    <w:p w14:paraId="2A496366" w14:textId="1BD847B7" w:rsidR="6BA1CCC6" w:rsidRDefault="05C5C3AD" w:rsidP="00956598">
      <w:pPr>
        <w:pStyle w:val="ListBullet"/>
        <w:widowControl w:val="0"/>
        <w:spacing w:before="0" w:line="276" w:lineRule="auto"/>
        <w:ind w:left="0" w:firstLine="567"/>
        <w:contextualSpacing w:val="0"/>
      </w:pPr>
      <w:r>
        <w:t>t</w:t>
      </w:r>
      <w:r w:rsidR="6BA1CCC6">
        <w:t xml:space="preserve">he client </w:t>
      </w:r>
    </w:p>
    <w:p w14:paraId="2E8310BF" w14:textId="6DC610C5" w:rsidR="6BA1CCC6" w:rsidRDefault="7AC73A0A" w:rsidP="00956598">
      <w:pPr>
        <w:pStyle w:val="ListBullet"/>
        <w:widowControl w:val="0"/>
        <w:spacing w:before="0" w:line="276" w:lineRule="auto"/>
        <w:ind w:left="0" w:firstLine="567"/>
        <w:contextualSpacing w:val="0"/>
      </w:pPr>
      <w:r>
        <w:t>t</w:t>
      </w:r>
      <w:r w:rsidR="6BA1CCC6">
        <w:t>he client with support person</w:t>
      </w:r>
    </w:p>
    <w:p w14:paraId="068256B1" w14:textId="4852BDB2" w:rsidR="6BA1CCC6" w:rsidRDefault="69A3952E" w:rsidP="00956598">
      <w:pPr>
        <w:pStyle w:val="ListBullet"/>
        <w:widowControl w:val="0"/>
        <w:spacing w:before="0" w:line="276" w:lineRule="auto"/>
        <w:ind w:left="0" w:firstLine="567"/>
        <w:contextualSpacing w:val="0"/>
      </w:pPr>
      <w:r>
        <w:t>c</w:t>
      </w:r>
      <w:r w:rsidR="6BA1CCC6">
        <w:t>onsent was not given</w:t>
      </w:r>
    </w:p>
    <w:p w14:paraId="496A50AA" w14:textId="276670E7" w:rsidR="6BA1CCC6" w:rsidRDefault="3235524C" w:rsidP="00956598">
      <w:pPr>
        <w:pStyle w:val="ListBullet"/>
        <w:widowControl w:val="0"/>
        <w:spacing w:before="0" w:line="276" w:lineRule="auto"/>
        <w:ind w:left="0" w:firstLine="567"/>
        <w:contextualSpacing w:val="0"/>
      </w:pPr>
      <w:r>
        <w:t>t</w:t>
      </w:r>
      <w:r w:rsidR="6BA1CCC6">
        <w:t>he supporter guardian</w:t>
      </w:r>
      <w:r w:rsidR="00813CEB">
        <w:t>.</w:t>
      </w:r>
    </w:p>
    <w:p w14:paraId="518A4A19" w14:textId="6766F993" w:rsidR="50A317B7" w:rsidRDefault="50A317B7" w:rsidP="00152A04">
      <w:pPr>
        <w:widowControl w:val="0"/>
        <w:spacing w:before="120" w:after="120" w:line="276" w:lineRule="auto"/>
      </w:pPr>
      <w:r>
        <w:rPr>
          <w:noProof/>
        </w:rPr>
        <w:drawing>
          <wp:inline distT="0" distB="0" distL="0" distR="0" wp14:anchorId="02743466" wp14:editId="6B40E3E7">
            <wp:extent cx="5174476" cy="4397434"/>
            <wp:effectExtent l="19050" t="19050" r="26670" b="22225"/>
            <wp:docPr id="1617840595" name="drawing" descr="Consent for Triage page, with a drop down for recording the answer to 'Consent obtained from&quot;. This includes The client, The client with support person, and Consent was not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0595" name="drawing" descr="Consent for Triage page, with a drop down for recording the answer to 'Consent obtained from&quot;. This includes The client, The client with support person, and Consent was not given."/>
                    <pic:cNvPicPr/>
                  </pic:nvPicPr>
                  <pic:blipFill>
                    <a:blip r:embed="rId72">
                      <a:extLst>
                        <a:ext uri="{28A0092B-C50C-407E-A947-70E740481C1C}">
                          <a14:useLocalDpi xmlns:a14="http://schemas.microsoft.com/office/drawing/2010/main" val="0"/>
                        </a:ext>
                      </a:extLst>
                    </a:blip>
                    <a:stretch>
                      <a:fillRect/>
                    </a:stretch>
                  </pic:blipFill>
                  <pic:spPr>
                    <a:xfrm>
                      <a:off x="0" y="0"/>
                      <a:ext cx="5187563" cy="4408556"/>
                    </a:xfrm>
                    <a:prstGeom prst="rect">
                      <a:avLst/>
                    </a:prstGeom>
                    <a:ln w="9525">
                      <a:solidFill>
                        <a:schemeClr val="accent1">
                          <a:lumMod val="75000"/>
                        </a:schemeClr>
                      </a:solidFill>
                      <a:prstDash val="solid"/>
                    </a:ln>
                  </pic:spPr>
                </pic:pic>
              </a:graphicData>
            </a:graphic>
          </wp:inline>
        </w:drawing>
      </w:r>
    </w:p>
    <w:p w14:paraId="2578AA66" w14:textId="043E0489" w:rsidR="1E8CEB91" w:rsidRDefault="1E8CEB91" w:rsidP="00956598">
      <w:pPr>
        <w:pStyle w:val="ListParagraph"/>
        <w:keepNext w:val="0"/>
        <w:widowControl w:val="0"/>
        <w:numPr>
          <w:ilvl w:val="0"/>
          <w:numId w:val="7"/>
        </w:numPr>
        <w:spacing w:before="120" w:after="120" w:line="276" w:lineRule="auto"/>
        <w:ind w:left="426" w:hanging="426"/>
        <w:contextualSpacing w:val="0"/>
      </w:pPr>
      <w:r>
        <w:t xml:space="preserve">Once the selection is made, </w:t>
      </w:r>
      <w:r w:rsidR="001A1ECE">
        <w:t xml:space="preserve">select </w:t>
      </w:r>
      <w:r w:rsidR="00CE6B1B" w:rsidRPr="767F4A7B">
        <w:rPr>
          <w:b/>
          <w:bCs/>
        </w:rPr>
        <w:t>CONTI</w:t>
      </w:r>
      <w:r w:rsidR="00363DC4" w:rsidRPr="767F4A7B">
        <w:rPr>
          <w:b/>
          <w:bCs/>
        </w:rPr>
        <w:t>NUE</w:t>
      </w:r>
      <w:r w:rsidR="00CE6B1B" w:rsidRPr="767F4A7B">
        <w:rPr>
          <w:b/>
          <w:bCs/>
        </w:rPr>
        <w:t xml:space="preserve"> </w:t>
      </w:r>
      <w:r w:rsidR="00363DC4">
        <w:t>t</w:t>
      </w:r>
      <w:r w:rsidR="00CE6B1B">
        <w:t>o progress.</w:t>
      </w:r>
    </w:p>
    <w:p w14:paraId="2C19543B" w14:textId="2DE9206F" w:rsidR="493924E2" w:rsidRDefault="493924E2" w:rsidP="00152A04">
      <w:pPr>
        <w:widowControl w:val="0"/>
        <w:spacing w:before="120" w:after="120" w:line="276" w:lineRule="auto"/>
      </w:pPr>
      <w:r>
        <w:rPr>
          <w:noProof/>
        </w:rPr>
        <w:drawing>
          <wp:inline distT="0" distB="0" distL="0" distR="0" wp14:anchorId="4A4FAD2F" wp14:editId="10677003">
            <wp:extent cx="5166608" cy="3029078"/>
            <wp:effectExtent l="19050" t="19050" r="15240" b="19050"/>
            <wp:docPr id="85290332" name="drawing" descr="Consent for Triage page showing the script to be read to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332" name="drawing" descr="Consent for Triage page showing the script to be read to the client"/>
                    <pic:cNvPicPr/>
                  </pic:nvPicPr>
                  <pic:blipFill>
                    <a:blip r:embed="rId73">
                      <a:extLst>
                        <a:ext uri="{28A0092B-C50C-407E-A947-70E740481C1C}">
                          <a14:useLocalDpi xmlns:a14="http://schemas.microsoft.com/office/drawing/2010/main" val="0"/>
                        </a:ext>
                      </a:extLst>
                    </a:blip>
                    <a:stretch>
                      <a:fillRect/>
                    </a:stretch>
                  </pic:blipFill>
                  <pic:spPr>
                    <a:xfrm>
                      <a:off x="0" y="0"/>
                      <a:ext cx="5186357" cy="3040656"/>
                    </a:xfrm>
                    <a:prstGeom prst="rect">
                      <a:avLst/>
                    </a:prstGeom>
                    <a:ln w="9525">
                      <a:solidFill>
                        <a:schemeClr val="accent1">
                          <a:lumMod val="75000"/>
                        </a:schemeClr>
                      </a:solidFill>
                      <a:prstDash val="solid"/>
                    </a:ln>
                  </pic:spPr>
                </pic:pic>
              </a:graphicData>
            </a:graphic>
          </wp:inline>
        </w:drawing>
      </w:r>
    </w:p>
    <w:p w14:paraId="23E77CDA" w14:textId="6944F85A" w:rsidR="00CE6B1B" w:rsidRPr="00E879EC" w:rsidRDefault="00CE6B1B" w:rsidP="001A1ECE">
      <w:pPr>
        <w:pStyle w:val="ListParagraph"/>
        <w:keepNext w:val="0"/>
        <w:widowControl w:val="0"/>
        <w:numPr>
          <w:ilvl w:val="0"/>
          <w:numId w:val="7"/>
        </w:numPr>
        <w:spacing w:before="120" w:after="120" w:line="276" w:lineRule="auto"/>
        <w:ind w:left="426" w:hanging="426"/>
        <w:contextualSpacing w:val="0"/>
      </w:pPr>
      <w:r>
        <w:lastRenderedPageBreak/>
        <w:t xml:space="preserve">If the client or their </w:t>
      </w:r>
      <w:r w:rsidR="00935F74">
        <w:t xml:space="preserve">supporters </w:t>
      </w:r>
      <w:r>
        <w:t xml:space="preserve">choose to not give consent, </w:t>
      </w:r>
      <w:r w:rsidRPr="19CAC67C">
        <w:rPr>
          <w:u w:val="single"/>
        </w:rPr>
        <w:t xml:space="preserve">the triage process </w:t>
      </w:r>
      <w:r w:rsidR="00872002">
        <w:rPr>
          <w:u w:val="single"/>
        </w:rPr>
        <w:t>must</w:t>
      </w:r>
      <w:r w:rsidRPr="19CAC67C">
        <w:rPr>
          <w:u w:val="single"/>
        </w:rPr>
        <w:t xml:space="preserve"> end</w:t>
      </w:r>
      <w:r>
        <w:t xml:space="preserve">. The </w:t>
      </w:r>
      <w:r w:rsidR="003F6BFC">
        <w:t>Triage Delegate</w:t>
      </w:r>
      <w:r>
        <w:t xml:space="preserve"> is required to provide a reason for refusal. Options provided </w:t>
      </w:r>
      <w:r w:rsidR="00B67507">
        <w:t>are</w:t>
      </w:r>
      <w:r w:rsidR="7E8483CA">
        <w:t>:</w:t>
      </w:r>
    </w:p>
    <w:p w14:paraId="590C57E7" w14:textId="32B604F8" w:rsidR="006B0AD0" w:rsidRPr="000E3A44" w:rsidRDefault="786A884F" w:rsidP="00152A04">
      <w:pPr>
        <w:pStyle w:val="ListBullet"/>
        <w:widowControl w:val="0"/>
        <w:spacing w:before="120" w:after="120"/>
        <w:ind w:left="0" w:firstLine="567"/>
        <w:contextualSpacing w:val="0"/>
      </w:pPr>
      <w:r>
        <w:t>t</w:t>
      </w:r>
      <w:r w:rsidR="00CE6B1B">
        <w:t>he assessment is no longer required</w:t>
      </w:r>
    </w:p>
    <w:p w14:paraId="1C9A8F71" w14:textId="7D09021B" w:rsidR="006B0AD0" w:rsidRPr="000E3A44" w:rsidRDefault="5C010173" w:rsidP="00152A04">
      <w:pPr>
        <w:pStyle w:val="ListBullet"/>
        <w:widowControl w:val="0"/>
        <w:spacing w:before="120" w:after="120"/>
        <w:ind w:left="0" w:firstLine="567"/>
        <w:contextualSpacing w:val="0"/>
      </w:pPr>
      <w:r>
        <w:t>c</w:t>
      </w:r>
      <w:r w:rsidR="006B0AD0">
        <w:t>lient’s support person is not available</w:t>
      </w:r>
    </w:p>
    <w:p w14:paraId="5AD7355D" w14:textId="7836BFA3" w:rsidR="006B0AD0" w:rsidRPr="000E3A44" w:rsidRDefault="5D61C7AC" w:rsidP="00152A04">
      <w:pPr>
        <w:pStyle w:val="ListBullet"/>
        <w:widowControl w:val="0"/>
        <w:spacing w:before="120" w:after="120"/>
        <w:ind w:left="0" w:firstLine="567"/>
        <w:contextualSpacing w:val="0"/>
      </w:pPr>
      <w:r>
        <w:t>c</w:t>
      </w:r>
      <w:r w:rsidR="006B0AD0">
        <w:t>lient does not have the capacity to understand and communicat</w:t>
      </w:r>
      <w:r w:rsidR="00A21A18">
        <w:t>e</w:t>
      </w:r>
      <w:r w:rsidR="006B0AD0">
        <w:t xml:space="preserve"> consent</w:t>
      </w:r>
    </w:p>
    <w:p w14:paraId="2CB276A4" w14:textId="4EB4107E" w:rsidR="006B0AD0" w:rsidRPr="000E3A44" w:rsidRDefault="2B7CABD6" w:rsidP="00152A04">
      <w:pPr>
        <w:pStyle w:val="ListBullet"/>
        <w:widowControl w:val="0"/>
        <w:spacing w:before="120" w:after="120"/>
        <w:ind w:left="0" w:firstLine="567"/>
        <w:contextualSpacing w:val="0"/>
      </w:pPr>
      <w:r>
        <w:t>c</w:t>
      </w:r>
      <w:r w:rsidR="006B0AD0">
        <w:t xml:space="preserve">lient’s </w:t>
      </w:r>
      <w:r w:rsidR="00935F74">
        <w:t xml:space="preserve">supporter </w:t>
      </w:r>
      <w:r w:rsidR="006B0AD0">
        <w:t>withdraws consent</w:t>
      </w:r>
    </w:p>
    <w:p w14:paraId="503D2542" w14:textId="465623DF" w:rsidR="006B0AD0" w:rsidRPr="000E3A44" w:rsidRDefault="3D329E05" w:rsidP="00152A04">
      <w:pPr>
        <w:pStyle w:val="ListBullet"/>
        <w:widowControl w:val="0"/>
        <w:spacing w:before="120" w:after="120"/>
        <w:ind w:left="0" w:firstLine="567"/>
        <w:contextualSpacing w:val="0"/>
      </w:pPr>
      <w:r>
        <w:t>c</w:t>
      </w:r>
      <w:r w:rsidR="006B0AD0">
        <w:t xml:space="preserve">lient’s </w:t>
      </w:r>
      <w:r w:rsidR="002143E4">
        <w:t xml:space="preserve">supporter </w:t>
      </w:r>
      <w:r w:rsidR="006B0AD0">
        <w:t>not available to give consent</w:t>
      </w:r>
    </w:p>
    <w:p w14:paraId="1DFC7A3C" w14:textId="2DE35BBA" w:rsidR="006B0AD0" w:rsidRPr="000E3A44" w:rsidRDefault="7AA778C0" w:rsidP="00152A04">
      <w:pPr>
        <w:pStyle w:val="ListBullet"/>
        <w:widowControl w:val="0"/>
        <w:spacing w:before="120" w:after="120"/>
        <w:ind w:left="0" w:firstLine="567"/>
        <w:contextualSpacing w:val="0"/>
      </w:pPr>
      <w:r>
        <w:t>o</w:t>
      </w:r>
      <w:r w:rsidR="006B0AD0">
        <w:t>ther reasons that can be specified further in a free text format</w:t>
      </w:r>
      <w:r w:rsidR="00A074B5">
        <w:t>.</w:t>
      </w:r>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92"/>
      </w:tblGrid>
      <w:tr w:rsidR="00270909" w:rsidRPr="00BE02C7" w14:paraId="50E6C625" w14:textId="77777777" w:rsidTr="00043802">
        <w:trPr>
          <w:trHeight w:val="662"/>
        </w:trPr>
        <w:tc>
          <w:tcPr>
            <w:tcW w:w="426" w:type="dxa"/>
            <w:shd w:val="clear" w:color="auto" w:fill="FFFFFF" w:themeFill="background1"/>
          </w:tcPr>
          <w:p w14:paraId="6B87AD3A" w14:textId="77777777" w:rsidR="00270909" w:rsidRPr="00043802" w:rsidRDefault="00270909" w:rsidP="00152A04">
            <w:pPr>
              <w:widowControl w:val="0"/>
              <w:spacing w:before="120" w:after="120" w:line="276" w:lineRule="auto"/>
              <w:rPr>
                <w:rFonts w:cs="Arial"/>
                <w:b/>
                <w:sz w:val="28"/>
                <w:szCs w:val="28"/>
              </w:rPr>
            </w:pPr>
            <w:r w:rsidRPr="00423619">
              <w:rPr>
                <w:rFonts w:cs="Arial"/>
                <w:b/>
                <w:color w:val="C00000"/>
                <w:sz w:val="28"/>
                <w:szCs w:val="28"/>
              </w:rPr>
              <w:t>!</w:t>
            </w:r>
          </w:p>
        </w:tc>
        <w:tc>
          <w:tcPr>
            <w:tcW w:w="8692" w:type="dxa"/>
            <w:shd w:val="clear" w:color="auto" w:fill="FFFFFF" w:themeFill="background1"/>
          </w:tcPr>
          <w:p w14:paraId="4F0D6BA0" w14:textId="12C33ECC" w:rsidR="00270909" w:rsidRPr="00BE02C7" w:rsidRDefault="00027FD2" w:rsidP="00152A04">
            <w:pPr>
              <w:widowControl w:val="0"/>
              <w:spacing w:before="120" w:after="120" w:line="276" w:lineRule="auto"/>
              <w:rPr>
                <w:rFonts w:cs="Arial"/>
              </w:rPr>
            </w:pPr>
            <w:r w:rsidRPr="19CAC67C">
              <w:rPr>
                <w:rFonts w:cs="Arial"/>
                <w:lang w:val="en-GB"/>
              </w:rPr>
              <w:t>T</w:t>
            </w:r>
            <w:r w:rsidR="00270909" w:rsidRPr="19CAC67C">
              <w:rPr>
                <w:rFonts w:cs="Arial"/>
                <w:lang w:val="en-GB"/>
              </w:rPr>
              <w:t xml:space="preserve">he use of the </w:t>
            </w:r>
            <w:r w:rsidR="00270909" w:rsidRPr="00286819">
              <w:rPr>
                <w:rFonts w:cs="Arial"/>
                <w:b/>
                <w:bCs/>
                <w:lang w:val="en-GB"/>
              </w:rPr>
              <w:t>Other, please specify</w:t>
            </w:r>
            <w:r w:rsidR="00270909" w:rsidRPr="19CAC67C">
              <w:rPr>
                <w:rFonts w:cs="Arial"/>
                <w:lang w:val="en-GB"/>
              </w:rPr>
              <w:t xml:space="preserve"> value should be limited to rare and unusual situations that are not captured by existing values.</w:t>
            </w:r>
          </w:p>
        </w:tc>
      </w:tr>
    </w:tbl>
    <w:p w14:paraId="508EA291" w14:textId="2E7651BC" w:rsidR="76D73EFC" w:rsidRDefault="76D73EFC" w:rsidP="00152A04">
      <w:pPr>
        <w:widowControl w:val="0"/>
        <w:spacing w:before="120" w:after="120" w:line="276" w:lineRule="auto"/>
      </w:pPr>
      <w:r>
        <w:rPr>
          <w:noProof/>
        </w:rPr>
        <w:drawing>
          <wp:inline distT="0" distB="0" distL="0" distR="0" wp14:anchorId="27A354A9" wp14:editId="5C24F211">
            <wp:extent cx="5388650" cy="4600064"/>
            <wp:effectExtent l="19050" t="19050" r="21590" b="10160"/>
            <wp:docPr id="1291946852" name="drawing" descr="Consent for Triage pop up, showing the drop down for answers to 'Please select a reason for not providing the consent' - Assessment no longer required, Support person not available, Client unable to consent, Other, please specify, Revoked by supporter, and Supporter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46852" name="drawing" descr="Consent for Triage pop up, showing the drop down for answers to 'Please select a reason for not providing the consent' - Assessment no longer required, Support person not available, Client unable to consent, Other, please specify, Revoked by supporter, and Supporter not available"/>
                    <pic:cNvPicPr/>
                  </pic:nvPicPr>
                  <pic:blipFill>
                    <a:blip r:embed="rId74">
                      <a:extLst>
                        <a:ext uri="{28A0092B-C50C-407E-A947-70E740481C1C}">
                          <a14:useLocalDpi xmlns:a14="http://schemas.microsoft.com/office/drawing/2010/main" val="0"/>
                        </a:ext>
                      </a:extLst>
                    </a:blip>
                    <a:stretch>
                      <a:fillRect/>
                    </a:stretch>
                  </pic:blipFill>
                  <pic:spPr>
                    <a:xfrm>
                      <a:off x="0" y="0"/>
                      <a:ext cx="5399283" cy="4609141"/>
                    </a:xfrm>
                    <a:prstGeom prst="rect">
                      <a:avLst/>
                    </a:prstGeom>
                    <a:ln w="9525">
                      <a:solidFill>
                        <a:schemeClr val="accent1">
                          <a:lumMod val="75000"/>
                        </a:schemeClr>
                      </a:solidFill>
                      <a:prstDash val="solid"/>
                    </a:ln>
                  </pic:spPr>
                </pic:pic>
              </a:graphicData>
            </a:graphic>
          </wp:inline>
        </w:drawing>
      </w:r>
    </w:p>
    <w:p w14:paraId="14DAC628" w14:textId="684574B9" w:rsidR="00D860E0" w:rsidRDefault="009E218B" w:rsidP="00895281">
      <w:pPr>
        <w:pStyle w:val="ListParagraph"/>
        <w:keepNext w:val="0"/>
        <w:widowControl w:val="0"/>
        <w:numPr>
          <w:ilvl w:val="0"/>
          <w:numId w:val="7"/>
        </w:numPr>
        <w:spacing w:before="120" w:after="120" w:line="276" w:lineRule="auto"/>
        <w:ind w:left="426" w:hanging="426"/>
        <w:contextualSpacing w:val="0"/>
      </w:pPr>
      <w:r>
        <w:t xml:space="preserve">Once a reason for not providing consent is given, select </w:t>
      </w:r>
      <w:r w:rsidRPr="009E218B">
        <w:rPr>
          <w:b/>
          <w:bCs/>
        </w:rPr>
        <w:t>SAVE AND CLOSE.</w:t>
      </w:r>
    </w:p>
    <w:p w14:paraId="6CCAE9C7" w14:textId="66C25B4D" w:rsidR="00363DC4" w:rsidRPr="00E879EC" w:rsidRDefault="4D1DBDBB" w:rsidP="00152A04">
      <w:pPr>
        <w:widowControl w:val="0"/>
        <w:spacing w:before="120" w:after="120" w:line="276" w:lineRule="auto"/>
      </w:pPr>
      <w:r>
        <w:rPr>
          <w:noProof/>
        </w:rPr>
        <w:drawing>
          <wp:inline distT="0" distB="0" distL="0" distR="0" wp14:anchorId="580C5BEC" wp14:editId="51C3B5DE">
            <wp:extent cx="5405588" cy="1546966"/>
            <wp:effectExtent l="19050" t="19050" r="24130" b="15240"/>
            <wp:docPr id="1822765833" name="drawing" descr="Bottom of the page for the Consent for Triage pop up, showing a warning banner 'Please be advised that without capturing the consent, you cannot proceed any further with the Triage. If sure, then select 'Save and Close'. This will reject th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5833" name="drawing" descr="Bottom of the page for the Consent for Triage pop up, showing a warning banner 'Please be advised that without capturing the consent, you cannot proceed any further with the Triage. If sure, then select 'Save and Close'. This will reject the referral."/>
                    <pic:cNvPicPr/>
                  </pic:nvPicPr>
                  <pic:blipFill>
                    <a:blip r:embed="rId75">
                      <a:extLst>
                        <a:ext uri="{28A0092B-C50C-407E-A947-70E740481C1C}">
                          <a14:useLocalDpi xmlns:a14="http://schemas.microsoft.com/office/drawing/2010/main" val="0"/>
                        </a:ext>
                      </a:extLst>
                    </a:blip>
                    <a:stretch>
                      <a:fillRect/>
                    </a:stretch>
                  </pic:blipFill>
                  <pic:spPr>
                    <a:xfrm>
                      <a:off x="0" y="0"/>
                      <a:ext cx="5417462" cy="1550364"/>
                    </a:xfrm>
                    <a:prstGeom prst="rect">
                      <a:avLst/>
                    </a:prstGeom>
                    <a:ln w="9525">
                      <a:solidFill>
                        <a:schemeClr val="accent1">
                          <a:lumMod val="75000"/>
                        </a:schemeClr>
                      </a:solidFill>
                      <a:prstDash val="solid"/>
                    </a:ln>
                  </pic:spPr>
                </pic:pic>
              </a:graphicData>
            </a:graphic>
          </wp:inline>
        </w:drawing>
      </w:r>
    </w:p>
    <w:p w14:paraId="45C87391" w14:textId="1C70157E" w:rsidR="00CE6B1B" w:rsidRDefault="00923540" w:rsidP="00152A04">
      <w:pPr>
        <w:pStyle w:val="Heading3"/>
        <w:keepNext w:val="0"/>
        <w:keepLines w:val="0"/>
        <w:widowControl w:val="0"/>
        <w:spacing w:before="120" w:after="120" w:line="276" w:lineRule="auto"/>
      </w:pPr>
      <w:bookmarkStart w:id="26" w:name="_Toc166768034"/>
      <w:bookmarkStart w:id="27" w:name="_Toc200536080"/>
      <w:bookmarkStart w:id="28" w:name="_Toc231972519"/>
      <w:r>
        <w:lastRenderedPageBreak/>
        <w:t xml:space="preserve">Triage </w:t>
      </w:r>
      <w:r w:rsidR="00CE6B1B">
        <w:t>Pre-population options</w:t>
      </w:r>
      <w:bookmarkEnd w:id="26"/>
      <w:bookmarkEnd w:id="27"/>
      <w:bookmarkEnd w:id="28"/>
    </w:p>
    <w:p w14:paraId="36065D9D" w14:textId="7F0DD43F" w:rsidR="00CE6B1B" w:rsidRDefault="00B73E52" w:rsidP="00152A04">
      <w:pPr>
        <w:widowControl w:val="0"/>
        <w:spacing w:before="120" w:after="120" w:line="276" w:lineRule="auto"/>
      </w:pPr>
      <w:r>
        <w:t>Triage Delegates</w:t>
      </w:r>
      <w:r w:rsidR="00A074B5">
        <w:t xml:space="preserve"> </w:t>
      </w:r>
      <w:r w:rsidR="00CE6B1B">
        <w:t>will have the option to pre-populate responses from the client</w:t>
      </w:r>
      <w:r w:rsidR="4AD90195">
        <w:t>’</w:t>
      </w:r>
      <w:r w:rsidR="00CE6B1B">
        <w:t xml:space="preserve">s previously finalised </w:t>
      </w:r>
      <w:r w:rsidR="00CC72C7">
        <w:t>assessment</w:t>
      </w:r>
      <w:r w:rsidR="00895281">
        <w:t>, if available</w:t>
      </w:r>
      <w:r w:rsidR="00CE6B1B">
        <w:t xml:space="preserve">. </w:t>
      </w:r>
    </w:p>
    <w:p w14:paraId="2D422501" w14:textId="6DC2C084" w:rsidR="00CE6B1B" w:rsidRDefault="00CE6B1B" w:rsidP="00152A04">
      <w:pPr>
        <w:pStyle w:val="ListParagraph"/>
        <w:keepNext w:val="0"/>
        <w:widowControl w:val="0"/>
        <w:numPr>
          <w:ilvl w:val="0"/>
          <w:numId w:val="6"/>
        </w:numPr>
        <w:spacing w:before="120" w:after="120" w:line="276" w:lineRule="auto"/>
        <w:ind w:left="426" w:hanging="426"/>
        <w:contextualSpacing w:val="0"/>
      </w:pPr>
      <w:r>
        <w:t xml:space="preserve">Select the </w:t>
      </w:r>
      <w:r w:rsidRPr="006B0AD0">
        <w:rPr>
          <w:b/>
          <w:bCs/>
        </w:rPr>
        <w:t>COMFIRM PRE-POPULATION</w:t>
      </w:r>
      <w:r>
        <w:t xml:space="preserve"> button to pre-populate the relevant previous screening/assessment. Select the </w:t>
      </w:r>
      <w:r w:rsidRPr="006B0AD0">
        <w:rPr>
          <w:b/>
          <w:bCs/>
        </w:rPr>
        <w:t>BLANK TRIAGE</w:t>
      </w:r>
      <w:r>
        <w:t xml:space="preserve"> button to begin the triage without pre-populated responses. Selecting the </w:t>
      </w:r>
      <w:r w:rsidRPr="006B0AD0">
        <w:rPr>
          <w:b/>
          <w:bCs/>
        </w:rPr>
        <w:t>CANCEL</w:t>
      </w:r>
      <w:r>
        <w:t xml:space="preserve"> button will navigate </w:t>
      </w:r>
      <w:r w:rsidR="00D8194B">
        <w:t xml:space="preserve">you </w:t>
      </w:r>
      <w:r>
        <w:t xml:space="preserve">back to the expanded view. </w:t>
      </w:r>
    </w:p>
    <w:p w14:paraId="56A8D5BE" w14:textId="75872778" w:rsidR="00CC72C7" w:rsidRDefault="00CC72C7" w:rsidP="00152A04">
      <w:pPr>
        <w:widowControl w:val="0"/>
        <w:spacing w:before="120" w:after="120" w:line="276" w:lineRule="auto"/>
        <w:ind w:left="426"/>
      </w:pPr>
      <w:r>
        <w:t xml:space="preserve">In exceptional cases when the </w:t>
      </w:r>
      <w:r w:rsidR="006E29A9">
        <w:t>client’s</w:t>
      </w:r>
      <w:r>
        <w:t xml:space="preserve"> previous referral was rejected after triage was completed, </w:t>
      </w:r>
      <w:r w:rsidR="00D8194B">
        <w:t>you</w:t>
      </w:r>
      <w:r w:rsidR="00407C96">
        <w:t xml:space="preserve"> </w:t>
      </w:r>
      <w:r>
        <w:t xml:space="preserve">will only be able to complete the triage with the pre-populated rejected referral. </w:t>
      </w:r>
    </w:p>
    <w:p w14:paraId="07618678" w14:textId="281FA693" w:rsidR="00363DC4" w:rsidRDefault="2A6FF85D" w:rsidP="00152A04">
      <w:pPr>
        <w:widowControl w:val="0"/>
        <w:spacing w:before="120" w:after="120" w:line="276" w:lineRule="auto"/>
      </w:pPr>
      <w:r>
        <w:rPr>
          <w:noProof/>
        </w:rPr>
        <w:drawing>
          <wp:inline distT="0" distB="0" distL="0" distR="0" wp14:anchorId="05FF683A" wp14:editId="69969AF6">
            <wp:extent cx="4802562" cy="2518084"/>
            <wp:effectExtent l="19050" t="19050" r="17145" b="15875"/>
            <wp:docPr id="1612537773" name="drawing" descr="Prepopulate or Start A Blank Triage pop up. There are 3 buttons on the bottom right - Confirm prepopulation, Blank Triag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37773" name="drawing" descr="Prepopulate or Start A Blank Triage pop up. There are 3 buttons on the bottom right - Confirm prepopulation, Blank Triage, and Cancel"/>
                    <pic:cNvPicPr/>
                  </pic:nvPicPr>
                  <pic:blipFill>
                    <a:blip r:embed="rId76">
                      <a:extLst>
                        <a:ext uri="{28A0092B-C50C-407E-A947-70E740481C1C}">
                          <a14:useLocalDpi xmlns:a14="http://schemas.microsoft.com/office/drawing/2010/main" val="0"/>
                        </a:ext>
                      </a:extLst>
                    </a:blip>
                    <a:stretch>
                      <a:fillRect/>
                    </a:stretch>
                  </pic:blipFill>
                  <pic:spPr>
                    <a:xfrm>
                      <a:off x="0" y="0"/>
                      <a:ext cx="4860913" cy="2548679"/>
                    </a:xfrm>
                    <a:prstGeom prst="rect">
                      <a:avLst/>
                    </a:prstGeom>
                    <a:ln w="9525">
                      <a:solidFill>
                        <a:schemeClr val="accent1">
                          <a:lumMod val="75000"/>
                        </a:schemeClr>
                      </a:solidFill>
                      <a:prstDash val="solid"/>
                    </a:ln>
                  </pic:spPr>
                </pic:pic>
              </a:graphicData>
            </a:graphic>
          </wp:inline>
        </w:drawing>
      </w:r>
    </w:p>
    <w:p w14:paraId="4CD478BF" w14:textId="16FFF845" w:rsidR="05E66F5E" w:rsidRDefault="00D8194B" w:rsidP="00152A04">
      <w:pPr>
        <w:pStyle w:val="ListParagraph"/>
        <w:keepNext w:val="0"/>
        <w:widowControl w:val="0"/>
        <w:numPr>
          <w:ilvl w:val="0"/>
          <w:numId w:val="6"/>
        </w:numPr>
        <w:spacing w:before="120" w:after="120" w:line="276" w:lineRule="auto"/>
        <w:ind w:left="426" w:hanging="426"/>
        <w:contextualSpacing w:val="0"/>
      </w:pPr>
      <w:r>
        <w:t>C</w:t>
      </w:r>
      <w:r w:rsidR="05E66F5E">
        <w:t xml:space="preserve">onfirm the </w:t>
      </w:r>
      <w:r w:rsidR="05E66F5E" w:rsidRPr="767F4A7B">
        <w:rPr>
          <w:b/>
          <w:bCs/>
        </w:rPr>
        <w:t xml:space="preserve">Demographic details </w:t>
      </w:r>
      <w:r w:rsidR="05E66F5E">
        <w:t>of the client.</w:t>
      </w:r>
      <w:r w:rsidR="21024179">
        <w:t xml:space="preserve"> Once confirmed, select </w:t>
      </w:r>
      <w:r w:rsidR="21024179" w:rsidRPr="767F4A7B">
        <w:rPr>
          <w:b/>
          <w:bCs/>
        </w:rPr>
        <w:t>SAVE AND CONTINUE TO TRIAGE</w:t>
      </w:r>
      <w:r w:rsidR="21024179">
        <w:t>.</w:t>
      </w:r>
    </w:p>
    <w:p w14:paraId="03F60BC2" w14:textId="140C9D2E" w:rsidR="102F541C" w:rsidRDefault="102F541C" w:rsidP="00152A04">
      <w:pPr>
        <w:widowControl w:val="0"/>
        <w:spacing w:before="120" w:after="120" w:line="276" w:lineRule="auto"/>
      </w:pPr>
      <w:r>
        <w:rPr>
          <w:noProof/>
        </w:rPr>
        <w:drawing>
          <wp:inline distT="0" distB="0" distL="0" distR="0" wp14:anchorId="73A7432E" wp14:editId="0E583930">
            <wp:extent cx="5000534" cy="4041084"/>
            <wp:effectExtent l="19050" t="19050" r="10160" b="17145"/>
            <wp:docPr id="663969992" name="drawing" descr="Demographic Details page showing client's personal details and identification, adn background. the Save and Continue to Triage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69992" name="drawing" descr="Demographic Details page showing client's personal details and identification, adn background. the Save and Continue to Triage button at the bottom right is highlighted"/>
                    <pic:cNvPicPr/>
                  </pic:nvPicPr>
                  <pic:blipFill>
                    <a:blip r:embed="rId77">
                      <a:extLst>
                        <a:ext uri="{28A0092B-C50C-407E-A947-70E740481C1C}">
                          <a14:useLocalDpi xmlns:a14="http://schemas.microsoft.com/office/drawing/2010/main" val="0"/>
                        </a:ext>
                      </a:extLst>
                    </a:blip>
                    <a:stretch>
                      <a:fillRect/>
                    </a:stretch>
                  </pic:blipFill>
                  <pic:spPr>
                    <a:xfrm>
                      <a:off x="0" y="0"/>
                      <a:ext cx="5042909" cy="4075329"/>
                    </a:xfrm>
                    <a:prstGeom prst="rect">
                      <a:avLst/>
                    </a:prstGeom>
                    <a:ln w="9525">
                      <a:solidFill>
                        <a:schemeClr val="accent1">
                          <a:lumMod val="75000"/>
                        </a:schemeClr>
                      </a:solidFill>
                      <a:prstDash val="solid"/>
                    </a:ln>
                  </pic:spPr>
                </pic:pic>
              </a:graphicData>
            </a:graphic>
          </wp:inline>
        </w:drawing>
      </w:r>
    </w:p>
    <w:p w14:paraId="67D52178" w14:textId="2F15DF47" w:rsidR="00A87B79" w:rsidRDefault="00A87B79" w:rsidP="00152A04">
      <w:pPr>
        <w:pStyle w:val="ListParagraph"/>
        <w:keepNext w:val="0"/>
        <w:widowControl w:val="0"/>
        <w:numPr>
          <w:ilvl w:val="0"/>
          <w:numId w:val="6"/>
        </w:numPr>
        <w:spacing w:before="120" w:after="120" w:line="276" w:lineRule="auto"/>
        <w:ind w:left="426" w:hanging="426"/>
        <w:contextualSpacing w:val="0"/>
      </w:pPr>
      <w:r>
        <w:lastRenderedPageBreak/>
        <w:t xml:space="preserve">During screening, if the client </w:t>
      </w:r>
      <w:r w:rsidR="00771DC2">
        <w:t>identifies as an Aboriginal or Torr</w:t>
      </w:r>
      <w:r w:rsidR="00747C46">
        <w:t>e</w:t>
      </w:r>
      <w:r w:rsidR="00771DC2">
        <w:t xml:space="preserve">s Strait Islander, they can </w:t>
      </w:r>
      <w:r w:rsidR="00695B41">
        <w:t xml:space="preserve">request to </w:t>
      </w:r>
      <w:r w:rsidR="00747C46">
        <w:t>have</w:t>
      </w:r>
      <w:r w:rsidR="00695B41">
        <w:t xml:space="preserve"> their assessment completed by a First Nations Assessment Organisation</w:t>
      </w:r>
      <w:r w:rsidR="00747C46">
        <w:t>.</w:t>
      </w:r>
    </w:p>
    <w:p w14:paraId="34E42326" w14:textId="7CB7D5DF" w:rsidR="00747C46" w:rsidRDefault="74EF9F51" w:rsidP="00152A04">
      <w:pPr>
        <w:widowControl w:val="0"/>
        <w:spacing w:before="120" w:after="120" w:line="276" w:lineRule="auto"/>
      </w:pPr>
      <w:r>
        <w:rPr>
          <w:noProof/>
        </w:rPr>
        <w:drawing>
          <wp:inline distT="0" distB="0" distL="0" distR="0" wp14:anchorId="58283B30" wp14:editId="21EFFA0B">
            <wp:extent cx="5394326" cy="4359320"/>
            <wp:effectExtent l="19050" t="19050" r="15875" b="22225"/>
            <wp:docPr id="1174467546" name="drawing" descr="Demographic Details page, showing if a client identifies as an Aboriginal or Torres Strait Islander, then the next question appears, which is 'does the client prefer a First Nations Assessment Organisation for thei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67546" name="drawing" descr="Demographic Details page, showing if a client identifies as an Aboriginal or Torres Strait Islander, then the next question appears, which is 'does the client prefer a First Nations Assessment Organisation for their assessment"/>
                    <pic:cNvPicPr/>
                  </pic:nvPicPr>
                  <pic:blipFill>
                    <a:blip r:embed="rId78">
                      <a:extLst>
                        <a:ext uri="{28A0092B-C50C-407E-A947-70E740481C1C}">
                          <a14:useLocalDpi xmlns:a14="http://schemas.microsoft.com/office/drawing/2010/main" val="0"/>
                        </a:ext>
                      </a:extLst>
                    </a:blip>
                    <a:stretch>
                      <a:fillRect/>
                    </a:stretch>
                  </pic:blipFill>
                  <pic:spPr>
                    <a:xfrm>
                      <a:off x="0" y="0"/>
                      <a:ext cx="5399693" cy="4363657"/>
                    </a:xfrm>
                    <a:prstGeom prst="rect">
                      <a:avLst/>
                    </a:prstGeom>
                    <a:ln w="9525">
                      <a:solidFill>
                        <a:schemeClr val="accent1">
                          <a:lumMod val="75000"/>
                        </a:schemeClr>
                      </a:solidFill>
                      <a:prstDash val="solid"/>
                    </a:ln>
                  </pic:spPr>
                </pic:pic>
              </a:graphicData>
            </a:graphic>
          </wp:inline>
        </w:drawing>
      </w:r>
    </w:p>
    <w:p w14:paraId="7B35C6DB" w14:textId="3B3233B6" w:rsidR="002013AC" w:rsidRDefault="002013AC" w:rsidP="009C3C1D">
      <w:pPr>
        <w:pStyle w:val="Heading3"/>
        <w:keepNext w:val="0"/>
        <w:keepLines w:val="0"/>
        <w:widowControl w:val="0"/>
      </w:pPr>
      <w:bookmarkStart w:id="29" w:name="_Toc231972520"/>
      <w:r>
        <w:t>The Triage Questionnaire</w:t>
      </w:r>
      <w:bookmarkEnd w:id="29"/>
    </w:p>
    <w:p w14:paraId="6A76A19A" w14:textId="048DD115" w:rsidR="00CE6B1B" w:rsidRDefault="009C3C1D" w:rsidP="009C3C1D">
      <w:pPr>
        <w:pStyle w:val="ListParagraph"/>
        <w:keepNext w:val="0"/>
        <w:widowControl w:val="0"/>
        <w:numPr>
          <w:ilvl w:val="3"/>
          <w:numId w:val="48"/>
        </w:numPr>
        <w:spacing w:before="120" w:after="120" w:line="276" w:lineRule="auto"/>
        <w:ind w:left="426" w:hanging="426"/>
        <w:contextualSpacing w:val="0"/>
      </w:pPr>
      <w:r>
        <w:t>Once the triage pre-population is completed</w:t>
      </w:r>
      <w:r w:rsidR="6FD7F59A">
        <w:t xml:space="preserve">, </w:t>
      </w:r>
      <w:r w:rsidR="00535A50">
        <w:t xml:space="preserve">you </w:t>
      </w:r>
      <w:r w:rsidR="6FD7F59A">
        <w:t xml:space="preserve">will be directed to the Triage screen. </w:t>
      </w:r>
      <w:r w:rsidR="00CE6B1B">
        <w:t>Follow the prompts for the pre-populated or blank tr</w:t>
      </w:r>
      <w:r w:rsidR="006A0F3D">
        <w:t>iage. A</w:t>
      </w:r>
      <w:r w:rsidR="00CE6B1B">
        <w:t>ll mandatory questions must be answered before completing triage</w:t>
      </w:r>
      <w:r w:rsidR="00535A50">
        <w:t>.</w:t>
      </w:r>
    </w:p>
    <w:p w14:paraId="4E256006" w14:textId="77777777" w:rsidR="00537E50" w:rsidRDefault="00537E50" w:rsidP="00B84154">
      <w:pPr>
        <w:pStyle w:val="ListParagraph"/>
        <w:keepNext w:val="0"/>
        <w:widowControl w:val="0"/>
        <w:spacing w:before="120" w:after="120" w:line="276" w:lineRule="auto"/>
        <w:ind w:left="426"/>
        <w:contextualSpacing w:val="0"/>
      </w:pPr>
      <w:r>
        <w:t>There will be different mandatory questions under the following circumstances:</w:t>
      </w:r>
    </w:p>
    <w:p w14:paraId="142F8E93" w14:textId="35613F38" w:rsidR="00AA312C" w:rsidRDefault="00AC1C00" w:rsidP="00537E50">
      <w:pPr>
        <w:pStyle w:val="ListParagraph"/>
        <w:keepNext w:val="0"/>
        <w:widowControl w:val="0"/>
        <w:numPr>
          <w:ilvl w:val="0"/>
          <w:numId w:val="47"/>
        </w:numPr>
        <w:spacing w:before="120" w:after="120" w:line="276" w:lineRule="auto"/>
        <w:contextualSpacing w:val="0"/>
      </w:pPr>
      <w:r>
        <w:t>T</w:t>
      </w:r>
      <w:r w:rsidR="006F6E3D">
        <w:t xml:space="preserve">riage is being conducted </w:t>
      </w:r>
      <w:r w:rsidR="004D0CEC">
        <w:t>in a hospital setting</w:t>
      </w:r>
      <w:r w:rsidR="006F6E3D">
        <w:t xml:space="preserve"> and the client is already receiving aged care services</w:t>
      </w:r>
    </w:p>
    <w:p w14:paraId="5E25D0D9" w14:textId="0A9B2838" w:rsidR="00537E50" w:rsidRDefault="00AC1C00" w:rsidP="00AC1C00">
      <w:pPr>
        <w:pStyle w:val="ListParagraph"/>
        <w:keepNext w:val="0"/>
        <w:widowControl w:val="0"/>
        <w:numPr>
          <w:ilvl w:val="0"/>
          <w:numId w:val="47"/>
        </w:numPr>
        <w:spacing w:before="120" w:after="120" w:line="276" w:lineRule="auto"/>
        <w:contextualSpacing w:val="0"/>
      </w:pPr>
      <w:r>
        <w:t>Triage is for a client on the End-of-life pathway.</w:t>
      </w:r>
    </w:p>
    <w:p w14:paraId="2C944AE4" w14:textId="1E4999EB" w:rsidR="001F307B" w:rsidRDefault="7495C1D3" w:rsidP="00152A04">
      <w:pPr>
        <w:widowControl w:val="0"/>
        <w:spacing w:before="120" w:after="120" w:line="276" w:lineRule="auto"/>
      </w:pPr>
      <w:r>
        <w:rPr>
          <w:noProof/>
        </w:rPr>
        <w:drawing>
          <wp:inline distT="0" distB="0" distL="0" distR="0" wp14:anchorId="767E5AB7" wp14:editId="1BD3A865">
            <wp:extent cx="5355882" cy="2055266"/>
            <wp:effectExtent l="19050" t="19050" r="16510" b="21590"/>
            <wp:docPr id="593329265" name="drawing" descr="Triage screen of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29265" name="drawing" descr="Triage screen of a client"/>
                    <pic:cNvPicPr/>
                  </pic:nvPicPr>
                  <pic:blipFill>
                    <a:blip r:embed="rId79">
                      <a:extLst>
                        <a:ext uri="{28A0092B-C50C-407E-A947-70E740481C1C}">
                          <a14:useLocalDpi xmlns:a14="http://schemas.microsoft.com/office/drawing/2010/main" val="0"/>
                        </a:ext>
                      </a:extLst>
                    </a:blip>
                    <a:stretch>
                      <a:fillRect/>
                    </a:stretch>
                  </pic:blipFill>
                  <pic:spPr>
                    <a:xfrm>
                      <a:off x="0" y="0"/>
                      <a:ext cx="5370272" cy="2060788"/>
                    </a:xfrm>
                    <a:prstGeom prst="rect">
                      <a:avLst/>
                    </a:prstGeom>
                    <a:ln w="9525">
                      <a:solidFill>
                        <a:schemeClr val="accent1">
                          <a:lumMod val="75000"/>
                        </a:schemeClr>
                      </a:solidFill>
                      <a:prstDash val="solid"/>
                    </a:ln>
                  </pic:spPr>
                </pic:pic>
              </a:graphicData>
            </a:graphic>
          </wp:inline>
        </w:drawing>
      </w:r>
    </w:p>
    <w:p w14:paraId="138F43BF" w14:textId="3C92C0E3" w:rsidR="00CC72C7" w:rsidRDefault="00E901D6" w:rsidP="00862066">
      <w:pPr>
        <w:pStyle w:val="ListParagraph"/>
        <w:keepNext w:val="0"/>
        <w:widowControl w:val="0"/>
        <w:numPr>
          <w:ilvl w:val="3"/>
          <w:numId w:val="48"/>
        </w:numPr>
        <w:spacing w:before="120" w:after="120" w:line="276" w:lineRule="auto"/>
        <w:ind w:left="426" w:hanging="426"/>
        <w:contextualSpacing w:val="0"/>
      </w:pPr>
      <w:r>
        <w:lastRenderedPageBreak/>
        <w:t>You</w:t>
      </w:r>
      <w:r w:rsidR="00CC72C7">
        <w:t xml:space="preserve"> </w:t>
      </w:r>
      <w:r w:rsidR="00FB60D5">
        <w:t xml:space="preserve">must </w:t>
      </w:r>
      <w:r w:rsidR="00CC72C7">
        <w:t xml:space="preserve">respond to the </w:t>
      </w:r>
      <w:r w:rsidR="00CC72C7" w:rsidRPr="00227E99">
        <w:t>question</w:t>
      </w:r>
      <w:r w:rsidR="00CC72C7" w:rsidRPr="00862066">
        <w:rPr>
          <w:b/>
          <w:bCs/>
        </w:rPr>
        <w:t xml:space="preserve"> What type of </w:t>
      </w:r>
      <w:r w:rsidR="004140F3" w:rsidRPr="00862066">
        <w:rPr>
          <w:b/>
          <w:bCs/>
        </w:rPr>
        <w:t>n</w:t>
      </w:r>
      <w:r w:rsidR="006F4432" w:rsidRPr="00862066">
        <w:rPr>
          <w:b/>
          <w:bCs/>
        </w:rPr>
        <w:t xml:space="preserve">eeds </w:t>
      </w:r>
      <w:r w:rsidR="00CC72C7" w:rsidRPr="00862066">
        <w:rPr>
          <w:b/>
          <w:bCs/>
        </w:rPr>
        <w:t>assessor is recommended for client assessment</w:t>
      </w:r>
      <w:r w:rsidR="00CC72C7">
        <w:t xml:space="preserve">. </w:t>
      </w:r>
      <w:r w:rsidR="00FB60D5">
        <w:t>The options available are</w:t>
      </w:r>
      <w:r w:rsidR="00CC72C7">
        <w:t xml:space="preserve"> </w:t>
      </w:r>
      <w:r w:rsidR="00CC72C7" w:rsidRPr="00862066">
        <w:rPr>
          <w:b/>
          <w:bCs/>
        </w:rPr>
        <w:t>Clinical</w:t>
      </w:r>
      <w:r w:rsidR="00CC72C7">
        <w:t xml:space="preserve">, </w:t>
      </w:r>
      <w:r w:rsidR="00CC72C7" w:rsidRPr="00862066">
        <w:rPr>
          <w:b/>
          <w:bCs/>
        </w:rPr>
        <w:t>Non-clinical</w:t>
      </w:r>
      <w:r w:rsidR="00CC72C7">
        <w:t xml:space="preserve"> and </w:t>
      </w:r>
      <w:r w:rsidR="00CC72C7" w:rsidRPr="00862066">
        <w:rPr>
          <w:b/>
          <w:bCs/>
        </w:rPr>
        <w:t>not eligible for assessment</w:t>
      </w:r>
      <w:r w:rsidR="00CC72C7">
        <w:t xml:space="preserve">. The option that is selected will display in the portal showing: </w:t>
      </w:r>
    </w:p>
    <w:p w14:paraId="7A26A12B" w14:textId="08B8A3BF" w:rsidR="00CC72C7" w:rsidRDefault="7901936F" w:rsidP="00A9397E">
      <w:pPr>
        <w:pStyle w:val="ListBullet"/>
        <w:widowControl w:val="0"/>
        <w:spacing w:before="0" w:line="276" w:lineRule="auto"/>
        <w:ind w:left="850" w:hanging="425"/>
        <w:contextualSpacing w:val="0"/>
      </w:pPr>
      <w:r>
        <w:t>c</w:t>
      </w:r>
      <w:r w:rsidR="00CC72C7">
        <w:t xml:space="preserve">omprehensive (clinical) assessment required </w:t>
      </w:r>
    </w:p>
    <w:p w14:paraId="3701E3F6" w14:textId="0E15DACC" w:rsidR="00CC72C7" w:rsidRDefault="0D7E32FB" w:rsidP="00A9397E">
      <w:pPr>
        <w:pStyle w:val="ListBullet"/>
        <w:widowControl w:val="0"/>
        <w:spacing w:before="0" w:line="276" w:lineRule="auto"/>
        <w:ind w:left="850" w:hanging="425"/>
        <w:contextualSpacing w:val="0"/>
      </w:pPr>
      <w:r>
        <w:t>h</w:t>
      </w:r>
      <w:r w:rsidR="00CC72C7">
        <w:t xml:space="preserve">ome </w:t>
      </w:r>
      <w:r w:rsidR="1EFE851C">
        <w:t>s</w:t>
      </w:r>
      <w:r w:rsidR="00CC72C7">
        <w:t xml:space="preserve">upport (non-clinical) assessment required </w:t>
      </w:r>
    </w:p>
    <w:p w14:paraId="7EDD58FE" w14:textId="0F61A648" w:rsidR="00CC72C7" w:rsidRDefault="3528D7CE" w:rsidP="00A9397E">
      <w:pPr>
        <w:pStyle w:val="ListBullet"/>
        <w:widowControl w:val="0"/>
        <w:spacing w:before="0" w:line="276" w:lineRule="auto"/>
        <w:ind w:left="850" w:hanging="425"/>
        <w:contextualSpacing w:val="0"/>
      </w:pPr>
      <w:r>
        <w:t>n</w:t>
      </w:r>
      <w:r w:rsidR="00CC72C7">
        <w:t>ot eligible for an aged care assessment</w:t>
      </w:r>
      <w:r w:rsidR="001A6DBE">
        <w:t xml:space="preserve"> (</w:t>
      </w:r>
      <w:r w:rsidR="00813CEB">
        <w:t xml:space="preserve">refer to the </w:t>
      </w:r>
      <w:hyperlink r:id="rId80">
        <w:r w:rsidR="0052016D" w:rsidRPr="00496295">
          <w:rPr>
            <w:rStyle w:val="Hyperlink"/>
          </w:rPr>
          <w:t>Not eligible for assessment</w:t>
        </w:r>
      </w:hyperlink>
      <w:r w:rsidR="0052016D" w:rsidRPr="00496295">
        <w:t xml:space="preserve"> section</w:t>
      </w:r>
      <w:r w:rsidR="0052016D">
        <w:t xml:space="preserve"> for further information)</w:t>
      </w:r>
      <w:r w:rsidR="00CC72C7">
        <w:t xml:space="preserve">. </w:t>
      </w:r>
    </w:p>
    <w:p w14:paraId="1900019D" w14:textId="29D88D5D" w:rsidR="007B7B08" w:rsidRPr="00227E99" w:rsidRDefault="5ACE0D82" w:rsidP="00152A04">
      <w:pPr>
        <w:widowControl w:val="0"/>
        <w:spacing w:before="120" w:after="120" w:line="276" w:lineRule="auto"/>
      </w:pPr>
      <w:r>
        <w:rPr>
          <w:noProof/>
        </w:rPr>
        <w:drawing>
          <wp:inline distT="0" distB="0" distL="0" distR="0" wp14:anchorId="169E6961" wp14:editId="6AFA3517">
            <wp:extent cx="3933826" cy="1117110"/>
            <wp:effectExtent l="19050" t="19050" r="9525" b="26035"/>
            <wp:docPr id="1622970704" name="Picture 1" descr="A screenshot of &quot;Advice for assessment&quot; , under the heading, there is a question &quot;what type of assessor is recommended for client assessment?&quot;, three options are available underneath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70704" name="Picture 1" descr="A screenshot of &quot;Advice for assessment&quot; , under the heading, there is a question &quot;what type of assessor is recommended for client assessment?&quot;, three options are available underneath the question."/>
                    <pic:cNvPicPr/>
                  </pic:nvPicPr>
                  <pic:blipFill>
                    <a:blip r:embed="rId81">
                      <a:extLst>
                        <a:ext uri="{28A0092B-C50C-407E-A947-70E740481C1C}">
                          <a14:useLocalDpi xmlns:a14="http://schemas.microsoft.com/office/drawing/2010/main" val="0"/>
                        </a:ext>
                      </a:extLst>
                    </a:blip>
                    <a:stretch>
                      <a:fillRect/>
                    </a:stretch>
                  </pic:blipFill>
                  <pic:spPr>
                    <a:xfrm>
                      <a:off x="0" y="0"/>
                      <a:ext cx="3960613" cy="1124717"/>
                    </a:xfrm>
                    <a:prstGeom prst="rect">
                      <a:avLst/>
                    </a:prstGeom>
                    <a:ln>
                      <a:solidFill>
                        <a:schemeClr val="accent1">
                          <a:lumMod val="75000"/>
                        </a:schemeClr>
                      </a:solidFill>
                    </a:ln>
                  </pic:spPr>
                </pic:pic>
              </a:graphicData>
            </a:graphic>
          </wp:inline>
        </w:drawing>
      </w:r>
    </w:p>
    <w:p w14:paraId="25C8CD82" w14:textId="4A945A14" w:rsidR="00F153A6" w:rsidRPr="00123B5A" w:rsidRDefault="00123D89" w:rsidP="00862066">
      <w:pPr>
        <w:pStyle w:val="ListParagraph"/>
        <w:keepNext w:val="0"/>
        <w:widowControl w:val="0"/>
        <w:numPr>
          <w:ilvl w:val="3"/>
          <w:numId w:val="48"/>
        </w:numPr>
        <w:spacing w:before="120" w:after="120" w:line="276" w:lineRule="auto"/>
        <w:ind w:left="426" w:hanging="426"/>
        <w:contextualSpacing w:val="0"/>
      </w:pPr>
      <w:r>
        <w:t xml:space="preserve">If the answer to the last question is </w:t>
      </w:r>
      <w:r w:rsidRPr="37EE9FBD">
        <w:rPr>
          <w:b/>
          <w:bCs/>
        </w:rPr>
        <w:t>Clinical</w:t>
      </w:r>
      <w:r>
        <w:t xml:space="preserve"> or </w:t>
      </w:r>
      <w:r w:rsidRPr="37EE9FBD">
        <w:rPr>
          <w:b/>
          <w:bCs/>
        </w:rPr>
        <w:t>Non-Clinical</w:t>
      </w:r>
      <w:r>
        <w:t>, y</w:t>
      </w:r>
      <w:r w:rsidR="00E901D6">
        <w:t>ou</w:t>
      </w:r>
      <w:r w:rsidR="00FB60D5">
        <w:t xml:space="preserve"> must</w:t>
      </w:r>
      <w:r w:rsidR="000747F9">
        <w:t xml:space="preserve"> </w:t>
      </w:r>
      <w:r>
        <w:t xml:space="preserve">then </w:t>
      </w:r>
      <w:r w:rsidR="000747F9">
        <w:t>record if the client is requiring an urgent assessment</w:t>
      </w:r>
      <w:r w:rsidR="00E71042">
        <w:t>. The options that are available are:</w:t>
      </w:r>
    </w:p>
    <w:p w14:paraId="1890CC5D" w14:textId="31D1347A" w:rsidR="00E71042" w:rsidRPr="00123B5A" w:rsidRDefault="00E71042" w:rsidP="00A9397E">
      <w:pPr>
        <w:pStyle w:val="ListParagraph"/>
        <w:keepNext w:val="0"/>
        <w:widowControl w:val="0"/>
        <w:numPr>
          <w:ilvl w:val="0"/>
          <w:numId w:val="43"/>
        </w:numPr>
        <w:spacing w:before="0" w:line="276" w:lineRule="auto"/>
        <w:ind w:left="850" w:hanging="425"/>
        <w:contextualSpacing w:val="0"/>
      </w:pPr>
      <w:r>
        <w:t>High urgency – Client is in Hospital</w:t>
      </w:r>
    </w:p>
    <w:p w14:paraId="1E05EEA0" w14:textId="286C9954" w:rsidR="00E71042" w:rsidRPr="00123B5A" w:rsidRDefault="00DE4C0C" w:rsidP="00A9397E">
      <w:pPr>
        <w:pStyle w:val="ListParagraph"/>
        <w:keepNext w:val="0"/>
        <w:widowControl w:val="0"/>
        <w:numPr>
          <w:ilvl w:val="0"/>
          <w:numId w:val="43"/>
        </w:numPr>
        <w:spacing w:before="0" w:line="276" w:lineRule="auto"/>
        <w:ind w:left="850" w:hanging="425"/>
        <w:contextualSpacing w:val="0"/>
      </w:pPr>
      <w:r>
        <w:t>High urgency – Client is at immediate risk of harm or in a crisis situation (e.g.</w:t>
      </w:r>
      <w:r w:rsidR="00973DD9">
        <w:t xml:space="preserve"> client care</w:t>
      </w:r>
      <w:r w:rsidR="009F3F50">
        <w:t>r</w:t>
      </w:r>
      <w:r w:rsidR="00973DD9">
        <w:t xml:space="preserve"> incapacitated)</w:t>
      </w:r>
    </w:p>
    <w:p w14:paraId="60AEAAB0" w14:textId="5C5E8847" w:rsidR="00973DD9" w:rsidRPr="00123B5A" w:rsidRDefault="00973DD9" w:rsidP="00A9397E">
      <w:pPr>
        <w:pStyle w:val="ListParagraph"/>
        <w:keepNext w:val="0"/>
        <w:widowControl w:val="0"/>
        <w:numPr>
          <w:ilvl w:val="0"/>
          <w:numId w:val="43"/>
        </w:numPr>
        <w:spacing w:before="0" w:line="276" w:lineRule="auto"/>
        <w:ind w:left="850" w:hanging="425"/>
        <w:contextualSpacing w:val="0"/>
      </w:pPr>
      <w:r>
        <w:t>High urgency – Client from a vulnerable cohort and/or has com</w:t>
      </w:r>
      <w:r w:rsidR="00534886">
        <w:t>plexity</w:t>
      </w:r>
    </w:p>
    <w:p w14:paraId="33CFD809" w14:textId="013ED4BD" w:rsidR="00534886" w:rsidRPr="00123B5A" w:rsidRDefault="00534886" w:rsidP="00A9397E">
      <w:pPr>
        <w:pStyle w:val="ListParagraph"/>
        <w:keepNext w:val="0"/>
        <w:widowControl w:val="0"/>
        <w:numPr>
          <w:ilvl w:val="0"/>
          <w:numId w:val="43"/>
        </w:numPr>
        <w:spacing w:before="0" w:line="276" w:lineRule="auto"/>
        <w:ind w:left="850" w:hanging="425"/>
        <w:contextualSpacing w:val="0"/>
      </w:pPr>
      <w:r>
        <w:t>Medium urgency – Client at home but needing services</w:t>
      </w:r>
    </w:p>
    <w:p w14:paraId="7EBCD292" w14:textId="4DFF76CB" w:rsidR="00534886" w:rsidRPr="00123B5A" w:rsidRDefault="00534886" w:rsidP="00A9397E">
      <w:pPr>
        <w:pStyle w:val="ListParagraph"/>
        <w:keepNext w:val="0"/>
        <w:widowControl w:val="0"/>
        <w:numPr>
          <w:ilvl w:val="0"/>
          <w:numId w:val="43"/>
        </w:numPr>
        <w:spacing w:before="0" w:line="276" w:lineRule="auto"/>
        <w:ind w:left="850" w:hanging="425"/>
        <w:contextualSpacing w:val="0"/>
      </w:pPr>
      <w:r>
        <w:t>Urgent assessment not required</w:t>
      </w:r>
      <w:r w:rsidR="64399F3D">
        <w:t>.</w:t>
      </w:r>
    </w:p>
    <w:p w14:paraId="6969770A" w14:textId="223D9FBC" w:rsidR="00F632AE" w:rsidRPr="00123B5A" w:rsidRDefault="00BB1D59" w:rsidP="00A9397E">
      <w:pPr>
        <w:widowControl w:val="0"/>
        <w:spacing w:before="120" w:after="120" w:line="276" w:lineRule="auto"/>
        <w:ind w:left="426"/>
      </w:pPr>
      <w:r>
        <w:t xml:space="preserve">If the client requires an urgent assessment </w:t>
      </w:r>
      <w:r w:rsidR="00A9397E">
        <w:t xml:space="preserve">and is on the End-of-Life pathway, </w:t>
      </w:r>
      <w:r w:rsidR="002E5F41">
        <w:t>you</w:t>
      </w:r>
      <w:r w:rsidR="00A9397E">
        <w:t xml:space="preserve"> </w:t>
      </w:r>
      <w:r w:rsidR="009A37DE">
        <w:t xml:space="preserve">must </w:t>
      </w:r>
      <w:r w:rsidR="00A9397E">
        <w:t>select a High Urgency option.</w:t>
      </w:r>
      <w:r>
        <w:t xml:space="preserve"> </w:t>
      </w:r>
    </w:p>
    <w:p w14:paraId="6BC04260" w14:textId="14EFBF80" w:rsidR="00097100" w:rsidRPr="00123B5A" w:rsidRDefault="2E6C4AC5" w:rsidP="00152A04">
      <w:pPr>
        <w:widowControl w:val="0"/>
        <w:spacing w:before="120" w:after="120" w:line="276" w:lineRule="auto"/>
        <w:rPr>
          <w:u w:val="single"/>
        </w:rPr>
      </w:pPr>
      <w:r>
        <w:rPr>
          <w:noProof/>
        </w:rPr>
        <w:drawing>
          <wp:inline distT="0" distB="0" distL="0" distR="0" wp14:anchorId="11DCFD1A" wp14:editId="2E82CCDE">
            <wp:extent cx="5750560" cy="1652646"/>
            <wp:effectExtent l="19050" t="19050" r="21590" b="24130"/>
            <wp:docPr id="1405878398" name="Picture 1" descr="A screenshot of question &quot;require an urgent assessment?&quot;, the answer below ranging from high urgency with client in hospital to urgent assessment not required. It shows the &quot;High urgency - Client from a vulnerable cohort and/or has complexity&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78398" name="Picture 1" descr="A screenshot of question &quot;require an urgent assessment?&quot;, the answer below ranging from high urgency with client in hospital to urgent assessment not required. It shows the &quot;High urgency - Client from a vulnerable cohort and/or has complexity&quot; is selected."/>
                    <pic:cNvPicPr/>
                  </pic:nvPicPr>
                  <pic:blipFill>
                    <a:blip r:embed="rId82">
                      <a:extLst>
                        <a:ext uri="{28A0092B-C50C-407E-A947-70E740481C1C}">
                          <a14:useLocalDpi xmlns:a14="http://schemas.microsoft.com/office/drawing/2010/main" val="0"/>
                        </a:ext>
                      </a:extLst>
                    </a:blip>
                    <a:stretch>
                      <a:fillRect/>
                    </a:stretch>
                  </pic:blipFill>
                  <pic:spPr>
                    <a:xfrm>
                      <a:off x="0" y="0"/>
                      <a:ext cx="5760646" cy="1655545"/>
                    </a:xfrm>
                    <a:prstGeom prst="rect">
                      <a:avLst/>
                    </a:prstGeom>
                    <a:ln>
                      <a:solidFill>
                        <a:schemeClr val="accent1">
                          <a:lumMod val="75000"/>
                        </a:schemeClr>
                      </a:solidFill>
                    </a:ln>
                  </pic:spPr>
                </pic:pic>
              </a:graphicData>
            </a:graphic>
          </wp:inline>
        </w:drawing>
      </w:r>
    </w:p>
    <w:p w14:paraId="024FE574" w14:textId="576F8DC5" w:rsidR="00C27E31" w:rsidRPr="00E749A0" w:rsidRDefault="00C27E31" w:rsidP="00E75DDE">
      <w:pPr>
        <w:pStyle w:val="ListParagraph"/>
        <w:keepNext w:val="0"/>
        <w:widowControl w:val="0"/>
        <w:numPr>
          <w:ilvl w:val="0"/>
          <w:numId w:val="48"/>
        </w:numPr>
        <w:spacing w:before="120" w:after="120" w:line="276" w:lineRule="auto"/>
        <w:ind w:left="426" w:hanging="426"/>
        <w:contextualSpacing w:val="0"/>
        <w:rPr>
          <w:u w:val="single"/>
        </w:rPr>
      </w:pPr>
      <w:r>
        <w:t>Select the</w:t>
      </w:r>
      <w:r w:rsidR="00B018CF">
        <w:t xml:space="preserve"> </w:t>
      </w:r>
      <w:r w:rsidR="00FB208C" w:rsidRPr="37EE9FBD">
        <w:rPr>
          <w:b/>
          <w:bCs/>
        </w:rPr>
        <w:t>Priority of assessment</w:t>
      </w:r>
      <w:r>
        <w:t>. It may be</w:t>
      </w:r>
      <w:r w:rsidR="00FB208C">
        <w:t xml:space="preserve"> pre-</w:t>
      </w:r>
      <w:r w:rsidR="003979AB">
        <w:t xml:space="preserve">filled </w:t>
      </w:r>
      <w:r w:rsidR="00FB208C">
        <w:t xml:space="preserve">from the </w:t>
      </w:r>
      <w:r w:rsidR="004D0954">
        <w:t xml:space="preserve">referral record. </w:t>
      </w:r>
    </w:p>
    <w:p w14:paraId="58C19F43" w14:textId="1F5D8CC8" w:rsidR="00687E89" w:rsidRDefault="0030062E" w:rsidP="00E749A0">
      <w:pPr>
        <w:pStyle w:val="ListParagraph"/>
        <w:keepNext w:val="0"/>
        <w:widowControl w:val="0"/>
        <w:spacing w:before="120" w:after="120" w:line="276" w:lineRule="auto"/>
        <w:ind w:left="357"/>
        <w:contextualSpacing w:val="0"/>
        <w:rPr>
          <w:u w:val="single"/>
        </w:rPr>
      </w:pPr>
      <w:r>
        <w:t>You</w:t>
      </w:r>
      <w:r w:rsidR="00E35A53">
        <w:t xml:space="preserve"> </w:t>
      </w:r>
      <w:r w:rsidR="000570A2">
        <w:t xml:space="preserve">should review the </w:t>
      </w:r>
      <w:r w:rsidR="00EE35C6">
        <w:t xml:space="preserve">Assessment Priority and change it </w:t>
      </w:r>
      <w:r w:rsidR="009F3F50">
        <w:t xml:space="preserve">if client circumstances have </w:t>
      </w:r>
      <w:r w:rsidR="009E1519">
        <w:t xml:space="preserve">recently </w:t>
      </w:r>
      <w:r w:rsidR="009F3F50">
        <w:t>changed</w:t>
      </w:r>
      <w:r w:rsidR="00EE35C6">
        <w:t>.</w:t>
      </w:r>
      <w:r w:rsidR="00FB208C">
        <w:t xml:space="preserve"> </w:t>
      </w:r>
      <w:r w:rsidR="00F30569">
        <w:t>The priority should align with the</w:t>
      </w:r>
      <w:r w:rsidR="00E45DEA">
        <w:t xml:space="preserve"> </w:t>
      </w:r>
      <w:r w:rsidR="00F30569">
        <w:t xml:space="preserve">previous question on the urgency of the assessment. </w:t>
      </w:r>
      <w:r w:rsidR="00FB208C">
        <w:t xml:space="preserve">If changing, </w:t>
      </w:r>
      <w:r w:rsidR="003E27F3">
        <w:t>then</w:t>
      </w:r>
      <w:r w:rsidR="00F30569">
        <w:t xml:space="preserve"> you must select a reason and enter a reason description.</w:t>
      </w:r>
    </w:p>
    <w:p w14:paraId="455AAE8E" w14:textId="0EAFAA6C" w:rsidR="001D559D" w:rsidRPr="008C1C57" w:rsidRDefault="14514B10" w:rsidP="00E749A0">
      <w:pPr>
        <w:pStyle w:val="ListParagraph"/>
        <w:keepNext w:val="0"/>
        <w:widowControl w:val="0"/>
        <w:spacing w:before="120" w:after="120" w:line="276" w:lineRule="auto"/>
        <w:ind w:left="0"/>
        <w:contextualSpacing w:val="0"/>
        <w:rPr>
          <w:u w:val="single"/>
        </w:rPr>
      </w:pPr>
      <w:r>
        <w:rPr>
          <w:noProof/>
        </w:rPr>
        <w:drawing>
          <wp:inline distT="0" distB="0" distL="0" distR="0" wp14:anchorId="438AD0DE" wp14:editId="65E5733D">
            <wp:extent cx="3029373" cy="885949"/>
            <wp:effectExtent l="19050" t="19050" r="19050" b="28575"/>
            <wp:docPr id="1307123591" name="Picture 1" descr="Screenshot of the question &quot;priority of assessment?&quot;, with three options below: Low, Medium, and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23591" name="Picture 1" descr="Screenshot of the question &quot;priority of assessment?&quot;, with three options below: Low, Medium, and High. "/>
                    <pic:cNvPicPr/>
                  </pic:nvPicPr>
                  <pic:blipFill>
                    <a:blip r:embed="rId83">
                      <a:extLst>
                        <a:ext uri="{28A0092B-C50C-407E-A947-70E740481C1C}">
                          <a14:useLocalDpi xmlns:a14="http://schemas.microsoft.com/office/drawing/2010/main" val="0"/>
                        </a:ext>
                      </a:extLst>
                    </a:blip>
                    <a:stretch>
                      <a:fillRect/>
                    </a:stretch>
                  </pic:blipFill>
                  <pic:spPr>
                    <a:xfrm>
                      <a:off x="0" y="0"/>
                      <a:ext cx="3029373" cy="885949"/>
                    </a:xfrm>
                    <a:prstGeom prst="rect">
                      <a:avLst/>
                    </a:prstGeom>
                    <a:ln>
                      <a:solidFill>
                        <a:schemeClr val="accent1">
                          <a:lumMod val="75000"/>
                        </a:schemeClr>
                      </a:solidFill>
                    </a:ln>
                  </pic:spPr>
                </pic:pic>
              </a:graphicData>
            </a:graphic>
          </wp:inline>
        </w:drawing>
      </w:r>
    </w:p>
    <w:p w14:paraId="3038E18B" w14:textId="300EFE7D" w:rsidR="00BF2BD7" w:rsidRDefault="00D15FB0" w:rsidP="00D15FB0">
      <w:pPr>
        <w:pStyle w:val="ListParagraph"/>
        <w:keepNext w:val="0"/>
        <w:widowControl w:val="0"/>
        <w:spacing w:before="120" w:after="120" w:line="276" w:lineRule="auto"/>
        <w:ind w:left="357"/>
        <w:contextualSpacing w:val="0"/>
      </w:pPr>
      <w:r>
        <w:t>The below image shows</w:t>
      </w:r>
      <w:r w:rsidR="00EC72F3">
        <w:t xml:space="preserve"> </w:t>
      </w:r>
      <w:r w:rsidR="006773A2">
        <w:t xml:space="preserve">when the Priority of assessment </w:t>
      </w:r>
      <w:r w:rsidR="002711D7">
        <w:t>changes from the original pre-filled value</w:t>
      </w:r>
      <w:r w:rsidR="003703E9">
        <w:t xml:space="preserve"> (</w:t>
      </w:r>
      <w:r w:rsidR="00164C33">
        <w:t xml:space="preserve">for example </w:t>
      </w:r>
      <w:r w:rsidR="003703E9">
        <w:t>from Low or High to Medium)</w:t>
      </w:r>
      <w:r w:rsidR="0015035B">
        <w:t xml:space="preserve">, the </w:t>
      </w:r>
      <w:r w:rsidR="0015035B" w:rsidRPr="008C1C57">
        <w:rPr>
          <w:b/>
          <w:bCs/>
        </w:rPr>
        <w:t>Reason for changing priority</w:t>
      </w:r>
      <w:r w:rsidR="0015035B">
        <w:t xml:space="preserve"> question appears.</w:t>
      </w:r>
    </w:p>
    <w:p w14:paraId="32F2C91E" w14:textId="5A83138D" w:rsidR="008C1C57" w:rsidRDefault="00BF2BD7" w:rsidP="00D15FB0">
      <w:pPr>
        <w:pStyle w:val="ListParagraph"/>
        <w:keepNext w:val="0"/>
        <w:widowControl w:val="0"/>
        <w:spacing w:before="120" w:after="120" w:line="276" w:lineRule="auto"/>
        <w:ind w:left="357"/>
        <w:contextualSpacing w:val="0"/>
      </w:pPr>
      <w:r>
        <w:lastRenderedPageBreak/>
        <w:t xml:space="preserve">The Reason for changing priority options available are: </w:t>
      </w:r>
    </w:p>
    <w:p w14:paraId="63AE064D" w14:textId="60B4A42B" w:rsidR="008C1C57" w:rsidRDefault="00BF2BD7" w:rsidP="008C1C57">
      <w:pPr>
        <w:pStyle w:val="ListParagraph"/>
        <w:keepNext w:val="0"/>
        <w:widowControl w:val="0"/>
        <w:numPr>
          <w:ilvl w:val="0"/>
          <w:numId w:val="51"/>
        </w:numPr>
        <w:spacing w:before="0" w:line="276" w:lineRule="auto"/>
        <w:ind w:left="1071" w:hanging="357"/>
        <w:contextualSpacing w:val="0"/>
      </w:pPr>
      <w:r>
        <w:t>Changed circumstances</w:t>
      </w:r>
    </w:p>
    <w:p w14:paraId="75687412" w14:textId="4410D083" w:rsidR="008C1C57" w:rsidRDefault="00BF2BD7" w:rsidP="008C1C57">
      <w:pPr>
        <w:pStyle w:val="ListParagraph"/>
        <w:keepNext w:val="0"/>
        <w:widowControl w:val="0"/>
        <w:numPr>
          <w:ilvl w:val="0"/>
          <w:numId w:val="51"/>
        </w:numPr>
        <w:spacing w:before="0" w:line="276" w:lineRule="auto"/>
        <w:ind w:left="1071" w:hanging="357"/>
        <w:contextualSpacing w:val="0"/>
      </w:pPr>
      <w:r>
        <w:t>Incorrect priority assigned</w:t>
      </w:r>
    </w:p>
    <w:p w14:paraId="2A646C47" w14:textId="000244B7" w:rsidR="008C1C57" w:rsidRDefault="00BF2BD7" w:rsidP="008C1C57">
      <w:pPr>
        <w:pStyle w:val="ListParagraph"/>
        <w:keepNext w:val="0"/>
        <w:widowControl w:val="0"/>
        <w:numPr>
          <w:ilvl w:val="0"/>
          <w:numId w:val="51"/>
        </w:numPr>
        <w:spacing w:before="0" w:line="276" w:lineRule="auto"/>
        <w:ind w:left="1071" w:hanging="357"/>
        <w:contextualSpacing w:val="0"/>
      </w:pPr>
      <w:r>
        <w:t>Further functional decline</w:t>
      </w:r>
    </w:p>
    <w:p w14:paraId="1CE1E6D4" w14:textId="461609EC" w:rsidR="008C1C57" w:rsidRDefault="00BF2BD7" w:rsidP="008C1C57">
      <w:pPr>
        <w:pStyle w:val="ListParagraph"/>
        <w:keepNext w:val="0"/>
        <w:widowControl w:val="0"/>
        <w:numPr>
          <w:ilvl w:val="0"/>
          <w:numId w:val="51"/>
        </w:numPr>
        <w:spacing w:before="0" w:line="276" w:lineRule="auto"/>
        <w:ind w:left="1071" w:hanging="357"/>
        <w:contextualSpacing w:val="0"/>
      </w:pPr>
      <w:r>
        <w:t>Entered emergency care</w:t>
      </w:r>
    </w:p>
    <w:p w14:paraId="0E6F6525" w14:textId="36AEE9DF" w:rsidR="008C1C57" w:rsidRDefault="00BF2BD7" w:rsidP="008C1C57">
      <w:pPr>
        <w:pStyle w:val="ListParagraph"/>
        <w:keepNext w:val="0"/>
        <w:widowControl w:val="0"/>
        <w:numPr>
          <w:ilvl w:val="0"/>
          <w:numId w:val="51"/>
        </w:numPr>
        <w:spacing w:before="0" w:line="276" w:lineRule="auto"/>
        <w:ind w:left="1071" w:hanging="357"/>
        <w:contextualSpacing w:val="0"/>
      </w:pPr>
      <w:r>
        <w:t>End-of-Life Pathway</w:t>
      </w:r>
    </w:p>
    <w:p w14:paraId="49C01E64" w14:textId="6FBEFCF9" w:rsidR="00D15FB0" w:rsidRDefault="0083628E" w:rsidP="008C1C57">
      <w:pPr>
        <w:pStyle w:val="ListParagraph"/>
        <w:keepNext w:val="0"/>
        <w:widowControl w:val="0"/>
        <w:numPr>
          <w:ilvl w:val="0"/>
          <w:numId w:val="51"/>
        </w:numPr>
        <w:spacing w:before="0" w:line="276" w:lineRule="auto"/>
        <w:ind w:left="1071" w:hanging="357"/>
        <w:contextualSpacing w:val="0"/>
      </w:pPr>
      <w:r>
        <w:t>Other (please specify).</w:t>
      </w:r>
    </w:p>
    <w:p w14:paraId="2F55AB55" w14:textId="51E5FDC1" w:rsidR="0083628E" w:rsidRDefault="0083628E" w:rsidP="008C1C57">
      <w:pPr>
        <w:pStyle w:val="ListParagraph"/>
        <w:keepNext w:val="0"/>
        <w:widowControl w:val="0"/>
        <w:spacing w:before="120" w:after="120" w:line="276" w:lineRule="auto"/>
        <w:ind w:left="357"/>
        <w:contextualSpacing w:val="0"/>
        <w:rPr>
          <w:u w:val="single"/>
        </w:rPr>
      </w:pPr>
      <w:r>
        <w:t xml:space="preserve">If you select </w:t>
      </w:r>
      <w:r w:rsidRPr="00026007">
        <w:rPr>
          <w:b/>
          <w:bCs/>
        </w:rPr>
        <w:t>Other (please specify)</w:t>
      </w:r>
      <w:r>
        <w:t>, the Reason description text box appears and you must enter the description.</w:t>
      </w:r>
    </w:p>
    <w:p w14:paraId="21B45799" w14:textId="450431C2" w:rsidR="00F30569" w:rsidRPr="00E45DEA" w:rsidRDefault="64FD4AE4" w:rsidP="00A0093D">
      <w:pPr>
        <w:widowControl w:val="0"/>
        <w:spacing w:before="0" w:after="240" w:line="276" w:lineRule="auto"/>
        <w:rPr>
          <w:u w:val="single"/>
        </w:rPr>
      </w:pPr>
      <w:r>
        <w:rPr>
          <w:noProof/>
        </w:rPr>
        <w:drawing>
          <wp:inline distT="0" distB="0" distL="0" distR="0" wp14:anchorId="7F01C9DC" wp14:editId="676D4463">
            <wp:extent cx="5388610" cy="2548682"/>
            <wp:effectExtent l="19050" t="19050" r="21590" b="23495"/>
            <wp:docPr id="1844452829" name="Picture 1" descr="A screenshot of three questions:&#10; Question 1: Priority for assessment, with medium selected as the answer.&#10;Question 2: Reason for changing priority, with &quot;Others(please specify)&quot; selected.&#10;Question 3: Reason description, its a mandatory free text field underneath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52829" name="Picture 1" descr="A screenshot of three questions:&#10; Question 1: Priority for assessment, with medium selected as the answer.&#10;Question 2: Reason for changing priority, with &quot;Others(please specify)&quot; selected.&#10;Question 3: Reason description, its a mandatory free text field underneath the question."/>
                    <pic:cNvPicPr/>
                  </pic:nvPicPr>
                  <pic:blipFill>
                    <a:blip r:embed="rId84">
                      <a:extLst>
                        <a:ext uri="{28A0092B-C50C-407E-A947-70E740481C1C}">
                          <a14:useLocalDpi xmlns:a14="http://schemas.microsoft.com/office/drawing/2010/main" val="0"/>
                        </a:ext>
                      </a:extLst>
                    </a:blip>
                    <a:stretch>
                      <a:fillRect/>
                    </a:stretch>
                  </pic:blipFill>
                  <pic:spPr>
                    <a:xfrm>
                      <a:off x="0" y="0"/>
                      <a:ext cx="5394838" cy="2551627"/>
                    </a:xfrm>
                    <a:prstGeom prst="rect">
                      <a:avLst/>
                    </a:prstGeom>
                    <a:ln>
                      <a:solidFill>
                        <a:schemeClr val="accent1">
                          <a:lumMod val="75000"/>
                        </a:schemeClr>
                      </a:solidFill>
                    </a:ln>
                  </pic:spPr>
                </pic:pic>
              </a:graphicData>
            </a:graphic>
          </wp:inline>
        </w:drawing>
      </w:r>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4"/>
        <w:gridCol w:w="8694"/>
      </w:tblGrid>
      <w:tr w:rsidR="009A37DE" w:rsidRPr="00BE02C7" w14:paraId="54B7E76A" w14:textId="77777777" w:rsidTr="33D838AB">
        <w:trPr>
          <w:trHeight w:val="662"/>
        </w:trPr>
        <w:tc>
          <w:tcPr>
            <w:tcW w:w="424" w:type="dxa"/>
            <w:shd w:val="clear" w:color="auto" w:fill="FFFFFF" w:themeFill="background1"/>
          </w:tcPr>
          <w:p w14:paraId="3A37EE3F" w14:textId="27A97AB6" w:rsidR="009A37DE" w:rsidRPr="00043802" w:rsidRDefault="009A37DE">
            <w:pPr>
              <w:widowControl w:val="0"/>
              <w:spacing w:before="120" w:after="120" w:line="276" w:lineRule="auto"/>
              <w:rPr>
                <w:rFonts w:cs="Arial"/>
                <w:b/>
                <w:sz w:val="28"/>
                <w:szCs w:val="28"/>
              </w:rPr>
            </w:pPr>
            <w:r w:rsidRPr="00423619">
              <w:rPr>
                <w:rFonts w:cs="Arial"/>
                <w:b/>
                <w:color w:val="C00000"/>
                <w:sz w:val="28"/>
                <w:szCs w:val="28"/>
              </w:rPr>
              <w:t>!</w:t>
            </w:r>
          </w:p>
        </w:tc>
        <w:tc>
          <w:tcPr>
            <w:tcW w:w="8694" w:type="dxa"/>
            <w:shd w:val="clear" w:color="auto" w:fill="FFFFFF" w:themeFill="background1"/>
          </w:tcPr>
          <w:p w14:paraId="5405FC08" w14:textId="50CE271C" w:rsidR="009A37DE" w:rsidRDefault="537942F2">
            <w:pPr>
              <w:widowControl w:val="0"/>
              <w:spacing w:before="120" w:after="120" w:line="276" w:lineRule="auto"/>
              <w:rPr>
                <w:rFonts w:cs="Arial"/>
                <w:lang w:val="en-GB"/>
              </w:rPr>
            </w:pPr>
            <w:r w:rsidRPr="33D838AB">
              <w:rPr>
                <w:rFonts w:cs="Arial"/>
                <w:lang w:val="en-GB"/>
              </w:rPr>
              <w:t xml:space="preserve">For End-of-Life Pathway, the priority of assessment during triage must be </w:t>
            </w:r>
            <w:r w:rsidR="00A91152">
              <w:rPr>
                <w:rFonts w:cs="Arial"/>
                <w:lang w:val="en-GB"/>
              </w:rPr>
              <w:t xml:space="preserve">set to </w:t>
            </w:r>
            <w:r w:rsidRPr="33D838AB">
              <w:rPr>
                <w:rFonts w:cs="Arial"/>
                <w:lang w:val="en-GB"/>
              </w:rPr>
              <w:t xml:space="preserve">High. </w:t>
            </w:r>
            <w:r w:rsidR="5246939C" w:rsidRPr="33D838AB">
              <w:rPr>
                <w:rFonts w:cs="Arial"/>
                <w:lang w:val="en-GB"/>
              </w:rPr>
              <w:t xml:space="preserve">If the pre-filled </w:t>
            </w:r>
            <w:r w:rsidR="1778AD9F" w:rsidRPr="33D838AB">
              <w:rPr>
                <w:rFonts w:cs="Arial"/>
                <w:lang w:val="en-GB"/>
              </w:rPr>
              <w:t xml:space="preserve">value was not High, you </w:t>
            </w:r>
            <w:r w:rsidR="0DD7813A" w:rsidRPr="33D838AB">
              <w:rPr>
                <w:rFonts w:cs="Arial"/>
                <w:lang w:val="en-GB"/>
              </w:rPr>
              <w:t xml:space="preserve">must </w:t>
            </w:r>
            <w:r w:rsidR="1778AD9F" w:rsidRPr="33D838AB">
              <w:rPr>
                <w:rFonts w:cs="Arial"/>
                <w:lang w:val="en-GB"/>
              </w:rPr>
              <w:t xml:space="preserve">change it to </w:t>
            </w:r>
            <w:r w:rsidR="1778AD9F" w:rsidRPr="33D838AB">
              <w:rPr>
                <w:rFonts w:cs="Arial"/>
                <w:b/>
                <w:bCs/>
                <w:lang w:val="en-GB"/>
              </w:rPr>
              <w:t>High</w:t>
            </w:r>
            <w:r w:rsidR="1778AD9F" w:rsidRPr="33D838AB">
              <w:rPr>
                <w:rFonts w:cs="Arial"/>
                <w:lang w:val="en-GB"/>
              </w:rPr>
              <w:t xml:space="preserve">, then select </w:t>
            </w:r>
            <w:r w:rsidR="1778AD9F" w:rsidRPr="33D838AB">
              <w:rPr>
                <w:rFonts w:cs="Arial"/>
                <w:b/>
                <w:bCs/>
                <w:lang w:val="en-GB"/>
              </w:rPr>
              <w:t>End-of-Life Pathway</w:t>
            </w:r>
            <w:r w:rsidR="1778AD9F" w:rsidRPr="33D838AB">
              <w:rPr>
                <w:rFonts w:cs="Arial"/>
                <w:lang w:val="en-GB"/>
              </w:rPr>
              <w:t xml:space="preserve"> as the Reason for changing priority.</w:t>
            </w:r>
          </w:p>
          <w:p w14:paraId="0EBBC66C" w14:textId="5CF09454" w:rsidR="009A37DE" w:rsidRPr="00BE02C7" w:rsidRDefault="4396117C">
            <w:pPr>
              <w:widowControl w:val="0"/>
              <w:spacing w:before="120" w:after="120" w:line="276" w:lineRule="auto"/>
              <w:rPr>
                <w:rFonts w:cs="Arial"/>
              </w:rPr>
            </w:pPr>
            <w:r>
              <w:rPr>
                <w:noProof/>
              </w:rPr>
              <w:drawing>
                <wp:inline distT="0" distB="0" distL="0" distR="0" wp14:anchorId="601506C2" wp14:editId="7EBE591A">
                  <wp:extent cx="5407660" cy="1515366"/>
                  <wp:effectExtent l="19050" t="19050" r="21590" b="27940"/>
                  <wp:docPr id="102534485" name="Picture 2" descr="A screenshot of two questions:&#10; Question 1: Priority for assessment, with &quot;High&quot; selected as the answer.&#10;Question 2: Reason for changing priority, with &quot;End-of-life pathway&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4485" name="Picture 2" descr="A screenshot of two questions:&#10; Question 1: Priority for assessment, with &quot;High&quot; selected as the answer.&#10;Question 2: Reason for changing priority, with &quot;End-of-life pathway&quot; selected."/>
                          <pic:cNvPicPr/>
                        </pic:nvPicPr>
                        <pic:blipFill>
                          <a:blip r:embed="rId85">
                            <a:extLst>
                              <a:ext uri="{28A0092B-C50C-407E-A947-70E740481C1C}">
                                <a14:useLocalDpi xmlns:a14="http://schemas.microsoft.com/office/drawing/2010/main" val="0"/>
                              </a:ext>
                            </a:extLst>
                          </a:blip>
                          <a:stretch>
                            <a:fillRect/>
                          </a:stretch>
                        </pic:blipFill>
                        <pic:spPr>
                          <a:xfrm>
                            <a:off x="0" y="0"/>
                            <a:ext cx="5426566" cy="1520664"/>
                          </a:xfrm>
                          <a:prstGeom prst="rect">
                            <a:avLst/>
                          </a:prstGeom>
                          <a:ln>
                            <a:solidFill>
                              <a:schemeClr val="accent1">
                                <a:lumMod val="75000"/>
                              </a:schemeClr>
                            </a:solidFill>
                          </a:ln>
                        </pic:spPr>
                      </pic:pic>
                    </a:graphicData>
                  </a:graphic>
                </wp:inline>
              </w:drawing>
            </w:r>
          </w:p>
        </w:tc>
      </w:tr>
    </w:tbl>
    <w:p w14:paraId="1534D398" w14:textId="04264A30" w:rsidR="006F4CE7" w:rsidRDefault="0088611A" w:rsidP="00304635">
      <w:pPr>
        <w:pStyle w:val="ListParagraph"/>
        <w:keepNext w:val="0"/>
        <w:widowControl w:val="0"/>
        <w:numPr>
          <w:ilvl w:val="0"/>
          <w:numId w:val="48"/>
        </w:numPr>
        <w:spacing w:before="120" w:after="120" w:line="276" w:lineRule="auto"/>
        <w:ind w:left="426" w:hanging="426"/>
        <w:contextualSpacing w:val="0"/>
      </w:pPr>
      <w:r>
        <w:t>S</w:t>
      </w:r>
      <w:r w:rsidR="00950540">
        <w:t xml:space="preserve">pecify if the </w:t>
      </w:r>
      <w:r w:rsidR="00F226A4">
        <w:t xml:space="preserve">client requires </w:t>
      </w:r>
      <w:r w:rsidR="0043089B">
        <w:t xml:space="preserve">short-term </w:t>
      </w:r>
      <w:r w:rsidR="00F226A4">
        <w:t>urgent services</w:t>
      </w:r>
      <w:r w:rsidR="00055814">
        <w:t xml:space="preserve">, </w:t>
      </w:r>
      <w:r w:rsidR="0043089B">
        <w:t xml:space="preserve">delivered via </w:t>
      </w:r>
      <w:r w:rsidR="00055814">
        <w:t xml:space="preserve">the </w:t>
      </w:r>
      <w:hyperlink r:id="rId86">
        <w:r w:rsidR="00055814" w:rsidRPr="37EE9FBD">
          <w:rPr>
            <w:rStyle w:val="Hyperlink"/>
          </w:rPr>
          <w:t>Commonwealth Home Support Program (CHSP)</w:t>
        </w:r>
      </w:hyperlink>
      <w:r w:rsidR="00800D07">
        <w:t>.</w:t>
      </w:r>
    </w:p>
    <w:p w14:paraId="631857E0" w14:textId="3CD359E4" w:rsidR="000918F0" w:rsidRDefault="007922BC" w:rsidP="00A35115">
      <w:pPr>
        <w:pStyle w:val="ListParagraph"/>
        <w:keepNext w:val="0"/>
        <w:widowControl w:val="0"/>
        <w:spacing w:before="120" w:after="120" w:line="276" w:lineRule="auto"/>
        <w:ind w:left="0"/>
        <w:contextualSpacing w:val="0"/>
      </w:pPr>
      <w:r>
        <w:t xml:space="preserve"> </w:t>
      </w:r>
      <w:r w:rsidR="3FED791B">
        <w:rPr>
          <w:noProof/>
        </w:rPr>
        <w:drawing>
          <wp:inline distT="0" distB="0" distL="0" distR="0" wp14:anchorId="25F84380" wp14:editId="5EA86F2F">
            <wp:extent cx="3781953" cy="771633"/>
            <wp:effectExtent l="19050" t="19050" r="9525" b="28575"/>
            <wp:docPr id="948317901" name="Picture 1" descr="A screenshot of a question:&#10; Question: &quot;Does the client require urgent service provision(direct to service)?, with yes and no button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17901" name="Picture 1" descr="A screenshot of a question:&#10; Question: &quot;Does the client require urgent service provision(direct to service)?, with yes and no buttons underneath."/>
                    <pic:cNvPicPr/>
                  </pic:nvPicPr>
                  <pic:blipFill>
                    <a:blip r:embed="rId87">
                      <a:extLst>
                        <a:ext uri="{28A0092B-C50C-407E-A947-70E740481C1C}">
                          <a14:useLocalDpi xmlns:a14="http://schemas.microsoft.com/office/drawing/2010/main" val="0"/>
                        </a:ext>
                      </a:extLst>
                    </a:blip>
                    <a:stretch>
                      <a:fillRect/>
                    </a:stretch>
                  </pic:blipFill>
                  <pic:spPr>
                    <a:xfrm>
                      <a:off x="0" y="0"/>
                      <a:ext cx="3781953" cy="771633"/>
                    </a:xfrm>
                    <a:prstGeom prst="rect">
                      <a:avLst/>
                    </a:prstGeom>
                    <a:ln>
                      <a:solidFill>
                        <a:schemeClr val="accent1">
                          <a:lumMod val="75000"/>
                        </a:schemeClr>
                      </a:solidFill>
                    </a:ln>
                  </pic:spPr>
                </pic:pic>
              </a:graphicData>
            </a:graphic>
          </wp:inline>
        </w:drawing>
      </w:r>
      <w:r w:rsidR="00281C27">
        <w:t xml:space="preserve"> </w:t>
      </w:r>
    </w:p>
    <w:p w14:paraId="3745C171" w14:textId="0738AA93" w:rsidR="00CE6B1B" w:rsidRDefault="00CE6B1B" w:rsidP="00304635">
      <w:pPr>
        <w:pStyle w:val="ListParagraph"/>
        <w:keepNext w:val="0"/>
        <w:widowControl w:val="0"/>
        <w:numPr>
          <w:ilvl w:val="0"/>
          <w:numId w:val="48"/>
        </w:numPr>
        <w:spacing w:before="120" w:after="120" w:line="276" w:lineRule="auto"/>
        <w:ind w:left="426" w:hanging="426"/>
        <w:contextualSpacing w:val="0"/>
      </w:pPr>
      <w:r>
        <w:t>To save the recorded information but not complete the triage</w:t>
      </w:r>
      <w:r w:rsidR="002D25D7">
        <w:t>,</w:t>
      </w:r>
      <w:r>
        <w:t xml:space="preserve"> select the </w:t>
      </w:r>
      <w:r w:rsidRPr="00296D1E">
        <w:rPr>
          <w:b/>
          <w:bCs/>
        </w:rPr>
        <w:t>SAVE TRIAGE</w:t>
      </w:r>
      <w:r>
        <w:t xml:space="preserve"> button.</w:t>
      </w:r>
      <w:r w:rsidR="7CB3B2C6">
        <w:t xml:space="preserve"> This button is displayed on top of the Navigation pane as well as </w:t>
      </w:r>
      <w:r w:rsidR="00B30CB1">
        <w:t xml:space="preserve">at the </w:t>
      </w:r>
      <w:r w:rsidR="7CB3B2C6">
        <w:t>bottom of the page.</w:t>
      </w:r>
    </w:p>
    <w:p w14:paraId="0C046CA3" w14:textId="380C428D" w:rsidR="006060FD" w:rsidRDefault="006060FD" w:rsidP="006060FD">
      <w:pPr>
        <w:pStyle w:val="Caption"/>
        <w:keepNext/>
        <w:spacing w:after="0"/>
      </w:pPr>
      <w:r>
        <w:lastRenderedPageBreak/>
        <w:t>Top of the navigation pane</w:t>
      </w:r>
    </w:p>
    <w:p w14:paraId="4C217A09" w14:textId="6A7D28C0" w:rsidR="73A96E64" w:rsidRDefault="152F2736" w:rsidP="00152A04">
      <w:pPr>
        <w:widowControl w:val="0"/>
        <w:spacing w:before="120" w:after="120" w:line="276" w:lineRule="auto"/>
      </w:pPr>
      <w:r>
        <w:rPr>
          <w:noProof/>
        </w:rPr>
        <w:drawing>
          <wp:inline distT="0" distB="0" distL="0" distR="0" wp14:anchorId="29ABC3C4" wp14:editId="244889D5">
            <wp:extent cx="5638800" cy="1680620"/>
            <wp:effectExtent l="19050" t="19050" r="19050" b="15240"/>
            <wp:docPr id="1526178521" name="Picture 2" descr="Client triage screen, the &quot;save triage&quot; button above the left navigation pane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8521" name="Picture 2" descr="Client triage screen, the &quot;save triage&quot; button above the left navigation panel is highligh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58718" cy="1686556"/>
                    </a:xfrm>
                    <a:prstGeom prst="rect">
                      <a:avLst/>
                    </a:prstGeom>
                    <a:noFill/>
                    <a:ln>
                      <a:solidFill>
                        <a:schemeClr val="accent1">
                          <a:lumMod val="75000"/>
                        </a:schemeClr>
                      </a:solidFill>
                    </a:ln>
                  </pic:spPr>
                </pic:pic>
              </a:graphicData>
            </a:graphic>
          </wp:inline>
        </w:drawing>
      </w:r>
    </w:p>
    <w:p w14:paraId="457959CC" w14:textId="1909C012" w:rsidR="006060FD" w:rsidRDefault="006060FD" w:rsidP="006060FD">
      <w:pPr>
        <w:pStyle w:val="Caption"/>
        <w:keepNext/>
        <w:spacing w:after="0"/>
      </w:pPr>
      <w:r>
        <w:t>Bottom of the page</w:t>
      </w:r>
    </w:p>
    <w:p w14:paraId="11FA1917" w14:textId="3C1B2EAE" w:rsidR="3A6DB61A" w:rsidRDefault="07A3EC5E" w:rsidP="00152A04">
      <w:pPr>
        <w:widowControl w:val="0"/>
        <w:spacing w:before="120" w:after="120" w:line="276" w:lineRule="auto"/>
      </w:pPr>
      <w:r>
        <w:rPr>
          <w:noProof/>
        </w:rPr>
        <w:drawing>
          <wp:inline distT="0" distB="0" distL="0" distR="0" wp14:anchorId="0A522092" wp14:editId="5F602CC4">
            <wp:extent cx="5619750" cy="2855638"/>
            <wp:effectExtent l="19050" t="19050" r="19050" b="20955"/>
            <wp:docPr id="1126538436" name="Picture 3" descr="Client triage screen, the &quot;save triage&quot;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8436" name="Picture 3" descr="Client triage screen, the &quot;save triage&quot; button at the bottom is highligh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5231" cy="2858423"/>
                    </a:xfrm>
                    <a:prstGeom prst="rect">
                      <a:avLst/>
                    </a:prstGeom>
                    <a:noFill/>
                    <a:ln>
                      <a:solidFill>
                        <a:schemeClr val="accent1">
                          <a:lumMod val="75000"/>
                        </a:schemeClr>
                      </a:solidFill>
                    </a:ln>
                  </pic:spPr>
                </pic:pic>
              </a:graphicData>
            </a:graphic>
          </wp:inline>
        </w:drawing>
      </w:r>
    </w:p>
    <w:p w14:paraId="6B195E55" w14:textId="28E61861" w:rsidR="00CC72C7" w:rsidRPr="00383AD3" w:rsidRDefault="00CC72C7" w:rsidP="00304635">
      <w:pPr>
        <w:pStyle w:val="ListParagraph"/>
        <w:keepNext w:val="0"/>
        <w:widowControl w:val="0"/>
        <w:numPr>
          <w:ilvl w:val="0"/>
          <w:numId w:val="48"/>
        </w:numPr>
        <w:spacing w:before="120" w:after="120" w:line="276" w:lineRule="auto"/>
        <w:ind w:left="426" w:hanging="426"/>
        <w:contextualSpacing w:val="0"/>
      </w:pPr>
      <w:r>
        <w:t xml:space="preserve">If the triage needs to be cancelled, select the </w:t>
      </w:r>
      <w:r w:rsidRPr="00177314">
        <w:rPr>
          <w:b/>
          <w:bCs/>
        </w:rPr>
        <w:t>CANCEL TRIAGE – NO FURTHER ACTION REQUIRED</w:t>
      </w:r>
      <w:r>
        <w:t xml:space="preserve"> button</w:t>
      </w:r>
      <w:r w:rsidR="008A2B1F">
        <w:t xml:space="preserve"> located at the bottom of the triage page</w:t>
      </w:r>
      <w:r>
        <w:t xml:space="preserve">. </w:t>
      </w:r>
      <w:r w:rsidR="00FD46DB">
        <w:t>Provide a reason for ending the triage and a comment at the pop up that appears.</w:t>
      </w:r>
      <w:r>
        <w:t xml:space="preserve"> A list of options will be provided under </w:t>
      </w:r>
      <w:r w:rsidRPr="00177314">
        <w:rPr>
          <w:b/>
          <w:bCs/>
        </w:rPr>
        <w:t>Reason for ending the triage</w:t>
      </w:r>
      <w:r>
        <w:t>. Once the cancel</w:t>
      </w:r>
      <w:r w:rsidR="00FD35B1">
        <w:t>l</w:t>
      </w:r>
      <w:r>
        <w:t xml:space="preserve">ation has been confirmed the referral will be rejected and </w:t>
      </w:r>
      <w:r w:rsidR="002D25D7">
        <w:t>you</w:t>
      </w:r>
      <w:r w:rsidR="009719E2">
        <w:t xml:space="preserve"> </w:t>
      </w:r>
      <w:r>
        <w:t xml:space="preserve">will be navigated back to the client summary page. </w:t>
      </w:r>
    </w:p>
    <w:p w14:paraId="6E665B99" w14:textId="7DDD00D9" w:rsidR="00383AD3" w:rsidRPr="00383AD3" w:rsidRDefault="0EE6A898" w:rsidP="005C3670">
      <w:pPr>
        <w:widowControl w:val="0"/>
        <w:spacing w:before="120" w:after="120" w:line="276" w:lineRule="auto"/>
      </w:pPr>
      <w:r>
        <w:rPr>
          <w:noProof/>
        </w:rPr>
        <w:drawing>
          <wp:inline distT="0" distB="0" distL="0" distR="0" wp14:anchorId="17F8352E" wp14:editId="209A6885">
            <wp:extent cx="5642458" cy="2616696"/>
            <wp:effectExtent l="19050" t="19050" r="15875" b="12700"/>
            <wp:docPr id="946384577" name="Picture 1" descr="Pop-up screen for &quot;cancel traige &quot; ,including a dropdown to select the reason for ending the triage, with a comments fiel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84577" name="Picture 1" descr="Pop-up screen for &quot;cancel traige &quot; ,including a dropdown to select the reason for ending the triage, with a comments field below."/>
                    <pic:cNvPicPr/>
                  </pic:nvPicPr>
                  <pic:blipFill>
                    <a:blip r:embed="rId90">
                      <a:extLst>
                        <a:ext uri="{28A0092B-C50C-407E-A947-70E740481C1C}">
                          <a14:useLocalDpi xmlns:a14="http://schemas.microsoft.com/office/drawing/2010/main" val="0"/>
                        </a:ext>
                      </a:extLst>
                    </a:blip>
                    <a:stretch>
                      <a:fillRect/>
                    </a:stretch>
                  </pic:blipFill>
                  <pic:spPr>
                    <a:xfrm>
                      <a:off x="0" y="0"/>
                      <a:ext cx="5665589" cy="2627423"/>
                    </a:xfrm>
                    <a:prstGeom prst="rect">
                      <a:avLst/>
                    </a:prstGeom>
                    <a:ln>
                      <a:solidFill>
                        <a:schemeClr val="accent1">
                          <a:lumMod val="75000"/>
                        </a:schemeClr>
                      </a:solidFill>
                    </a:ln>
                  </pic:spPr>
                </pic:pic>
              </a:graphicData>
            </a:graphic>
          </wp:inline>
        </w:drawing>
      </w:r>
    </w:p>
    <w:p w14:paraId="051CE351" w14:textId="619A0517" w:rsidR="00C75B83" w:rsidRDefault="00C75B83" w:rsidP="00D1063E">
      <w:pPr>
        <w:pStyle w:val="ListParagraph"/>
        <w:keepNext w:val="0"/>
        <w:widowControl w:val="0"/>
        <w:numPr>
          <w:ilvl w:val="0"/>
          <w:numId w:val="48"/>
        </w:numPr>
        <w:spacing w:before="120" w:after="120" w:line="276" w:lineRule="auto"/>
        <w:ind w:left="426" w:hanging="426"/>
        <w:contextualSpacing w:val="0"/>
      </w:pPr>
      <w:r>
        <w:lastRenderedPageBreak/>
        <w:t>To complete the triage, selec</w:t>
      </w:r>
      <w:r w:rsidR="001F001C">
        <w:t>t</w:t>
      </w:r>
      <w:r>
        <w:t xml:space="preserve"> the </w:t>
      </w:r>
      <w:r w:rsidRPr="37EE9FBD">
        <w:rPr>
          <w:b/>
          <w:bCs/>
        </w:rPr>
        <w:t>COMPLETE TRIAGE</w:t>
      </w:r>
      <w:r>
        <w:t xml:space="preserve"> button at the bottom of the triage screen. Note that </w:t>
      </w:r>
      <w:r w:rsidR="001F001C">
        <w:t>t</w:t>
      </w:r>
      <w:r>
        <w:t xml:space="preserve">he </w:t>
      </w:r>
      <w:r w:rsidRPr="37EE9FBD">
        <w:rPr>
          <w:b/>
          <w:bCs/>
        </w:rPr>
        <w:t>COMPLETE TRIAGE</w:t>
      </w:r>
      <w:r>
        <w:t xml:space="preserve"> button will </w:t>
      </w:r>
      <w:r w:rsidR="00634744">
        <w:t>not appear</w:t>
      </w:r>
      <w:r>
        <w:t xml:space="preserve"> until all mandatory questions have been answered in the triage.</w:t>
      </w:r>
    </w:p>
    <w:p w14:paraId="41FFF088" w14:textId="3347AF6B" w:rsidR="00763C50" w:rsidRDefault="76702869" w:rsidP="00763C50">
      <w:pPr>
        <w:widowControl w:val="0"/>
        <w:spacing w:before="120" w:after="120" w:line="276" w:lineRule="auto"/>
      </w:pPr>
      <w:r>
        <w:rPr>
          <w:noProof/>
        </w:rPr>
        <w:drawing>
          <wp:inline distT="0" distB="0" distL="0" distR="0" wp14:anchorId="57DBB771" wp14:editId="10972924">
            <wp:extent cx="5848350" cy="2038350"/>
            <wp:effectExtent l="19050" t="19050" r="19050" b="19050"/>
            <wp:docPr id="388021943" name="Picture 3" descr="Client triage screen, the &quot;Complete triage&quot;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1943" name="Picture 3" descr="Client triage screen, the &quot;Complete triage&quot; button at the bottom is highligh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8350" cy="2038350"/>
                    </a:xfrm>
                    <a:prstGeom prst="rect">
                      <a:avLst/>
                    </a:prstGeom>
                    <a:noFill/>
                    <a:ln>
                      <a:solidFill>
                        <a:schemeClr val="accent1">
                          <a:lumMod val="75000"/>
                        </a:schemeClr>
                      </a:solidFill>
                    </a:ln>
                  </pic:spPr>
                </pic:pic>
              </a:graphicData>
            </a:graphic>
          </wp:inline>
        </w:drawing>
      </w:r>
    </w:p>
    <w:p w14:paraId="0750FB09" w14:textId="183523DF" w:rsidR="00CC72C7" w:rsidRDefault="00CC72C7" w:rsidP="00152A04">
      <w:pPr>
        <w:pStyle w:val="ListParagraph"/>
        <w:keepNext w:val="0"/>
        <w:widowControl w:val="0"/>
        <w:spacing w:before="120" w:after="120" w:line="276" w:lineRule="auto"/>
        <w:ind w:left="426"/>
        <w:contextualSpacing w:val="0"/>
      </w:pPr>
      <w:r>
        <w:t xml:space="preserve">Once </w:t>
      </w:r>
      <w:r w:rsidRPr="00227E99">
        <w:rPr>
          <w:b/>
          <w:bCs/>
        </w:rPr>
        <w:t>COMPLETE TRIAGE</w:t>
      </w:r>
      <w:r>
        <w:t xml:space="preserve"> has been selected, a pop up will confirm that you would like to complete the triage. Select </w:t>
      </w:r>
      <w:r w:rsidRPr="00227E99">
        <w:rPr>
          <w:b/>
          <w:bCs/>
        </w:rPr>
        <w:t>COMPLETE TRIAGE</w:t>
      </w:r>
      <w:r>
        <w:t xml:space="preserve"> to </w:t>
      </w:r>
      <w:r w:rsidR="001F001C">
        <w:t>continue.</w:t>
      </w:r>
      <w:r>
        <w:t xml:space="preserve"> </w:t>
      </w:r>
    </w:p>
    <w:p w14:paraId="46282A3D" w14:textId="61549121" w:rsidR="00D1063E" w:rsidRDefault="02DBA4CE" w:rsidP="00152A04">
      <w:pPr>
        <w:widowControl w:val="0"/>
        <w:spacing w:before="120" w:after="120" w:line="276" w:lineRule="auto"/>
      </w:pPr>
      <w:r>
        <w:rPr>
          <w:noProof/>
        </w:rPr>
        <w:drawing>
          <wp:inline distT="0" distB="0" distL="0" distR="0" wp14:anchorId="2B794FFF" wp14:editId="7C2AEF25">
            <wp:extent cx="5753100" cy="1649098"/>
            <wp:effectExtent l="19050" t="19050" r="19050" b="27305"/>
            <wp:docPr id="1819990420" name="Picture 4" descr="Confirmation pop-up for completing triage, stating that no changes can be made once the triage is completed, with the ‘Complete Triage’ button highligh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0420" name="Picture 4" descr="Confirmation pop-up for completing triage, stating that no changes can be made once the triage is completed, with the ‘Complete Triage’ button highlighted at the botto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271" cy="1650007"/>
                    </a:xfrm>
                    <a:prstGeom prst="rect">
                      <a:avLst/>
                    </a:prstGeom>
                    <a:noFill/>
                    <a:ln>
                      <a:solidFill>
                        <a:schemeClr val="accent1">
                          <a:lumMod val="75000"/>
                        </a:schemeClr>
                      </a:solidFill>
                    </a:ln>
                  </pic:spPr>
                </pic:pic>
              </a:graphicData>
            </a:graphic>
          </wp:inline>
        </w:drawing>
      </w:r>
    </w:p>
    <w:p w14:paraId="199DDA73" w14:textId="362BDF3B" w:rsidR="00804C4B" w:rsidRDefault="00804C4B" w:rsidP="001A6725">
      <w:pPr>
        <w:spacing w:before="0" w:line="276" w:lineRule="auto"/>
        <w:ind w:left="426"/>
        <w:rPr>
          <w:szCs w:val="21"/>
        </w:rPr>
      </w:pPr>
      <w:r>
        <w:t xml:space="preserve">Once the </w:t>
      </w:r>
      <w:r w:rsidR="00F31C90">
        <w:t>client’s</w:t>
      </w:r>
      <w:r>
        <w:t xml:space="preserve"> triage has been completed, the referral for that client will remain </w:t>
      </w:r>
      <w:r w:rsidR="627B9049">
        <w:t>on</w:t>
      </w:r>
      <w:r>
        <w:t xml:space="preserve"> the </w:t>
      </w:r>
      <w:r w:rsidRPr="00227E99">
        <w:rPr>
          <w:b/>
          <w:bCs/>
        </w:rPr>
        <w:t>Triage pending</w:t>
      </w:r>
      <w:r>
        <w:t xml:space="preserve"> </w:t>
      </w:r>
      <w:r w:rsidR="0AE17E59">
        <w:t>screen</w:t>
      </w:r>
      <w:r>
        <w:t xml:space="preserve">, under the </w:t>
      </w:r>
      <w:r w:rsidRPr="00227E99">
        <w:rPr>
          <w:b/>
          <w:bCs/>
        </w:rPr>
        <w:t>Triage Completed</w:t>
      </w:r>
      <w:r>
        <w:t xml:space="preserve"> heading. </w:t>
      </w:r>
    </w:p>
    <w:p w14:paraId="1D464297" w14:textId="2A82630B" w:rsidR="00C101B0" w:rsidRDefault="20154FE3" w:rsidP="00152A04">
      <w:pPr>
        <w:widowControl w:val="0"/>
        <w:spacing w:before="120" w:after="120" w:line="276" w:lineRule="auto"/>
      </w:pPr>
      <w:r>
        <w:rPr>
          <w:noProof/>
        </w:rPr>
        <w:drawing>
          <wp:inline distT="0" distB="0" distL="0" distR="0" wp14:anchorId="286E2D9D" wp14:editId="4C956665">
            <wp:extent cx="4829606" cy="3482358"/>
            <wp:effectExtent l="19050" t="19050" r="28575" b="22860"/>
            <wp:docPr id="787053543" name="Picture 27" descr="Image of the triage pending tab, showing a client card listed under the Triage Comple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53543" name="Picture 27" descr="Image of the triage pending tab, showing a client card listed under the Triage Completed secti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5936" cy="3494133"/>
                    </a:xfrm>
                    <a:prstGeom prst="rect">
                      <a:avLst/>
                    </a:prstGeom>
                    <a:noFill/>
                    <a:ln>
                      <a:solidFill>
                        <a:schemeClr val="accent1">
                          <a:lumMod val="75000"/>
                        </a:schemeClr>
                      </a:solidFill>
                    </a:ln>
                  </pic:spPr>
                </pic:pic>
              </a:graphicData>
            </a:graphic>
          </wp:inline>
        </w:drawing>
      </w:r>
    </w:p>
    <w:p w14:paraId="561A7797" w14:textId="5E64A9EA" w:rsidR="50ACA886" w:rsidRDefault="50ACA886" w:rsidP="005B107C">
      <w:pPr>
        <w:pStyle w:val="ListParagraph"/>
        <w:keepNext w:val="0"/>
        <w:widowControl w:val="0"/>
        <w:numPr>
          <w:ilvl w:val="0"/>
          <w:numId w:val="48"/>
        </w:numPr>
        <w:spacing w:before="120" w:after="120" w:line="276" w:lineRule="auto"/>
        <w:ind w:left="426" w:hanging="426"/>
        <w:contextualSpacing w:val="0"/>
      </w:pPr>
      <w:r>
        <w:lastRenderedPageBreak/>
        <w:t>The Triage Delegate will be able to expand the client card</w:t>
      </w:r>
      <w:r w:rsidR="00D1063E">
        <w:t xml:space="preserve"> or listing,</w:t>
      </w:r>
      <w:r>
        <w:t xml:space="preserve"> and view the following information</w:t>
      </w:r>
      <w:r w:rsidR="00630A2E">
        <w:t xml:space="preserve"> and buttons:</w:t>
      </w:r>
    </w:p>
    <w:p w14:paraId="6171144B" w14:textId="03AA07B6" w:rsidR="50ACA886" w:rsidRDefault="5E4DF015" w:rsidP="001A6725">
      <w:pPr>
        <w:pStyle w:val="ListBullet"/>
        <w:widowControl w:val="0"/>
        <w:spacing w:before="60" w:after="60"/>
        <w:ind w:left="851" w:hanging="425"/>
        <w:contextualSpacing w:val="0"/>
      </w:pPr>
      <w:r>
        <w:t>v</w:t>
      </w:r>
      <w:r w:rsidR="50ACA886">
        <w:t xml:space="preserve">iew full client record </w:t>
      </w:r>
    </w:p>
    <w:p w14:paraId="7CBFCDF0" w14:textId="0CAF8CFA" w:rsidR="50ACA886" w:rsidRDefault="1B7A5696" w:rsidP="001A6725">
      <w:pPr>
        <w:pStyle w:val="ListBullet"/>
        <w:widowControl w:val="0"/>
        <w:spacing w:before="60" w:after="60"/>
        <w:ind w:left="851" w:hanging="425"/>
        <w:contextualSpacing w:val="0"/>
      </w:pPr>
      <w:r>
        <w:t>v</w:t>
      </w:r>
      <w:r w:rsidR="50ACA886">
        <w:t>iew client report.</w:t>
      </w:r>
    </w:p>
    <w:p w14:paraId="3FBCB187" w14:textId="7FAAA450" w:rsidR="50ACA886" w:rsidRDefault="7311C0AF" w:rsidP="001A6725">
      <w:pPr>
        <w:pStyle w:val="ListBullet"/>
        <w:widowControl w:val="0"/>
        <w:spacing w:before="60" w:after="60"/>
        <w:ind w:left="851" w:hanging="425"/>
        <w:contextualSpacing w:val="0"/>
      </w:pPr>
      <w:r>
        <w:t>a</w:t>
      </w:r>
      <w:r w:rsidR="50ACA886">
        <w:t xml:space="preserve">ssign to assessor </w:t>
      </w:r>
    </w:p>
    <w:p w14:paraId="1ADD9E73" w14:textId="0B3D322B" w:rsidR="50ACA886" w:rsidRDefault="1AA94605" w:rsidP="001A6725">
      <w:pPr>
        <w:pStyle w:val="ListBullet"/>
        <w:widowControl w:val="0"/>
        <w:spacing w:before="60" w:after="60"/>
        <w:ind w:left="851" w:hanging="425"/>
        <w:contextualSpacing w:val="0"/>
      </w:pPr>
      <w:r>
        <w:t>r</w:t>
      </w:r>
      <w:r w:rsidR="50ACA886">
        <w:t>efer urgent services</w:t>
      </w:r>
    </w:p>
    <w:p w14:paraId="6CD63EF3" w14:textId="412078FC" w:rsidR="50ACA886" w:rsidRDefault="53E7C519" w:rsidP="001A6725">
      <w:pPr>
        <w:pStyle w:val="ListBullet"/>
        <w:widowControl w:val="0"/>
        <w:spacing w:before="60" w:after="60"/>
        <w:ind w:left="851" w:hanging="425"/>
        <w:contextualSpacing w:val="0"/>
      </w:pPr>
      <w:r>
        <w:t>c</w:t>
      </w:r>
      <w:r w:rsidR="50ACA886">
        <w:t>onvert to home support assessment or comprehensive assessment</w:t>
      </w:r>
    </w:p>
    <w:p w14:paraId="4EE9CDD4" w14:textId="7EB5D6DB" w:rsidR="50ACA886" w:rsidRDefault="27F42EA7" w:rsidP="001A6725">
      <w:pPr>
        <w:pStyle w:val="ListBullet"/>
        <w:widowControl w:val="0"/>
        <w:spacing w:before="60" w:after="60"/>
        <w:ind w:left="851" w:hanging="425"/>
        <w:contextualSpacing w:val="0"/>
      </w:pPr>
      <w:r>
        <w:t>r</w:t>
      </w:r>
      <w:r w:rsidR="50ACA886">
        <w:t>eject</w:t>
      </w:r>
    </w:p>
    <w:p w14:paraId="61371ED4" w14:textId="1F6442C2" w:rsidR="50ACA886" w:rsidRDefault="1588B6FD" w:rsidP="001A6725">
      <w:pPr>
        <w:pStyle w:val="ListBullet"/>
        <w:widowControl w:val="0"/>
        <w:spacing w:before="60" w:after="60"/>
        <w:ind w:left="851" w:hanging="425"/>
        <w:contextualSpacing w:val="0"/>
      </w:pPr>
      <w:r>
        <w:t>t</w:t>
      </w:r>
      <w:r w:rsidR="50ACA886">
        <w:t>ransfer</w:t>
      </w:r>
    </w:p>
    <w:p w14:paraId="6906E3E8" w14:textId="62C50912" w:rsidR="50ACA886" w:rsidRDefault="173F726C" w:rsidP="001A6725">
      <w:pPr>
        <w:pStyle w:val="ListBullet"/>
        <w:widowControl w:val="0"/>
        <w:spacing w:before="60" w:after="60"/>
        <w:ind w:left="851" w:hanging="425"/>
        <w:contextualSpacing w:val="0"/>
      </w:pPr>
      <w:r>
        <w:t>f</w:t>
      </w:r>
      <w:r w:rsidR="50ACA886">
        <w:t>lag as End</w:t>
      </w:r>
      <w:r w:rsidR="009510A4">
        <w:t>-</w:t>
      </w:r>
      <w:r w:rsidR="50ACA886">
        <w:t>of</w:t>
      </w:r>
      <w:r w:rsidR="009510A4">
        <w:t>-</w:t>
      </w:r>
      <w:r w:rsidR="50ACA886">
        <w:t>Life</w:t>
      </w:r>
      <w:r w:rsidR="31A38FE4">
        <w:t>.</w:t>
      </w:r>
    </w:p>
    <w:p w14:paraId="6E0C18BC" w14:textId="77777777" w:rsidR="005B107C" w:rsidRDefault="005B107C" w:rsidP="005B107C">
      <w:pPr>
        <w:pStyle w:val="ListBullet"/>
        <w:widowControl w:val="0"/>
        <w:numPr>
          <w:ilvl w:val="0"/>
          <w:numId w:val="0"/>
        </w:numPr>
        <w:spacing w:after="120" w:line="276" w:lineRule="auto"/>
        <w:ind w:left="425"/>
        <w:contextualSpacing w:val="0"/>
      </w:pPr>
      <w:r>
        <w:t>Once the Complete triage action is completed, the above information will load as a pop-up screen automatically.</w:t>
      </w:r>
    </w:p>
    <w:p w14:paraId="0DFBF086" w14:textId="20A19990" w:rsidR="50ACA886" w:rsidRDefault="424A4B93" w:rsidP="00152A04">
      <w:pPr>
        <w:widowControl w:val="0"/>
        <w:spacing w:before="120" w:after="120" w:line="276" w:lineRule="auto"/>
      </w:pPr>
      <w:r>
        <w:rPr>
          <w:noProof/>
        </w:rPr>
        <w:drawing>
          <wp:inline distT="0" distB="0" distL="0" distR="0" wp14:anchorId="489232B9" wp14:editId="1B7DE706">
            <wp:extent cx="5619750" cy="3638550"/>
            <wp:effectExtent l="19050" t="19050" r="19050" b="19050"/>
            <wp:docPr id="1244310092" name="Picture 26" descr="Example of an expanded client card, with the call-to-action buttons highligh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10092" name="Picture 26" descr="Example of an expanded client card, with the call-to-action buttons highlighted at the botto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9750" cy="3638550"/>
                    </a:xfrm>
                    <a:prstGeom prst="rect">
                      <a:avLst/>
                    </a:prstGeom>
                    <a:noFill/>
                    <a:ln>
                      <a:solidFill>
                        <a:schemeClr val="accent1">
                          <a:lumMod val="75000"/>
                        </a:schemeClr>
                      </a:solidFill>
                    </a:ln>
                  </pic:spPr>
                </pic:pic>
              </a:graphicData>
            </a:graphic>
          </wp:inline>
        </w:drawing>
      </w:r>
    </w:p>
    <w:p w14:paraId="13230818" w14:textId="312CBB2B" w:rsidR="008F4AE0" w:rsidRDefault="00645D15" w:rsidP="000E4515">
      <w:pPr>
        <w:pStyle w:val="Heading3"/>
        <w:keepNext w:val="0"/>
        <w:keepLines w:val="0"/>
        <w:widowControl w:val="0"/>
      </w:pPr>
      <w:bookmarkStart w:id="30" w:name="_Not_eligible_for"/>
      <w:bookmarkStart w:id="31" w:name="_Toc200536081"/>
      <w:bookmarkStart w:id="32" w:name="_Toc231972521"/>
      <w:bookmarkEnd w:id="30"/>
      <w:r>
        <w:t xml:space="preserve">Triage completed - </w:t>
      </w:r>
      <w:r w:rsidR="008F4AE0">
        <w:t>Not eligible for assessment</w:t>
      </w:r>
      <w:bookmarkEnd w:id="31"/>
      <w:bookmarkEnd w:id="32"/>
    </w:p>
    <w:p w14:paraId="16E62405" w14:textId="19423E08" w:rsidR="001A6DBE" w:rsidRDefault="0EDFEBB9" w:rsidP="00152A04">
      <w:pPr>
        <w:widowControl w:val="0"/>
        <w:spacing w:before="120" w:after="120" w:line="276" w:lineRule="auto"/>
        <w:rPr>
          <w:lang w:val="en-US"/>
        </w:rPr>
      </w:pPr>
      <w:r w:rsidRPr="767F4A7B">
        <w:rPr>
          <w:lang w:val="en-US"/>
        </w:rPr>
        <w:t xml:space="preserve">During the Triage process, </w:t>
      </w:r>
      <w:r w:rsidR="18455F14" w:rsidRPr="767F4A7B">
        <w:rPr>
          <w:lang w:val="en-US"/>
        </w:rPr>
        <w:t>if</w:t>
      </w:r>
      <w:r w:rsidR="003A6A22" w:rsidRPr="767F4A7B">
        <w:rPr>
          <w:lang w:val="en-US"/>
        </w:rPr>
        <w:t xml:space="preserve"> </w:t>
      </w:r>
      <w:r w:rsidR="0CDAE203" w:rsidRPr="767F4A7B">
        <w:rPr>
          <w:lang w:val="en-US"/>
        </w:rPr>
        <w:t>a</w:t>
      </w:r>
      <w:r w:rsidR="003A6A22" w:rsidRPr="767F4A7B">
        <w:rPr>
          <w:lang w:val="en-US"/>
        </w:rPr>
        <w:t xml:space="preserve"> </w:t>
      </w:r>
      <w:r w:rsidR="0043670E">
        <w:rPr>
          <w:lang w:val="en-US"/>
        </w:rPr>
        <w:t xml:space="preserve">client is </w:t>
      </w:r>
      <w:r w:rsidR="4EBD2587" w:rsidRPr="767F4A7B">
        <w:rPr>
          <w:lang w:val="en-US"/>
        </w:rPr>
        <w:t xml:space="preserve">deemed as </w:t>
      </w:r>
      <w:r w:rsidR="4EBD2587" w:rsidRPr="767F4A7B">
        <w:rPr>
          <w:b/>
          <w:bCs/>
          <w:lang w:val="en-US"/>
        </w:rPr>
        <w:t xml:space="preserve">Not </w:t>
      </w:r>
      <w:r w:rsidR="0043670E" w:rsidRPr="767F4A7B">
        <w:rPr>
          <w:b/>
          <w:bCs/>
          <w:lang w:val="en-US"/>
        </w:rPr>
        <w:t>eligible</w:t>
      </w:r>
      <w:r w:rsidR="0043670E" w:rsidRPr="767F4A7B">
        <w:rPr>
          <w:b/>
          <w:lang w:val="en-US"/>
        </w:rPr>
        <w:t xml:space="preserve"> for assessment</w:t>
      </w:r>
      <w:r w:rsidR="0043670E">
        <w:rPr>
          <w:lang w:val="en-US"/>
        </w:rPr>
        <w:t xml:space="preserve">, the Triage Delegate </w:t>
      </w:r>
      <w:r w:rsidR="007262D1" w:rsidRPr="767F4A7B">
        <w:rPr>
          <w:lang w:val="en-US"/>
        </w:rPr>
        <w:t>must</w:t>
      </w:r>
      <w:r w:rsidR="0043670E">
        <w:rPr>
          <w:lang w:val="en-US"/>
        </w:rPr>
        <w:t xml:space="preserve"> </w:t>
      </w:r>
      <w:r w:rsidR="00885BBF">
        <w:rPr>
          <w:lang w:val="en-US"/>
        </w:rPr>
        <w:t>notify the client with a formal decision letter.</w:t>
      </w:r>
    </w:p>
    <w:p w14:paraId="74D27FD2" w14:textId="6A9E7D26" w:rsidR="6FF63834" w:rsidRDefault="36A56648" w:rsidP="00152A04">
      <w:pPr>
        <w:widowControl w:val="0"/>
        <w:spacing w:before="120" w:after="120" w:line="276" w:lineRule="auto"/>
      </w:pPr>
      <w:r>
        <w:rPr>
          <w:noProof/>
        </w:rPr>
        <w:drawing>
          <wp:inline distT="0" distB="0" distL="0" distR="0" wp14:anchorId="108C36C5" wp14:editId="5E593D88">
            <wp:extent cx="4220164" cy="1171739"/>
            <wp:effectExtent l="19050" t="19050" r="9525" b="28575"/>
            <wp:docPr id="1407424106" name="Picture 1" descr="Advice for the assessment question: “What type of assessor is recommended for client assessment?”, with the ‘Not eligible for assessmen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24106" name="Picture 1" descr="Advice for the assessment question: “What type of assessor is recommended for client assessment?”, with the ‘Not eligible for assessment’ option selected"/>
                    <pic:cNvPicPr/>
                  </pic:nvPicPr>
                  <pic:blipFill>
                    <a:blip r:embed="rId95">
                      <a:extLst>
                        <a:ext uri="{28A0092B-C50C-407E-A947-70E740481C1C}">
                          <a14:useLocalDpi xmlns:a14="http://schemas.microsoft.com/office/drawing/2010/main" val="0"/>
                        </a:ext>
                      </a:extLst>
                    </a:blip>
                    <a:stretch>
                      <a:fillRect/>
                    </a:stretch>
                  </pic:blipFill>
                  <pic:spPr>
                    <a:xfrm>
                      <a:off x="0" y="0"/>
                      <a:ext cx="4220164" cy="1171739"/>
                    </a:xfrm>
                    <a:prstGeom prst="rect">
                      <a:avLst/>
                    </a:prstGeom>
                    <a:ln>
                      <a:solidFill>
                        <a:schemeClr val="accent1">
                          <a:lumMod val="75000"/>
                        </a:schemeClr>
                      </a:solidFill>
                    </a:ln>
                  </pic:spPr>
                </pic:pic>
              </a:graphicData>
            </a:graphic>
          </wp:inline>
        </w:drawing>
      </w:r>
    </w:p>
    <w:p w14:paraId="53CCFC86" w14:textId="12534D68" w:rsidR="736E3B84" w:rsidRPr="00CD5A22" w:rsidRDefault="736E3B84" w:rsidP="000E4515">
      <w:pPr>
        <w:widowControl w:val="0"/>
        <w:spacing w:before="120" w:after="120" w:line="276" w:lineRule="auto"/>
        <w:rPr>
          <w:lang w:val="en-US"/>
        </w:rPr>
      </w:pPr>
      <w:r w:rsidRPr="00CD5A22">
        <w:rPr>
          <w:lang w:val="en-US"/>
        </w:rPr>
        <w:t xml:space="preserve">Upon completion of the triage where a client is found </w:t>
      </w:r>
      <w:r w:rsidR="00CE0F4B" w:rsidRPr="00CD5A22">
        <w:rPr>
          <w:lang w:val="en-US"/>
        </w:rPr>
        <w:t>to be</w:t>
      </w:r>
      <w:r w:rsidRPr="00CD5A22">
        <w:rPr>
          <w:lang w:val="en-US"/>
        </w:rPr>
        <w:t xml:space="preserve"> </w:t>
      </w:r>
      <w:r w:rsidR="50D25F8B" w:rsidRPr="00CD5A22">
        <w:rPr>
          <w:b/>
          <w:bCs/>
          <w:lang w:val="en-US"/>
        </w:rPr>
        <w:t>not eligible for assessment</w:t>
      </w:r>
      <w:r w:rsidRPr="00CD5A22">
        <w:rPr>
          <w:lang w:val="en-US"/>
        </w:rPr>
        <w:t xml:space="preserve">, the triage delegate will be taken to the </w:t>
      </w:r>
      <w:r w:rsidR="4677DEF7" w:rsidRPr="00CD5A22">
        <w:rPr>
          <w:b/>
          <w:bCs/>
          <w:lang w:val="en-US"/>
        </w:rPr>
        <w:t>ATTACHMENTS</w:t>
      </w:r>
      <w:r w:rsidR="4677DEF7" w:rsidRPr="00CD5A22">
        <w:rPr>
          <w:lang w:val="en-US"/>
        </w:rPr>
        <w:t xml:space="preserve"> tab on the Client record screen</w:t>
      </w:r>
      <w:r w:rsidR="599AD8D4" w:rsidRPr="00CD5A22">
        <w:rPr>
          <w:lang w:val="en-US"/>
        </w:rPr>
        <w:t xml:space="preserve"> with t</w:t>
      </w:r>
      <w:r w:rsidR="4677DEF7" w:rsidRPr="00CD5A22">
        <w:rPr>
          <w:lang w:val="en-US"/>
        </w:rPr>
        <w:t>he following message (as shown in the example) displayed</w:t>
      </w:r>
      <w:r w:rsidR="7F9ACFC3" w:rsidRPr="00CD5A22">
        <w:rPr>
          <w:lang w:val="en-US"/>
        </w:rPr>
        <w:t xml:space="preserve"> at the bottom of the page</w:t>
      </w:r>
      <w:r w:rsidR="4677DEF7" w:rsidRPr="00CD5A22">
        <w:rPr>
          <w:lang w:val="en-US"/>
        </w:rPr>
        <w:t>.</w:t>
      </w:r>
    </w:p>
    <w:p w14:paraId="387BF22A" w14:textId="512A4C73" w:rsidR="215BF741" w:rsidRDefault="215BF741" w:rsidP="00152A04">
      <w:pPr>
        <w:widowControl w:val="0"/>
        <w:spacing w:before="120" w:after="120" w:line="276" w:lineRule="auto"/>
      </w:pPr>
      <w:r>
        <w:rPr>
          <w:noProof/>
        </w:rPr>
        <w:lastRenderedPageBreak/>
        <w:drawing>
          <wp:inline distT="0" distB="0" distL="0" distR="0" wp14:anchorId="00DFBDBF" wp14:editId="28EE705C">
            <wp:extent cx="5779538" cy="1136768"/>
            <wp:effectExtent l="19050" t="19050" r="12065" b="25400"/>
            <wp:docPr id="1051736418" name="drawing" descr="Green banner 'You jave find the applicant ineligible for an assessment. Next steps are: 1) generate the ineligibility letter using the Generate Ineligibility Letter button. 2) Change the generated letter as required to reflect the reason why you found them ineligible. 3) Send the changed letter to the applicant and upload it to their client record using the Upload Ineligibility Let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36418" name="drawing" descr="Green banner 'You jave find the applicant ineligible for an assessment. Next steps are: 1) generate the ineligibility letter using the Generate Ineligibility Letter button. 2) Change the generated letter as required to reflect the reason why you found them ineligible. 3) Send the changed letter to the applicant and upload it to their client record using the Upload Ineligibility Letter button."/>
                    <pic:cNvPicPr/>
                  </pic:nvPicPr>
                  <pic:blipFill>
                    <a:blip r:embed="rId96">
                      <a:extLst>
                        <a:ext uri="{28A0092B-C50C-407E-A947-70E740481C1C}">
                          <a14:useLocalDpi xmlns:a14="http://schemas.microsoft.com/office/drawing/2010/main" val="0"/>
                        </a:ext>
                      </a:extLst>
                    </a:blip>
                    <a:stretch>
                      <a:fillRect/>
                    </a:stretch>
                  </pic:blipFill>
                  <pic:spPr>
                    <a:xfrm>
                      <a:off x="0" y="0"/>
                      <a:ext cx="5797873" cy="1140374"/>
                    </a:xfrm>
                    <a:prstGeom prst="rect">
                      <a:avLst/>
                    </a:prstGeom>
                    <a:ln w="9525">
                      <a:solidFill>
                        <a:schemeClr val="accent1">
                          <a:lumMod val="75000"/>
                        </a:schemeClr>
                      </a:solidFill>
                      <a:prstDash val="solid"/>
                    </a:ln>
                  </pic:spPr>
                </pic:pic>
              </a:graphicData>
            </a:graphic>
          </wp:inline>
        </w:drawing>
      </w:r>
    </w:p>
    <w:p w14:paraId="75175667" w14:textId="22047EB0" w:rsidR="004876F3" w:rsidRDefault="00DB6BE9" w:rsidP="00152A04">
      <w:pPr>
        <w:widowControl w:val="0"/>
        <w:spacing w:before="120" w:after="120" w:line="276" w:lineRule="auto"/>
      </w:pPr>
      <w:r>
        <w:t xml:space="preserve">Refer to the </w:t>
      </w:r>
      <w:hyperlink w:anchor="_Generating_and_Uploading" w:history="1">
        <w:r w:rsidRPr="37EE9FBD">
          <w:rPr>
            <w:rStyle w:val="Hyperlink"/>
          </w:rPr>
          <w:t>Generating and Uploading Ineligibility Letters</w:t>
        </w:r>
      </w:hyperlink>
      <w:r>
        <w:t xml:space="preserve"> section on these next steps.</w:t>
      </w:r>
    </w:p>
    <w:p w14:paraId="24050719" w14:textId="0865D7B5" w:rsidR="00CE6B1B" w:rsidRDefault="00CE6B1B" w:rsidP="00C06EBA">
      <w:pPr>
        <w:pStyle w:val="Heading3"/>
      </w:pPr>
      <w:bookmarkStart w:id="33" w:name="_Toc200536082"/>
      <w:bookmarkStart w:id="34" w:name="_Toc231972522"/>
      <w:r>
        <w:t>Viewing triage information</w:t>
      </w:r>
      <w:bookmarkEnd w:id="33"/>
      <w:bookmarkEnd w:id="34"/>
      <w:r>
        <w:t xml:space="preserve"> </w:t>
      </w:r>
    </w:p>
    <w:p w14:paraId="6FEE1F33" w14:textId="39C82694" w:rsidR="00CE6B1B" w:rsidRDefault="009470B6" w:rsidP="00152A04">
      <w:pPr>
        <w:widowControl w:val="0"/>
        <w:spacing w:before="120" w:after="120" w:line="276" w:lineRule="auto"/>
        <w:rPr>
          <w:lang w:val="en-US"/>
        </w:rPr>
      </w:pPr>
      <w:r w:rsidRPr="19CAC67C">
        <w:rPr>
          <w:lang w:val="en-US"/>
        </w:rPr>
        <w:t>Triage Delegates</w:t>
      </w:r>
      <w:r w:rsidR="00CE6B1B" w:rsidRPr="19CAC67C">
        <w:rPr>
          <w:lang w:val="en-US"/>
        </w:rPr>
        <w:t xml:space="preserve"> </w:t>
      </w:r>
      <w:r w:rsidR="00CB3EF8" w:rsidRPr="19CAC67C">
        <w:rPr>
          <w:lang w:val="en-US"/>
        </w:rPr>
        <w:t>and Team Leaders</w:t>
      </w:r>
      <w:r w:rsidR="001B5399" w:rsidRPr="19CAC67C">
        <w:rPr>
          <w:lang w:val="en-US"/>
        </w:rPr>
        <w:t xml:space="preserve"> </w:t>
      </w:r>
      <w:r w:rsidRPr="19CAC67C">
        <w:rPr>
          <w:lang w:val="en-US"/>
        </w:rPr>
        <w:t>can</w:t>
      </w:r>
      <w:r w:rsidR="00CE6B1B" w:rsidRPr="19CAC67C">
        <w:rPr>
          <w:lang w:val="en-US"/>
        </w:rPr>
        <w:t xml:space="preserve"> view the client</w:t>
      </w:r>
      <w:r w:rsidR="00C44484" w:rsidRPr="19CAC67C">
        <w:rPr>
          <w:lang w:val="en-US"/>
        </w:rPr>
        <w:t>’</w:t>
      </w:r>
      <w:r w:rsidR="00CE6B1B" w:rsidRPr="19CAC67C">
        <w:rPr>
          <w:lang w:val="en-US"/>
        </w:rPr>
        <w:t>s triage information from the client’s summary page. This is done by selecting the magnifying glass icon next</w:t>
      </w:r>
      <w:r w:rsidR="00A454E9" w:rsidRPr="19CAC67C">
        <w:rPr>
          <w:lang w:val="en-US"/>
        </w:rPr>
        <w:t xml:space="preserve"> to</w:t>
      </w:r>
      <w:r w:rsidR="00CE6B1B" w:rsidRPr="19CAC67C">
        <w:rPr>
          <w:lang w:val="en-US"/>
        </w:rPr>
        <w:t xml:space="preserve"> </w:t>
      </w:r>
      <w:r w:rsidR="00A454E9" w:rsidRPr="19CAC67C">
        <w:rPr>
          <w:b/>
          <w:bCs/>
          <w:lang w:val="en-US"/>
        </w:rPr>
        <w:t>Home Support</w:t>
      </w:r>
      <w:r w:rsidR="00CE6B1B" w:rsidRPr="19CAC67C">
        <w:rPr>
          <w:b/>
          <w:bCs/>
          <w:lang w:val="en-US"/>
        </w:rPr>
        <w:t xml:space="preserve"> Assessment</w:t>
      </w:r>
      <w:r w:rsidR="00BB6ADA" w:rsidRPr="19CAC67C">
        <w:rPr>
          <w:b/>
          <w:bCs/>
          <w:lang w:val="en-US"/>
        </w:rPr>
        <w:t xml:space="preserve"> or Comprehensive Assessment</w:t>
      </w:r>
      <w:r w:rsidR="00CE6B1B" w:rsidRPr="19CAC67C">
        <w:rPr>
          <w:lang w:val="en-US"/>
        </w:rPr>
        <w:t xml:space="preserve">. </w:t>
      </w:r>
    </w:p>
    <w:p w14:paraId="0EDFB95B" w14:textId="0C975197" w:rsidR="0052191C" w:rsidRDefault="00804DAD" w:rsidP="00152A04">
      <w:pPr>
        <w:widowControl w:val="0"/>
        <w:spacing w:before="120" w:after="120" w:line="276" w:lineRule="auto"/>
        <w:rPr>
          <w:lang w:val="en-US"/>
        </w:rPr>
      </w:pPr>
      <w:r>
        <w:rPr>
          <w:noProof/>
        </w:rPr>
        <w:drawing>
          <wp:inline distT="0" distB="0" distL="0" distR="0" wp14:anchorId="613FACC6" wp14:editId="15138553">
            <wp:extent cx="5791884" cy="3258820"/>
            <wp:effectExtent l="19050" t="19050" r="18415" b="17780"/>
            <wp:docPr id="273621075" name="Picture 3" descr="Completed Triage - View tri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1075" name="Picture 3" descr="Completed Triage - View triage information"/>
                    <pic:cNvPicPr/>
                  </pic:nvPicPr>
                  <pic:blipFill>
                    <a:blip r:embed="rId97">
                      <a:extLst>
                        <a:ext uri="{28A0092B-C50C-407E-A947-70E740481C1C}">
                          <a14:useLocalDpi xmlns:a14="http://schemas.microsoft.com/office/drawing/2010/main" val="0"/>
                        </a:ext>
                      </a:extLst>
                    </a:blip>
                    <a:stretch>
                      <a:fillRect/>
                    </a:stretch>
                  </pic:blipFill>
                  <pic:spPr>
                    <a:xfrm>
                      <a:off x="0" y="0"/>
                      <a:ext cx="5810382" cy="3269228"/>
                    </a:xfrm>
                    <a:prstGeom prst="rect">
                      <a:avLst/>
                    </a:prstGeom>
                    <a:ln w="9525">
                      <a:solidFill>
                        <a:schemeClr val="accent1">
                          <a:lumMod val="75000"/>
                        </a:schemeClr>
                      </a:solidFill>
                      <a:prstDash val="solid"/>
                    </a:ln>
                  </pic:spPr>
                </pic:pic>
              </a:graphicData>
            </a:graphic>
          </wp:inline>
        </w:drawing>
      </w:r>
      <w:bookmarkStart w:id="35" w:name="_Referring_for_urgent"/>
      <w:bookmarkEnd w:id="35"/>
    </w:p>
    <w:p w14:paraId="341686E1" w14:textId="77777777" w:rsidR="002220EC" w:rsidRDefault="002220EC" w:rsidP="008019F7">
      <w:pPr>
        <w:pStyle w:val="Heading2"/>
        <w:keepNext w:val="0"/>
        <w:keepLines w:val="0"/>
        <w:widowControl w:val="0"/>
      </w:pPr>
      <w:bookmarkStart w:id="36" w:name="_Generating_and_Uploading"/>
      <w:bookmarkStart w:id="37" w:name="_Toc231972523"/>
      <w:bookmarkEnd w:id="36"/>
      <w:r>
        <w:t>Generating and Uploading Ineligibility Letters</w:t>
      </w:r>
      <w:bookmarkEnd w:id="37"/>
    </w:p>
    <w:p w14:paraId="5F4122CE" w14:textId="555CE44C" w:rsidR="002220EC" w:rsidRDefault="002220EC" w:rsidP="009B62BE">
      <w:pPr>
        <w:widowControl w:val="0"/>
        <w:spacing w:before="120" w:after="120" w:line="276" w:lineRule="auto"/>
        <w:rPr>
          <w:lang w:val="en-US"/>
        </w:rPr>
      </w:pPr>
      <w:r w:rsidRPr="37EE9FBD">
        <w:rPr>
          <w:lang w:val="en-US"/>
        </w:rPr>
        <w:t xml:space="preserve">Once a Triage Delegate decides that </w:t>
      </w:r>
      <w:r w:rsidR="00B8357A" w:rsidRPr="37EE9FBD">
        <w:rPr>
          <w:lang w:val="en-US"/>
        </w:rPr>
        <w:t>the client</w:t>
      </w:r>
      <w:r w:rsidRPr="37EE9FBD">
        <w:rPr>
          <w:lang w:val="en-US"/>
        </w:rPr>
        <w:t xml:space="preserve"> is Not Eligible for assessment (either before or during triage), they can then generate and/or upload the corresponding Ineligibility Letter. This is done in the Attachments tab of the client record.</w:t>
      </w:r>
    </w:p>
    <w:p w14:paraId="60E11419" w14:textId="043252B9" w:rsidR="002220EC" w:rsidRDefault="002220EC" w:rsidP="009B62BE">
      <w:pPr>
        <w:widowControl w:val="0"/>
        <w:spacing w:before="120" w:after="120" w:line="276" w:lineRule="auto"/>
        <w:rPr>
          <w:lang w:val="en-US"/>
        </w:rPr>
      </w:pPr>
      <w:r>
        <w:rPr>
          <w:lang w:val="en-US"/>
        </w:rPr>
        <w:t>A message</w:t>
      </w:r>
      <w:r w:rsidR="00363258">
        <w:rPr>
          <w:lang w:val="en-US"/>
        </w:rPr>
        <w:t xml:space="preserve"> also</w:t>
      </w:r>
      <w:r>
        <w:rPr>
          <w:lang w:val="en-US"/>
        </w:rPr>
        <w:t xml:space="preserve"> shows that ‘you have found the application ineligible for an assessment. Next steps are:</w:t>
      </w:r>
    </w:p>
    <w:p w14:paraId="35CCE610" w14:textId="77777777" w:rsidR="002220EC" w:rsidRDefault="002220EC" w:rsidP="009B62BE">
      <w:pPr>
        <w:pStyle w:val="ListParagraph"/>
        <w:keepNext w:val="0"/>
        <w:widowControl w:val="0"/>
        <w:numPr>
          <w:ilvl w:val="6"/>
          <w:numId w:val="48"/>
        </w:numPr>
        <w:spacing w:before="120" w:after="120" w:line="276" w:lineRule="auto"/>
        <w:ind w:left="426" w:hanging="426"/>
        <w:contextualSpacing w:val="0"/>
        <w:rPr>
          <w:lang w:val="en-US"/>
        </w:rPr>
      </w:pPr>
      <w:r>
        <w:rPr>
          <w:lang w:val="en-US"/>
        </w:rPr>
        <w:t>Generate the ineligibility letter using the GENERATE INELIGIBILITY LETTER button</w:t>
      </w:r>
    </w:p>
    <w:p w14:paraId="10A2CBA2" w14:textId="77777777" w:rsidR="002220EC" w:rsidRDefault="002220EC" w:rsidP="009B62BE">
      <w:pPr>
        <w:pStyle w:val="ListParagraph"/>
        <w:keepNext w:val="0"/>
        <w:widowControl w:val="0"/>
        <w:numPr>
          <w:ilvl w:val="6"/>
          <w:numId w:val="48"/>
        </w:numPr>
        <w:spacing w:before="120" w:after="120" w:line="276" w:lineRule="auto"/>
        <w:ind w:left="426" w:hanging="426"/>
        <w:contextualSpacing w:val="0"/>
        <w:rPr>
          <w:lang w:val="en-US"/>
        </w:rPr>
      </w:pPr>
      <w:r>
        <w:rPr>
          <w:lang w:val="en-US"/>
        </w:rPr>
        <w:t>Change the generated letter as required to reflect the reason why you found [the client] ineligible</w:t>
      </w:r>
    </w:p>
    <w:p w14:paraId="506AB4D5" w14:textId="77777777" w:rsidR="002220EC" w:rsidRDefault="002220EC" w:rsidP="009B62BE">
      <w:pPr>
        <w:pStyle w:val="ListParagraph"/>
        <w:keepNext w:val="0"/>
        <w:widowControl w:val="0"/>
        <w:numPr>
          <w:ilvl w:val="6"/>
          <w:numId w:val="48"/>
        </w:numPr>
        <w:spacing w:before="120" w:after="120" w:line="276" w:lineRule="auto"/>
        <w:ind w:left="426" w:hanging="426"/>
        <w:contextualSpacing w:val="0"/>
        <w:rPr>
          <w:lang w:val="en-US"/>
        </w:rPr>
      </w:pPr>
      <w:r>
        <w:rPr>
          <w:lang w:val="en-US"/>
        </w:rPr>
        <w:t>Send the changed letter to the applicant and upload it to their client record using the UPLOAD INELIGIBILITY LETTER button.’</w:t>
      </w:r>
    </w:p>
    <w:p w14:paraId="3F6E0AF6" w14:textId="193D44ED" w:rsidR="002220EC" w:rsidRPr="002220EC" w:rsidRDefault="1D52A82F" w:rsidP="00C71936">
      <w:pPr>
        <w:widowControl w:val="0"/>
        <w:rPr>
          <w:lang w:val="en-US"/>
        </w:rPr>
      </w:pPr>
      <w:r>
        <w:rPr>
          <w:noProof/>
        </w:rPr>
        <w:lastRenderedPageBreak/>
        <w:drawing>
          <wp:inline distT="0" distB="0" distL="0" distR="0" wp14:anchorId="66549896" wp14:editId="470B3C42">
            <wp:extent cx="5077534" cy="1066949"/>
            <wp:effectExtent l="19050" t="19050" r="27940" b="19050"/>
            <wp:docPr id="571067639" name="Picture 1" descr="Green pop-up box outlining the next steps in dot points for applicants who are not eligibl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67639" name="Picture 1" descr="Green pop-up box outlining the next steps in dot points for applicants who are not eligible for assessment."/>
                    <pic:cNvPicPr/>
                  </pic:nvPicPr>
                  <pic:blipFill>
                    <a:blip r:embed="rId98">
                      <a:extLst>
                        <a:ext uri="{28A0092B-C50C-407E-A947-70E740481C1C}">
                          <a14:useLocalDpi xmlns:a14="http://schemas.microsoft.com/office/drawing/2010/main" val="0"/>
                        </a:ext>
                      </a:extLst>
                    </a:blip>
                    <a:stretch>
                      <a:fillRect/>
                    </a:stretch>
                  </pic:blipFill>
                  <pic:spPr>
                    <a:xfrm>
                      <a:off x="0" y="0"/>
                      <a:ext cx="5077534" cy="1066949"/>
                    </a:xfrm>
                    <a:prstGeom prst="rect">
                      <a:avLst/>
                    </a:prstGeom>
                    <a:ln>
                      <a:solidFill>
                        <a:schemeClr val="accent1">
                          <a:lumMod val="75000"/>
                        </a:schemeClr>
                      </a:solidFill>
                    </a:ln>
                  </pic:spPr>
                </pic:pic>
              </a:graphicData>
            </a:graphic>
          </wp:inline>
        </w:drawing>
      </w:r>
    </w:p>
    <w:p w14:paraId="7EC9B3BC" w14:textId="36AB6319" w:rsidR="00CD5A22" w:rsidRPr="00363258" w:rsidRDefault="00CD5A22" w:rsidP="009B62BE">
      <w:pPr>
        <w:pStyle w:val="ListParagraph"/>
        <w:keepNext w:val="0"/>
        <w:widowControl w:val="0"/>
        <w:numPr>
          <w:ilvl w:val="0"/>
          <w:numId w:val="52"/>
        </w:numPr>
        <w:spacing w:before="120" w:after="120" w:line="276" w:lineRule="auto"/>
        <w:ind w:left="425" w:hanging="425"/>
        <w:contextualSpacing w:val="0"/>
        <w:rPr>
          <w:lang w:val="en-US"/>
        </w:rPr>
      </w:pPr>
      <w:r w:rsidRPr="37EE9FBD">
        <w:rPr>
          <w:lang w:val="en-US"/>
        </w:rPr>
        <w:t xml:space="preserve">To generate the ineligibility letter for the client, on the client's expanded card </w:t>
      </w:r>
      <w:r w:rsidR="0098019D" w:rsidRPr="37EE9FBD">
        <w:rPr>
          <w:lang w:val="en-US"/>
        </w:rPr>
        <w:t>or list</w:t>
      </w:r>
      <w:r w:rsidR="00666495" w:rsidRPr="37EE9FBD">
        <w:rPr>
          <w:lang w:val="en-US"/>
        </w:rPr>
        <w:t xml:space="preserve"> </w:t>
      </w:r>
      <w:r w:rsidRPr="37EE9FBD">
        <w:rPr>
          <w:lang w:val="en-US"/>
        </w:rPr>
        <w:t xml:space="preserve">view, </w:t>
      </w:r>
      <w:r w:rsidR="009B62BE" w:rsidRPr="37EE9FBD">
        <w:rPr>
          <w:lang w:val="en-US"/>
        </w:rPr>
        <w:t xml:space="preserve">and </w:t>
      </w:r>
      <w:r w:rsidRPr="37EE9FBD">
        <w:rPr>
          <w:lang w:val="en-US"/>
        </w:rPr>
        <w:t xml:space="preserve">select </w:t>
      </w:r>
      <w:r w:rsidR="009B62BE" w:rsidRPr="37EE9FBD">
        <w:rPr>
          <w:lang w:val="en-US"/>
        </w:rPr>
        <w:t>the</w:t>
      </w:r>
      <w:r w:rsidRPr="37EE9FBD">
        <w:rPr>
          <w:lang w:val="en-US"/>
        </w:rPr>
        <w:t xml:space="preserve"> </w:t>
      </w:r>
      <w:r w:rsidRPr="37EE9FBD">
        <w:rPr>
          <w:b/>
          <w:bCs/>
          <w:lang w:val="en-US"/>
        </w:rPr>
        <w:t>VIEW FULL CLIENT RECORD</w:t>
      </w:r>
      <w:r w:rsidRPr="37EE9FBD">
        <w:rPr>
          <w:lang w:val="en-US"/>
        </w:rPr>
        <w:t xml:space="preserve"> button.</w:t>
      </w:r>
    </w:p>
    <w:p w14:paraId="00238112" w14:textId="717E74CF" w:rsidR="00363258" w:rsidRDefault="00CD5A22" w:rsidP="00152A04">
      <w:pPr>
        <w:widowControl w:val="0"/>
        <w:spacing w:before="120" w:after="120" w:line="276" w:lineRule="auto"/>
      </w:pPr>
      <w:r>
        <w:rPr>
          <w:noProof/>
        </w:rPr>
        <w:drawing>
          <wp:inline distT="0" distB="0" distL="0" distR="0" wp14:anchorId="730E7E4B" wp14:editId="217CAD26">
            <wp:extent cx="5629518" cy="3084300"/>
            <wp:effectExtent l="19050" t="19050" r="28575" b="20955"/>
            <wp:docPr id="935831292" name="drawing" descr="Client Card, the View Full Client Record at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56567" name="drawing" descr="Client Card, the View Full Client Record at the bottom left is highlighted."/>
                    <pic:cNvPicPr/>
                  </pic:nvPicPr>
                  <pic:blipFill>
                    <a:blip r:embed="rId99">
                      <a:extLst>
                        <a:ext uri="{28A0092B-C50C-407E-A947-70E740481C1C}">
                          <a14:useLocalDpi xmlns:a14="http://schemas.microsoft.com/office/drawing/2010/main" val="0"/>
                        </a:ext>
                      </a:extLst>
                    </a:blip>
                    <a:stretch>
                      <a:fillRect/>
                    </a:stretch>
                  </pic:blipFill>
                  <pic:spPr>
                    <a:xfrm>
                      <a:off x="0" y="0"/>
                      <a:ext cx="5658036" cy="3099925"/>
                    </a:xfrm>
                    <a:prstGeom prst="rect">
                      <a:avLst/>
                    </a:prstGeom>
                    <a:ln w="9525">
                      <a:solidFill>
                        <a:schemeClr val="accent1">
                          <a:lumMod val="75000"/>
                        </a:schemeClr>
                      </a:solidFill>
                      <a:prstDash val="solid"/>
                    </a:ln>
                  </pic:spPr>
                </pic:pic>
              </a:graphicData>
            </a:graphic>
          </wp:inline>
        </w:drawing>
      </w:r>
    </w:p>
    <w:p w14:paraId="157B25C5" w14:textId="073AD28A" w:rsidR="00CD5A22" w:rsidRPr="00363258" w:rsidRDefault="00363258" w:rsidP="009B62BE">
      <w:pPr>
        <w:pStyle w:val="ListParagraph"/>
        <w:keepNext w:val="0"/>
        <w:widowControl w:val="0"/>
        <w:numPr>
          <w:ilvl w:val="0"/>
          <w:numId w:val="52"/>
        </w:numPr>
        <w:spacing w:before="120" w:after="120" w:line="276" w:lineRule="auto"/>
        <w:ind w:left="425" w:hanging="425"/>
        <w:contextualSpacing w:val="0"/>
        <w:rPr>
          <w:lang w:val="en-US"/>
        </w:rPr>
      </w:pPr>
      <w:r>
        <w:rPr>
          <w:lang w:val="en-US"/>
        </w:rPr>
        <w:t xml:space="preserve">Select </w:t>
      </w:r>
      <w:r w:rsidR="00CD5A22" w:rsidRPr="00363258">
        <w:rPr>
          <w:lang w:val="en-US"/>
        </w:rPr>
        <w:t xml:space="preserve">the </w:t>
      </w:r>
      <w:r w:rsidR="009A51CB">
        <w:rPr>
          <w:b/>
          <w:bCs/>
          <w:lang w:val="en-US"/>
        </w:rPr>
        <w:t>GENERATE INELIGIBILITY LETTER</w:t>
      </w:r>
      <w:r w:rsidR="00CD5A22" w:rsidRPr="00363258">
        <w:rPr>
          <w:lang w:val="en-US"/>
        </w:rPr>
        <w:t xml:space="preserve"> button.</w:t>
      </w:r>
    </w:p>
    <w:p w14:paraId="3064BE0D" w14:textId="77777777" w:rsidR="00CD5A22" w:rsidRPr="00FB6544" w:rsidRDefault="00CD5A22" w:rsidP="00152A04">
      <w:pPr>
        <w:widowControl w:val="0"/>
        <w:spacing w:before="120" w:after="120" w:line="276" w:lineRule="auto"/>
      </w:pPr>
      <w:r w:rsidRPr="00B30E42">
        <w:rPr>
          <w:lang w:val="en-US"/>
        </w:rPr>
        <w:t xml:space="preserve"> </w:t>
      </w:r>
      <w:r>
        <w:rPr>
          <w:noProof/>
        </w:rPr>
        <w:drawing>
          <wp:inline distT="0" distB="0" distL="0" distR="0" wp14:anchorId="14BDA2D8" wp14:editId="65D7C3BA">
            <wp:extent cx="5589270" cy="2908804"/>
            <wp:effectExtent l="19050" t="19050" r="11430" b="25400"/>
            <wp:docPr id="777070916" name="drawing" descr="Client Card, Attachments tab. the Generate Ineligibility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37732" name="drawing" descr="Client Card, Attachments tab. the Generate Ineligibility Letter button is highlighted."/>
                    <pic:cNvPicPr/>
                  </pic:nvPicPr>
                  <pic:blipFill>
                    <a:blip r:embed="rId100">
                      <a:extLst>
                        <a:ext uri="{28A0092B-C50C-407E-A947-70E740481C1C}">
                          <a14:useLocalDpi xmlns:a14="http://schemas.microsoft.com/office/drawing/2010/main" val="0"/>
                        </a:ext>
                      </a:extLst>
                    </a:blip>
                    <a:stretch>
                      <a:fillRect/>
                    </a:stretch>
                  </pic:blipFill>
                  <pic:spPr>
                    <a:xfrm>
                      <a:off x="0" y="0"/>
                      <a:ext cx="5616316" cy="2922879"/>
                    </a:xfrm>
                    <a:prstGeom prst="rect">
                      <a:avLst/>
                    </a:prstGeom>
                    <a:ln w="9525">
                      <a:solidFill>
                        <a:schemeClr val="accent1">
                          <a:lumMod val="75000"/>
                        </a:schemeClr>
                      </a:solidFill>
                      <a:prstDash val="solid"/>
                    </a:ln>
                  </pic:spPr>
                </pic:pic>
              </a:graphicData>
            </a:graphic>
          </wp:inline>
        </w:drawing>
      </w:r>
    </w:p>
    <w:p w14:paraId="23DBB724" w14:textId="0379819E" w:rsidR="00CD5A22" w:rsidRPr="00D67B84" w:rsidRDefault="00CD5A22" w:rsidP="009B62BE">
      <w:pPr>
        <w:pStyle w:val="ListParagraph"/>
        <w:keepNext w:val="0"/>
        <w:widowControl w:val="0"/>
        <w:numPr>
          <w:ilvl w:val="0"/>
          <w:numId w:val="52"/>
        </w:numPr>
        <w:spacing w:before="120" w:after="120" w:line="276" w:lineRule="auto"/>
        <w:ind w:left="425" w:hanging="425"/>
        <w:contextualSpacing w:val="0"/>
        <w:rPr>
          <w:szCs w:val="21"/>
          <w:lang w:val="en-US"/>
        </w:rPr>
      </w:pPr>
      <w:r>
        <w:rPr>
          <w:lang w:val="en-US"/>
        </w:rPr>
        <w:t>This will redirect you to the My Reports section, which will contain the Ineligible for Assessment Letter template.</w:t>
      </w:r>
      <w:r w:rsidRPr="5E63CF04">
        <w:rPr>
          <w:lang w:val="en-US"/>
        </w:rPr>
        <w:t xml:space="preserve"> Wait until the Status is </w:t>
      </w:r>
      <w:r w:rsidRPr="5E63CF04">
        <w:rPr>
          <w:b/>
          <w:bCs/>
          <w:lang w:val="en-US"/>
        </w:rPr>
        <w:t>Ready</w:t>
      </w:r>
      <w:r w:rsidRPr="5E63CF04">
        <w:rPr>
          <w:lang w:val="en-US"/>
        </w:rPr>
        <w:t xml:space="preserve"> and </w:t>
      </w:r>
      <w:r w:rsidR="00F04F5E">
        <w:rPr>
          <w:lang w:val="en-US"/>
        </w:rPr>
        <w:t>select</w:t>
      </w:r>
      <w:r w:rsidR="00F04F5E" w:rsidRPr="5E63CF04">
        <w:rPr>
          <w:lang w:val="en-US"/>
        </w:rPr>
        <w:t xml:space="preserve"> </w:t>
      </w:r>
      <w:r w:rsidRPr="5E63CF04">
        <w:rPr>
          <w:b/>
          <w:bCs/>
          <w:lang w:val="en-US"/>
        </w:rPr>
        <w:t>View.</w:t>
      </w:r>
      <w:r w:rsidR="00D67B84">
        <w:rPr>
          <w:b/>
          <w:bCs/>
          <w:lang w:val="en-US"/>
        </w:rPr>
        <w:t xml:space="preserve"> </w:t>
      </w:r>
      <w:r w:rsidR="00D67B84" w:rsidRPr="00D67B84">
        <w:rPr>
          <w:lang w:val="en-US"/>
        </w:rPr>
        <w:t xml:space="preserve">This will </w:t>
      </w:r>
      <w:r w:rsidR="00D67B84">
        <w:rPr>
          <w:lang w:val="en-US"/>
        </w:rPr>
        <w:t xml:space="preserve">allow you to </w:t>
      </w:r>
      <w:r w:rsidR="00D67B84" w:rsidRPr="00D67B84">
        <w:rPr>
          <w:lang w:val="en-US"/>
        </w:rPr>
        <w:t>download the letter</w:t>
      </w:r>
      <w:r w:rsidR="00D67B84">
        <w:rPr>
          <w:lang w:val="en-US"/>
        </w:rPr>
        <w:t>.</w:t>
      </w:r>
    </w:p>
    <w:p w14:paraId="3F0D9F51" w14:textId="160A62F3" w:rsidR="00CD5A22" w:rsidRDefault="0C7008F0" w:rsidP="00152A04">
      <w:pPr>
        <w:widowControl w:val="0"/>
        <w:spacing w:before="120" w:after="120" w:line="276" w:lineRule="auto"/>
      </w:pPr>
      <w:r>
        <w:rPr>
          <w:noProof/>
        </w:rPr>
        <w:lastRenderedPageBreak/>
        <w:drawing>
          <wp:inline distT="0" distB="0" distL="0" distR="0" wp14:anchorId="2298C76D" wp14:editId="049CF28C">
            <wp:extent cx="5743576" cy="1377334"/>
            <wp:effectExtent l="19050" t="19050" r="9525" b="13335"/>
            <wp:docPr id="32212598" name="Picture 6" descr="Under the Reports and Documents tab, the Ineligible for Assessment letter is listed in the table with a Ready status, and the View button on the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2598" name="Picture 6" descr="Under the Reports and Documents tab, the Ineligible for Assessment letter is listed in the table with a Ready status, and the View button on the right is highligh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7079" cy="1378174"/>
                    </a:xfrm>
                    <a:prstGeom prst="rect">
                      <a:avLst/>
                    </a:prstGeom>
                    <a:noFill/>
                    <a:ln>
                      <a:solidFill>
                        <a:schemeClr val="accent1">
                          <a:lumMod val="75000"/>
                        </a:schemeClr>
                      </a:solidFill>
                    </a:ln>
                  </pic:spPr>
                </pic:pic>
              </a:graphicData>
            </a:graphic>
          </wp:inline>
        </w:drawing>
      </w:r>
    </w:p>
    <w:p w14:paraId="08A5CBF5" w14:textId="7B9D5786" w:rsidR="00CD5A22" w:rsidRDefault="00CD5A22" w:rsidP="00DE0739">
      <w:pPr>
        <w:pStyle w:val="ListParagraph"/>
        <w:keepNext w:val="0"/>
        <w:widowControl w:val="0"/>
        <w:spacing w:before="120" w:after="120" w:line="276" w:lineRule="auto"/>
        <w:ind w:left="426"/>
        <w:contextualSpacing w:val="0"/>
        <w:rPr>
          <w:lang w:val="en-US"/>
        </w:rPr>
      </w:pPr>
      <w:r>
        <w:rPr>
          <w:lang w:val="en-US"/>
        </w:rPr>
        <w:t xml:space="preserve">Update and change the generated letter template as required to reflect the reason why you have found the client ineligible during triage. </w:t>
      </w:r>
      <w:r w:rsidRPr="19CAC67C">
        <w:rPr>
          <w:lang w:val="en-US"/>
        </w:rPr>
        <w:t xml:space="preserve">Once you have completed the changes, save the letter template as a PDF or DOCX format. </w:t>
      </w:r>
      <w:r w:rsidR="00DE0739">
        <w:rPr>
          <w:lang w:val="en-US"/>
        </w:rPr>
        <w:t>Select</w:t>
      </w:r>
      <w:r w:rsidR="00DE0739" w:rsidRPr="19CAC67C">
        <w:rPr>
          <w:lang w:val="en-US"/>
        </w:rPr>
        <w:t xml:space="preserve"> </w:t>
      </w:r>
      <w:r w:rsidRPr="00AC3D7F">
        <w:rPr>
          <w:b/>
          <w:bCs/>
          <w:lang w:val="en-US"/>
        </w:rPr>
        <w:t>C</w:t>
      </w:r>
      <w:r w:rsidR="00AC3D7F">
        <w:rPr>
          <w:b/>
          <w:bCs/>
          <w:lang w:val="en-US"/>
        </w:rPr>
        <w:t>LOSE</w:t>
      </w:r>
      <w:r w:rsidRPr="19CAC67C">
        <w:rPr>
          <w:lang w:val="en-US"/>
        </w:rPr>
        <w:t xml:space="preserve"> to return to the client’s profile.</w:t>
      </w:r>
    </w:p>
    <w:tbl>
      <w:tblPr>
        <w:tblStyle w:val="TableGrid"/>
        <w:tblW w:w="9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7"/>
        <w:gridCol w:w="8747"/>
      </w:tblGrid>
      <w:tr w:rsidR="00CD5A22" w:rsidRPr="00BE02C7" w14:paraId="2A2BFC90" w14:textId="77777777">
        <w:trPr>
          <w:trHeight w:val="1006"/>
        </w:trPr>
        <w:tc>
          <w:tcPr>
            <w:tcW w:w="287" w:type="dxa"/>
            <w:shd w:val="clear" w:color="auto" w:fill="FFFFFF" w:themeFill="background1"/>
          </w:tcPr>
          <w:p w14:paraId="5B8E2E33" w14:textId="77777777" w:rsidR="00CD5A22" w:rsidRPr="00AB4EC2" w:rsidRDefault="00CD5A22" w:rsidP="009B62BE">
            <w:pPr>
              <w:widowControl w:val="0"/>
              <w:spacing w:before="120" w:line="276" w:lineRule="auto"/>
              <w:rPr>
                <w:rFonts w:cs="Arial"/>
                <w:b/>
                <w:sz w:val="28"/>
                <w:szCs w:val="28"/>
              </w:rPr>
            </w:pPr>
            <w:r w:rsidRPr="00423619">
              <w:rPr>
                <w:rFonts w:cs="Arial"/>
                <w:b/>
                <w:color w:val="C00000"/>
                <w:sz w:val="28"/>
                <w:szCs w:val="28"/>
              </w:rPr>
              <w:t>!</w:t>
            </w:r>
          </w:p>
        </w:tc>
        <w:tc>
          <w:tcPr>
            <w:tcW w:w="8747" w:type="dxa"/>
            <w:shd w:val="clear" w:color="auto" w:fill="FFFFFF" w:themeFill="background1"/>
          </w:tcPr>
          <w:p w14:paraId="788F3D34" w14:textId="4D8EFF90" w:rsidR="00CD5A22" w:rsidRPr="00BE02C7" w:rsidRDefault="00CD5A22" w:rsidP="009B62BE">
            <w:pPr>
              <w:widowControl w:val="0"/>
              <w:spacing w:before="120" w:line="276" w:lineRule="auto"/>
              <w:rPr>
                <w:rFonts w:cs="Arial"/>
              </w:rPr>
            </w:pPr>
            <w:r w:rsidRPr="19CAC67C">
              <w:rPr>
                <w:rFonts w:cs="Arial"/>
                <w:lang w:val="en-GB"/>
              </w:rPr>
              <w:t>The system supports a maximum file size of 5MB</w:t>
            </w:r>
            <w:r w:rsidR="00ED150D">
              <w:rPr>
                <w:rFonts w:cs="Arial"/>
                <w:lang w:val="en-GB"/>
              </w:rPr>
              <w:t xml:space="preserve">, and </w:t>
            </w:r>
            <w:r w:rsidR="008E60C6">
              <w:rPr>
                <w:rFonts w:cs="Arial"/>
                <w:lang w:val="en-GB"/>
              </w:rPr>
              <w:t>do</w:t>
            </w:r>
            <w:r w:rsidR="00ED150D">
              <w:rPr>
                <w:rFonts w:cs="Arial"/>
                <w:lang w:val="en-GB"/>
              </w:rPr>
              <w:t>es</w:t>
            </w:r>
            <w:r w:rsidR="008E60C6">
              <w:rPr>
                <w:rFonts w:cs="Arial"/>
                <w:lang w:val="en-GB"/>
              </w:rPr>
              <w:t xml:space="preserve"> not accept Rich Text Format (RTF)</w:t>
            </w:r>
            <w:r w:rsidR="00451D74">
              <w:rPr>
                <w:rFonts w:cs="Arial"/>
                <w:lang w:val="en-GB"/>
              </w:rPr>
              <w:t xml:space="preserve"> files.</w:t>
            </w:r>
            <w:r w:rsidRPr="19CAC67C">
              <w:rPr>
                <w:rFonts w:cs="Arial"/>
                <w:lang w:val="en-GB"/>
              </w:rPr>
              <w:t xml:space="preserve"> </w:t>
            </w:r>
            <w:r w:rsidR="00451D74">
              <w:rPr>
                <w:rFonts w:cs="Arial"/>
                <w:lang w:val="en-GB"/>
              </w:rPr>
              <w:t>C</w:t>
            </w:r>
            <w:r w:rsidRPr="19CAC67C">
              <w:rPr>
                <w:rFonts w:cs="Arial"/>
                <w:lang w:val="en-GB"/>
              </w:rPr>
              <w:t>onvert your files to PDF or DOC</w:t>
            </w:r>
            <w:r w:rsidR="009A51CB">
              <w:rPr>
                <w:rFonts w:cs="Arial"/>
                <w:lang w:val="en-GB"/>
              </w:rPr>
              <w:t>X</w:t>
            </w:r>
            <w:r w:rsidRPr="19CAC67C">
              <w:rPr>
                <w:rFonts w:cs="Arial"/>
                <w:lang w:val="en-GB"/>
              </w:rPr>
              <w:t xml:space="preserve"> formats</w:t>
            </w:r>
            <w:r w:rsidR="007E767B">
              <w:rPr>
                <w:rFonts w:cs="Arial"/>
                <w:lang w:val="en-GB"/>
              </w:rPr>
              <w:t xml:space="preserve"> before uploading.</w:t>
            </w:r>
          </w:p>
        </w:tc>
      </w:tr>
    </w:tbl>
    <w:p w14:paraId="7484DFC6" w14:textId="14D2AA07" w:rsidR="00CD5A22" w:rsidRPr="009A51CB" w:rsidRDefault="00CD5A22" w:rsidP="009B62BE">
      <w:pPr>
        <w:pStyle w:val="ListParagraph"/>
        <w:keepNext w:val="0"/>
        <w:widowControl w:val="0"/>
        <w:numPr>
          <w:ilvl w:val="0"/>
          <w:numId w:val="52"/>
        </w:numPr>
        <w:spacing w:before="120" w:after="120" w:line="276" w:lineRule="auto"/>
        <w:ind w:left="425" w:hanging="425"/>
        <w:contextualSpacing w:val="0"/>
        <w:rPr>
          <w:lang w:val="en-US"/>
        </w:rPr>
      </w:pPr>
      <w:r w:rsidRPr="009A51CB">
        <w:rPr>
          <w:lang w:val="en-US"/>
        </w:rPr>
        <w:t xml:space="preserve">Upload the updated Ineligible for Assessment Letter via the </w:t>
      </w:r>
      <w:r w:rsidR="009A51CB" w:rsidRPr="009A51CB">
        <w:rPr>
          <w:b/>
          <w:bCs/>
          <w:lang w:val="en-US"/>
        </w:rPr>
        <w:t>UPLOAD INELIGIBILITY LETTER</w:t>
      </w:r>
      <w:r w:rsidRPr="009A51CB">
        <w:rPr>
          <w:lang w:val="en-US"/>
        </w:rPr>
        <w:t xml:space="preserve"> button.</w:t>
      </w:r>
    </w:p>
    <w:p w14:paraId="2889A95D" w14:textId="298D6754" w:rsidR="00CD5A22" w:rsidRPr="00B30E42" w:rsidRDefault="1F24A54D" w:rsidP="00152A04">
      <w:pPr>
        <w:widowControl w:val="0"/>
        <w:spacing w:before="120" w:after="120" w:line="276" w:lineRule="auto"/>
      </w:pPr>
      <w:r>
        <w:rPr>
          <w:noProof/>
        </w:rPr>
        <w:drawing>
          <wp:inline distT="0" distB="0" distL="0" distR="0" wp14:anchorId="4041BA50" wp14:editId="3D29AB08">
            <wp:extent cx="5705476" cy="1703266"/>
            <wp:effectExtent l="19050" t="19050" r="9525" b="11430"/>
            <wp:docPr id="1333140341" name="Picture 7" descr="Client Card, Attachments tab. the Upload ineligibility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40341" name="Picture 7" descr="Client Card, Attachments tab. the Upload ineligibility letter button is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0816" cy="1704860"/>
                    </a:xfrm>
                    <a:prstGeom prst="rect">
                      <a:avLst/>
                    </a:prstGeom>
                    <a:noFill/>
                    <a:ln>
                      <a:solidFill>
                        <a:schemeClr val="accent1">
                          <a:lumMod val="75000"/>
                        </a:schemeClr>
                      </a:solidFill>
                    </a:ln>
                  </pic:spPr>
                </pic:pic>
              </a:graphicData>
            </a:graphic>
          </wp:inline>
        </w:drawing>
      </w:r>
    </w:p>
    <w:p w14:paraId="44332722" w14:textId="384EA307" w:rsidR="00CD5A22" w:rsidRPr="00D67B84" w:rsidRDefault="00B022A2" w:rsidP="009B62BE">
      <w:pPr>
        <w:pStyle w:val="ListParagraph"/>
        <w:keepNext w:val="0"/>
        <w:widowControl w:val="0"/>
        <w:numPr>
          <w:ilvl w:val="0"/>
          <w:numId w:val="52"/>
        </w:numPr>
        <w:spacing w:before="120" w:after="120" w:line="276" w:lineRule="auto"/>
        <w:ind w:left="425" w:hanging="425"/>
        <w:contextualSpacing w:val="0"/>
        <w:rPr>
          <w:lang w:val="en-US"/>
        </w:rPr>
      </w:pPr>
      <w:r>
        <w:rPr>
          <w:lang w:val="en-US"/>
        </w:rPr>
        <w:t xml:space="preserve">The Upload ineligibility letter pop up </w:t>
      </w:r>
      <w:r w:rsidR="00CD5A22" w:rsidRPr="00B022A2">
        <w:rPr>
          <w:lang w:val="en-US"/>
        </w:rPr>
        <w:t>will appear</w:t>
      </w:r>
      <w:r w:rsidR="00D67B84" w:rsidRPr="00B022A2">
        <w:rPr>
          <w:lang w:val="en-US"/>
        </w:rPr>
        <w:t xml:space="preserve">. </w:t>
      </w:r>
      <w:r w:rsidR="00D67B84">
        <w:rPr>
          <w:lang w:val="en-US"/>
        </w:rPr>
        <w:t>Select</w:t>
      </w:r>
      <w:r w:rsidR="00CD5A22" w:rsidRPr="00D67B84">
        <w:rPr>
          <w:lang w:val="en-US"/>
        </w:rPr>
        <w:t xml:space="preserve"> </w:t>
      </w:r>
      <w:r w:rsidR="00CD5A22" w:rsidRPr="00D67B84">
        <w:rPr>
          <w:b/>
          <w:bCs/>
          <w:lang w:val="en-US"/>
        </w:rPr>
        <w:t>CHOOSE FILE</w:t>
      </w:r>
      <w:r w:rsidR="00CD5A22" w:rsidRPr="00D67B84">
        <w:rPr>
          <w:lang w:val="en-US"/>
        </w:rPr>
        <w:t xml:space="preserve"> and select the file. Once selected, </w:t>
      </w:r>
      <w:r w:rsidR="00D67B84">
        <w:rPr>
          <w:lang w:val="en-US"/>
        </w:rPr>
        <w:t>select</w:t>
      </w:r>
      <w:r w:rsidR="00D67B84" w:rsidRPr="00D67B84">
        <w:rPr>
          <w:lang w:val="en-US"/>
        </w:rPr>
        <w:t xml:space="preserve"> </w:t>
      </w:r>
      <w:r w:rsidR="00CD5A22" w:rsidRPr="00D67B84">
        <w:rPr>
          <w:b/>
          <w:bCs/>
          <w:lang w:val="en-US"/>
        </w:rPr>
        <w:t>UPLOAD</w:t>
      </w:r>
      <w:r w:rsidR="00CD5A22" w:rsidRPr="00D67B84">
        <w:rPr>
          <w:lang w:val="en-US"/>
        </w:rPr>
        <w:t>.</w:t>
      </w:r>
    </w:p>
    <w:p w14:paraId="79710EBA" w14:textId="5B58E38E" w:rsidR="00CD5A22" w:rsidRPr="00B30E42" w:rsidRDefault="26D37028" w:rsidP="00152A04">
      <w:pPr>
        <w:widowControl w:val="0"/>
        <w:spacing w:before="120" w:after="120" w:line="276" w:lineRule="auto"/>
      </w:pPr>
      <w:r>
        <w:rPr>
          <w:noProof/>
        </w:rPr>
        <w:drawing>
          <wp:inline distT="0" distB="0" distL="0" distR="0" wp14:anchorId="0BF7DB29" wp14:editId="0FE01665">
            <wp:extent cx="5753100" cy="1939564"/>
            <wp:effectExtent l="19050" t="19050" r="19050" b="22860"/>
            <wp:docPr id="2135250158" name="Picture 8" descr="Upload ineligibility letter pop up screen, with choose file and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0158" name="Picture 8" descr="Upload ineligibility letter pop up screen, with choose file and upload button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6529" cy="1940720"/>
                    </a:xfrm>
                    <a:prstGeom prst="rect">
                      <a:avLst/>
                    </a:prstGeom>
                    <a:noFill/>
                    <a:ln>
                      <a:solidFill>
                        <a:schemeClr val="accent1">
                          <a:lumMod val="75000"/>
                        </a:schemeClr>
                      </a:solidFill>
                    </a:ln>
                  </pic:spPr>
                </pic:pic>
              </a:graphicData>
            </a:graphic>
          </wp:inline>
        </w:drawing>
      </w:r>
    </w:p>
    <w:p w14:paraId="014EEB70" w14:textId="34FC1DD5" w:rsidR="00CD5A22" w:rsidRDefault="00CD5A22" w:rsidP="009B62BE">
      <w:pPr>
        <w:pStyle w:val="ListParagraph"/>
        <w:keepNext w:val="0"/>
        <w:widowControl w:val="0"/>
        <w:numPr>
          <w:ilvl w:val="0"/>
          <w:numId w:val="52"/>
        </w:numPr>
        <w:spacing w:before="120" w:after="120" w:line="276" w:lineRule="auto"/>
        <w:ind w:left="425" w:hanging="425"/>
        <w:contextualSpacing w:val="0"/>
        <w:rPr>
          <w:lang w:val="en-US"/>
        </w:rPr>
      </w:pPr>
      <w:r>
        <w:rPr>
          <w:lang w:val="en-US"/>
        </w:rPr>
        <w:t xml:space="preserve">If the document is successfully uploaded, you will receive a green banner indicating the attachment has been successfully uploaded. The letter will appear </w:t>
      </w:r>
      <w:r w:rsidR="00D055FA">
        <w:rPr>
          <w:lang w:val="en-US"/>
        </w:rPr>
        <w:t xml:space="preserve">in the </w:t>
      </w:r>
      <w:r w:rsidR="00D055FA" w:rsidRPr="00D055FA">
        <w:rPr>
          <w:b/>
          <w:bCs/>
          <w:lang w:val="en-US"/>
        </w:rPr>
        <w:t>Assessment</w:t>
      </w:r>
      <w:r w:rsidRPr="00D055FA">
        <w:rPr>
          <w:b/>
          <w:bCs/>
          <w:lang w:val="en-US"/>
        </w:rPr>
        <w:t xml:space="preserve"> Attachments</w:t>
      </w:r>
      <w:r>
        <w:rPr>
          <w:lang w:val="en-US"/>
        </w:rPr>
        <w:t xml:space="preserve"> tab.</w:t>
      </w:r>
    </w:p>
    <w:p w14:paraId="5249DAB6" w14:textId="2E2C6567" w:rsidR="00D055FA" w:rsidRDefault="327C1F42" w:rsidP="00D055FA">
      <w:pPr>
        <w:pStyle w:val="ListParagraph"/>
        <w:keepNext w:val="0"/>
        <w:widowControl w:val="0"/>
        <w:spacing w:before="120" w:after="120" w:line="276" w:lineRule="auto"/>
        <w:ind w:left="0"/>
        <w:contextualSpacing w:val="0"/>
        <w:rPr>
          <w:lang w:val="en-US"/>
        </w:rPr>
      </w:pPr>
      <w:r>
        <w:rPr>
          <w:noProof/>
        </w:rPr>
        <w:lastRenderedPageBreak/>
        <w:drawing>
          <wp:inline distT="0" distB="0" distL="0" distR="0" wp14:anchorId="4F58276E" wp14:editId="586C3A35">
            <wp:extent cx="5734050" cy="2063886"/>
            <wp:effectExtent l="19050" t="19050" r="19050" b="12700"/>
            <wp:docPr id="2044642029" name="Picture 9" descr="Client card under the Attachments tab, showing the uploaded Ineligibility Letter, with a green confirmation banner at the bottom stating: “Your attachment has been successfully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42029" name="Picture 9" descr="Client card under the Attachments tab, showing the uploaded Ineligibility Letter, with a green confirmation banner at the bottom stating: “Your attachment has been successfully upload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0404" cy="2066173"/>
                    </a:xfrm>
                    <a:prstGeom prst="rect">
                      <a:avLst/>
                    </a:prstGeom>
                    <a:noFill/>
                    <a:ln>
                      <a:solidFill>
                        <a:schemeClr val="accent1">
                          <a:lumMod val="75000"/>
                        </a:schemeClr>
                      </a:solidFill>
                    </a:ln>
                  </pic:spPr>
                </pic:pic>
              </a:graphicData>
            </a:graphic>
          </wp:inline>
        </w:drawing>
      </w:r>
    </w:p>
    <w:p w14:paraId="6DA3724E" w14:textId="514F6A79" w:rsidR="00CE6B1B" w:rsidRPr="00E667BE" w:rsidRDefault="00AF1514" w:rsidP="006068B0">
      <w:pPr>
        <w:pStyle w:val="Heading2"/>
        <w:keepNext w:val="0"/>
        <w:keepLines w:val="0"/>
        <w:widowControl w:val="0"/>
      </w:pPr>
      <w:bookmarkStart w:id="38" w:name="_Referring_to_Urgent"/>
      <w:bookmarkStart w:id="39" w:name="_Toc200536083"/>
      <w:bookmarkStart w:id="40" w:name="_Toc231972524"/>
      <w:bookmarkEnd w:id="38"/>
      <w:r>
        <w:t>Referring to</w:t>
      </w:r>
      <w:r w:rsidR="00CE6B1B">
        <w:t xml:space="preserve"> </w:t>
      </w:r>
      <w:r>
        <w:t>U</w:t>
      </w:r>
      <w:r w:rsidR="00CE6B1B">
        <w:t xml:space="preserve">rgent </w:t>
      </w:r>
      <w:r>
        <w:t>S</w:t>
      </w:r>
      <w:r w:rsidR="00CE6B1B">
        <w:t>ervices</w:t>
      </w:r>
      <w:bookmarkEnd w:id="39"/>
      <w:bookmarkEnd w:id="40"/>
      <w:r w:rsidR="00CE6B1B">
        <w:t xml:space="preserve"> </w:t>
      </w:r>
    </w:p>
    <w:p w14:paraId="32650004" w14:textId="5543008E" w:rsidR="00CE6B1B" w:rsidRDefault="00752CAC" w:rsidP="00152A04">
      <w:pPr>
        <w:widowControl w:val="0"/>
        <w:spacing w:before="120" w:after="120" w:line="276" w:lineRule="auto"/>
        <w:rPr>
          <w:lang w:val="en-US"/>
        </w:rPr>
      </w:pPr>
      <w:r w:rsidRPr="37EE9FBD">
        <w:rPr>
          <w:lang w:val="en-US"/>
        </w:rPr>
        <w:t xml:space="preserve">Triage Delegates can refer a client for </w:t>
      </w:r>
      <w:r w:rsidR="00B8357A" w:rsidRPr="37EE9FBD">
        <w:rPr>
          <w:lang w:val="en-US"/>
        </w:rPr>
        <w:t xml:space="preserve">short-term </w:t>
      </w:r>
      <w:r w:rsidRPr="37EE9FBD">
        <w:rPr>
          <w:lang w:val="en-US"/>
        </w:rPr>
        <w:t xml:space="preserve">urgent </w:t>
      </w:r>
      <w:r w:rsidR="001C2349" w:rsidRPr="37EE9FBD">
        <w:rPr>
          <w:lang w:val="en-US"/>
        </w:rPr>
        <w:t>services</w:t>
      </w:r>
      <w:r w:rsidR="00B8357A" w:rsidRPr="37EE9FBD">
        <w:rPr>
          <w:lang w:val="en-US"/>
        </w:rPr>
        <w:t xml:space="preserve"> (</w:t>
      </w:r>
      <w:r w:rsidR="00B8357A">
        <w:t xml:space="preserve">delivered via </w:t>
      </w:r>
      <w:r w:rsidR="006127CE">
        <w:t xml:space="preserve">the </w:t>
      </w:r>
      <w:hyperlink r:id="rId105">
        <w:r w:rsidR="006127CE" w:rsidRPr="37EE9FBD">
          <w:rPr>
            <w:rStyle w:val="Hyperlink"/>
          </w:rPr>
          <w:t>Commonwealth Home Support Program (CHSP)</w:t>
        </w:r>
      </w:hyperlink>
      <w:r w:rsidR="005E3501" w:rsidRPr="37EE9FBD">
        <w:rPr>
          <w:lang w:val="en-US"/>
        </w:rPr>
        <w:t xml:space="preserve"> only</w:t>
      </w:r>
      <w:r w:rsidR="00B8357A" w:rsidRPr="37EE9FBD">
        <w:rPr>
          <w:lang w:val="en-US"/>
        </w:rPr>
        <w:t>)</w:t>
      </w:r>
      <w:r w:rsidR="001C2349" w:rsidRPr="37EE9FBD">
        <w:rPr>
          <w:lang w:val="en-US"/>
        </w:rPr>
        <w:t xml:space="preserve"> once</w:t>
      </w:r>
      <w:r w:rsidRPr="37EE9FBD">
        <w:rPr>
          <w:lang w:val="en-US"/>
        </w:rPr>
        <w:t xml:space="preserve"> an assessment referral has been accepted.</w:t>
      </w:r>
      <w:r w:rsidR="001D5662" w:rsidRPr="37EE9FBD">
        <w:rPr>
          <w:lang w:val="en-US"/>
        </w:rPr>
        <w:t xml:space="preserve"> </w:t>
      </w:r>
      <w:r w:rsidR="00CE6B1B" w:rsidRPr="37EE9FBD">
        <w:rPr>
          <w:lang w:val="en-US"/>
        </w:rPr>
        <w:t>This can occur before or after triage.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9006"/>
      </w:tblGrid>
      <w:tr w:rsidR="00ED6C57" w:rsidRPr="00BE02C7" w14:paraId="047A0B21" w14:textId="77777777" w:rsidTr="37EE9FBD">
        <w:trPr>
          <w:cantSplit/>
        </w:trPr>
        <w:tc>
          <w:tcPr>
            <w:tcW w:w="98" w:type="pct"/>
            <w:shd w:val="clear" w:color="auto" w:fill="FFFFFF" w:themeFill="background1"/>
          </w:tcPr>
          <w:p w14:paraId="2254C813" w14:textId="77777777" w:rsidR="00ED6C57" w:rsidRPr="00043802" w:rsidRDefault="00ED6C57" w:rsidP="00152A04">
            <w:pPr>
              <w:widowControl w:val="0"/>
              <w:spacing w:before="120" w:after="120" w:line="276" w:lineRule="auto"/>
              <w:rPr>
                <w:rFonts w:cs="Arial"/>
                <w:b/>
                <w:sz w:val="28"/>
                <w:szCs w:val="28"/>
              </w:rPr>
            </w:pPr>
            <w:r w:rsidRPr="00423619">
              <w:rPr>
                <w:rFonts w:cs="Arial"/>
                <w:b/>
                <w:color w:val="C00000"/>
                <w:sz w:val="28"/>
                <w:szCs w:val="28"/>
              </w:rPr>
              <w:t>!</w:t>
            </w:r>
          </w:p>
        </w:tc>
        <w:tc>
          <w:tcPr>
            <w:tcW w:w="4902" w:type="pct"/>
            <w:shd w:val="clear" w:color="auto" w:fill="FFFFFF" w:themeFill="background1"/>
          </w:tcPr>
          <w:p w14:paraId="298C3FD8" w14:textId="6F3CA4F0" w:rsidR="00ED6C57" w:rsidRPr="00BE02C7" w:rsidRDefault="2489F10E" w:rsidP="00152A04">
            <w:pPr>
              <w:widowControl w:val="0"/>
              <w:spacing w:before="120" w:after="120" w:line="276" w:lineRule="auto"/>
              <w:rPr>
                <w:rFonts w:cs="Arial"/>
              </w:rPr>
            </w:pPr>
            <w:r w:rsidRPr="37EE9FBD">
              <w:rPr>
                <w:rFonts w:cs="Arial"/>
              </w:rPr>
              <w:t xml:space="preserve">Once the Triage Delegate has referred urgent services to the client, the </w:t>
            </w:r>
            <w:hyperlink w:anchor="_Decide_Not_Eligible" w:history="1">
              <w:r w:rsidRPr="37EE9FBD">
                <w:rPr>
                  <w:rStyle w:val="Hyperlink"/>
                  <w:rFonts w:cs="Arial"/>
                </w:rPr>
                <w:t>Decide Not Eligible</w:t>
              </w:r>
            </w:hyperlink>
            <w:r w:rsidRPr="37EE9FBD">
              <w:rPr>
                <w:rFonts w:cs="Arial"/>
              </w:rPr>
              <w:t xml:space="preserve"> function no longer applies.</w:t>
            </w:r>
          </w:p>
        </w:tc>
      </w:tr>
    </w:tbl>
    <w:p w14:paraId="67BE5FA9" w14:textId="08F58DE3" w:rsidR="00CE6B1B" w:rsidRDefault="00CE6B1B" w:rsidP="00152A04">
      <w:pPr>
        <w:pStyle w:val="ListParagraph"/>
        <w:keepNext w:val="0"/>
        <w:widowControl w:val="0"/>
        <w:numPr>
          <w:ilvl w:val="0"/>
          <w:numId w:val="16"/>
        </w:numPr>
        <w:spacing w:before="120" w:after="120" w:line="276" w:lineRule="auto"/>
        <w:ind w:left="426" w:hanging="426"/>
        <w:contextualSpacing w:val="0"/>
        <w:rPr>
          <w:lang w:val="en-US"/>
        </w:rPr>
      </w:pPr>
      <w:r w:rsidRPr="19CAC67C">
        <w:rPr>
          <w:lang w:val="en-US"/>
        </w:rPr>
        <w:t xml:space="preserve">To refer urgent services before conducting triage, in the </w:t>
      </w:r>
      <w:r w:rsidRPr="19CAC67C">
        <w:rPr>
          <w:b/>
          <w:bCs/>
          <w:lang w:val="en-US"/>
        </w:rPr>
        <w:t>Triage pending</w:t>
      </w:r>
      <w:r w:rsidRPr="19CAC67C">
        <w:rPr>
          <w:lang w:val="en-US"/>
        </w:rPr>
        <w:t xml:space="preserve"> tab, the </w:t>
      </w:r>
      <w:r w:rsidR="001D5662" w:rsidRPr="19CAC67C">
        <w:rPr>
          <w:lang w:val="en-US"/>
        </w:rPr>
        <w:t>Triage Delegate</w:t>
      </w:r>
      <w:r w:rsidRPr="19CAC67C">
        <w:rPr>
          <w:lang w:val="en-US"/>
        </w:rPr>
        <w:t xml:space="preserve"> will select the card for the client they are </w:t>
      </w:r>
      <w:r w:rsidR="00D67CD1" w:rsidRPr="19CAC67C">
        <w:rPr>
          <w:lang w:val="en-US"/>
        </w:rPr>
        <w:t>referring to</w:t>
      </w:r>
      <w:r w:rsidRPr="19CAC67C">
        <w:rPr>
          <w:lang w:val="en-US"/>
        </w:rPr>
        <w:t xml:space="preserve"> for urgent services. Then select the button </w:t>
      </w:r>
      <w:r w:rsidRPr="19CAC67C">
        <w:rPr>
          <w:b/>
          <w:bCs/>
          <w:lang w:val="en-US"/>
        </w:rPr>
        <w:t>REFER URGENT SERVICES</w:t>
      </w:r>
      <w:r w:rsidRPr="19CAC67C">
        <w:rPr>
          <w:lang w:val="en-US"/>
        </w:rPr>
        <w:t xml:space="preserve">. </w:t>
      </w:r>
    </w:p>
    <w:p w14:paraId="7E465A2C" w14:textId="0A476D67" w:rsidR="00762FCB" w:rsidRDefault="001932E6" w:rsidP="00152A04">
      <w:pPr>
        <w:widowControl w:val="0"/>
        <w:spacing w:before="120" w:after="120" w:line="276" w:lineRule="auto"/>
        <w:rPr>
          <w:rFonts w:ascii="Times New Roman" w:hAnsi="Times New Roman"/>
          <w:sz w:val="24"/>
          <w:lang w:eastAsia="en-AU"/>
        </w:rPr>
      </w:pPr>
      <w:r>
        <w:rPr>
          <w:noProof/>
        </w:rPr>
        <w:drawing>
          <wp:inline distT="0" distB="0" distL="0" distR="0" wp14:anchorId="4DA23638" wp14:editId="0FCDD101">
            <wp:extent cx="5819462" cy="3161154"/>
            <wp:effectExtent l="19050" t="19050" r="10160" b="20320"/>
            <wp:docPr id="944368369" name="Picture 6" descr="Client card. The Reger Urgent Services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68369" name="Picture 6" descr="Client card. The Reger Urgent Services button at the bottom is highlighted."/>
                    <pic:cNvPicPr/>
                  </pic:nvPicPr>
                  <pic:blipFill>
                    <a:blip r:embed="rId106">
                      <a:extLst>
                        <a:ext uri="{28A0092B-C50C-407E-A947-70E740481C1C}">
                          <a14:useLocalDpi xmlns:a14="http://schemas.microsoft.com/office/drawing/2010/main" val="0"/>
                        </a:ext>
                      </a:extLst>
                    </a:blip>
                    <a:stretch>
                      <a:fillRect/>
                    </a:stretch>
                  </pic:blipFill>
                  <pic:spPr>
                    <a:xfrm>
                      <a:off x="0" y="0"/>
                      <a:ext cx="5820491" cy="3161713"/>
                    </a:xfrm>
                    <a:prstGeom prst="rect">
                      <a:avLst/>
                    </a:prstGeom>
                    <a:ln w="9525">
                      <a:solidFill>
                        <a:schemeClr val="accent1">
                          <a:lumMod val="75000"/>
                        </a:schemeClr>
                      </a:solidFill>
                      <a:prstDash val="solid"/>
                    </a:ln>
                  </pic:spPr>
                </pic:pic>
              </a:graphicData>
            </a:graphic>
          </wp:inline>
        </w:drawing>
      </w:r>
    </w:p>
    <w:p w14:paraId="28EA0AD3" w14:textId="3E4DAB1B" w:rsidR="00762FCB" w:rsidRDefault="00762FCB" w:rsidP="00AD5D1C">
      <w:pPr>
        <w:pStyle w:val="ListParagraph"/>
        <w:keepNext w:val="0"/>
        <w:widowControl w:val="0"/>
        <w:numPr>
          <w:ilvl w:val="0"/>
          <w:numId w:val="16"/>
        </w:numPr>
        <w:spacing w:before="120" w:after="120" w:line="276" w:lineRule="auto"/>
        <w:ind w:left="426" w:hanging="426"/>
        <w:contextualSpacing w:val="0"/>
        <w:rPr>
          <w:lang w:eastAsia="en-AU"/>
        </w:rPr>
      </w:pPr>
      <w:r w:rsidRPr="37EE9FBD">
        <w:rPr>
          <w:lang w:eastAsia="en-AU"/>
        </w:rPr>
        <w:t>A pop up appears</w:t>
      </w:r>
      <w:r w:rsidR="00484E8F" w:rsidRPr="37EE9FBD">
        <w:rPr>
          <w:lang w:eastAsia="en-AU"/>
        </w:rPr>
        <w:t xml:space="preserve"> – ‘You should only provide</w:t>
      </w:r>
      <w:r w:rsidR="00F80457" w:rsidRPr="37EE9FBD">
        <w:rPr>
          <w:lang w:eastAsia="en-AU"/>
        </w:rPr>
        <w:t xml:space="preserve"> urgent services if you have determined that the older person meets the eligibility criteria. If you continue,</w:t>
      </w:r>
      <w:r w:rsidR="002A3AD7" w:rsidRPr="37EE9FBD">
        <w:rPr>
          <w:lang w:eastAsia="en-AU"/>
        </w:rPr>
        <w:t xml:space="preserve"> </w:t>
      </w:r>
      <w:r w:rsidR="00F80457" w:rsidRPr="37EE9FBD">
        <w:rPr>
          <w:lang w:eastAsia="en-AU"/>
        </w:rPr>
        <w:t xml:space="preserve">the DECIDE NOT ELIGIBLE button will no longer be available’. Select </w:t>
      </w:r>
      <w:r w:rsidR="00302C5C" w:rsidRPr="37EE9FBD">
        <w:rPr>
          <w:b/>
          <w:bCs/>
          <w:lang w:eastAsia="en-AU"/>
        </w:rPr>
        <w:t>CONFIRM</w:t>
      </w:r>
      <w:r w:rsidR="00F80457" w:rsidRPr="37EE9FBD">
        <w:rPr>
          <w:lang w:eastAsia="en-AU"/>
        </w:rPr>
        <w:t xml:space="preserve"> to continue.</w:t>
      </w:r>
    </w:p>
    <w:p w14:paraId="4638EA84" w14:textId="64D1FDA6" w:rsidR="00F80457" w:rsidRDefault="00302C5C" w:rsidP="00302C5C">
      <w:pPr>
        <w:widowControl w:val="0"/>
        <w:spacing w:before="120" w:after="120" w:line="276" w:lineRule="auto"/>
        <w:rPr>
          <w:lang w:eastAsia="en-AU"/>
        </w:rPr>
      </w:pPr>
      <w:r>
        <w:rPr>
          <w:noProof/>
        </w:rPr>
        <w:lastRenderedPageBreak/>
        <w:drawing>
          <wp:inline distT="0" distB="0" distL="0" distR="0" wp14:anchorId="66FCAAC9" wp14:editId="1DA2F641">
            <wp:extent cx="5750560" cy="1564022"/>
            <wp:effectExtent l="19050" t="19050" r="21590" b="17145"/>
            <wp:docPr id="2074441492" name="Picture 1" descr="Confirm refer urgent services pop up, with the confirm and cancel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1492" name="Picture 1" descr="Confirm refer urgent services pop up, with the confirm and cancel button at the bottom."/>
                    <pic:cNvPicPr/>
                  </pic:nvPicPr>
                  <pic:blipFill>
                    <a:blip r:embed="rId107">
                      <a:extLst>
                        <a:ext uri="{28A0092B-C50C-407E-A947-70E740481C1C}">
                          <a14:useLocalDpi xmlns:a14="http://schemas.microsoft.com/office/drawing/2010/main" val="0"/>
                        </a:ext>
                      </a:extLst>
                    </a:blip>
                    <a:stretch>
                      <a:fillRect/>
                    </a:stretch>
                  </pic:blipFill>
                  <pic:spPr>
                    <a:xfrm>
                      <a:off x="0" y="0"/>
                      <a:ext cx="5755255" cy="1565299"/>
                    </a:xfrm>
                    <a:prstGeom prst="rect">
                      <a:avLst/>
                    </a:prstGeom>
                    <a:ln>
                      <a:solidFill>
                        <a:schemeClr val="accent1">
                          <a:lumMod val="75000"/>
                        </a:schemeClr>
                      </a:solidFill>
                    </a:ln>
                  </pic:spPr>
                </pic:pic>
              </a:graphicData>
            </a:graphic>
          </wp:inline>
        </w:drawing>
      </w:r>
    </w:p>
    <w:p w14:paraId="6DD0EA2E" w14:textId="7608AF05" w:rsidR="00C728D6" w:rsidRPr="00231EF6" w:rsidRDefault="00F31C90" w:rsidP="37EE9FBD">
      <w:pPr>
        <w:pStyle w:val="ListParagraph"/>
        <w:keepNext w:val="0"/>
        <w:widowControl w:val="0"/>
        <w:numPr>
          <w:ilvl w:val="0"/>
          <w:numId w:val="16"/>
        </w:numPr>
        <w:spacing w:before="120" w:after="120" w:line="276" w:lineRule="auto"/>
        <w:ind w:left="426" w:hanging="426"/>
        <w:contextualSpacing w:val="0"/>
        <w:rPr>
          <w:rFonts w:ascii="Times New Roman" w:hAnsi="Times New Roman"/>
          <w:sz w:val="24"/>
          <w:lang w:eastAsia="en-AU"/>
        </w:rPr>
      </w:pPr>
      <w:r w:rsidRPr="37EE9FBD">
        <w:rPr>
          <w:lang w:val="en-US"/>
        </w:rPr>
        <w:t xml:space="preserve">The </w:t>
      </w:r>
      <w:r w:rsidR="001D5662" w:rsidRPr="37EE9FBD">
        <w:rPr>
          <w:lang w:val="en-US"/>
        </w:rPr>
        <w:t>Triage Delegate</w:t>
      </w:r>
      <w:r w:rsidRPr="37EE9FBD">
        <w:rPr>
          <w:lang w:val="en-US"/>
        </w:rPr>
        <w:t xml:space="preserve"> will then be navigated to the </w:t>
      </w:r>
      <w:r w:rsidRPr="37EE9FBD">
        <w:rPr>
          <w:b/>
          <w:bCs/>
          <w:lang w:val="en-US"/>
        </w:rPr>
        <w:t>Goals &amp; recommendations</w:t>
      </w:r>
      <w:r w:rsidRPr="37EE9FBD">
        <w:rPr>
          <w:lang w:val="en-US"/>
        </w:rPr>
        <w:t xml:space="preserve"> tab under</w:t>
      </w:r>
      <w:r w:rsidR="003D5E15" w:rsidRPr="37EE9FBD">
        <w:rPr>
          <w:lang w:val="en-US"/>
        </w:rPr>
        <w:t xml:space="preserve"> </w:t>
      </w:r>
      <w:r w:rsidRPr="37EE9FBD">
        <w:rPr>
          <w:b/>
          <w:bCs/>
          <w:lang w:val="en-US"/>
        </w:rPr>
        <w:t>Support Plan and services</w:t>
      </w:r>
      <w:r w:rsidRPr="37EE9FBD">
        <w:rPr>
          <w:lang w:val="en-US"/>
        </w:rPr>
        <w:t xml:space="preserve">. </w:t>
      </w:r>
      <w:bookmarkStart w:id="41" w:name="_Toc437118316"/>
      <w:bookmarkStart w:id="42" w:name="_Toc158727854"/>
    </w:p>
    <w:p w14:paraId="241EE4A3" w14:textId="7DD7CE9D" w:rsidR="00231EF6" w:rsidRPr="003D5E15" w:rsidRDefault="00231EF6" w:rsidP="00697193">
      <w:pPr>
        <w:pStyle w:val="ListParagraph"/>
        <w:keepNext w:val="0"/>
        <w:widowControl w:val="0"/>
        <w:spacing w:before="120" w:after="120" w:line="276" w:lineRule="auto"/>
        <w:ind w:left="426"/>
        <w:contextualSpacing w:val="0"/>
        <w:rPr>
          <w:rFonts w:ascii="Times New Roman" w:hAnsi="Times New Roman"/>
          <w:sz w:val="24"/>
          <w:lang w:eastAsia="en-AU"/>
        </w:rPr>
      </w:pPr>
      <w:r>
        <w:rPr>
          <w:lang w:val="en-US"/>
        </w:rPr>
        <w:t xml:space="preserve">Select </w:t>
      </w:r>
      <w:r w:rsidRPr="007A38D2">
        <w:rPr>
          <w:b/>
          <w:bCs/>
          <w:lang w:val="en-US"/>
        </w:rPr>
        <w:t>ADD A SERVICE RECOMMENDATION</w:t>
      </w:r>
      <w:r>
        <w:rPr>
          <w:lang w:val="en-US"/>
        </w:rPr>
        <w:t xml:space="preserve"> to enter the urgent service required. For more information refer to </w:t>
      </w:r>
      <w:hyperlink r:id="rId108" w:history="1">
        <w:r w:rsidRPr="00231EF6">
          <w:rPr>
            <w:rStyle w:val="Hyperlink"/>
          </w:rPr>
          <w:t>My Aged Care – Assessor Portal User Guide 7 – Completing a support plan and support plan review | Australian Government Department of Health, Disability and Ageing</w:t>
        </w:r>
      </w:hyperlink>
    </w:p>
    <w:p w14:paraId="15499DEA" w14:textId="50B357C6" w:rsidR="00C728D6" w:rsidRDefault="00842A0C" w:rsidP="00152A04">
      <w:pPr>
        <w:widowControl w:val="0"/>
        <w:spacing w:before="120" w:after="120" w:line="276" w:lineRule="auto"/>
        <w:rPr>
          <w:rFonts w:ascii="Times New Roman" w:hAnsi="Times New Roman"/>
          <w:sz w:val="24"/>
          <w:lang w:eastAsia="en-AU"/>
        </w:rPr>
      </w:pPr>
      <w:r>
        <w:rPr>
          <w:rFonts w:ascii="Times New Roman" w:hAnsi="Times New Roman"/>
          <w:noProof/>
          <w:sz w:val="24"/>
          <w:lang w:eastAsia="en-AU"/>
        </w:rPr>
        <w:drawing>
          <wp:inline distT="0" distB="0" distL="0" distR="0" wp14:anchorId="51B17A74" wp14:editId="12D83FF6">
            <wp:extent cx="5838825" cy="3181350"/>
            <wp:effectExtent l="19050" t="19050" r="28575" b="19050"/>
            <wp:docPr id="69880221" name="Picture 1" descr="Support plan and services page, under the goals and recomendations tab. The add a service recommend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221" name="Picture 1" descr="Support plan and services page, under the goals and recomendations tab. The add a service recommendation button is highligh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8825" cy="3181350"/>
                    </a:xfrm>
                    <a:prstGeom prst="rect">
                      <a:avLst/>
                    </a:prstGeom>
                    <a:noFill/>
                    <a:ln>
                      <a:solidFill>
                        <a:schemeClr val="accent1">
                          <a:lumMod val="75000"/>
                        </a:schemeClr>
                      </a:solidFill>
                    </a:ln>
                  </pic:spPr>
                </pic:pic>
              </a:graphicData>
            </a:graphic>
          </wp:inline>
        </w:drawing>
      </w:r>
    </w:p>
    <w:p w14:paraId="15C1D93F" w14:textId="3F8086DC" w:rsidR="00F31C90" w:rsidRDefault="00F31C90" w:rsidP="000468B8">
      <w:pPr>
        <w:pStyle w:val="ListParagraph"/>
        <w:keepNext w:val="0"/>
        <w:widowControl w:val="0"/>
        <w:numPr>
          <w:ilvl w:val="0"/>
          <w:numId w:val="16"/>
        </w:numPr>
        <w:spacing w:before="120" w:after="120" w:line="276" w:lineRule="auto"/>
        <w:ind w:left="426" w:hanging="426"/>
        <w:contextualSpacing w:val="0"/>
        <w:rPr>
          <w:lang w:val="en-US"/>
        </w:rPr>
      </w:pPr>
      <w:r>
        <w:rPr>
          <w:lang w:val="en-US"/>
        </w:rPr>
        <w:t xml:space="preserve">When a client has been referred for urgent services, </w:t>
      </w:r>
      <w:r w:rsidRPr="00177314">
        <w:rPr>
          <w:b/>
          <w:bCs/>
          <w:lang w:val="en-US"/>
        </w:rPr>
        <w:t>Urgent Services Pending Triage</w:t>
      </w:r>
      <w:r>
        <w:rPr>
          <w:lang w:val="en-US"/>
        </w:rPr>
        <w:t xml:space="preserve"> will be shown on the client’s card</w:t>
      </w:r>
      <w:r w:rsidR="00231EF6">
        <w:rPr>
          <w:lang w:val="en-US"/>
        </w:rPr>
        <w:t xml:space="preserve"> or listing.</w:t>
      </w:r>
    </w:p>
    <w:p w14:paraId="71293073" w14:textId="42FBA34A" w:rsidR="00231EF6" w:rsidRDefault="000468B8" w:rsidP="000468B8">
      <w:pPr>
        <w:pStyle w:val="ListParagraph"/>
        <w:keepNext w:val="0"/>
        <w:widowControl w:val="0"/>
        <w:spacing w:before="120" w:after="120" w:line="276" w:lineRule="auto"/>
        <w:ind w:left="0"/>
        <w:contextualSpacing w:val="0"/>
        <w:rPr>
          <w:lang w:val="en-US"/>
        </w:rPr>
      </w:pPr>
      <w:r>
        <w:rPr>
          <w:noProof/>
          <w:lang w:val="en-US"/>
        </w:rPr>
        <w:drawing>
          <wp:inline distT="0" distB="0" distL="0" distR="0" wp14:anchorId="5D9A5EE3" wp14:editId="06E09352">
            <wp:extent cx="2448234" cy="2365084"/>
            <wp:effectExtent l="19050" t="19050" r="9525" b="16510"/>
            <wp:docPr id="583042228" name="Picture 3" descr="Client card, urgent services pending tri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2228" name="Picture 3" descr="Client card, urgent services pending triage is highligh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52430" cy="2369138"/>
                    </a:xfrm>
                    <a:prstGeom prst="rect">
                      <a:avLst/>
                    </a:prstGeom>
                    <a:noFill/>
                    <a:ln>
                      <a:solidFill>
                        <a:schemeClr val="accent1">
                          <a:lumMod val="75000"/>
                        </a:schemeClr>
                      </a:solidFill>
                    </a:ln>
                  </pic:spPr>
                </pic:pic>
              </a:graphicData>
            </a:graphic>
          </wp:inline>
        </w:drawing>
      </w:r>
    </w:p>
    <w:p w14:paraId="7D095898" w14:textId="491FFD98" w:rsidR="0055072A" w:rsidRDefault="0055072A" w:rsidP="00231EF6">
      <w:pPr>
        <w:pStyle w:val="Heading2"/>
        <w:keepNext w:val="0"/>
        <w:keepLines w:val="0"/>
        <w:widowControl w:val="0"/>
      </w:pPr>
      <w:bookmarkStart w:id="43" w:name="_Toc200536084"/>
      <w:bookmarkStart w:id="44" w:name="_Toc231972525"/>
      <w:r>
        <w:lastRenderedPageBreak/>
        <w:t xml:space="preserve">Converting </w:t>
      </w:r>
      <w:r w:rsidR="00696B49">
        <w:t>a</w:t>
      </w:r>
      <w:r>
        <w:t>ssessment</w:t>
      </w:r>
      <w:bookmarkEnd w:id="43"/>
      <w:r w:rsidR="00696B49">
        <w:t xml:space="preserve"> type</w:t>
      </w:r>
      <w:bookmarkEnd w:id="44"/>
    </w:p>
    <w:p w14:paraId="6FC0F549" w14:textId="1EC440F9" w:rsidR="00C4778A" w:rsidRPr="0081065A" w:rsidRDefault="00C4778A" w:rsidP="00152A04">
      <w:pPr>
        <w:widowControl w:val="0"/>
        <w:spacing w:before="120" w:after="120" w:line="276" w:lineRule="auto"/>
      </w:pPr>
      <w:r>
        <w:rPr>
          <w:lang w:val="en-US"/>
        </w:rPr>
        <w:t xml:space="preserve">Triage Delegates </w:t>
      </w:r>
      <w:r w:rsidR="00FB31D4">
        <w:rPr>
          <w:lang w:val="en-US"/>
        </w:rPr>
        <w:t>can</w:t>
      </w:r>
      <w:r>
        <w:rPr>
          <w:lang w:val="en-US"/>
        </w:rPr>
        <w:t xml:space="preserve"> convert </w:t>
      </w:r>
      <w:r w:rsidR="00DB3E0C">
        <w:rPr>
          <w:lang w:val="en-US"/>
        </w:rPr>
        <w:t>a client</w:t>
      </w:r>
      <w:r w:rsidR="00913007">
        <w:rPr>
          <w:lang w:val="en-US"/>
        </w:rPr>
        <w:t>’</w:t>
      </w:r>
      <w:r w:rsidR="00DB3E0C">
        <w:rPr>
          <w:lang w:val="en-US"/>
        </w:rPr>
        <w:t xml:space="preserve">s assessment from Comprehensive to Home Support, or Home Support to Comprehensive. </w:t>
      </w:r>
    </w:p>
    <w:p w14:paraId="7B6A22A4" w14:textId="1860C2A8" w:rsidR="0055072A" w:rsidRPr="001661FF" w:rsidRDefault="0055072A" w:rsidP="00CC1B8D">
      <w:pPr>
        <w:pStyle w:val="ListParagraph"/>
        <w:keepNext w:val="0"/>
        <w:widowControl w:val="0"/>
        <w:numPr>
          <w:ilvl w:val="0"/>
          <w:numId w:val="17"/>
        </w:numPr>
        <w:spacing w:before="120" w:after="120" w:line="276" w:lineRule="auto"/>
        <w:ind w:left="426" w:hanging="426"/>
        <w:contextualSpacing w:val="0"/>
      </w:pPr>
      <w:r>
        <w:rPr>
          <w:lang w:val="en-US"/>
        </w:rPr>
        <w:t>Once triage has been completed</w:t>
      </w:r>
      <w:r w:rsidR="00216C7E">
        <w:rPr>
          <w:lang w:val="en-US"/>
        </w:rPr>
        <w:t xml:space="preserve"> and based on</w:t>
      </w:r>
      <w:r w:rsidR="00816E22">
        <w:rPr>
          <w:lang w:val="en-US"/>
        </w:rPr>
        <w:t xml:space="preserve"> their</w:t>
      </w:r>
      <w:r w:rsidR="00216C7E">
        <w:rPr>
          <w:lang w:val="en-US"/>
        </w:rPr>
        <w:t xml:space="preserve"> clinical </w:t>
      </w:r>
      <w:r w:rsidR="00EE0353">
        <w:rPr>
          <w:lang w:val="en-US"/>
        </w:rPr>
        <w:t>judgement, the</w:t>
      </w:r>
      <w:r>
        <w:rPr>
          <w:lang w:val="en-US"/>
        </w:rPr>
        <w:t xml:space="preserve"> </w:t>
      </w:r>
      <w:r w:rsidR="00941E90">
        <w:rPr>
          <w:lang w:val="en-US"/>
        </w:rPr>
        <w:t>Triage Delegate</w:t>
      </w:r>
      <w:r>
        <w:rPr>
          <w:lang w:val="en-US"/>
        </w:rPr>
        <w:t xml:space="preserve"> </w:t>
      </w:r>
      <w:r w:rsidR="007C3482">
        <w:rPr>
          <w:lang w:val="en-US"/>
        </w:rPr>
        <w:t>can</w:t>
      </w:r>
      <w:r>
        <w:rPr>
          <w:lang w:val="en-US"/>
        </w:rPr>
        <w:t xml:space="preserve"> convert the assessment </w:t>
      </w:r>
      <w:r w:rsidR="00941E90">
        <w:rPr>
          <w:lang w:val="en-US"/>
        </w:rPr>
        <w:t xml:space="preserve">by selecting the </w:t>
      </w:r>
      <w:r w:rsidR="00941E90" w:rsidRPr="001B5399">
        <w:rPr>
          <w:b/>
          <w:bCs/>
          <w:lang w:val="en-US"/>
        </w:rPr>
        <w:t>CONVERT TO HOME SUPPORT ASSESSMENT</w:t>
      </w:r>
      <w:r w:rsidR="00941E90">
        <w:rPr>
          <w:lang w:val="en-US"/>
        </w:rPr>
        <w:t xml:space="preserve"> or </w:t>
      </w:r>
      <w:r w:rsidR="00941E90" w:rsidRPr="005E1698">
        <w:rPr>
          <w:b/>
          <w:bCs/>
          <w:lang w:val="en-US"/>
        </w:rPr>
        <w:t>CONVERT TO COMPREHENSIVE ASESSESSMENT</w:t>
      </w:r>
      <w:r w:rsidR="00941E90">
        <w:rPr>
          <w:lang w:val="en-US"/>
        </w:rPr>
        <w:t>.</w:t>
      </w:r>
    </w:p>
    <w:p w14:paraId="2B88D8F2" w14:textId="32617F73" w:rsidR="0068495B" w:rsidRDefault="0068495B" w:rsidP="00953100">
      <w:pPr>
        <w:pStyle w:val="Caption"/>
        <w:keepNext/>
        <w:spacing w:after="0"/>
      </w:pPr>
      <w:r>
        <w:t>Convert to Comprehensive Assessment</w:t>
      </w:r>
    </w:p>
    <w:p w14:paraId="0A03D889" w14:textId="1C6889BB" w:rsidR="0055072A" w:rsidRDefault="00C03FF1" w:rsidP="00152A04">
      <w:pPr>
        <w:widowControl w:val="0"/>
        <w:spacing w:before="120" w:after="120" w:line="276" w:lineRule="auto"/>
        <w:rPr>
          <w:lang w:val="en-US"/>
        </w:rPr>
      </w:pPr>
      <w:r>
        <w:rPr>
          <w:noProof/>
        </w:rPr>
        <w:drawing>
          <wp:inline distT="0" distB="0" distL="0" distR="0" wp14:anchorId="5A78BBA2" wp14:editId="289CACEE">
            <wp:extent cx="5728284" cy="3378796"/>
            <wp:effectExtent l="19050" t="19050" r="25400" b="12700"/>
            <wp:docPr id="209444994" name="Picture 5" descr="A screenshot of the client card with CONVERT TO Comprehensive ASSESS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4994" name="Picture 5" descr="A screenshot of the client card with CONVERT TO Comprehensive ASSESSMENT button highlighted."/>
                    <pic:cNvPicPr/>
                  </pic:nvPicPr>
                  <pic:blipFill>
                    <a:blip r:embed="rId111">
                      <a:extLst>
                        <a:ext uri="{28A0092B-C50C-407E-A947-70E740481C1C}">
                          <a14:useLocalDpi xmlns:a14="http://schemas.microsoft.com/office/drawing/2010/main" val="0"/>
                        </a:ext>
                      </a:extLst>
                    </a:blip>
                    <a:stretch>
                      <a:fillRect/>
                    </a:stretch>
                  </pic:blipFill>
                  <pic:spPr>
                    <a:xfrm>
                      <a:off x="0" y="0"/>
                      <a:ext cx="5752829" cy="3393274"/>
                    </a:xfrm>
                    <a:prstGeom prst="rect">
                      <a:avLst/>
                    </a:prstGeom>
                    <a:ln w="9525">
                      <a:solidFill>
                        <a:schemeClr val="accent1">
                          <a:lumMod val="75000"/>
                        </a:schemeClr>
                      </a:solidFill>
                      <a:prstDash val="solid"/>
                    </a:ln>
                  </pic:spPr>
                </pic:pic>
              </a:graphicData>
            </a:graphic>
          </wp:inline>
        </w:drawing>
      </w:r>
    </w:p>
    <w:p w14:paraId="68CC4F44" w14:textId="0886900B" w:rsidR="00953100" w:rsidRDefault="00953100" w:rsidP="00953100">
      <w:pPr>
        <w:pStyle w:val="Caption"/>
        <w:keepNext/>
        <w:spacing w:after="0"/>
      </w:pPr>
      <w:r>
        <w:t>Convert to Home Support Assessment</w:t>
      </w:r>
    </w:p>
    <w:p w14:paraId="53866D6F" w14:textId="2B9F23F7" w:rsidR="0068495B" w:rsidRDefault="0068495B" w:rsidP="00152A04">
      <w:pPr>
        <w:widowControl w:val="0"/>
        <w:spacing w:before="120" w:after="120" w:line="276" w:lineRule="auto"/>
        <w:rPr>
          <w:lang w:val="en-US"/>
        </w:rPr>
      </w:pPr>
      <w:r>
        <w:rPr>
          <w:noProof/>
          <w:lang w:val="en-US"/>
        </w:rPr>
        <w:drawing>
          <wp:inline distT="0" distB="0" distL="0" distR="0" wp14:anchorId="2DE20CE1" wp14:editId="52762486">
            <wp:extent cx="5734050" cy="3109836"/>
            <wp:effectExtent l="19050" t="19050" r="19050" b="14605"/>
            <wp:docPr id="1610099147" name="Picture 6" descr="A screenshot of the client card with CONVERT TO HOME SUPPORT ASSESS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9147" name="Picture 6" descr="A screenshot of the client card with CONVERT TO HOME SUPPORT ASSESSMENT button highligh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1087" cy="3113652"/>
                    </a:xfrm>
                    <a:prstGeom prst="rect">
                      <a:avLst/>
                    </a:prstGeom>
                    <a:noFill/>
                    <a:ln>
                      <a:solidFill>
                        <a:schemeClr val="accent1">
                          <a:lumMod val="75000"/>
                        </a:schemeClr>
                      </a:solidFill>
                    </a:ln>
                  </pic:spPr>
                </pic:pic>
              </a:graphicData>
            </a:graphic>
          </wp:inline>
        </w:drawing>
      </w:r>
    </w:p>
    <w:p w14:paraId="77C9D056" w14:textId="318DCC8E" w:rsidR="0055072A" w:rsidRDefault="00307B1C" w:rsidP="00C675CC">
      <w:pPr>
        <w:pStyle w:val="ListParagraph"/>
        <w:keepNext w:val="0"/>
        <w:widowControl w:val="0"/>
        <w:numPr>
          <w:ilvl w:val="0"/>
          <w:numId w:val="17"/>
        </w:numPr>
        <w:spacing w:before="120" w:after="120" w:line="276" w:lineRule="auto"/>
        <w:ind w:left="426" w:hanging="426"/>
        <w:contextualSpacing w:val="0"/>
        <w:rPr>
          <w:lang w:val="en-US"/>
        </w:rPr>
      </w:pPr>
      <w:r>
        <w:rPr>
          <w:lang w:val="en-US"/>
        </w:rPr>
        <w:t xml:space="preserve">When converting from a Comprehensive Assessment to a Home Support Assessment, </w:t>
      </w:r>
      <w:r w:rsidR="00941E90">
        <w:rPr>
          <w:lang w:val="en-US"/>
        </w:rPr>
        <w:t xml:space="preserve">Triage Delegate </w:t>
      </w:r>
      <w:r>
        <w:rPr>
          <w:lang w:val="en-US"/>
        </w:rPr>
        <w:t xml:space="preserve">will need to enter the </w:t>
      </w:r>
      <w:r w:rsidRPr="005E1698">
        <w:rPr>
          <w:b/>
          <w:bCs/>
          <w:lang w:val="en-US"/>
        </w:rPr>
        <w:t>Reason for change</w:t>
      </w:r>
      <w:r>
        <w:rPr>
          <w:lang w:val="en-US"/>
        </w:rPr>
        <w:t xml:space="preserve"> as being </w:t>
      </w:r>
      <w:r w:rsidRPr="005E1698">
        <w:rPr>
          <w:b/>
          <w:bCs/>
          <w:lang w:val="en-US"/>
        </w:rPr>
        <w:t>Low level care needs</w:t>
      </w:r>
      <w:r>
        <w:rPr>
          <w:lang w:val="en-US"/>
        </w:rPr>
        <w:t xml:space="preserve">. </w:t>
      </w:r>
    </w:p>
    <w:p w14:paraId="74E3AA9F" w14:textId="77777777" w:rsidR="00C675CC" w:rsidRPr="00307B1C" w:rsidRDefault="00C675CC" w:rsidP="00C675CC">
      <w:pPr>
        <w:pStyle w:val="ListParagraph"/>
        <w:keepNext w:val="0"/>
        <w:widowControl w:val="0"/>
        <w:spacing w:before="120" w:after="120" w:line="276" w:lineRule="auto"/>
        <w:ind w:left="426"/>
        <w:contextualSpacing w:val="0"/>
        <w:rPr>
          <w:lang w:val="en-US"/>
        </w:rPr>
      </w:pPr>
      <w:r>
        <w:rPr>
          <w:lang w:val="en-US"/>
        </w:rPr>
        <w:t xml:space="preserve">Add a reason or comments. Then, select </w:t>
      </w:r>
      <w:r w:rsidRPr="00C675CC">
        <w:rPr>
          <w:b/>
          <w:bCs/>
          <w:lang w:val="en-US"/>
        </w:rPr>
        <w:t>YES, CONVERT ASSESSMENT</w:t>
      </w:r>
      <w:r>
        <w:rPr>
          <w:lang w:val="en-US"/>
        </w:rPr>
        <w:t>.</w:t>
      </w:r>
    </w:p>
    <w:p w14:paraId="5C29FF83" w14:textId="77777777" w:rsidR="004047C8" w:rsidRDefault="0055072A" w:rsidP="00152A04">
      <w:pPr>
        <w:widowControl w:val="0"/>
        <w:spacing w:before="120" w:after="120" w:line="276" w:lineRule="auto"/>
        <w:rPr>
          <w:lang w:val="en-US"/>
        </w:rPr>
      </w:pPr>
      <w:r>
        <w:rPr>
          <w:noProof/>
          <w:lang w:val="en-US"/>
        </w:rPr>
        <w:lastRenderedPageBreak/>
        <w:drawing>
          <wp:inline distT="0" distB="0" distL="0" distR="0" wp14:anchorId="11F6FD66" wp14:editId="05B26A17">
            <wp:extent cx="5781040" cy="3126888"/>
            <wp:effectExtent l="19050" t="19050" r="10160" b="16510"/>
            <wp:docPr id="1981928932" name="Picture 5"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8932" name="Picture 5" descr="Image of Convert to home support assessment pop-up box with Reasons for the change menu highlighted."/>
                    <pic:cNvPicPr/>
                  </pic:nvPicPr>
                  <pic:blipFill>
                    <a:blip r:embed="rId113">
                      <a:extLst>
                        <a:ext uri="{28A0092B-C50C-407E-A947-70E740481C1C}">
                          <a14:useLocalDpi xmlns:a14="http://schemas.microsoft.com/office/drawing/2010/main" val="0"/>
                        </a:ext>
                      </a:extLst>
                    </a:blip>
                    <a:stretch>
                      <a:fillRect/>
                    </a:stretch>
                  </pic:blipFill>
                  <pic:spPr>
                    <a:xfrm>
                      <a:off x="0" y="0"/>
                      <a:ext cx="5789112" cy="3131254"/>
                    </a:xfrm>
                    <a:prstGeom prst="rect">
                      <a:avLst/>
                    </a:prstGeom>
                    <a:ln>
                      <a:solidFill>
                        <a:schemeClr val="accent1">
                          <a:lumMod val="75000"/>
                        </a:schemeClr>
                      </a:solidFill>
                    </a:ln>
                  </pic:spPr>
                </pic:pic>
              </a:graphicData>
            </a:graphic>
          </wp:inline>
        </w:drawing>
      </w:r>
    </w:p>
    <w:p w14:paraId="5DC95111" w14:textId="73E00BC7" w:rsidR="00307B1C" w:rsidRDefault="00307B1C" w:rsidP="00C675CC">
      <w:pPr>
        <w:pStyle w:val="ListParagraph"/>
        <w:keepNext w:val="0"/>
        <w:widowControl w:val="0"/>
        <w:numPr>
          <w:ilvl w:val="0"/>
          <w:numId w:val="17"/>
        </w:numPr>
        <w:spacing w:before="120" w:after="120" w:line="276" w:lineRule="auto"/>
        <w:ind w:left="426" w:hanging="426"/>
        <w:contextualSpacing w:val="0"/>
        <w:rPr>
          <w:lang w:val="en-US"/>
        </w:rPr>
      </w:pPr>
      <w:r w:rsidRPr="00307B1C">
        <w:rPr>
          <w:lang w:val="en-US"/>
        </w:rPr>
        <w:t>When converting from a Home Support Assessment</w:t>
      </w:r>
      <w:r>
        <w:rPr>
          <w:lang w:val="en-US"/>
        </w:rPr>
        <w:t xml:space="preserve"> to a </w:t>
      </w:r>
      <w:r w:rsidRPr="00307B1C">
        <w:rPr>
          <w:lang w:val="en-US"/>
        </w:rPr>
        <w:t>Comprehensive Assessment</w:t>
      </w:r>
      <w:r>
        <w:rPr>
          <w:lang w:val="en-US"/>
        </w:rPr>
        <w:t>,</w:t>
      </w:r>
      <w:r w:rsidRPr="00307B1C">
        <w:rPr>
          <w:lang w:val="en-US"/>
        </w:rPr>
        <w:t xml:space="preserve"> </w:t>
      </w:r>
      <w:r w:rsidR="00941E90">
        <w:rPr>
          <w:lang w:val="en-US"/>
        </w:rPr>
        <w:t>Triage Delegate</w:t>
      </w:r>
      <w:r w:rsidRPr="00307B1C">
        <w:rPr>
          <w:lang w:val="en-US"/>
        </w:rPr>
        <w:t xml:space="preserve">s will need to enter the </w:t>
      </w:r>
      <w:r w:rsidRPr="005E1698">
        <w:rPr>
          <w:b/>
          <w:bCs/>
          <w:lang w:val="en-US"/>
        </w:rPr>
        <w:t>Reason for change</w:t>
      </w:r>
      <w:r w:rsidRPr="00307B1C">
        <w:rPr>
          <w:lang w:val="en-US"/>
        </w:rPr>
        <w:t xml:space="preserve"> as being </w:t>
      </w:r>
      <w:r w:rsidR="00285F2D" w:rsidRPr="005E1698">
        <w:rPr>
          <w:b/>
          <w:bCs/>
          <w:lang w:val="en-US"/>
        </w:rPr>
        <w:t>High</w:t>
      </w:r>
      <w:r w:rsidRPr="005E1698">
        <w:rPr>
          <w:b/>
          <w:bCs/>
          <w:lang w:val="en-US"/>
        </w:rPr>
        <w:t xml:space="preserve"> level care needs</w:t>
      </w:r>
      <w:r w:rsidRPr="00307B1C">
        <w:rPr>
          <w:lang w:val="en-US"/>
        </w:rPr>
        <w:t>.</w:t>
      </w:r>
    </w:p>
    <w:p w14:paraId="2F2029F3" w14:textId="787296CA" w:rsidR="00C675CC" w:rsidRPr="00C675CC" w:rsidRDefault="00C675CC" w:rsidP="00C675CC">
      <w:pPr>
        <w:pStyle w:val="ListParagraph"/>
        <w:keepNext w:val="0"/>
        <w:widowControl w:val="0"/>
        <w:spacing w:before="120" w:after="120" w:line="276" w:lineRule="auto"/>
        <w:ind w:left="426"/>
        <w:contextualSpacing w:val="0"/>
        <w:rPr>
          <w:lang w:val="en-US"/>
        </w:rPr>
      </w:pPr>
      <w:r>
        <w:rPr>
          <w:lang w:val="en-US"/>
        </w:rPr>
        <w:t xml:space="preserve">Add a reason or comments. Then, select </w:t>
      </w:r>
      <w:r w:rsidRPr="00C675CC">
        <w:rPr>
          <w:b/>
          <w:bCs/>
          <w:lang w:val="en-US"/>
        </w:rPr>
        <w:t>YES, CONVERT ASSESSMENT</w:t>
      </w:r>
      <w:r>
        <w:rPr>
          <w:lang w:val="en-US"/>
        </w:rPr>
        <w:t>.</w:t>
      </w:r>
    </w:p>
    <w:p w14:paraId="236117A1" w14:textId="335D5088" w:rsidR="00307B1C" w:rsidRPr="00784A8D" w:rsidRDefault="00307B1C" w:rsidP="00152A04">
      <w:pPr>
        <w:widowControl w:val="0"/>
        <w:spacing w:before="120" w:after="120" w:line="276" w:lineRule="auto"/>
        <w:rPr>
          <w:lang w:val="en-US"/>
        </w:rPr>
      </w:pPr>
      <w:r>
        <w:rPr>
          <w:noProof/>
          <w:lang w:val="en-US"/>
        </w:rPr>
        <w:drawing>
          <wp:inline distT="0" distB="0" distL="0" distR="0" wp14:anchorId="1DE7373E" wp14:editId="02580487">
            <wp:extent cx="5789022" cy="3099436"/>
            <wp:effectExtent l="19050" t="19050" r="21590" b="24765"/>
            <wp:docPr id="1502424629" name="Picture 7"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24629" name="Picture 7" descr="Image of Convert to home support assessment pop-up box with Reasons for the change menu highlighted."/>
                    <pic:cNvPicPr/>
                  </pic:nvPicPr>
                  <pic:blipFill>
                    <a:blip r:embed="rId114">
                      <a:extLst>
                        <a:ext uri="{28A0092B-C50C-407E-A947-70E740481C1C}">
                          <a14:useLocalDpi xmlns:a14="http://schemas.microsoft.com/office/drawing/2010/main" val="0"/>
                        </a:ext>
                      </a:extLst>
                    </a:blip>
                    <a:stretch>
                      <a:fillRect/>
                    </a:stretch>
                  </pic:blipFill>
                  <pic:spPr>
                    <a:xfrm>
                      <a:off x="0" y="0"/>
                      <a:ext cx="5796233" cy="3103297"/>
                    </a:xfrm>
                    <a:prstGeom prst="rect">
                      <a:avLst/>
                    </a:prstGeom>
                    <a:ln>
                      <a:solidFill>
                        <a:schemeClr val="accent1">
                          <a:lumMod val="75000"/>
                        </a:schemeClr>
                      </a:solidFill>
                    </a:ln>
                  </pic:spPr>
                </pic:pic>
              </a:graphicData>
            </a:graphic>
          </wp:inline>
        </w:drawing>
      </w:r>
    </w:p>
    <w:p w14:paraId="1C79EA27" w14:textId="382A03D7" w:rsidR="0002699B" w:rsidRDefault="0002699B" w:rsidP="00DE4863">
      <w:pPr>
        <w:pStyle w:val="Heading2"/>
        <w:keepNext w:val="0"/>
        <w:keepLines w:val="0"/>
        <w:widowControl w:val="0"/>
      </w:pPr>
      <w:bookmarkStart w:id="45" w:name="_Toc200536085"/>
      <w:bookmarkStart w:id="46" w:name="_Toc231972526"/>
      <w:r>
        <w:t>Assigning an assessment referral to a</w:t>
      </w:r>
      <w:r w:rsidR="009B7F65">
        <w:t>n</w:t>
      </w:r>
      <w:r>
        <w:t xml:space="preserve"> assessor</w:t>
      </w:r>
      <w:bookmarkEnd w:id="41"/>
      <w:bookmarkEnd w:id="42"/>
      <w:bookmarkEnd w:id="45"/>
      <w:bookmarkEnd w:id="46"/>
    </w:p>
    <w:p w14:paraId="6FD5FE82" w14:textId="0C3CA5FB" w:rsidR="00081653" w:rsidRPr="005E1698" w:rsidRDefault="00843963" w:rsidP="00152A04">
      <w:pPr>
        <w:widowControl w:val="0"/>
        <w:spacing w:before="120" w:after="120" w:line="276" w:lineRule="auto"/>
      </w:pPr>
      <w:r>
        <w:rPr>
          <w:lang w:val="en-US"/>
        </w:rPr>
        <w:t xml:space="preserve">Before a </w:t>
      </w:r>
      <w:r w:rsidR="00081653">
        <w:rPr>
          <w:lang w:val="en-US"/>
        </w:rPr>
        <w:t>Triage Delegate assign</w:t>
      </w:r>
      <w:r>
        <w:rPr>
          <w:lang w:val="en-US"/>
        </w:rPr>
        <w:t>s</w:t>
      </w:r>
      <w:r w:rsidR="00081653">
        <w:rPr>
          <w:lang w:val="en-US"/>
        </w:rPr>
        <w:t xml:space="preserve"> an assessment referral to an assessor</w:t>
      </w:r>
      <w:r w:rsidR="006C4947">
        <w:rPr>
          <w:lang w:val="en-US"/>
        </w:rPr>
        <w:t>,</w:t>
      </w:r>
      <w:r w:rsidR="00081653">
        <w:rPr>
          <w:lang w:val="en-US"/>
        </w:rPr>
        <w:t xml:space="preserve"> triage must be completed.</w:t>
      </w:r>
    </w:p>
    <w:p w14:paraId="02F9D1CA" w14:textId="0ABE922E" w:rsidR="00D17C6D" w:rsidRDefault="00D17C6D" w:rsidP="00152A04">
      <w:pPr>
        <w:pStyle w:val="ListParagraph"/>
        <w:keepNext w:val="0"/>
        <w:widowControl w:val="0"/>
        <w:numPr>
          <w:ilvl w:val="0"/>
          <w:numId w:val="18"/>
        </w:numPr>
        <w:spacing w:before="120" w:after="120" w:line="276" w:lineRule="auto"/>
        <w:ind w:left="426" w:hanging="426"/>
        <w:contextualSpacing w:val="0"/>
      </w:pPr>
      <w:r>
        <w:t>Referral</w:t>
      </w:r>
      <w:r w:rsidR="00ED4270">
        <w:t>s</w:t>
      </w:r>
      <w:r>
        <w:t xml:space="preserve"> that can be assigned </w:t>
      </w:r>
      <w:r w:rsidR="00C728D6">
        <w:t xml:space="preserve">are </w:t>
      </w:r>
      <w:r>
        <w:t xml:space="preserve">located </w:t>
      </w:r>
      <w:r w:rsidR="00ED4270">
        <w:t xml:space="preserve">in </w:t>
      </w:r>
      <w:r>
        <w:t xml:space="preserve">the </w:t>
      </w:r>
      <w:r w:rsidRPr="00227E99">
        <w:rPr>
          <w:b/>
          <w:bCs/>
        </w:rPr>
        <w:t>Triage pending</w:t>
      </w:r>
      <w:r>
        <w:t xml:space="preserve"> tab, under the </w:t>
      </w:r>
      <w:r w:rsidRPr="00227E99">
        <w:rPr>
          <w:b/>
          <w:bCs/>
        </w:rPr>
        <w:t xml:space="preserve">Triage Completed </w:t>
      </w:r>
      <w:r>
        <w:t>heading. Expand the client card for the referral you wish to assig</w:t>
      </w:r>
      <w:r w:rsidR="003400BE">
        <w:t>n,</w:t>
      </w:r>
      <w:r>
        <w:t xml:space="preserve"> </w:t>
      </w:r>
      <w:r w:rsidR="00963B06">
        <w:t xml:space="preserve">then </w:t>
      </w:r>
      <w:r>
        <w:t xml:space="preserve">select </w:t>
      </w:r>
      <w:r w:rsidRPr="00227E99">
        <w:rPr>
          <w:b/>
          <w:bCs/>
        </w:rPr>
        <w:t>ASSIGN TO ASSESSOR</w:t>
      </w:r>
      <w:r>
        <w:t xml:space="preserve">. </w:t>
      </w:r>
    </w:p>
    <w:p w14:paraId="7A0D8FCC" w14:textId="71092DE1" w:rsidR="007F7FE0" w:rsidRDefault="7B699BB9" w:rsidP="00152A04">
      <w:pPr>
        <w:pStyle w:val="ListParagraph"/>
        <w:keepNext w:val="0"/>
        <w:widowControl w:val="0"/>
        <w:spacing w:before="120" w:after="120" w:line="276" w:lineRule="auto"/>
        <w:ind w:left="0"/>
        <w:contextualSpacing w:val="0"/>
      </w:pPr>
      <w:r>
        <w:rPr>
          <w:noProof/>
        </w:rPr>
        <w:lastRenderedPageBreak/>
        <w:drawing>
          <wp:inline distT="0" distB="0" distL="0" distR="0" wp14:anchorId="62BE4936" wp14:editId="70CB49FA">
            <wp:extent cx="5639396" cy="3637134"/>
            <wp:effectExtent l="19050" t="19050" r="19050" b="20955"/>
            <wp:docPr id="1177252499" name="Picture 7" descr="Under the Triage Pending tab, the Triage Completed heading is highlighted, as well as with the double-arrow icon used to expand the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2499" name="Picture 7" descr="Under the Triage Pending tab, the Triage Completed heading is highlighted, as well as with the double-arrow icon used to expand the client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53397" cy="3646164"/>
                    </a:xfrm>
                    <a:prstGeom prst="rect">
                      <a:avLst/>
                    </a:prstGeom>
                    <a:noFill/>
                    <a:ln>
                      <a:solidFill>
                        <a:schemeClr val="accent1">
                          <a:lumMod val="75000"/>
                        </a:schemeClr>
                      </a:solidFill>
                    </a:ln>
                  </pic:spPr>
                </pic:pic>
              </a:graphicData>
            </a:graphic>
          </wp:inline>
        </w:drawing>
      </w:r>
    </w:p>
    <w:p w14:paraId="6652DA40" w14:textId="48E13AF5" w:rsidR="00796B0D" w:rsidRDefault="379542E0" w:rsidP="00152A04">
      <w:pPr>
        <w:pStyle w:val="ListParagraph"/>
        <w:keepNext w:val="0"/>
        <w:widowControl w:val="0"/>
        <w:spacing w:before="120" w:after="120" w:line="276" w:lineRule="auto"/>
        <w:ind w:left="0"/>
        <w:contextualSpacing w:val="0"/>
      </w:pPr>
      <w:r>
        <w:rPr>
          <w:noProof/>
        </w:rPr>
        <w:drawing>
          <wp:inline distT="0" distB="0" distL="0" distR="0" wp14:anchorId="4CC5A734" wp14:editId="172CBB1C">
            <wp:extent cx="5619750" cy="3981450"/>
            <wp:effectExtent l="19050" t="19050" r="19050" b="19050"/>
            <wp:docPr id="18953484" name="Picture 8" descr="A screenshot of the client card with ASSIGN TO ASSESSO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84" name="Picture 8" descr="A screenshot of the client card with ASSIGN TO ASSESSOR button highligh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0" cy="3981450"/>
                    </a:xfrm>
                    <a:prstGeom prst="rect">
                      <a:avLst/>
                    </a:prstGeom>
                    <a:noFill/>
                    <a:ln>
                      <a:solidFill>
                        <a:schemeClr val="accent1">
                          <a:lumMod val="75000"/>
                        </a:schemeClr>
                      </a:solidFill>
                    </a:ln>
                  </pic:spPr>
                </pic:pic>
              </a:graphicData>
            </a:graphic>
          </wp:inline>
        </w:drawing>
      </w:r>
    </w:p>
    <w:p w14:paraId="4E1182FA" w14:textId="5FE68DD0" w:rsidR="00A5728F" w:rsidRPr="00081569" w:rsidRDefault="00D17C6D" w:rsidP="00152A04">
      <w:pPr>
        <w:pStyle w:val="ListParagraph"/>
        <w:keepNext w:val="0"/>
        <w:widowControl w:val="0"/>
        <w:numPr>
          <w:ilvl w:val="0"/>
          <w:numId w:val="18"/>
        </w:numPr>
        <w:spacing w:before="120" w:after="120" w:line="276" w:lineRule="auto"/>
        <w:ind w:left="426" w:hanging="426"/>
        <w:contextualSpacing w:val="0"/>
        <w:rPr>
          <w:rFonts w:ascii="Times New Roman" w:hAnsi="Times New Roman"/>
          <w:sz w:val="24"/>
          <w:lang w:eastAsia="en-AU"/>
        </w:rPr>
      </w:pPr>
      <w:r w:rsidRPr="004047C8">
        <w:rPr>
          <w:rFonts w:cs="Arial"/>
        </w:rPr>
        <w:t xml:space="preserve">The </w:t>
      </w:r>
      <w:r w:rsidR="003A009D" w:rsidRPr="004047C8">
        <w:rPr>
          <w:rFonts w:cs="Arial"/>
        </w:rPr>
        <w:t xml:space="preserve">Triage Delegate </w:t>
      </w:r>
      <w:r w:rsidRPr="004047C8">
        <w:rPr>
          <w:rFonts w:cs="Arial"/>
        </w:rPr>
        <w:t xml:space="preserve">can </w:t>
      </w:r>
      <w:r w:rsidRPr="004047C8">
        <w:rPr>
          <w:rFonts w:cs="Arial"/>
          <w:b/>
          <w:bCs/>
        </w:rPr>
        <w:t xml:space="preserve">Change assessment priority </w:t>
      </w:r>
      <w:r w:rsidRPr="004047C8">
        <w:rPr>
          <w:rFonts w:cs="Arial"/>
        </w:rPr>
        <w:t xml:space="preserve">before assigning the referral. </w:t>
      </w:r>
      <w:r w:rsidR="00F31C90" w:rsidRPr="004047C8">
        <w:rPr>
          <w:rFonts w:cs="Arial"/>
        </w:rPr>
        <w:t xml:space="preserve">Respond </w:t>
      </w:r>
      <w:r w:rsidR="00F31C90" w:rsidRPr="004047C8">
        <w:rPr>
          <w:rFonts w:cs="Arial"/>
          <w:b/>
          <w:bCs/>
        </w:rPr>
        <w:t>Yes</w:t>
      </w:r>
      <w:r w:rsidR="00F31C90" w:rsidRPr="004047C8">
        <w:rPr>
          <w:rFonts w:cs="Arial"/>
        </w:rPr>
        <w:t xml:space="preserve"> or </w:t>
      </w:r>
      <w:r w:rsidR="00F31C90" w:rsidRPr="004047C8">
        <w:rPr>
          <w:rFonts w:cs="Arial"/>
          <w:b/>
          <w:bCs/>
        </w:rPr>
        <w:t>No</w:t>
      </w:r>
      <w:r w:rsidR="00F31C90" w:rsidRPr="004047C8">
        <w:rPr>
          <w:rFonts w:cs="Arial"/>
        </w:rPr>
        <w:t xml:space="preserve"> to the question</w:t>
      </w:r>
      <w:r w:rsidR="009E218B" w:rsidRPr="004047C8">
        <w:rPr>
          <w:rFonts w:cs="Arial"/>
        </w:rPr>
        <w:t xml:space="preserve"> </w:t>
      </w:r>
      <w:r w:rsidR="00F31C90" w:rsidRPr="004047C8">
        <w:rPr>
          <w:rFonts w:cs="Arial"/>
          <w:b/>
          <w:bCs/>
        </w:rPr>
        <w:t>Assign now</w:t>
      </w:r>
      <w:r w:rsidR="009E218B" w:rsidRPr="004047C8">
        <w:rPr>
          <w:rFonts w:cs="Arial"/>
        </w:rPr>
        <w:t>,</w:t>
      </w:r>
      <w:r w:rsidR="00F31C90" w:rsidRPr="004047C8" w:rsidDel="00A5728F">
        <w:rPr>
          <w:rFonts w:cs="Arial"/>
        </w:rPr>
        <w:t xml:space="preserve"> </w:t>
      </w:r>
      <w:r w:rsidRPr="004047C8">
        <w:rPr>
          <w:rFonts w:cs="Arial"/>
        </w:rPr>
        <w:t xml:space="preserve">and then </w:t>
      </w:r>
      <w:r w:rsidR="00A76E96" w:rsidRPr="004047C8">
        <w:rPr>
          <w:rFonts w:cs="Arial"/>
        </w:rPr>
        <w:t xml:space="preserve">choose the </w:t>
      </w:r>
      <w:r w:rsidRPr="004047C8">
        <w:rPr>
          <w:rFonts w:cs="Arial"/>
        </w:rPr>
        <w:t xml:space="preserve">assessor. </w:t>
      </w:r>
    </w:p>
    <w:p w14:paraId="770AA398" w14:textId="0C90E495" w:rsidR="00081569" w:rsidRDefault="00CC1F37" w:rsidP="00A5728F">
      <w:pPr>
        <w:pStyle w:val="ListParagraph"/>
        <w:keepNext w:val="0"/>
        <w:widowControl w:val="0"/>
        <w:spacing w:before="120" w:after="120" w:line="276" w:lineRule="auto"/>
        <w:ind w:left="426"/>
        <w:contextualSpacing w:val="0"/>
        <w:rPr>
          <w:rFonts w:cs="Arial"/>
        </w:rPr>
      </w:pPr>
      <w:r>
        <w:rPr>
          <w:rFonts w:cs="Arial"/>
        </w:rPr>
        <w:t xml:space="preserve">You can also </w:t>
      </w:r>
      <w:r w:rsidR="00A01098" w:rsidRPr="00A01098">
        <w:rPr>
          <w:rFonts w:cs="Arial"/>
          <w:b/>
          <w:bCs/>
        </w:rPr>
        <w:t>SEARCH FOR A SPECIFIC ASSESSOR</w:t>
      </w:r>
      <w:r w:rsidR="0097101B">
        <w:rPr>
          <w:rFonts w:cs="Arial"/>
        </w:rPr>
        <w:t xml:space="preserve">. </w:t>
      </w:r>
      <w:r w:rsidR="00D17C6D" w:rsidRPr="004047C8">
        <w:rPr>
          <w:rFonts w:cs="Arial"/>
        </w:rPr>
        <w:t xml:space="preserve">To proceed select </w:t>
      </w:r>
      <w:r w:rsidR="00D17C6D" w:rsidRPr="004047C8">
        <w:rPr>
          <w:rFonts w:cs="Arial"/>
          <w:b/>
          <w:bCs/>
        </w:rPr>
        <w:t>ASSIGN</w:t>
      </w:r>
      <w:r w:rsidR="00D17C6D" w:rsidRPr="004047C8">
        <w:rPr>
          <w:rFonts w:cs="Arial"/>
        </w:rPr>
        <w:t xml:space="preserve">. </w:t>
      </w:r>
    </w:p>
    <w:p w14:paraId="3D828BE7" w14:textId="0D2F9F9B" w:rsidR="00D17C6D" w:rsidRPr="004047C8" w:rsidRDefault="00D17C6D" w:rsidP="00081569">
      <w:pPr>
        <w:pStyle w:val="ListParagraph"/>
        <w:keepNext w:val="0"/>
        <w:widowControl w:val="0"/>
        <w:spacing w:before="120" w:after="120" w:line="276" w:lineRule="auto"/>
        <w:ind w:left="426"/>
        <w:contextualSpacing w:val="0"/>
        <w:rPr>
          <w:rFonts w:ascii="Times New Roman" w:hAnsi="Times New Roman"/>
          <w:sz w:val="24"/>
          <w:lang w:eastAsia="en-AU"/>
        </w:rPr>
      </w:pPr>
      <w:r w:rsidRPr="004047C8">
        <w:rPr>
          <w:rFonts w:cs="Arial"/>
        </w:rPr>
        <w:t xml:space="preserve">If you do not wish to assign now, this referral will remain under the </w:t>
      </w:r>
      <w:r w:rsidRPr="004047C8">
        <w:rPr>
          <w:rFonts w:cs="Arial"/>
          <w:b/>
          <w:bCs/>
        </w:rPr>
        <w:t>Triage pending</w:t>
      </w:r>
      <w:r w:rsidRPr="004047C8">
        <w:rPr>
          <w:rFonts w:cs="Arial"/>
        </w:rPr>
        <w:t xml:space="preserve"> tab, under the </w:t>
      </w:r>
      <w:r w:rsidRPr="004047C8">
        <w:rPr>
          <w:rFonts w:cs="Arial"/>
          <w:b/>
          <w:bCs/>
        </w:rPr>
        <w:t>Triage Completed</w:t>
      </w:r>
      <w:r w:rsidRPr="004047C8">
        <w:rPr>
          <w:rFonts w:cs="Arial"/>
        </w:rPr>
        <w:t xml:space="preserve"> heading. </w:t>
      </w:r>
    </w:p>
    <w:p w14:paraId="63A7DC26" w14:textId="4FFBB3C8" w:rsidR="00D17C6D" w:rsidRDefault="4ABCA21E" w:rsidP="00152A04">
      <w:pPr>
        <w:widowControl w:val="0"/>
        <w:spacing w:before="120" w:after="120" w:line="276" w:lineRule="auto"/>
        <w:rPr>
          <w:rFonts w:cs="Arial"/>
        </w:rPr>
      </w:pPr>
      <w:r>
        <w:rPr>
          <w:noProof/>
        </w:rPr>
        <w:lastRenderedPageBreak/>
        <w:drawing>
          <wp:inline distT="0" distB="0" distL="0" distR="0" wp14:anchorId="4422B75F" wp14:editId="2E0996D0">
            <wp:extent cx="5638800" cy="3416342"/>
            <wp:effectExtent l="19050" t="19050" r="19050" b="12700"/>
            <wp:docPr id="1502319162" name="Picture 9" descr="Assign this referral screen, with the first question “Change assessment priority = High” highlighted, the “Assigned now” question set to Yes, and the “Search for a specific assesso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19162" name="Picture 9" descr="Assign this referral screen, with the first question “Change assessment priority = High” highlighted, the “Assigned now” question set to Yes, and the “Search for a specific assessor” button highligh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53452" cy="3425219"/>
                    </a:xfrm>
                    <a:prstGeom prst="rect">
                      <a:avLst/>
                    </a:prstGeom>
                    <a:noFill/>
                    <a:ln>
                      <a:solidFill>
                        <a:schemeClr val="accent1">
                          <a:lumMod val="75000"/>
                        </a:schemeClr>
                      </a:solidFill>
                    </a:ln>
                  </pic:spPr>
                </pic:pic>
              </a:graphicData>
            </a:graphic>
          </wp:inline>
        </w:drawing>
      </w:r>
    </w:p>
    <w:p w14:paraId="0A9FBDD4" w14:textId="5B6A64D0" w:rsidR="00963B06" w:rsidRDefault="00963B06" w:rsidP="004F1122">
      <w:pPr>
        <w:pStyle w:val="ListParagraph"/>
        <w:keepNext w:val="0"/>
        <w:widowControl w:val="0"/>
        <w:numPr>
          <w:ilvl w:val="0"/>
          <w:numId w:val="18"/>
        </w:numPr>
        <w:spacing w:before="120" w:after="120" w:line="276" w:lineRule="auto"/>
        <w:ind w:left="426" w:hanging="426"/>
        <w:contextualSpacing w:val="0"/>
      </w:pPr>
      <w:r>
        <w:t>If successful, a green banner appears: ‘Referral successfully assigned to the assessor’.</w:t>
      </w:r>
    </w:p>
    <w:p w14:paraId="113F545C" w14:textId="0C51C10E" w:rsidR="00466585" w:rsidRDefault="19E1C325" w:rsidP="004F1122">
      <w:pPr>
        <w:pStyle w:val="ListParagraph"/>
        <w:keepNext w:val="0"/>
        <w:widowControl w:val="0"/>
        <w:spacing w:before="120" w:after="120" w:line="276" w:lineRule="auto"/>
        <w:ind w:left="0"/>
        <w:contextualSpacing w:val="0"/>
      </w:pPr>
      <w:r>
        <w:rPr>
          <w:noProof/>
        </w:rPr>
        <w:drawing>
          <wp:inline distT="0" distB="0" distL="0" distR="0" wp14:anchorId="652882AB" wp14:editId="57FF9084">
            <wp:extent cx="4496427" cy="352474"/>
            <wp:effectExtent l="19050" t="19050" r="19050" b="28575"/>
            <wp:docPr id="1108945485" name="Picture 1" descr="Screenshot of a green confirmation banner stating: “Referral successfully assigned to the assess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5485" name="Picture 1" descr="Screenshot of a green confirmation banner stating: “Referral successfully assigned to the assessor.”&#10;"/>
                    <pic:cNvPicPr/>
                  </pic:nvPicPr>
                  <pic:blipFill>
                    <a:blip r:embed="rId118">
                      <a:extLst>
                        <a:ext uri="{28A0092B-C50C-407E-A947-70E740481C1C}">
                          <a14:useLocalDpi xmlns:a14="http://schemas.microsoft.com/office/drawing/2010/main" val="0"/>
                        </a:ext>
                      </a:extLst>
                    </a:blip>
                    <a:stretch>
                      <a:fillRect/>
                    </a:stretch>
                  </pic:blipFill>
                  <pic:spPr>
                    <a:xfrm>
                      <a:off x="0" y="0"/>
                      <a:ext cx="4496427" cy="352474"/>
                    </a:xfrm>
                    <a:prstGeom prst="rect">
                      <a:avLst/>
                    </a:prstGeom>
                    <a:ln>
                      <a:solidFill>
                        <a:schemeClr val="accent1">
                          <a:lumMod val="75000"/>
                        </a:schemeClr>
                      </a:solidFill>
                    </a:ln>
                  </pic:spPr>
                </pic:pic>
              </a:graphicData>
            </a:graphic>
          </wp:inline>
        </w:drawing>
      </w:r>
    </w:p>
    <w:p w14:paraId="13C8A3C9" w14:textId="77777777" w:rsidR="00963B06" w:rsidRDefault="00963B06" w:rsidP="004F1122">
      <w:pPr>
        <w:pStyle w:val="ListParagraph"/>
        <w:keepNext w:val="0"/>
        <w:widowControl w:val="0"/>
        <w:spacing w:before="120" w:after="120" w:line="276" w:lineRule="auto"/>
        <w:ind w:left="426"/>
        <w:contextualSpacing w:val="0"/>
      </w:pPr>
      <w:r w:rsidRPr="00BE02C7">
        <w:t xml:space="preserve">The assessment referral will appear in the </w:t>
      </w:r>
      <w:r w:rsidRPr="00227E99">
        <w:rPr>
          <w:b/>
          <w:bCs/>
        </w:rPr>
        <w:t>Accepted referrals</w:t>
      </w:r>
      <w:r w:rsidRPr="00BE02C7">
        <w:t xml:space="preserve"> list, under the name of the assessor the referral was assigned to.</w:t>
      </w:r>
      <w:r w:rsidRPr="00CE6B1B">
        <w:t xml:space="preserve"> </w:t>
      </w:r>
      <w:r w:rsidRPr="00BE02C7">
        <w:t xml:space="preserve">The referral will also appear in the assigned assessor’s </w:t>
      </w:r>
      <w:r w:rsidRPr="00227E99">
        <w:rPr>
          <w:b/>
          <w:bCs/>
        </w:rPr>
        <w:t>Current assessments</w:t>
      </w:r>
      <w:r w:rsidRPr="00BE02C7">
        <w:t xml:space="preserve"> list for action</w:t>
      </w:r>
      <w:r>
        <w:t>.</w:t>
      </w:r>
    </w:p>
    <w:p w14:paraId="16CCBF90" w14:textId="108E70C0" w:rsidR="00963B06" w:rsidRDefault="5233497F" w:rsidP="00152A04">
      <w:pPr>
        <w:widowControl w:val="0"/>
        <w:spacing w:before="120" w:after="120" w:line="276" w:lineRule="auto"/>
        <w:rPr>
          <w:rFonts w:cs="Arial"/>
        </w:rPr>
      </w:pPr>
      <w:r>
        <w:rPr>
          <w:noProof/>
        </w:rPr>
        <w:drawing>
          <wp:inline distT="0" distB="0" distL="0" distR="0" wp14:anchorId="6EDA1548" wp14:editId="6CE0E7B9">
            <wp:extent cx="5734050" cy="3735538"/>
            <wp:effectExtent l="19050" t="19050" r="19050" b="17780"/>
            <wp:docPr id="1050662827" name="Picture 10" descr="Under the Accepted Referrals tab, the tab is highlighted, the assessor’s name appears as the heading, and a client referral is highligh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62827" name="Picture 10" descr="Under the Accepted Referrals tab, the tab is highlighted, the assessor’s name appears as the heading, and a client referral is highlighted bel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4661" cy="3742451"/>
                    </a:xfrm>
                    <a:prstGeom prst="rect">
                      <a:avLst/>
                    </a:prstGeom>
                    <a:noFill/>
                    <a:ln>
                      <a:solidFill>
                        <a:schemeClr val="accent1">
                          <a:lumMod val="75000"/>
                        </a:schemeClr>
                      </a:solidFill>
                    </a:ln>
                  </pic:spPr>
                </pic:pic>
              </a:graphicData>
            </a:graphic>
          </wp:inline>
        </w:drawing>
      </w:r>
    </w:p>
    <w:p w14:paraId="5F5C90FC" w14:textId="7EEB22F6" w:rsidR="00963B06" w:rsidRDefault="00963B06">
      <w:pPr>
        <w:spacing w:before="0" w:line="240" w:lineRule="auto"/>
        <w:rPr>
          <w:rFonts w:cs="Arial"/>
        </w:rPr>
      </w:pPr>
      <w:r>
        <w:rPr>
          <w:rFonts w:cs="Arial"/>
        </w:rPr>
        <w:br w:type="page"/>
      </w:r>
    </w:p>
    <w:p w14:paraId="0D138CC4" w14:textId="6A7FF738" w:rsidR="00A4578B" w:rsidRPr="00BE02C7" w:rsidRDefault="00A4578B" w:rsidP="00152A04">
      <w:pPr>
        <w:pStyle w:val="Heading2"/>
        <w:keepNext w:val="0"/>
        <w:keepLines w:val="0"/>
        <w:widowControl w:val="0"/>
        <w:spacing w:before="120" w:line="276" w:lineRule="auto"/>
        <w:rPr>
          <w:rFonts w:cs="Arial"/>
        </w:rPr>
      </w:pPr>
      <w:bookmarkStart w:id="47" w:name="_Unassigning_or_reassigning"/>
      <w:bookmarkStart w:id="48" w:name="_Rejecting_an_assessment"/>
      <w:bookmarkStart w:id="49" w:name="_Toc158727858"/>
      <w:bookmarkStart w:id="50" w:name="_Toc200536087"/>
      <w:bookmarkStart w:id="51" w:name="_Toc231972527"/>
      <w:bookmarkEnd w:id="47"/>
      <w:bookmarkEnd w:id="48"/>
      <w:r w:rsidRPr="19CAC67C">
        <w:rPr>
          <w:rFonts w:cs="Arial"/>
        </w:rPr>
        <w:lastRenderedPageBreak/>
        <w:t>Rejecting an assessment referral</w:t>
      </w:r>
      <w:bookmarkEnd w:id="49"/>
      <w:bookmarkEnd w:id="50"/>
      <w:bookmarkEnd w:id="51"/>
    </w:p>
    <w:p w14:paraId="420BE11E" w14:textId="3312A21D" w:rsidR="00A4578B" w:rsidRPr="00BE02C7" w:rsidRDefault="00A4578B" w:rsidP="00152A04">
      <w:pPr>
        <w:widowControl w:val="0"/>
        <w:spacing w:before="120" w:after="120" w:line="276" w:lineRule="auto"/>
        <w:rPr>
          <w:rFonts w:cs="Arial"/>
        </w:rPr>
      </w:pPr>
      <w:r w:rsidRPr="00BE02C7">
        <w:rPr>
          <w:rFonts w:cs="Arial"/>
        </w:rPr>
        <w:t xml:space="preserve">If an outlet is unable to accept an assessment referral and cannot transfer it, a </w:t>
      </w:r>
      <w:r w:rsidR="00A87F35">
        <w:rPr>
          <w:rFonts w:cs="Arial"/>
        </w:rPr>
        <w:t>T</w:t>
      </w:r>
      <w:r w:rsidR="00DE0E23">
        <w:rPr>
          <w:rFonts w:cs="Arial"/>
        </w:rPr>
        <w:t xml:space="preserve">eam </w:t>
      </w:r>
      <w:r w:rsidR="00A87F35">
        <w:rPr>
          <w:rFonts w:cs="Arial"/>
        </w:rPr>
        <w:t>L</w:t>
      </w:r>
      <w:r w:rsidR="00DE0E23">
        <w:rPr>
          <w:rFonts w:cs="Arial"/>
        </w:rPr>
        <w:t>eader</w:t>
      </w:r>
      <w:r w:rsidRPr="00BE02C7">
        <w:rPr>
          <w:rFonts w:cs="Arial"/>
        </w:rPr>
        <w:t xml:space="preserve"> can reject the referral</w:t>
      </w:r>
      <w:r w:rsidR="00666590">
        <w:rPr>
          <w:rFonts w:cs="Arial"/>
        </w:rPr>
        <w:t>.</w:t>
      </w:r>
      <w:r w:rsidRPr="00BE02C7">
        <w:rPr>
          <w:rFonts w:cs="Arial"/>
        </w:rPr>
        <w:t xml:space="preserve"> </w:t>
      </w:r>
      <w:r w:rsidRPr="00BE02C7">
        <w:rPr>
          <w:rFonts w:cs="Arial"/>
          <w:noProof/>
        </w:rPr>
        <w:t>Referrals may also be rejected after acceptance, but only before the assessment has commenced.</w:t>
      </w:r>
    </w:p>
    <w:p w14:paraId="5CC8124A" w14:textId="687C0F7A" w:rsidR="00A4578B" w:rsidRDefault="00A4578B" w:rsidP="00A27FDF">
      <w:pPr>
        <w:pStyle w:val="ListParagraph"/>
        <w:keepNext w:val="0"/>
        <w:widowControl w:val="0"/>
        <w:numPr>
          <w:ilvl w:val="0"/>
          <w:numId w:val="20"/>
        </w:numPr>
        <w:spacing w:before="120" w:after="120" w:line="276" w:lineRule="auto"/>
        <w:ind w:left="426" w:hanging="426"/>
        <w:contextualSpacing w:val="0"/>
        <w:rPr>
          <w:rFonts w:cs="Arial"/>
        </w:rPr>
      </w:pPr>
      <w:r w:rsidRPr="00BE02C7">
        <w:rPr>
          <w:rFonts w:cs="Arial"/>
        </w:rPr>
        <w:t xml:space="preserve">Select </w:t>
      </w:r>
      <w:r w:rsidR="00EF4036" w:rsidRPr="00E76947">
        <w:rPr>
          <w:rFonts w:cs="Arial"/>
          <w:b/>
          <w:bCs/>
        </w:rPr>
        <w:t>REJECT</w:t>
      </w:r>
      <w:r w:rsidR="00EF4036" w:rsidRPr="00BE02C7">
        <w:rPr>
          <w:rFonts w:cs="Arial"/>
        </w:rPr>
        <w:t xml:space="preserve"> </w:t>
      </w:r>
      <w:r w:rsidRPr="00BE02C7">
        <w:rPr>
          <w:rFonts w:cs="Arial"/>
        </w:rPr>
        <w:t>on the expanded card view</w:t>
      </w:r>
      <w:r w:rsidR="00A27FDF">
        <w:rPr>
          <w:rFonts w:cs="Arial"/>
        </w:rPr>
        <w:t xml:space="preserve"> or list view</w:t>
      </w:r>
      <w:r w:rsidRPr="00BE02C7">
        <w:rPr>
          <w:rFonts w:cs="Arial"/>
        </w:rPr>
        <w:t xml:space="preserve"> of the referral information.</w:t>
      </w:r>
    </w:p>
    <w:p w14:paraId="6D96DCFA" w14:textId="71CA1EF9" w:rsidR="00F14302" w:rsidRDefault="39024B31" w:rsidP="00152A04">
      <w:pPr>
        <w:pStyle w:val="ListParagraph"/>
        <w:keepNext w:val="0"/>
        <w:widowControl w:val="0"/>
        <w:spacing w:before="120" w:after="120" w:line="276" w:lineRule="auto"/>
        <w:ind w:left="0"/>
        <w:contextualSpacing w:val="0"/>
        <w:rPr>
          <w:rFonts w:cs="Arial"/>
        </w:rPr>
      </w:pPr>
      <w:r>
        <w:rPr>
          <w:noProof/>
        </w:rPr>
        <w:drawing>
          <wp:inline distT="0" distB="0" distL="0" distR="0" wp14:anchorId="51B57FD0" wp14:editId="70B19234">
            <wp:extent cx="5648325" cy="3724275"/>
            <wp:effectExtent l="19050" t="19050" r="28575" b="28575"/>
            <wp:docPr id="285402824" name="Picture 12" descr="A screenshot of the client card with REJEC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2824" name="Picture 12" descr="A screenshot of the client card with REJECT button highligh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48325" cy="3724275"/>
                    </a:xfrm>
                    <a:prstGeom prst="rect">
                      <a:avLst/>
                    </a:prstGeom>
                    <a:noFill/>
                    <a:ln>
                      <a:solidFill>
                        <a:schemeClr val="accent1">
                          <a:lumMod val="75000"/>
                        </a:schemeClr>
                      </a:solidFill>
                    </a:ln>
                  </pic:spPr>
                </pic:pic>
              </a:graphicData>
            </a:graphic>
          </wp:inline>
        </w:drawing>
      </w:r>
    </w:p>
    <w:p w14:paraId="1FE83A7D" w14:textId="77777777" w:rsidR="00E7188F" w:rsidRDefault="004D114B" w:rsidP="00E7188F">
      <w:pPr>
        <w:pStyle w:val="ListParagraph"/>
        <w:keepNext w:val="0"/>
        <w:widowControl w:val="0"/>
        <w:numPr>
          <w:ilvl w:val="0"/>
          <w:numId w:val="20"/>
        </w:numPr>
        <w:spacing w:before="120" w:after="120" w:line="276" w:lineRule="auto"/>
        <w:ind w:left="426" w:hanging="426"/>
        <w:contextualSpacing w:val="0"/>
        <w:rPr>
          <w:rFonts w:cs="Arial"/>
        </w:rPr>
      </w:pPr>
      <w:r>
        <w:rPr>
          <w:rFonts w:cs="Arial"/>
        </w:rPr>
        <w:t xml:space="preserve">Select </w:t>
      </w:r>
      <w:r w:rsidR="00A4578B" w:rsidRPr="00227E99">
        <w:rPr>
          <w:rFonts w:cs="Arial"/>
        </w:rPr>
        <w:t>a reason for rejecting the assessment referral</w:t>
      </w:r>
      <w:r w:rsidR="00242764">
        <w:rPr>
          <w:rFonts w:cs="Arial"/>
        </w:rPr>
        <w:t>. Optionally you can enter the rejection reason</w:t>
      </w:r>
      <w:r w:rsidR="00606914">
        <w:rPr>
          <w:rFonts w:cs="Arial"/>
        </w:rPr>
        <w:t xml:space="preserve">. </w:t>
      </w:r>
      <w:r w:rsidR="00606914" w:rsidRPr="00E7188F">
        <w:rPr>
          <w:rFonts w:cs="Arial"/>
        </w:rPr>
        <w:t xml:space="preserve">If you selected ‘Other’, then the rejection reason is mandatory. </w:t>
      </w:r>
    </w:p>
    <w:p w14:paraId="6600F795" w14:textId="060C460E" w:rsidR="00177CC3" w:rsidRPr="00E7188F" w:rsidRDefault="00606914" w:rsidP="00E7188F">
      <w:pPr>
        <w:pStyle w:val="ListParagraph"/>
        <w:keepNext w:val="0"/>
        <w:widowControl w:val="0"/>
        <w:spacing w:before="120" w:after="120" w:line="276" w:lineRule="auto"/>
        <w:ind w:left="426"/>
        <w:contextualSpacing w:val="0"/>
        <w:rPr>
          <w:rFonts w:cs="Arial"/>
        </w:rPr>
      </w:pPr>
      <w:r w:rsidRPr="00E7188F">
        <w:rPr>
          <w:rFonts w:cs="Arial"/>
        </w:rPr>
        <w:t>Then,</w:t>
      </w:r>
      <w:r w:rsidR="00A4578B" w:rsidRPr="00E7188F">
        <w:rPr>
          <w:rFonts w:cs="Arial"/>
        </w:rPr>
        <w:t xml:space="preserve"> select </w:t>
      </w:r>
      <w:r w:rsidR="00EF4036" w:rsidRPr="00E7188F">
        <w:rPr>
          <w:rFonts w:cs="Arial"/>
          <w:b/>
          <w:bCs/>
        </w:rPr>
        <w:t>REJECT</w:t>
      </w:r>
      <w:r w:rsidR="00EF4036" w:rsidRPr="00E7188F">
        <w:rPr>
          <w:rFonts w:cs="Arial"/>
        </w:rPr>
        <w:t xml:space="preserve">. </w:t>
      </w:r>
      <w:r w:rsidR="00A4578B" w:rsidRPr="00E7188F">
        <w:rPr>
          <w:rFonts w:cs="Arial"/>
        </w:rPr>
        <w:t>The rejected referral will automatically be sent to My Aged Care to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904"/>
      </w:tblGrid>
      <w:tr w:rsidR="00606914" w:rsidRPr="00DC3271" w14:paraId="7129E04E" w14:textId="77777777">
        <w:tc>
          <w:tcPr>
            <w:tcW w:w="284" w:type="dxa"/>
            <w:shd w:val="clear" w:color="auto" w:fill="FFFFFF" w:themeFill="background1"/>
          </w:tcPr>
          <w:p w14:paraId="3668EE52" w14:textId="77777777" w:rsidR="00606914" w:rsidRPr="00044B25" w:rsidRDefault="00606914">
            <w:pPr>
              <w:widowControl w:val="0"/>
              <w:spacing w:before="120" w:after="120" w:line="276" w:lineRule="auto"/>
              <w:rPr>
                <w:rFonts w:cs="Arial"/>
                <w:b/>
                <w:sz w:val="28"/>
                <w:szCs w:val="28"/>
              </w:rPr>
            </w:pPr>
            <w:r w:rsidRPr="00423619">
              <w:rPr>
                <w:rFonts w:cs="Arial"/>
                <w:b/>
                <w:color w:val="C00000"/>
                <w:sz w:val="28"/>
                <w:szCs w:val="28"/>
              </w:rPr>
              <w:t>!</w:t>
            </w:r>
          </w:p>
        </w:tc>
        <w:tc>
          <w:tcPr>
            <w:tcW w:w="8920" w:type="dxa"/>
            <w:shd w:val="clear" w:color="auto" w:fill="FFFFFF" w:themeFill="background1"/>
          </w:tcPr>
          <w:p w14:paraId="728B9D99" w14:textId="77777777" w:rsidR="00606914" w:rsidRPr="00DC3271" w:rsidRDefault="00606914">
            <w:pPr>
              <w:widowControl w:val="0"/>
              <w:spacing w:before="120" w:after="120" w:line="276" w:lineRule="auto"/>
              <w:rPr>
                <w:rFonts w:cs="Arial"/>
                <w:lang w:val="en-GB"/>
              </w:rPr>
            </w:pPr>
            <w:r w:rsidRPr="00177CC3">
              <w:rPr>
                <w:rFonts w:cs="Arial"/>
                <w:lang w:val="en-GB"/>
              </w:rPr>
              <w:t>The use of the ‘Other’ value when rejecting referrals should be limited to rare and unusual situations that are not captured by existing values. If an existing value primarily captures the nature of the rejection reason, please utilise that option. The free text field will be available for further information for any rejection reason selected.</w:t>
            </w:r>
          </w:p>
        </w:tc>
      </w:tr>
    </w:tbl>
    <w:p w14:paraId="2C6EFC84" w14:textId="77777777" w:rsidR="00606914" w:rsidRPr="00606914" w:rsidRDefault="00606914" w:rsidP="00606914">
      <w:pPr>
        <w:widowControl w:val="0"/>
        <w:spacing w:before="120" w:after="120" w:line="276"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904"/>
      </w:tblGrid>
      <w:tr w:rsidR="00606914" w14:paraId="47B36F8D" w14:textId="77777777">
        <w:tc>
          <w:tcPr>
            <w:tcW w:w="284" w:type="dxa"/>
            <w:shd w:val="clear" w:color="auto" w:fill="FFFFFF" w:themeFill="background1"/>
          </w:tcPr>
          <w:p w14:paraId="48537390" w14:textId="77777777" w:rsidR="00606914" w:rsidRPr="00AE2061" w:rsidRDefault="00606914">
            <w:pPr>
              <w:widowControl w:val="0"/>
              <w:spacing w:before="120" w:after="120" w:line="276" w:lineRule="auto"/>
              <w:rPr>
                <w:rFonts w:cs="Arial"/>
                <w:b/>
                <w:sz w:val="28"/>
                <w:szCs w:val="28"/>
              </w:rPr>
            </w:pPr>
            <w:r w:rsidRPr="00423619">
              <w:rPr>
                <w:rFonts w:cs="Arial"/>
                <w:b/>
                <w:color w:val="C00000"/>
                <w:sz w:val="28"/>
                <w:szCs w:val="28"/>
              </w:rPr>
              <w:t>!</w:t>
            </w:r>
          </w:p>
        </w:tc>
        <w:tc>
          <w:tcPr>
            <w:tcW w:w="8920" w:type="dxa"/>
            <w:shd w:val="clear" w:color="auto" w:fill="FFFFFF" w:themeFill="background1"/>
          </w:tcPr>
          <w:p w14:paraId="448544F6" w14:textId="77777777" w:rsidR="00606914" w:rsidRDefault="00606914">
            <w:pPr>
              <w:widowControl w:val="0"/>
              <w:spacing w:before="120" w:after="120" w:line="276" w:lineRule="auto"/>
              <w:rPr>
                <w:rFonts w:cs="Arial"/>
              </w:rPr>
            </w:pPr>
            <w:r w:rsidRPr="19CAC67C">
              <w:rPr>
                <w:rFonts w:cs="Arial"/>
              </w:rPr>
              <w:t xml:space="preserve">An older Aboriginal and/or Torres Strait Islander person should not be rejected based on a client’s preference (e.g. under the reason “Client prefers an FNAO”) unless it is a last resort. A transfer prior to the assessment is preferable to a rejection. For more information please refer to the </w:t>
            </w:r>
            <w:hyperlink r:id="rId121">
              <w:r w:rsidRPr="19CAC67C">
                <w:rPr>
                  <w:rStyle w:val="Hyperlink"/>
                  <w:rFonts w:cs="Arial"/>
                </w:rPr>
                <w:t>My Aged Care Assessment Manual</w:t>
              </w:r>
            </w:hyperlink>
            <w:r w:rsidRPr="19CAC67C">
              <w:rPr>
                <w:rFonts w:cs="Arial"/>
              </w:rPr>
              <w:t>.</w:t>
            </w:r>
          </w:p>
        </w:tc>
      </w:tr>
    </w:tbl>
    <w:p w14:paraId="7274A52C" w14:textId="10F27F3D" w:rsidR="00177CC3" w:rsidRDefault="464E8811" w:rsidP="00152A04">
      <w:pPr>
        <w:widowControl w:val="0"/>
        <w:spacing w:before="120" w:after="120" w:line="276" w:lineRule="auto"/>
        <w:rPr>
          <w:rFonts w:cs="Arial"/>
        </w:rPr>
      </w:pPr>
      <w:r>
        <w:rPr>
          <w:noProof/>
        </w:rPr>
        <w:lastRenderedPageBreak/>
        <w:drawing>
          <wp:inline distT="0" distB="0" distL="0" distR="0" wp14:anchorId="64E89684" wp14:editId="1C0C765B">
            <wp:extent cx="5734348" cy="4791076"/>
            <wp:effectExtent l="19050" t="19050" r="19050" b="9525"/>
            <wp:docPr id="1122771689" name="Picture 11" descr="Screenshot of the “Reject this referral” page, showing a list of radio buttons to select a reason for rejection, a free text field below for additional comments, and the Rejec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71689" name="Picture 11" descr="Screenshot of the “Reject this referral” page, showing a list of radio buttons to select a reason for rejection, a free text field below for additional comments, and the Reject button highligh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5295" cy="4791867"/>
                    </a:xfrm>
                    <a:prstGeom prst="rect">
                      <a:avLst/>
                    </a:prstGeom>
                    <a:noFill/>
                    <a:ln>
                      <a:solidFill>
                        <a:schemeClr val="accent1">
                          <a:lumMod val="75000"/>
                        </a:schemeClr>
                      </a:solidFill>
                    </a:ln>
                  </pic:spPr>
                </pic:pic>
              </a:graphicData>
            </a:graphic>
          </wp:inline>
        </w:drawing>
      </w:r>
    </w:p>
    <w:p w14:paraId="4AC85F5F" w14:textId="406C3CB0" w:rsidR="00A4578B" w:rsidRPr="00BE02C7" w:rsidRDefault="00A4578B" w:rsidP="003E7117">
      <w:pPr>
        <w:pStyle w:val="Heading3"/>
      </w:pPr>
      <w:bookmarkStart w:id="52" w:name="_Toc158727859"/>
      <w:bookmarkStart w:id="53" w:name="_Toc200536088"/>
      <w:bookmarkStart w:id="54" w:name="_Toc231972528"/>
      <w:r>
        <w:t xml:space="preserve">Rejecting an assessment </w:t>
      </w:r>
      <w:r w:rsidR="00175BDD">
        <w:t xml:space="preserve">referral </w:t>
      </w:r>
      <w:r>
        <w:t xml:space="preserve">with the reason of Client </w:t>
      </w:r>
      <w:r w:rsidR="00494824">
        <w:t>d</w:t>
      </w:r>
      <w:r>
        <w:t>eceased</w:t>
      </w:r>
      <w:bookmarkEnd w:id="52"/>
      <w:bookmarkEnd w:id="53"/>
      <w:bookmarkEnd w:id="5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930"/>
      </w:tblGrid>
      <w:tr w:rsidR="00A4578B" w:rsidRPr="00BE02C7" w14:paraId="0949E87C" w14:textId="77777777" w:rsidTr="19CAC67C">
        <w:tc>
          <w:tcPr>
            <w:tcW w:w="284" w:type="dxa"/>
            <w:shd w:val="clear" w:color="auto" w:fill="FFFFFF" w:themeFill="background1"/>
          </w:tcPr>
          <w:p w14:paraId="54373D0C" w14:textId="77777777" w:rsidR="00A4578B" w:rsidRPr="00AE2061" w:rsidRDefault="00A4578B" w:rsidP="00152A04">
            <w:pPr>
              <w:widowControl w:val="0"/>
              <w:spacing w:before="120" w:after="120" w:line="276" w:lineRule="auto"/>
              <w:rPr>
                <w:rFonts w:cs="Arial"/>
                <w:b/>
                <w:sz w:val="28"/>
                <w:szCs w:val="28"/>
              </w:rPr>
            </w:pPr>
            <w:r w:rsidRPr="00423619">
              <w:rPr>
                <w:rFonts w:cs="Arial"/>
                <w:b/>
                <w:color w:val="C00000"/>
                <w:sz w:val="28"/>
                <w:szCs w:val="28"/>
              </w:rPr>
              <w:t>!</w:t>
            </w:r>
          </w:p>
        </w:tc>
        <w:tc>
          <w:tcPr>
            <w:tcW w:w="8930" w:type="dxa"/>
            <w:shd w:val="clear" w:color="auto" w:fill="FFFFFF" w:themeFill="background1"/>
          </w:tcPr>
          <w:p w14:paraId="662DE227" w14:textId="327D5DF0" w:rsidR="00A4578B" w:rsidRPr="00BE02C7" w:rsidRDefault="00A4578B" w:rsidP="00152A04">
            <w:pPr>
              <w:widowControl w:val="0"/>
              <w:spacing w:before="120" w:after="120" w:line="276" w:lineRule="auto"/>
              <w:rPr>
                <w:rFonts w:cs="Arial"/>
              </w:rPr>
            </w:pPr>
            <w:r w:rsidRPr="00BE02C7">
              <w:rPr>
                <w:rFonts w:cs="Arial"/>
                <w:szCs w:val="22"/>
              </w:rPr>
              <w:t xml:space="preserve">Rejecting an assessment </w:t>
            </w:r>
            <w:r w:rsidR="00175BDD">
              <w:rPr>
                <w:rFonts w:cs="Arial"/>
                <w:szCs w:val="22"/>
              </w:rPr>
              <w:t xml:space="preserve">referral </w:t>
            </w:r>
            <w:r w:rsidRPr="00BE02C7">
              <w:rPr>
                <w:rFonts w:cs="Arial"/>
                <w:szCs w:val="22"/>
              </w:rPr>
              <w:t xml:space="preserve">with the reason of </w:t>
            </w:r>
            <w:r w:rsidRPr="00E76947">
              <w:rPr>
                <w:rFonts w:cs="Arial"/>
                <w:b/>
                <w:bCs/>
                <w:szCs w:val="22"/>
              </w:rPr>
              <w:t>Client deceased</w:t>
            </w:r>
            <w:r w:rsidRPr="00BE02C7">
              <w:rPr>
                <w:rFonts w:cs="Arial"/>
                <w:szCs w:val="22"/>
              </w:rPr>
              <w:t xml:space="preserve"> will change the client’s status to </w:t>
            </w:r>
            <w:r w:rsidRPr="00E76947">
              <w:rPr>
                <w:rFonts w:cs="Arial"/>
                <w:b/>
                <w:bCs/>
                <w:szCs w:val="22"/>
              </w:rPr>
              <w:t xml:space="preserve">Deceased </w:t>
            </w:r>
            <w:r w:rsidRPr="00BE02C7">
              <w:rPr>
                <w:rFonts w:cs="Arial"/>
                <w:szCs w:val="22"/>
              </w:rPr>
              <w:t xml:space="preserve">and make the client record read-only. Any unaccepted service referrals will be recalled, services in place will be ceased, assessments will be cancelled and the client’s access to the client portal will be revoked. My Aged Care will not send correspondence to the client or their </w:t>
            </w:r>
            <w:r w:rsidR="002143E4">
              <w:rPr>
                <w:rFonts w:cs="Arial"/>
                <w:szCs w:val="22"/>
              </w:rPr>
              <w:t>supporters</w:t>
            </w:r>
            <w:r w:rsidR="002143E4" w:rsidRPr="00BE02C7">
              <w:rPr>
                <w:rFonts w:cs="Arial"/>
                <w:szCs w:val="22"/>
              </w:rPr>
              <w:t xml:space="preserve"> </w:t>
            </w:r>
            <w:r w:rsidRPr="00BE02C7">
              <w:rPr>
                <w:rFonts w:cs="Arial"/>
                <w:szCs w:val="22"/>
              </w:rPr>
              <w:t xml:space="preserve">after the status is changed to </w:t>
            </w:r>
            <w:r w:rsidRPr="00E76947">
              <w:rPr>
                <w:rFonts w:cs="Arial"/>
                <w:b/>
                <w:bCs/>
                <w:szCs w:val="22"/>
              </w:rPr>
              <w:t>Deceased</w:t>
            </w:r>
            <w:r w:rsidRPr="00BE02C7">
              <w:rPr>
                <w:rFonts w:cs="Arial"/>
                <w:szCs w:val="22"/>
              </w:rPr>
              <w:t>.</w:t>
            </w:r>
          </w:p>
        </w:tc>
      </w:tr>
    </w:tbl>
    <w:p w14:paraId="4F5B1724" w14:textId="13F7ECCA" w:rsidR="00A4578B" w:rsidRPr="00BE02C7" w:rsidRDefault="00A4578B" w:rsidP="00152A04">
      <w:pPr>
        <w:pStyle w:val="ListParagraph"/>
        <w:keepNext w:val="0"/>
        <w:widowControl w:val="0"/>
        <w:numPr>
          <w:ilvl w:val="0"/>
          <w:numId w:val="22"/>
        </w:numPr>
        <w:spacing w:before="120" w:after="120" w:line="276" w:lineRule="auto"/>
        <w:ind w:left="426" w:hanging="426"/>
        <w:contextualSpacing w:val="0"/>
        <w:rPr>
          <w:rFonts w:cs="Arial"/>
          <w:i/>
          <w:iCs/>
          <w:smallCaps/>
        </w:rPr>
      </w:pPr>
      <w:r w:rsidRPr="19CAC67C">
        <w:rPr>
          <w:rFonts w:cs="Arial"/>
        </w:rPr>
        <w:t xml:space="preserve">If a client </w:t>
      </w:r>
      <w:r w:rsidR="00FC1D07" w:rsidRPr="19CAC67C">
        <w:rPr>
          <w:rFonts w:cs="Arial"/>
        </w:rPr>
        <w:t>is deceased</w:t>
      </w:r>
      <w:r w:rsidRPr="19CAC67C">
        <w:rPr>
          <w:rFonts w:cs="Arial"/>
        </w:rPr>
        <w:t xml:space="preserve"> during an assessment referral period, </w:t>
      </w:r>
      <w:r w:rsidR="5C40BCCD" w:rsidRPr="19CAC67C">
        <w:rPr>
          <w:rFonts w:cs="Arial"/>
        </w:rPr>
        <w:t>t</w:t>
      </w:r>
      <w:r w:rsidR="00DE0E23" w:rsidRPr="19CAC67C">
        <w:rPr>
          <w:rFonts w:cs="Arial"/>
        </w:rPr>
        <w:t>eam leader</w:t>
      </w:r>
      <w:r w:rsidRPr="19CAC67C">
        <w:rPr>
          <w:rFonts w:cs="Arial"/>
        </w:rPr>
        <w:t>s will need to provide the following information:</w:t>
      </w:r>
    </w:p>
    <w:p w14:paraId="74938D54" w14:textId="60F5D262" w:rsidR="00A4578B" w:rsidRPr="00BE02C7" w:rsidRDefault="1D1FC079" w:rsidP="00964EEE">
      <w:pPr>
        <w:pStyle w:val="ListBullet"/>
        <w:widowControl w:val="0"/>
        <w:numPr>
          <w:ilvl w:val="0"/>
          <w:numId w:val="44"/>
        </w:numPr>
        <w:spacing w:before="120" w:after="120" w:line="276" w:lineRule="auto"/>
        <w:ind w:left="851" w:hanging="425"/>
        <w:contextualSpacing w:val="0"/>
      </w:pPr>
      <w:r>
        <w:t>w</w:t>
      </w:r>
      <w:r w:rsidR="00A4578B">
        <w:t>ho, when and how you were informed that this person is deceased</w:t>
      </w:r>
      <w:r w:rsidR="00FF44D5">
        <w:t xml:space="preserve"> </w:t>
      </w:r>
      <w:r w:rsidR="3515AF2E">
        <w:t>e</w:t>
      </w:r>
      <w:r w:rsidR="00961A77">
        <w:t>.g.</w:t>
      </w:r>
      <w:r w:rsidR="00A4578B">
        <w:t xml:space="preserve"> “Mrs Smith rang to inform us that Mr Smith has passed away on Saturday”</w:t>
      </w:r>
    </w:p>
    <w:p w14:paraId="5BA1B3C5" w14:textId="150EB3CE" w:rsidR="00A4578B" w:rsidRPr="00BE02C7" w:rsidRDefault="0D135692" w:rsidP="00964EEE">
      <w:pPr>
        <w:pStyle w:val="ListBullet"/>
        <w:widowControl w:val="0"/>
        <w:numPr>
          <w:ilvl w:val="0"/>
          <w:numId w:val="44"/>
        </w:numPr>
        <w:spacing w:before="120" w:after="120" w:line="276" w:lineRule="auto"/>
        <w:ind w:left="851" w:hanging="425"/>
        <w:contextualSpacing w:val="0"/>
      </w:pPr>
      <w:r>
        <w:t>d</w:t>
      </w:r>
      <w:r w:rsidR="00A4578B">
        <w:t xml:space="preserve">ate of </w:t>
      </w:r>
      <w:r w:rsidR="00666590">
        <w:t>d</w:t>
      </w:r>
      <w:r w:rsidR="00A4578B">
        <w:t>eath (if known)</w:t>
      </w:r>
    </w:p>
    <w:p w14:paraId="657A67E7" w14:textId="08D57045" w:rsidR="00A4578B" w:rsidRPr="00BE02C7" w:rsidRDefault="1B8830FC" w:rsidP="00964EEE">
      <w:pPr>
        <w:pStyle w:val="ListBullet"/>
        <w:widowControl w:val="0"/>
        <w:numPr>
          <w:ilvl w:val="0"/>
          <w:numId w:val="44"/>
        </w:numPr>
        <w:spacing w:before="120" w:after="120" w:line="276" w:lineRule="auto"/>
        <w:ind w:left="851" w:hanging="425"/>
        <w:contextualSpacing w:val="0"/>
        <w:rPr>
          <w:i/>
          <w:iCs/>
          <w:smallCaps/>
        </w:rPr>
      </w:pPr>
      <w:r>
        <w:t>a</w:t>
      </w:r>
      <w:r w:rsidR="00A4578B">
        <w:t>ttachments</w:t>
      </w:r>
      <w:r w:rsidR="00B94A9E">
        <w:t xml:space="preserve"> (</w:t>
      </w:r>
      <w:r w:rsidR="1167CAAB">
        <w:t>e</w:t>
      </w:r>
      <w:r w:rsidR="006F4AD5">
        <w:t>.g.</w:t>
      </w:r>
      <w:r w:rsidR="00A4578B">
        <w:t xml:space="preserve"> </w:t>
      </w:r>
      <w:r w:rsidR="3DD007F9">
        <w:t>d</w:t>
      </w:r>
      <w:r w:rsidR="00A4578B">
        <w:t xml:space="preserve">eath </w:t>
      </w:r>
      <w:r w:rsidR="681DFFAF">
        <w:t>c</w:t>
      </w:r>
      <w:r w:rsidR="00A4578B">
        <w:t xml:space="preserve">ertificate, </w:t>
      </w:r>
      <w:r w:rsidR="477BA861">
        <w:t>h</w:t>
      </w:r>
      <w:r w:rsidR="00A4578B">
        <w:t>ospital discharge documents</w:t>
      </w:r>
      <w:r w:rsidR="00B94A9E">
        <w:t>)</w:t>
      </w:r>
      <w:r w:rsidR="0C5A46C7">
        <w:t>.</w:t>
      </w:r>
    </w:p>
    <w:p w14:paraId="23F0F2DE" w14:textId="0C7AE162" w:rsidR="003E7117" w:rsidRDefault="2D7B64CA" w:rsidP="00152A04">
      <w:pPr>
        <w:widowControl w:val="0"/>
        <w:spacing w:before="120" w:after="120" w:line="276" w:lineRule="auto"/>
        <w:rPr>
          <w:rFonts w:cs="Arial"/>
        </w:rPr>
      </w:pPr>
      <w:r>
        <w:rPr>
          <w:noProof/>
        </w:rPr>
        <w:lastRenderedPageBreak/>
        <w:drawing>
          <wp:inline distT="0" distB="0" distL="0" distR="0" wp14:anchorId="68154918" wp14:editId="231D7C34">
            <wp:extent cx="5753100" cy="7355348"/>
            <wp:effectExtent l="19050" t="19050" r="19050" b="17145"/>
            <wp:docPr id="390631767" name="Picture 13" descr="Screenshot of the “Reject this referral” page, showing a list of radio buttons to select a reason for rejection, with the “Client deceased” option highlighted. The follow-up question “Who, when and how were you informed that this person is deceased?” is also highlighted, along with the Rejec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1767" name="Picture 13" descr="Screenshot of the “Reject this referral” page, showing a list of radio buttons to select a reason for rejection, with the “Client deceased” option highlighted. The follow-up question “Who, when and how were you informed that this person is deceased?” is also highlighted, along with the Reject button at the bottom of the p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4628" cy="7357301"/>
                    </a:xfrm>
                    <a:prstGeom prst="rect">
                      <a:avLst/>
                    </a:prstGeom>
                    <a:noFill/>
                    <a:ln>
                      <a:solidFill>
                        <a:schemeClr val="accent1">
                          <a:lumMod val="75000"/>
                        </a:schemeClr>
                      </a:solidFill>
                    </a:ln>
                  </pic:spPr>
                </pic:pic>
              </a:graphicData>
            </a:graphic>
          </wp:inline>
        </w:drawing>
      </w:r>
    </w:p>
    <w:p w14:paraId="66E1D7AF" w14:textId="77777777" w:rsidR="00964EEE" w:rsidRDefault="00964EEE" w:rsidP="00964EEE">
      <w:pPr>
        <w:pStyle w:val="ListParagraph"/>
        <w:keepNext w:val="0"/>
        <w:widowControl w:val="0"/>
        <w:numPr>
          <w:ilvl w:val="0"/>
          <w:numId w:val="22"/>
        </w:numPr>
        <w:spacing w:before="120" w:after="120" w:line="276" w:lineRule="auto"/>
        <w:ind w:left="426" w:hanging="426"/>
        <w:contextualSpacing w:val="0"/>
        <w:rPr>
          <w:rFonts w:cs="Arial"/>
        </w:rPr>
      </w:pPr>
      <w:r w:rsidRPr="00BE02C7">
        <w:rPr>
          <w:rFonts w:cs="Arial"/>
        </w:rPr>
        <w:t xml:space="preserve">When a client is </w:t>
      </w:r>
      <w:r>
        <w:rPr>
          <w:rFonts w:cs="Arial"/>
        </w:rPr>
        <w:t xml:space="preserve">marked as </w:t>
      </w:r>
      <w:r w:rsidRPr="00BE02C7">
        <w:rPr>
          <w:rFonts w:cs="Arial"/>
        </w:rPr>
        <w:t>deceased</w:t>
      </w:r>
      <w:r>
        <w:rPr>
          <w:rFonts w:cs="Arial"/>
        </w:rPr>
        <w:t xml:space="preserve">, </w:t>
      </w:r>
      <w:r w:rsidRPr="00A931B3">
        <w:rPr>
          <w:rFonts w:cs="Arial"/>
        </w:rPr>
        <w:t>if they have an in-progress assessment or have commenced services, a notification will be sent to the associated assessor in the assessor portal advising the assessor to close or finalise the in-progress tasks.</w:t>
      </w:r>
    </w:p>
    <w:p w14:paraId="6043EBDC" w14:textId="5C13AF3C" w:rsidR="003E7117" w:rsidRDefault="003E7117">
      <w:pPr>
        <w:spacing w:before="0" w:line="240" w:lineRule="auto"/>
        <w:rPr>
          <w:rFonts w:cs="Arial"/>
        </w:rPr>
      </w:pPr>
      <w:r>
        <w:rPr>
          <w:rFonts w:cs="Arial"/>
        </w:rPr>
        <w:br w:type="page"/>
      </w:r>
    </w:p>
    <w:p w14:paraId="4E9A79C9" w14:textId="46A0F091" w:rsidR="0048290E" w:rsidRDefault="00F8463B" w:rsidP="00152A04">
      <w:pPr>
        <w:pStyle w:val="Heading2"/>
        <w:keepNext w:val="0"/>
        <w:keepLines w:val="0"/>
        <w:widowControl w:val="0"/>
        <w:spacing w:before="120" w:line="276" w:lineRule="auto"/>
        <w:rPr>
          <w:rFonts w:cs="Arial"/>
        </w:rPr>
      </w:pPr>
      <w:bookmarkStart w:id="55" w:name="_Transferring_an_assessment"/>
      <w:bookmarkStart w:id="56" w:name="_Flagging_the_assessment"/>
      <w:bookmarkStart w:id="57" w:name="_Toc200536089"/>
      <w:bookmarkStart w:id="58" w:name="_Toc231972529"/>
      <w:bookmarkStart w:id="59" w:name="_Toc158727856"/>
      <w:bookmarkStart w:id="60" w:name="_Hlk178252134"/>
      <w:bookmarkStart w:id="61" w:name="_Toc158727860"/>
      <w:bookmarkEnd w:id="55"/>
      <w:r w:rsidRPr="19CAC67C">
        <w:rPr>
          <w:rFonts w:cs="Arial"/>
        </w:rPr>
        <w:lastRenderedPageBreak/>
        <w:t xml:space="preserve">Flagging </w:t>
      </w:r>
      <w:r w:rsidR="00951B14" w:rsidRPr="19CAC67C">
        <w:rPr>
          <w:rFonts w:cs="Arial"/>
        </w:rPr>
        <w:t xml:space="preserve">the </w:t>
      </w:r>
      <w:r w:rsidRPr="19CAC67C">
        <w:rPr>
          <w:rFonts w:cs="Arial"/>
        </w:rPr>
        <w:t>as</w:t>
      </w:r>
      <w:r w:rsidR="00635541" w:rsidRPr="19CAC67C">
        <w:rPr>
          <w:rFonts w:cs="Arial"/>
        </w:rPr>
        <w:t>sessment as</w:t>
      </w:r>
      <w:r w:rsidRPr="19CAC67C">
        <w:rPr>
          <w:rFonts w:cs="Arial"/>
        </w:rPr>
        <w:t xml:space="preserve"> End</w:t>
      </w:r>
      <w:r w:rsidR="00B70963" w:rsidRPr="19CAC67C">
        <w:rPr>
          <w:rFonts w:cs="Arial"/>
        </w:rPr>
        <w:t>-</w:t>
      </w:r>
      <w:r w:rsidRPr="19CAC67C">
        <w:rPr>
          <w:rFonts w:cs="Arial"/>
        </w:rPr>
        <w:t>of</w:t>
      </w:r>
      <w:r w:rsidR="00B70963" w:rsidRPr="19CAC67C">
        <w:rPr>
          <w:rFonts w:cs="Arial"/>
        </w:rPr>
        <w:t>-</w:t>
      </w:r>
      <w:r w:rsidRPr="19CAC67C">
        <w:rPr>
          <w:rFonts w:cs="Arial"/>
        </w:rPr>
        <w:t>Life</w:t>
      </w:r>
      <w:r w:rsidR="00CB4A5B" w:rsidRPr="19CAC67C">
        <w:rPr>
          <w:rFonts w:cs="Arial"/>
        </w:rPr>
        <w:t xml:space="preserve"> Pathway</w:t>
      </w:r>
      <w:bookmarkEnd w:id="56"/>
      <w:bookmarkEnd w:id="57"/>
      <w:bookmarkEnd w:id="58"/>
    </w:p>
    <w:p w14:paraId="34670DB1" w14:textId="2A246DA8" w:rsidR="00F8463B" w:rsidRDefault="00172A2F" w:rsidP="00152A04">
      <w:pPr>
        <w:widowControl w:val="0"/>
        <w:spacing w:before="120" w:after="120" w:line="276" w:lineRule="auto"/>
        <w:rPr>
          <w:lang w:val="en-US"/>
        </w:rPr>
      </w:pPr>
      <w:r>
        <w:rPr>
          <w:lang w:val="en-US"/>
        </w:rPr>
        <w:t xml:space="preserve">If the client has </w:t>
      </w:r>
      <w:r w:rsidR="00393362">
        <w:rPr>
          <w:lang w:val="en-US"/>
        </w:rPr>
        <w:t xml:space="preserve">provided the </w:t>
      </w:r>
      <w:r w:rsidR="00E12B97">
        <w:rPr>
          <w:lang w:val="en-US"/>
        </w:rPr>
        <w:t>T</w:t>
      </w:r>
      <w:r w:rsidR="00393362">
        <w:rPr>
          <w:lang w:val="en-US"/>
        </w:rPr>
        <w:t xml:space="preserve">riage </w:t>
      </w:r>
      <w:r w:rsidR="00E12B97">
        <w:rPr>
          <w:lang w:val="en-US"/>
        </w:rPr>
        <w:t>D</w:t>
      </w:r>
      <w:r w:rsidR="00393362">
        <w:rPr>
          <w:lang w:val="en-US"/>
        </w:rPr>
        <w:t xml:space="preserve">elegate with </w:t>
      </w:r>
      <w:r w:rsidR="00792082">
        <w:rPr>
          <w:lang w:val="en-US"/>
        </w:rPr>
        <w:t>a</w:t>
      </w:r>
      <w:r w:rsidR="00393362">
        <w:rPr>
          <w:lang w:val="en-US"/>
        </w:rPr>
        <w:t xml:space="preserve"> completed </w:t>
      </w:r>
      <w:r w:rsidR="00E82E1E">
        <w:rPr>
          <w:lang w:val="en-US"/>
        </w:rPr>
        <w:t>End</w:t>
      </w:r>
      <w:r w:rsidR="00E81099">
        <w:rPr>
          <w:lang w:val="en-US"/>
        </w:rPr>
        <w:t>-of-Life</w:t>
      </w:r>
      <w:r w:rsidR="00374369">
        <w:rPr>
          <w:lang w:val="en-US"/>
        </w:rPr>
        <w:t xml:space="preserve"> Pa</w:t>
      </w:r>
      <w:r w:rsidR="00951B14">
        <w:rPr>
          <w:lang w:val="en-US"/>
        </w:rPr>
        <w:t>thway</w:t>
      </w:r>
      <w:r w:rsidR="00E81099">
        <w:rPr>
          <w:lang w:val="en-US"/>
        </w:rPr>
        <w:t xml:space="preserve"> </w:t>
      </w:r>
      <w:r w:rsidR="00951B14">
        <w:rPr>
          <w:lang w:val="en-US"/>
        </w:rPr>
        <w:t>F</w:t>
      </w:r>
      <w:r w:rsidR="00E81099">
        <w:rPr>
          <w:lang w:val="en-US"/>
        </w:rPr>
        <w:t>orm</w:t>
      </w:r>
      <w:r w:rsidR="00665D27">
        <w:rPr>
          <w:lang w:val="en-US"/>
        </w:rPr>
        <w:t>, they can flag the assessment</w:t>
      </w:r>
      <w:r w:rsidR="00F34824">
        <w:rPr>
          <w:lang w:val="en-US"/>
        </w:rPr>
        <w:t xml:space="preserve"> referral to be considered</w:t>
      </w:r>
      <w:r w:rsidR="00665D27">
        <w:rPr>
          <w:lang w:val="en-US"/>
        </w:rPr>
        <w:t xml:space="preserve"> for the End</w:t>
      </w:r>
      <w:r w:rsidR="00374369">
        <w:rPr>
          <w:lang w:val="en-US"/>
        </w:rPr>
        <w:t>-</w:t>
      </w:r>
      <w:r w:rsidR="00665D27">
        <w:rPr>
          <w:lang w:val="en-US"/>
        </w:rPr>
        <w:t>of</w:t>
      </w:r>
      <w:r w:rsidR="00374369">
        <w:rPr>
          <w:lang w:val="en-US"/>
        </w:rPr>
        <w:t>-</w:t>
      </w:r>
      <w:r w:rsidR="00665D27">
        <w:rPr>
          <w:lang w:val="en-US"/>
        </w:rPr>
        <w:t>Life Pathway</w:t>
      </w:r>
      <w:r w:rsidR="00394DB2">
        <w:rPr>
          <w:lang w:val="en-US"/>
        </w:rPr>
        <w:t xml:space="preserve">, which </w:t>
      </w:r>
      <w:r w:rsidR="002363CF">
        <w:rPr>
          <w:lang w:val="en-US"/>
        </w:rPr>
        <w:t>is</w:t>
      </w:r>
      <w:r w:rsidR="00394DB2">
        <w:rPr>
          <w:lang w:val="en-US"/>
        </w:rPr>
        <w:t xml:space="preserve"> given a high priority.</w:t>
      </w:r>
      <w:r w:rsidR="002632BE">
        <w:rPr>
          <w:lang w:val="en-US"/>
        </w:rPr>
        <w:t xml:space="preserve"> </w:t>
      </w:r>
      <w:r w:rsidR="00E97EB0">
        <w:rPr>
          <w:lang w:val="en-US"/>
        </w:rPr>
        <w:t>T</w:t>
      </w:r>
      <w:r w:rsidR="002632BE">
        <w:rPr>
          <w:lang w:val="en-US"/>
        </w:rPr>
        <w:t>his process can be completed before and after triage is completed.</w:t>
      </w:r>
    </w:p>
    <w:p w14:paraId="4FAD34B4" w14:textId="1D8B2892" w:rsidR="006B67B4" w:rsidRDefault="003E7117" w:rsidP="003E7117">
      <w:pPr>
        <w:pStyle w:val="ListParagraph"/>
        <w:keepNext w:val="0"/>
        <w:widowControl w:val="0"/>
        <w:numPr>
          <w:ilvl w:val="0"/>
          <w:numId w:val="23"/>
        </w:numPr>
        <w:spacing w:before="120" w:after="120" w:line="276" w:lineRule="auto"/>
        <w:ind w:left="426" w:hanging="426"/>
        <w:contextualSpacing w:val="0"/>
        <w:rPr>
          <w:lang w:val="en-US"/>
        </w:rPr>
      </w:pPr>
      <w:r>
        <w:rPr>
          <w:lang w:val="en-US"/>
        </w:rPr>
        <w:t xml:space="preserve">Select </w:t>
      </w:r>
      <w:r w:rsidR="00585E2F">
        <w:rPr>
          <w:lang w:val="en-US"/>
        </w:rPr>
        <w:t>the</w:t>
      </w:r>
      <w:r w:rsidR="00394DB2">
        <w:rPr>
          <w:lang w:val="en-US"/>
        </w:rPr>
        <w:t xml:space="preserve"> </w:t>
      </w:r>
      <w:r w:rsidR="00394DB2" w:rsidRPr="002363CF">
        <w:rPr>
          <w:b/>
          <w:lang w:val="en-US"/>
        </w:rPr>
        <w:t xml:space="preserve">Flag </w:t>
      </w:r>
      <w:r w:rsidR="00140F0C">
        <w:rPr>
          <w:b/>
          <w:bCs/>
          <w:lang w:val="en-US"/>
        </w:rPr>
        <w:t>as</w:t>
      </w:r>
      <w:r w:rsidR="00394DB2" w:rsidRPr="002363CF">
        <w:rPr>
          <w:b/>
          <w:lang w:val="en-US"/>
        </w:rPr>
        <w:t xml:space="preserve"> End</w:t>
      </w:r>
      <w:r w:rsidR="00140F0C" w:rsidRPr="002363CF">
        <w:rPr>
          <w:b/>
          <w:bCs/>
          <w:lang w:val="en-US"/>
        </w:rPr>
        <w:t>-</w:t>
      </w:r>
      <w:r w:rsidR="00394DB2" w:rsidRPr="002363CF">
        <w:rPr>
          <w:b/>
          <w:lang w:val="en-US"/>
        </w:rPr>
        <w:t>of</w:t>
      </w:r>
      <w:r w:rsidR="00140F0C" w:rsidRPr="002363CF">
        <w:rPr>
          <w:b/>
          <w:bCs/>
          <w:lang w:val="en-US"/>
        </w:rPr>
        <w:t>-</w:t>
      </w:r>
      <w:r w:rsidR="00394DB2" w:rsidRPr="002363CF">
        <w:rPr>
          <w:b/>
          <w:lang w:val="en-US"/>
        </w:rPr>
        <w:t>Life</w:t>
      </w:r>
      <w:r w:rsidR="006B67B4">
        <w:rPr>
          <w:lang w:val="en-US"/>
        </w:rPr>
        <w:t xml:space="preserve"> button</w:t>
      </w:r>
      <w:r w:rsidR="004B3470">
        <w:rPr>
          <w:lang w:val="en-US"/>
        </w:rPr>
        <w:t xml:space="preserve"> in the client’s card or list view.</w:t>
      </w:r>
    </w:p>
    <w:p w14:paraId="556DABFF" w14:textId="737CAC47" w:rsidR="00394DB2" w:rsidRPr="006B67B4" w:rsidRDefault="652E751A" w:rsidP="00152A04">
      <w:pPr>
        <w:widowControl w:val="0"/>
        <w:spacing w:before="120" w:after="120" w:line="276" w:lineRule="auto"/>
        <w:rPr>
          <w:lang w:val="en-US"/>
        </w:rPr>
      </w:pPr>
      <w:r>
        <w:rPr>
          <w:noProof/>
        </w:rPr>
        <w:drawing>
          <wp:inline distT="0" distB="0" distL="0" distR="0" wp14:anchorId="679C628B" wp14:editId="1B6601AC">
            <wp:extent cx="4991100" cy="3112098"/>
            <wp:effectExtent l="19050" t="19050" r="19050" b="12700"/>
            <wp:docPr id="1565156031" name="Picture 1" descr="A screenshot of the client card with FLAG AS END OF LIF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56031" name="Picture 1" descr="A screenshot of the client card with FLAG AS END OF LIFE button highligh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4451" cy="3114187"/>
                    </a:xfrm>
                    <a:prstGeom prst="rect">
                      <a:avLst/>
                    </a:prstGeom>
                    <a:noFill/>
                    <a:ln>
                      <a:solidFill>
                        <a:schemeClr val="accent1">
                          <a:lumMod val="75000"/>
                        </a:schemeClr>
                      </a:solidFill>
                    </a:ln>
                  </pic:spPr>
                </pic:pic>
              </a:graphicData>
            </a:graphic>
          </wp:inline>
        </w:drawing>
      </w:r>
    </w:p>
    <w:p w14:paraId="0EF6CF34" w14:textId="1E48FD9F" w:rsidR="00814C3F" w:rsidRDefault="00D94E26" w:rsidP="00152A04">
      <w:pPr>
        <w:pStyle w:val="ListParagraph"/>
        <w:keepNext w:val="0"/>
        <w:widowControl w:val="0"/>
        <w:numPr>
          <w:ilvl w:val="0"/>
          <w:numId w:val="23"/>
        </w:numPr>
        <w:spacing w:before="120" w:after="120" w:line="276" w:lineRule="auto"/>
        <w:ind w:left="426" w:hanging="426"/>
        <w:contextualSpacing w:val="0"/>
        <w:rPr>
          <w:lang w:val="en-US"/>
        </w:rPr>
      </w:pPr>
      <w:r w:rsidRPr="00D94E26">
        <w:rPr>
          <w:lang w:val="en-US"/>
        </w:rPr>
        <w:t>Review the provided documents</w:t>
      </w:r>
      <w:r w:rsidR="001454BF">
        <w:rPr>
          <w:lang w:val="en-US"/>
        </w:rPr>
        <w:t xml:space="preserve"> according to the rules</w:t>
      </w:r>
      <w:r w:rsidR="006F6145">
        <w:rPr>
          <w:lang w:val="en-US"/>
        </w:rPr>
        <w:t xml:space="preserve"> of the </w:t>
      </w:r>
      <w:hyperlink r:id="rId125" w:history="1">
        <w:r w:rsidR="006F6145" w:rsidRPr="0037551C">
          <w:rPr>
            <w:rStyle w:val="Hyperlink"/>
            <w:lang w:val="en-US"/>
          </w:rPr>
          <w:t>My Aged Care Assessment Manual</w:t>
        </w:r>
      </w:hyperlink>
      <w:r w:rsidR="006F6145">
        <w:rPr>
          <w:lang w:val="en-US"/>
        </w:rPr>
        <w:t>.</w:t>
      </w:r>
      <w:r w:rsidRPr="00D94E26">
        <w:rPr>
          <w:lang w:val="en-US"/>
        </w:rPr>
        <w:t xml:space="preserve"> </w:t>
      </w:r>
      <w:r w:rsidR="006F6145">
        <w:rPr>
          <w:lang w:val="en-US"/>
        </w:rPr>
        <w:t xml:space="preserve">Carefully examine </w:t>
      </w:r>
      <w:r w:rsidRPr="00D94E26">
        <w:rPr>
          <w:lang w:val="en-US"/>
        </w:rPr>
        <w:t>the End-of-Life</w:t>
      </w:r>
      <w:r w:rsidR="00EC2042">
        <w:rPr>
          <w:lang w:val="en-US"/>
        </w:rPr>
        <w:t xml:space="preserve"> Pathway</w:t>
      </w:r>
      <w:r w:rsidRPr="00D94E26">
        <w:rPr>
          <w:lang w:val="en-US"/>
        </w:rPr>
        <w:t xml:space="preserve"> </w:t>
      </w:r>
      <w:r w:rsidR="00EC2042">
        <w:rPr>
          <w:lang w:val="en-US"/>
        </w:rPr>
        <w:t>F</w:t>
      </w:r>
      <w:r w:rsidRPr="00D94E26">
        <w:rPr>
          <w:lang w:val="en-US"/>
        </w:rPr>
        <w:t>orm and any supporting documentation submitted by the client. Select the most appropriate value for verifying the End-of-Life</w:t>
      </w:r>
      <w:r w:rsidR="00EC2042">
        <w:rPr>
          <w:lang w:val="en-US"/>
        </w:rPr>
        <w:t xml:space="preserve"> Pathway</w:t>
      </w:r>
      <w:r w:rsidRPr="00D94E26">
        <w:rPr>
          <w:lang w:val="en-US"/>
        </w:rPr>
        <w:t xml:space="preserve"> </w:t>
      </w:r>
      <w:r w:rsidR="00585E2F">
        <w:rPr>
          <w:lang w:val="en-US"/>
        </w:rPr>
        <w:t>F</w:t>
      </w:r>
      <w:r w:rsidRPr="00D94E26">
        <w:rPr>
          <w:lang w:val="en-US"/>
        </w:rPr>
        <w:t>orm and supporting documents.</w:t>
      </w:r>
      <w:r w:rsidR="00814C3F" w:rsidRPr="00814C3F">
        <w:rPr>
          <w:noProof/>
          <w:lang w:val="en-US"/>
        </w:rPr>
        <w:t xml:space="preserve"> </w:t>
      </w:r>
    </w:p>
    <w:p w14:paraId="0DC3588B" w14:textId="3D52BDC4" w:rsidR="000F4064" w:rsidRPr="00814C3F" w:rsidRDefault="32E193B7" w:rsidP="00152A04">
      <w:pPr>
        <w:widowControl w:val="0"/>
        <w:spacing w:before="120" w:after="120" w:line="276" w:lineRule="auto"/>
        <w:rPr>
          <w:lang w:val="en-US"/>
        </w:rPr>
      </w:pPr>
      <w:r>
        <w:rPr>
          <w:noProof/>
        </w:rPr>
        <w:drawing>
          <wp:inline distT="0" distB="0" distL="0" distR="0" wp14:anchorId="53040D95" wp14:editId="389281DC">
            <wp:extent cx="5010150" cy="2246614"/>
            <wp:effectExtent l="19050" t="19050" r="19050" b="20955"/>
            <wp:docPr id="979976660" name="Picture 2" descr="Flag referrals as end-of-life screen, showing a dropdown field for end-of-life verifi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76660" name="Picture 2" descr="Flag referrals as end-of-life screen, showing a dropdown field for end-of-life verification highligh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4536" cy="2248581"/>
                    </a:xfrm>
                    <a:prstGeom prst="rect">
                      <a:avLst/>
                    </a:prstGeom>
                    <a:noFill/>
                    <a:ln>
                      <a:solidFill>
                        <a:schemeClr val="accent1">
                          <a:lumMod val="75000"/>
                        </a:schemeClr>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778"/>
      </w:tblGrid>
      <w:tr w:rsidR="002B500A" w14:paraId="0DDC3F15" w14:textId="77777777" w:rsidTr="37EE9FBD">
        <w:tc>
          <w:tcPr>
            <w:tcW w:w="426" w:type="dxa"/>
            <w:shd w:val="clear" w:color="auto" w:fill="FFFFFF" w:themeFill="background1"/>
          </w:tcPr>
          <w:p w14:paraId="3E8836EB" w14:textId="77777777" w:rsidR="002B500A" w:rsidRPr="00AE2061" w:rsidRDefault="002B500A" w:rsidP="00152A04">
            <w:pPr>
              <w:widowControl w:val="0"/>
              <w:spacing w:before="120" w:after="120" w:line="276" w:lineRule="auto"/>
              <w:rPr>
                <w:rFonts w:cs="Arial"/>
                <w:b/>
                <w:sz w:val="28"/>
                <w:szCs w:val="28"/>
              </w:rPr>
            </w:pPr>
            <w:r w:rsidRPr="00423619">
              <w:rPr>
                <w:rFonts w:cs="Arial"/>
                <w:b/>
                <w:color w:val="C00000"/>
                <w:sz w:val="28"/>
                <w:szCs w:val="28"/>
              </w:rPr>
              <w:t>!</w:t>
            </w:r>
          </w:p>
        </w:tc>
        <w:tc>
          <w:tcPr>
            <w:tcW w:w="8778" w:type="dxa"/>
            <w:shd w:val="clear" w:color="auto" w:fill="FFFFFF" w:themeFill="background1"/>
          </w:tcPr>
          <w:p w14:paraId="0AAF9B0F" w14:textId="68651F53" w:rsidR="002B500A" w:rsidRDefault="7508A9A9" w:rsidP="00152A04">
            <w:pPr>
              <w:widowControl w:val="0"/>
              <w:spacing w:before="120" w:after="120" w:line="276" w:lineRule="auto"/>
              <w:rPr>
                <w:rFonts w:cs="Arial"/>
              </w:rPr>
            </w:pPr>
            <w:r w:rsidRPr="37EE9FBD">
              <w:rPr>
                <w:rFonts w:cs="Arial"/>
              </w:rPr>
              <w:t>I</w:t>
            </w:r>
            <w:r w:rsidR="00814C3F" w:rsidRPr="37EE9FBD">
              <w:rPr>
                <w:rFonts w:cs="Arial"/>
              </w:rPr>
              <w:t>t is crucial to review and upload the End-of-Life</w:t>
            </w:r>
            <w:r w:rsidR="00EC2042" w:rsidRPr="37EE9FBD">
              <w:rPr>
                <w:rFonts w:cs="Arial"/>
              </w:rPr>
              <w:t xml:space="preserve"> Pathway</w:t>
            </w:r>
            <w:r w:rsidR="00814C3F" w:rsidRPr="37EE9FBD">
              <w:rPr>
                <w:rFonts w:cs="Arial"/>
              </w:rPr>
              <w:t xml:space="preserve"> </w:t>
            </w:r>
            <w:r w:rsidR="00EC2042" w:rsidRPr="37EE9FBD">
              <w:rPr>
                <w:rFonts w:cs="Arial"/>
              </w:rPr>
              <w:t>F</w:t>
            </w:r>
            <w:r w:rsidR="00814C3F" w:rsidRPr="37EE9FBD">
              <w:rPr>
                <w:rFonts w:cs="Arial"/>
              </w:rPr>
              <w:t xml:space="preserve">orm and any supporting documentation to ensure the client meets the </w:t>
            </w:r>
            <w:r w:rsidR="00FF44D5" w:rsidRPr="37EE9FBD">
              <w:rPr>
                <w:rFonts w:cs="Arial"/>
              </w:rPr>
              <w:t>eligibility</w:t>
            </w:r>
            <w:r w:rsidR="00814C3F" w:rsidRPr="37EE9FBD">
              <w:rPr>
                <w:rFonts w:cs="Arial"/>
              </w:rPr>
              <w:t xml:space="preserve"> requirements under the End-of-Life Pathway. If the documentation is incomplete or missing, select </w:t>
            </w:r>
            <w:r w:rsidR="00814C3F" w:rsidRPr="37EE9FBD">
              <w:rPr>
                <w:rFonts w:cs="Arial"/>
                <w:b/>
                <w:bCs/>
              </w:rPr>
              <w:t>Document reviewed – pending</w:t>
            </w:r>
            <w:r w:rsidR="00814C3F" w:rsidRPr="37EE9FBD">
              <w:rPr>
                <w:rFonts w:cs="Arial"/>
              </w:rPr>
              <w:t>.</w:t>
            </w:r>
          </w:p>
        </w:tc>
      </w:tr>
    </w:tbl>
    <w:p w14:paraId="580B233D" w14:textId="36DD852A" w:rsidR="00D71F77" w:rsidRPr="00D71F77" w:rsidRDefault="00D71F77" w:rsidP="00152A04">
      <w:pPr>
        <w:pStyle w:val="ListParagraph"/>
        <w:keepNext w:val="0"/>
        <w:widowControl w:val="0"/>
        <w:numPr>
          <w:ilvl w:val="0"/>
          <w:numId w:val="23"/>
        </w:numPr>
        <w:spacing w:before="120" w:after="120" w:line="276" w:lineRule="auto"/>
        <w:ind w:left="426" w:hanging="426"/>
        <w:contextualSpacing w:val="0"/>
      </w:pPr>
      <w:r>
        <w:t xml:space="preserve">Complete the Details field by entering the necessary details, then </w:t>
      </w:r>
      <w:r w:rsidR="00413B8B">
        <w:t xml:space="preserve">select </w:t>
      </w:r>
      <w:r>
        <w:t xml:space="preserve">the </w:t>
      </w:r>
      <w:r w:rsidRPr="19CAC67C">
        <w:rPr>
          <w:b/>
          <w:bCs/>
        </w:rPr>
        <w:t>U</w:t>
      </w:r>
      <w:r w:rsidR="08790E62" w:rsidRPr="19CAC67C">
        <w:rPr>
          <w:b/>
          <w:bCs/>
        </w:rPr>
        <w:t>PLOAD ATTACHMENT</w:t>
      </w:r>
      <w:r>
        <w:t xml:space="preserve"> button to attach the form.</w:t>
      </w:r>
    </w:p>
    <w:p w14:paraId="39993D8E" w14:textId="75D63358" w:rsidR="00F807DB" w:rsidRPr="00F807DB" w:rsidRDefault="6707CCEF" w:rsidP="00152A04">
      <w:pPr>
        <w:widowControl w:val="0"/>
        <w:spacing w:before="120" w:after="120" w:line="276" w:lineRule="auto"/>
        <w:rPr>
          <w:lang w:val="en-US"/>
        </w:rPr>
      </w:pPr>
      <w:r>
        <w:rPr>
          <w:noProof/>
        </w:rPr>
        <w:lastRenderedPageBreak/>
        <w:drawing>
          <wp:inline distT="0" distB="0" distL="0" distR="0" wp14:anchorId="1B0E7A21" wp14:editId="09F716F7">
            <wp:extent cx="5020300" cy="2806846"/>
            <wp:effectExtent l="19050" t="19050" r="28575" b="12700"/>
            <wp:docPr id="537333883" name="Picture 3" descr="Flag referrals as end-of-life screen, where “Document reviewed – valid” is selected,  a text box for additional details appeared below (highlighted), along with the Upload attachment button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33883" name="Picture 3" descr="Flag referrals as end-of-life screen, where “Document reviewed – valid” is selected,  a text box for additional details appeared below (highlighted), along with the Upload attachment button also highligh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30402" cy="2812494"/>
                    </a:xfrm>
                    <a:prstGeom prst="rect">
                      <a:avLst/>
                    </a:prstGeom>
                    <a:noFill/>
                    <a:ln>
                      <a:solidFill>
                        <a:schemeClr val="accent1">
                          <a:lumMod val="75000"/>
                        </a:schemeClr>
                      </a:solidFill>
                    </a:ln>
                  </pic:spPr>
                </pic:pic>
              </a:graphicData>
            </a:graphic>
          </wp:inline>
        </w:drawing>
      </w:r>
    </w:p>
    <w:p w14:paraId="456D49AE" w14:textId="46B0A6FC" w:rsidR="00BF16E8" w:rsidRDefault="00BF16E8" w:rsidP="00152A04">
      <w:pPr>
        <w:pStyle w:val="ListParagraph"/>
        <w:keepNext w:val="0"/>
        <w:widowControl w:val="0"/>
        <w:numPr>
          <w:ilvl w:val="0"/>
          <w:numId w:val="23"/>
        </w:numPr>
        <w:spacing w:before="120" w:after="120" w:line="276" w:lineRule="auto"/>
        <w:ind w:left="426" w:hanging="426"/>
        <w:contextualSpacing w:val="0"/>
      </w:pPr>
      <w:r>
        <w:t>Select the</w:t>
      </w:r>
      <w:r w:rsidR="0076114C">
        <w:t xml:space="preserve"> </w:t>
      </w:r>
      <w:r w:rsidR="0076114C" w:rsidRPr="19CAC67C">
        <w:rPr>
          <w:b/>
          <w:bCs/>
        </w:rPr>
        <w:t>C</w:t>
      </w:r>
      <w:r w:rsidR="6AC53484" w:rsidRPr="19CAC67C">
        <w:rPr>
          <w:b/>
          <w:bCs/>
        </w:rPr>
        <w:t>HOOSE FILE</w:t>
      </w:r>
      <w:r w:rsidR="0076114C">
        <w:t xml:space="preserve"> button to select the form from your device</w:t>
      </w:r>
      <w:r>
        <w:t>.</w:t>
      </w:r>
      <w:r w:rsidR="0076114C">
        <w:t xml:space="preserve"> </w:t>
      </w:r>
    </w:p>
    <w:p w14:paraId="43CEAD3F" w14:textId="7B06A94D" w:rsidR="0076114C" w:rsidRPr="0076114C" w:rsidRDefault="00BF16E8" w:rsidP="00BF16E8">
      <w:pPr>
        <w:pStyle w:val="ListParagraph"/>
        <w:keepNext w:val="0"/>
        <w:widowControl w:val="0"/>
        <w:spacing w:before="120" w:after="120" w:line="276" w:lineRule="auto"/>
        <w:ind w:left="426"/>
        <w:contextualSpacing w:val="0"/>
      </w:pPr>
      <w:r>
        <w:t>F</w:t>
      </w:r>
      <w:r w:rsidR="0076114C">
        <w:t xml:space="preserve">ill in the Attachment type, Attachment name, and Attachment description fields, and then </w:t>
      </w:r>
      <w:r>
        <w:t xml:space="preserve">select </w:t>
      </w:r>
      <w:r w:rsidR="0076114C">
        <w:t xml:space="preserve">the </w:t>
      </w:r>
      <w:r w:rsidR="0076114C" w:rsidRPr="19CAC67C">
        <w:rPr>
          <w:b/>
          <w:bCs/>
        </w:rPr>
        <w:t>U</w:t>
      </w:r>
      <w:r w:rsidR="6301718F" w:rsidRPr="19CAC67C">
        <w:rPr>
          <w:b/>
          <w:bCs/>
        </w:rPr>
        <w:t>PLOAD</w:t>
      </w:r>
      <w:r w:rsidR="0076114C">
        <w:t xml:space="preserve"> button to upload the form.</w:t>
      </w:r>
    </w:p>
    <w:p w14:paraId="5EB8913D" w14:textId="1757AB89" w:rsidR="00BE6558" w:rsidRPr="00BE6558" w:rsidRDefault="76C1778F" w:rsidP="00152A04">
      <w:pPr>
        <w:widowControl w:val="0"/>
        <w:spacing w:before="120" w:after="120" w:line="276" w:lineRule="auto"/>
        <w:rPr>
          <w:lang w:val="en-US"/>
        </w:rPr>
      </w:pPr>
      <w:r>
        <w:rPr>
          <w:noProof/>
        </w:rPr>
        <w:drawing>
          <wp:inline distT="0" distB="0" distL="0" distR="0" wp14:anchorId="5CF67F60" wp14:editId="51B98E37">
            <wp:extent cx="5019676" cy="3537230"/>
            <wp:effectExtent l="19050" t="19050" r="9525" b="25400"/>
            <wp:docPr id="410555009" name="Picture 4" descr="Upload attachment screen, with the Choose attachment button highlighted. Below, the three fields—Assessment type, Assessment name, and Attachment description—are also highlighted, along with the Upload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55009" name="Picture 4" descr="Upload attachment screen, with the Choose attachment button highlighted. Below, the three fields—Assessment type, Assessment name, and Attachment description—are also highlighted, along with the Upload button at the bottom of the p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22574" cy="3539272"/>
                    </a:xfrm>
                    <a:prstGeom prst="rect">
                      <a:avLst/>
                    </a:prstGeom>
                    <a:noFill/>
                    <a:ln>
                      <a:solidFill>
                        <a:schemeClr val="accent1">
                          <a:lumMod val="75000"/>
                        </a:schemeClr>
                      </a:solidFill>
                    </a:ln>
                  </pic:spPr>
                </pic:pic>
              </a:graphicData>
            </a:graphic>
          </wp:inline>
        </w:drawing>
      </w:r>
    </w:p>
    <w:p w14:paraId="5D5BAB40" w14:textId="18597813" w:rsidR="009D0526" w:rsidRDefault="00E3406F" w:rsidP="00152A04">
      <w:pPr>
        <w:pStyle w:val="ListParagraph"/>
        <w:keepNext w:val="0"/>
        <w:widowControl w:val="0"/>
        <w:numPr>
          <w:ilvl w:val="0"/>
          <w:numId w:val="23"/>
        </w:numPr>
        <w:spacing w:before="120" w:after="120" w:line="276" w:lineRule="auto"/>
        <w:ind w:left="426" w:hanging="426"/>
        <w:contextualSpacing w:val="0"/>
        <w:rPr>
          <w:lang w:val="en-US"/>
        </w:rPr>
      </w:pPr>
      <w:r w:rsidRPr="19CAC67C">
        <w:rPr>
          <w:lang w:val="en-US"/>
        </w:rPr>
        <w:t xml:space="preserve">A confirmation screen will </w:t>
      </w:r>
      <w:r w:rsidR="00BE6558" w:rsidRPr="19CAC67C">
        <w:rPr>
          <w:lang w:val="en-US"/>
        </w:rPr>
        <w:t>appear</w:t>
      </w:r>
      <w:r w:rsidR="0076114C" w:rsidRPr="19CAC67C">
        <w:rPr>
          <w:lang w:val="en-US"/>
        </w:rPr>
        <w:t>.</w:t>
      </w:r>
      <w:r w:rsidRPr="19CAC67C">
        <w:rPr>
          <w:lang w:val="en-US"/>
        </w:rPr>
        <w:t xml:space="preserve"> </w:t>
      </w:r>
      <w:r w:rsidR="0076114C" w:rsidRPr="19CAC67C">
        <w:rPr>
          <w:lang w:val="en-US"/>
        </w:rPr>
        <w:t>R</w:t>
      </w:r>
      <w:r w:rsidRPr="19CAC67C">
        <w:rPr>
          <w:lang w:val="en-US"/>
        </w:rPr>
        <w:t>eview</w:t>
      </w:r>
      <w:r w:rsidR="00234129" w:rsidRPr="19CAC67C">
        <w:rPr>
          <w:lang w:val="en-US"/>
        </w:rPr>
        <w:t xml:space="preserve"> or </w:t>
      </w:r>
      <w:r w:rsidR="00385823" w:rsidRPr="19CAC67C">
        <w:rPr>
          <w:lang w:val="en-US"/>
        </w:rPr>
        <w:t>delete</w:t>
      </w:r>
      <w:r w:rsidR="00234129" w:rsidRPr="19CAC67C">
        <w:rPr>
          <w:lang w:val="en-US"/>
        </w:rPr>
        <w:t xml:space="preserve"> the attachment or</w:t>
      </w:r>
      <w:r w:rsidR="00171A54" w:rsidRPr="19CAC67C">
        <w:rPr>
          <w:lang w:val="en-US"/>
        </w:rPr>
        <w:t xml:space="preserve"> </w:t>
      </w:r>
      <w:r w:rsidR="009D67CB" w:rsidRPr="19CAC67C">
        <w:rPr>
          <w:lang w:val="en-US"/>
        </w:rPr>
        <w:t>details</w:t>
      </w:r>
      <w:r w:rsidR="00781288" w:rsidRPr="19CAC67C">
        <w:rPr>
          <w:lang w:val="en-US"/>
        </w:rPr>
        <w:t xml:space="preserve"> if necessary, and then </w:t>
      </w:r>
      <w:r w:rsidR="00747465">
        <w:rPr>
          <w:lang w:val="en-US"/>
        </w:rPr>
        <w:t>select</w:t>
      </w:r>
      <w:r w:rsidR="00747465" w:rsidRPr="19CAC67C">
        <w:rPr>
          <w:lang w:val="en-US"/>
        </w:rPr>
        <w:t xml:space="preserve"> </w:t>
      </w:r>
      <w:r w:rsidR="00BE6558" w:rsidRPr="19CAC67C">
        <w:rPr>
          <w:lang w:val="en-US"/>
        </w:rPr>
        <w:t xml:space="preserve">the </w:t>
      </w:r>
      <w:r w:rsidR="00BE6558" w:rsidRPr="19CAC67C">
        <w:rPr>
          <w:b/>
          <w:bCs/>
          <w:lang w:val="en-US"/>
        </w:rPr>
        <w:t>F</w:t>
      </w:r>
      <w:r w:rsidR="39C0F505" w:rsidRPr="19CAC67C">
        <w:rPr>
          <w:b/>
          <w:bCs/>
          <w:lang w:val="en-US"/>
        </w:rPr>
        <w:t>LAG AS END-OF-LIFE</w:t>
      </w:r>
      <w:r w:rsidR="00BE6558" w:rsidRPr="19CAC67C">
        <w:rPr>
          <w:lang w:val="en-US"/>
        </w:rPr>
        <w:t xml:space="preserve"> button to complete the process.</w:t>
      </w:r>
    </w:p>
    <w:p w14:paraId="474E6D4D" w14:textId="4FB7A3FE" w:rsidR="009B38CA" w:rsidRPr="009B38CA" w:rsidRDefault="25177339" w:rsidP="00152A04">
      <w:pPr>
        <w:widowControl w:val="0"/>
        <w:spacing w:before="120" w:after="120" w:line="276" w:lineRule="auto"/>
        <w:rPr>
          <w:lang w:val="en-US"/>
        </w:rPr>
      </w:pPr>
      <w:r>
        <w:rPr>
          <w:noProof/>
        </w:rPr>
        <w:lastRenderedPageBreak/>
        <w:drawing>
          <wp:inline distT="0" distB="0" distL="0" distR="0" wp14:anchorId="434EDEB7" wp14:editId="3166B47C">
            <wp:extent cx="5740930" cy="3609976"/>
            <wp:effectExtent l="19050" t="19050" r="12700" b="9525"/>
            <wp:docPr id="728057434" name="Picture 5" descr="Flag referrals as end-of-life screen, showing an uploaded attachment with the delete (bin) icon next to it highlighted, along with the &quot;Flag as end of life&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7434" name="Picture 5" descr="Flag referrals as end-of-life screen, showing an uploaded attachment with the delete (bin) icon next to it highlighted, along with the &quot;Flag as end of life&quot; button highligh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46738" cy="3613628"/>
                    </a:xfrm>
                    <a:prstGeom prst="rect">
                      <a:avLst/>
                    </a:prstGeom>
                    <a:noFill/>
                    <a:ln>
                      <a:solidFill>
                        <a:schemeClr val="accent1">
                          <a:lumMod val="75000"/>
                        </a:schemeClr>
                      </a:solidFill>
                    </a:ln>
                  </pic:spPr>
                </pic:pic>
              </a:graphicData>
            </a:graphic>
          </wp:inline>
        </w:drawing>
      </w:r>
    </w:p>
    <w:p w14:paraId="6B829D4B" w14:textId="24B95628" w:rsidR="00AA460A" w:rsidRPr="00AA460A" w:rsidRDefault="00705A6B" w:rsidP="00152A04">
      <w:pPr>
        <w:pStyle w:val="ListParagraph"/>
        <w:keepNext w:val="0"/>
        <w:widowControl w:val="0"/>
        <w:numPr>
          <w:ilvl w:val="0"/>
          <w:numId w:val="23"/>
        </w:numPr>
        <w:spacing w:before="120" w:after="120" w:line="276" w:lineRule="auto"/>
        <w:ind w:left="426" w:hanging="426"/>
        <w:contextualSpacing w:val="0"/>
        <w:rPr>
          <w:lang w:val="en-US"/>
        </w:rPr>
      </w:pPr>
      <w:r>
        <w:rPr>
          <w:lang w:val="en-US"/>
        </w:rPr>
        <w:t>Once completed</w:t>
      </w:r>
      <w:r w:rsidR="009B38CA">
        <w:rPr>
          <w:lang w:val="en-US"/>
        </w:rPr>
        <w:t xml:space="preserve"> you will receive a green confirmation banner at the bottom </w:t>
      </w:r>
      <w:r w:rsidR="00885710">
        <w:rPr>
          <w:lang w:val="en-US"/>
        </w:rPr>
        <w:t xml:space="preserve">of the screen, </w:t>
      </w:r>
      <w:r w:rsidR="009B38CA">
        <w:rPr>
          <w:lang w:val="en-US"/>
        </w:rPr>
        <w:t>and</w:t>
      </w:r>
      <w:r>
        <w:rPr>
          <w:lang w:val="en-US"/>
        </w:rPr>
        <w:t xml:space="preserve"> the </w:t>
      </w:r>
      <w:r w:rsidR="000134E0">
        <w:rPr>
          <w:lang w:val="en-US"/>
        </w:rPr>
        <w:t xml:space="preserve">assessment referral card </w:t>
      </w:r>
      <w:r w:rsidR="00A15D38">
        <w:rPr>
          <w:lang w:val="en-US"/>
        </w:rPr>
        <w:t xml:space="preserve">will show </w:t>
      </w:r>
      <w:r w:rsidR="00CA22E2">
        <w:rPr>
          <w:lang w:val="en-US"/>
        </w:rPr>
        <w:t>the End-of-Life Pathway</w:t>
      </w:r>
      <w:r w:rsidR="00AA460A">
        <w:rPr>
          <w:lang w:val="en-US"/>
        </w:rPr>
        <w:t xml:space="preserve"> </w:t>
      </w:r>
      <w:r w:rsidR="00CA22E2">
        <w:rPr>
          <w:lang w:val="en-US"/>
        </w:rPr>
        <w:t>symbol</w:t>
      </w:r>
      <w:r w:rsidR="00DB2661">
        <w:rPr>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409"/>
      </w:tblGrid>
      <w:tr w:rsidR="00AA460A" w14:paraId="5E30377A" w14:textId="77777777" w:rsidTr="00124E16">
        <w:trPr>
          <w:jc w:val="center"/>
        </w:trPr>
        <w:tc>
          <w:tcPr>
            <w:tcW w:w="1560" w:type="dxa"/>
            <w:shd w:val="clear" w:color="auto" w:fill="FFFFFF" w:themeFill="background1"/>
            <w:vAlign w:val="center"/>
          </w:tcPr>
          <w:p w14:paraId="0CD924A9" w14:textId="0763B8DF" w:rsidR="00AA460A" w:rsidRDefault="00AA460A" w:rsidP="00152A04">
            <w:pPr>
              <w:widowControl w:val="0"/>
              <w:spacing w:before="120" w:after="120" w:line="276" w:lineRule="auto"/>
              <w:jc w:val="center"/>
              <w:rPr>
                <w:rFonts w:cs="Arial"/>
              </w:rPr>
            </w:pPr>
            <w:r>
              <w:rPr>
                <w:noProof/>
              </w:rPr>
              <w:drawing>
                <wp:inline distT="0" distB="0" distL="0" distR="0" wp14:anchorId="3A953782" wp14:editId="50DA0BB2">
                  <wp:extent cx="390525" cy="390525"/>
                  <wp:effectExtent l="0" t="0" r="9525" b="9525"/>
                  <wp:docPr id="49297505" name="Picture 1" descr="End of Life pathway logo - Red background, a hand and a cros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505" name="Picture 1" descr="End of Life pathway logo - Red background, a hand and a cross on top"/>
                          <pic:cNvPicPr/>
                        </pic:nvPicPr>
                        <pic:blipFill rotWithShape="1">
                          <a:blip r:embed="rId130">
                            <a:extLst>
                              <a:ext uri="{28A0092B-C50C-407E-A947-70E740481C1C}">
                                <a14:useLocalDpi xmlns:a14="http://schemas.microsoft.com/office/drawing/2010/main" val="0"/>
                              </a:ext>
                            </a:extLst>
                          </a:blip>
                          <a:srcRect/>
                          <a:stretch/>
                        </pic:blipFill>
                        <pic:spPr bwMode="auto">
                          <a:xfrm>
                            <a:off x="0" y="0"/>
                            <a:ext cx="390525" cy="390525"/>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shd w:val="clear" w:color="auto" w:fill="FFFFFF" w:themeFill="background1"/>
            <w:vAlign w:val="center"/>
          </w:tcPr>
          <w:p w14:paraId="016015C7" w14:textId="35D157FA" w:rsidR="00AA460A" w:rsidRDefault="00AA460A" w:rsidP="00152A04">
            <w:pPr>
              <w:widowControl w:val="0"/>
              <w:spacing w:before="120" w:after="120" w:line="276" w:lineRule="auto"/>
              <w:rPr>
                <w:rFonts w:cs="Arial"/>
              </w:rPr>
            </w:pPr>
            <w:r w:rsidRPr="00814C3F">
              <w:rPr>
                <w:rFonts w:cs="Arial"/>
              </w:rPr>
              <w:t>End-of-Life Pathway</w:t>
            </w:r>
          </w:p>
        </w:tc>
      </w:tr>
    </w:tbl>
    <w:p w14:paraId="2F120E03" w14:textId="2E534681" w:rsidR="00393362" w:rsidRPr="00B11C48" w:rsidRDefault="002D4496" w:rsidP="00152A04">
      <w:pPr>
        <w:widowControl w:val="0"/>
        <w:spacing w:before="120" w:after="120" w:line="276" w:lineRule="auto"/>
      </w:pPr>
      <w:r>
        <w:rPr>
          <w:noProof/>
          <w:lang w:val="en-US"/>
        </w:rPr>
        <w:drawing>
          <wp:inline distT="0" distB="0" distL="0" distR="0" wp14:anchorId="0A6DD58F" wp14:editId="1DD6B492">
            <wp:extent cx="5723958" cy="2615342"/>
            <wp:effectExtent l="19050" t="19050" r="10160" b="13970"/>
            <wp:docPr id="1200878183" name="Picture 12" descr="A Client Card showing a end of life pathway symbol next to the status for High importance at the bottom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78183" name="Picture 12" descr="A Client Card showing a end of life pathway symbol next to the status for High importance at the bottom of the card"/>
                    <pic:cNvPicPr/>
                  </pic:nvPicPr>
                  <pic:blipFill>
                    <a:blip r:embed="rId131">
                      <a:extLst>
                        <a:ext uri="{28A0092B-C50C-407E-A947-70E740481C1C}">
                          <a14:useLocalDpi xmlns:a14="http://schemas.microsoft.com/office/drawing/2010/main" val="0"/>
                        </a:ext>
                      </a:extLst>
                    </a:blip>
                    <a:stretch>
                      <a:fillRect/>
                    </a:stretch>
                  </pic:blipFill>
                  <pic:spPr>
                    <a:xfrm>
                      <a:off x="0" y="0"/>
                      <a:ext cx="5755284" cy="2629655"/>
                    </a:xfrm>
                    <a:prstGeom prst="rect">
                      <a:avLst/>
                    </a:prstGeom>
                    <a:ln>
                      <a:solidFill>
                        <a:schemeClr val="accent1">
                          <a:lumMod val="75000"/>
                        </a:schemeClr>
                      </a:solidFill>
                    </a:ln>
                  </pic:spPr>
                </pic:pic>
              </a:graphicData>
            </a:graphic>
          </wp:inline>
        </w:drawing>
      </w:r>
    </w:p>
    <w:p w14:paraId="00279659" w14:textId="77777777" w:rsidR="00220F0D" w:rsidRDefault="00220F0D" w:rsidP="00152A04">
      <w:pPr>
        <w:widowControl w:val="0"/>
        <w:spacing w:before="120" w:after="120" w:line="276" w:lineRule="auto"/>
        <w:rPr>
          <w:rFonts w:eastAsia="MS Gothic" w:cs="Arial"/>
          <w:bCs/>
          <w:color w:val="1D4F91"/>
          <w:sz w:val="24"/>
          <w:szCs w:val="26"/>
          <w:lang w:val="en-US"/>
        </w:rPr>
      </w:pPr>
      <w:bookmarkStart w:id="62" w:name="_Transferring_an_assessment_1"/>
      <w:r>
        <w:rPr>
          <w:rFonts w:cs="Arial"/>
        </w:rPr>
        <w:br w:type="page"/>
      </w:r>
    </w:p>
    <w:p w14:paraId="67E91059" w14:textId="34717879" w:rsidR="005247C6" w:rsidRPr="00BE02C7" w:rsidRDefault="005247C6" w:rsidP="00152A04">
      <w:pPr>
        <w:pStyle w:val="Heading2"/>
        <w:keepNext w:val="0"/>
        <w:keepLines w:val="0"/>
        <w:widowControl w:val="0"/>
        <w:spacing w:before="120" w:line="276" w:lineRule="auto"/>
        <w:rPr>
          <w:rFonts w:cs="Arial"/>
        </w:rPr>
      </w:pPr>
      <w:bookmarkStart w:id="63" w:name="_Transferring_an_assessment_2"/>
      <w:bookmarkStart w:id="64" w:name="_Toc200536090"/>
      <w:bookmarkStart w:id="65" w:name="_Toc231972530"/>
      <w:bookmarkEnd w:id="63"/>
      <w:r w:rsidRPr="19CAC67C">
        <w:rPr>
          <w:rFonts w:cs="Arial"/>
        </w:rPr>
        <w:lastRenderedPageBreak/>
        <w:t xml:space="preserve">Transferring an assessment referral to another outlet or </w:t>
      </w:r>
      <w:bookmarkEnd w:id="59"/>
      <w:r w:rsidR="00EA2EEA" w:rsidRPr="19CAC67C">
        <w:rPr>
          <w:rFonts w:cs="Arial"/>
        </w:rPr>
        <w:t>O</w:t>
      </w:r>
      <w:r w:rsidRPr="19CAC67C">
        <w:rPr>
          <w:rFonts w:cs="Arial"/>
        </w:rPr>
        <w:t>rganisation</w:t>
      </w:r>
      <w:bookmarkEnd w:id="62"/>
      <w:bookmarkEnd w:id="64"/>
      <w:bookmarkEnd w:id="65"/>
    </w:p>
    <w:p w14:paraId="73250D48" w14:textId="5C11127C" w:rsidR="005247C6" w:rsidRDefault="005247C6" w:rsidP="00152A04">
      <w:pPr>
        <w:widowControl w:val="0"/>
        <w:spacing w:before="120" w:after="120" w:line="276" w:lineRule="auto"/>
        <w:rPr>
          <w:rFonts w:cs="Arial"/>
        </w:rPr>
      </w:pPr>
      <w:r w:rsidRPr="00BE02C7">
        <w:rPr>
          <w:rFonts w:cs="Arial"/>
        </w:rPr>
        <w:t>Only incoming</w:t>
      </w:r>
      <w:r w:rsidR="003C78E9">
        <w:rPr>
          <w:rFonts w:cs="Arial"/>
        </w:rPr>
        <w:t>, accepted or triaged</w:t>
      </w:r>
      <w:r w:rsidRPr="00BE02C7">
        <w:rPr>
          <w:rFonts w:cs="Arial"/>
        </w:rPr>
        <w:t xml:space="preserve"> referrals may be transferred</w:t>
      </w:r>
      <w:r>
        <w:rPr>
          <w:rFonts w:cs="Arial"/>
        </w:rPr>
        <w:t xml:space="preserve"> to another outlet or organisation</w:t>
      </w:r>
      <w:r w:rsidRPr="00BE02C7">
        <w:rPr>
          <w:rFonts w:cs="Arial"/>
        </w:rPr>
        <w:t>. A referral can only be transferred to another organisation or outlet once.</w:t>
      </w:r>
    </w:p>
    <w:p w14:paraId="6F7B7306" w14:textId="3C5059F8" w:rsidR="005247C6" w:rsidRPr="00673B73" w:rsidRDefault="008E4B2E" w:rsidP="00152A04">
      <w:pPr>
        <w:pStyle w:val="ListBullet"/>
        <w:widowControl w:val="0"/>
        <w:numPr>
          <w:ilvl w:val="0"/>
          <w:numId w:val="0"/>
        </w:numPr>
        <w:spacing w:before="120" w:after="120" w:line="276" w:lineRule="auto"/>
        <w:contextualSpacing w:val="0"/>
      </w:pPr>
      <w:r>
        <w:t>Follow these steps t</w:t>
      </w:r>
      <w:r w:rsidR="005247C6" w:rsidRPr="00673B73">
        <w:t>o transfer assessment referrals to an alternative assessment organisation or outlet</w:t>
      </w:r>
      <w:r>
        <w:t>:</w:t>
      </w:r>
    </w:p>
    <w:tbl>
      <w:tblPr>
        <w:tblStyle w:val="TableGrid"/>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349"/>
      </w:tblGrid>
      <w:tr w:rsidR="005247C6" w:rsidRPr="00BE02C7" w14:paraId="6957CEED" w14:textId="77777777" w:rsidTr="008E4B2E">
        <w:tc>
          <w:tcPr>
            <w:tcW w:w="426" w:type="dxa"/>
            <w:shd w:val="clear" w:color="auto" w:fill="FFFFFF" w:themeFill="background1"/>
          </w:tcPr>
          <w:p w14:paraId="6DF88E5C" w14:textId="77777777" w:rsidR="005247C6" w:rsidRPr="008E4B2E" w:rsidRDefault="005247C6" w:rsidP="00152A04">
            <w:pPr>
              <w:widowControl w:val="0"/>
              <w:spacing w:before="120" w:after="120" w:line="276" w:lineRule="auto"/>
              <w:rPr>
                <w:rFonts w:cs="Arial"/>
                <w:b/>
                <w:sz w:val="28"/>
                <w:szCs w:val="28"/>
              </w:rPr>
            </w:pPr>
            <w:r w:rsidRPr="00423619">
              <w:rPr>
                <w:rFonts w:cs="Arial"/>
                <w:b/>
                <w:color w:val="C00000"/>
                <w:sz w:val="28"/>
                <w:szCs w:val="28"/>
              </w:rPr>
              <w:t>!</w:t>
            </w:r>
          </w:p>
        </w:tc>
        <w:tc>
          <w:tcPr>
            <w:tcW w:w="8349" w:type="dxa"/>
            <w:shd w:val="clear" w:color="auto" w:fill="FFFFFF" w:themeFill="background1"/>
          </w:tcPr>
          <w:p w14:paraId="737A4FE3" w14:textId="7E406E3C" w:rsidR="005247C6" w:rsidRPr="00BE02C7" w:rsidRDefault="005247C6" w:rsidP="00152A04">
            <w:pPr>
              <w:widowControl w:val="0"/>
              <w:spacing w:before="120" w:after="120" w:line="276" w:lineRule="auto"/>
              <w:ind w:hanging="56"/>
              <w:rPr>
                <w:rFonts w:cs="Arial"/>
              </w:rPr>
            </w:pPr>
            <w:r w:rsidRPr="19CAC67C">
              <w:rPr>
                <w:rFonts w:cs="Arial"/>
              </w:rPr>
              <w:t xml:space="preserve">Before transferring a referral, the </w:t>
            </w:r>
            <w:r w:rsidR="00DE0E23" w:rsidRPr="19CAC67C">
              <w:rPr>
                <w:rFonts w:cs="Arial"/>
              </w:rPr>
              <w:t>Team leader</w:t>
            </w:r>
            <w:r w:rsidRPr="19CAC67C">
              <w:rPr>
                <w:rFonts w:cs="Arial"/>
              </w:rPr>
              <w:t xml:space="preserve"> must ensure:</w:t>
            </w:r>
          </w:p>
          <w:p w14:paraId="3657AA08" w14:textId="0E6D512E" w:rsidR="005247C6" w:rsidRPr="00673B73" w:rsidRDefault="005247C6" w:rsidP="00493D11">
            <w:pPr>
              <w:pStyle w:val="ListBullet"/>
              <w:widowControl w:val="0"/>
              <w:spacing w:before="120" w:after="120" w:line="276" w:lineRule="auto"/>
              <w:ind w:left="371" w:hanging="371"/>
              <w:contextualSpacing w:val="0"/>
            </w:pPr>
            <w:r>
              <w:t>The client understands why their referral is being transferred and consents to the transfer of the referral to the new assessment organisation</w:t>
            </w:r>
            <w:r w:rsidR="2C9AC40C">
              <w:t>.</w:t>
            </w:r>
          </w:p>
          <w:p w14:paraId="5C22C467" w14:textId="77777777" w:rsidR="005247C6" w:rsidRPr="00673B73" w:rsidRDefault="005247C6" w:rsidP="00493D11">
            <w:pPr>
              <w:pStyle w:val="ListBullet"/>
              <w:widowControl w:val="0"/>
              <w:numPr>
                <w:ilvl w:val="0"/>
                <w:numId w:val="24"/>
              </w:numPr>
              <w:spacing w:before="120" w:after="120" w:line="276" w:lineRule="auto"/>
              <w:ind w:left="371" w:hanging="371"/>
              <w:contextualSpacing w:val="0"/>
            </w:pPr>
            <w:r w:rsidRPr="00673B73">
              <w:t>They have contacted the assessment organisation that will be receiving the client referral to confirm that they will accept the referral.</w:t>
            </w:r>
          </w:p>
          <w:p w14:paraId="3CD598E8" w14:textId="77777777" w:rsidR="005247C6" w:rsidRPr="00BE02C7" w:rsidRDefault="005247C6" w:rsidP="00152A04">
            <w:pPr>
              <w:widowControl w:val="0"/>
              <w:spacing w:before="120" w:after="120" w:line="276" w:lineRule="auto"/>
              <w:rPr>
                <w:rFonts w:cs="Arial"/>
                <w:szCs w:val="22"/>
              </w:rPr>
            </w:pPr>
            <w:r w:rsidRPr="00BE02C7">
              <w:rPr>
                <w:rFonts w:cs="Arial"/>
                <w:szCs w:val="22"/>
              </w:rPr>
              <w:t xml:space="preserve">A referral should not be transferred before confirmation has been obtained that it will be accepted by the receiving assessment organisation. </w:t>
            </w:r>
          </w:p>
        </w:tc>
      </w:tr>
    </w:tbl>
    <w:p w14:paraId="68AA4159" w14:textId="631E05C4" w:rsidR="005247C6" w:rsidRPr="00BE02C7" w:rsidRDefault="00C40177" w:rsidP="00152A04">
      <w:pPr>
        <w:pStyle w:val="ListParagraph"/>
        <w:keepNext w:val="0"/>
        <w:widowControl w:val="0"/>
        <w:numPr>
          <w:ilvl w:val="0"/>
          <w:numId w:val="37"/>
        </w:numPr>
        <w:spacing w:before="120" w:after="120" w:line="276" w:lineRule="auto"/>
        <w:ind w:left="426" w:hanging="426"/>
        <w:contextualSpacing w:val="0"/>
        <w:rPr>
          <w:rFonts w:cs="Arial"/>
          <w:i/>
          <w:iCs/>
          <w:smallCaps/>
        </w:rPr>
      </w:pPr>
      <w:r>
        <w:rPr>
          <w:rFonts w:cs="Arial"/>
        </w:rPr>
        <w:t xml:space="preserve">From either </w:t>
      </w:r>
      <w:r w:rsidR="005247C6" w:rsidRPr="00BE02C7">
        <w:rPr>
          <w:rFonts w:cs="Arial"/>
        </w:rPr>
        <w:t xml:space="preserve">the </w:t>
      </w:r>
      <w:r w:rsidR="005247C6" w:rsidRPr="0074202D">
        <w:rPr>
          <w:rFonts w:cs="Arial"/>
          <w:b/>
          <w:bCs/>
        </w:rPr>
        <w:t>Incoming referrals</w:t>
      </w:r>
      <w:r>
        <w:rPr>
          <w:rFonts w:cs="Arial"/>
        </w:rPr>
        <w:t xml:space="preserve">, </w:t>
      </w:r>
      <w:r>
        <w:rPr>
          <w:rFonts w:cs="Arial"/>
          <w:b/>
          <w:bCs/>
        </w:rPr>
        <w:t>Triage pending</w:t>
      </w:r>
      <w:r>
        <w:rPr>
          <w:rFonts w:cs="Arial"/>
        </w:rPr>
        <w:t xml:space="preserve"> or </w:t>
      </w:r>
      <w:r>
        <w:rPr>
          <w:rFonts w:cs="Arial"/>
          <w:b/>
          <w:bCs/>
        </w:rPr>
        <w:t>Accepted referrals</w:t>
      </w:r>
      <w:r w:rsidR="005247C6" w:rsidRPr="00BE02C7">
        <w:rPr>
          <w:rFonts w:cs="Arial"/>
        </w:rPr>
        <w:t xml:space="preserve"> tab</w:t>
      </w:r>
      <w:r w:rsidR="005247C6">
        <w:rPr>
          <w:rFonts w:cs="Arial"/>
        </w:rPr>
        <w:t xml:space="preserve"> of the </w:t>
      </w:r>
      <w:r w:rsidR="005247C6" w:rsidRPr="0074202D">
        <w:rPr>
          <w:rFonts w:cs="Arial"/>
          <w:b/>
          <w:bCs/>
        </w:rPr>
        <w:t>Assessment Referrals</w:t>
      </w:r>
      <w:r w:rsidR="005247C6">
        <w:rPr>
          <w:rFonts w:cs="Arial"/>
        </w:rPr>
        <w:t xml:space="preserve"> tile</w:t>
      </w:r>
      <w:r w:rsidR="005247C6" w:rsidRPr="00BE02C7">
        <w:rPr>
          <w:rFonts w:cs="Arial"/>
        </w:rPr>
        <w:t xml:space="preserve">, </w:t>
      </w:r>
      <w:r w:rsidR="00DE2FC5">
        <w:rPr>
          <w:rFonts w:cs="Arial"/>
        </w:rPr>
        <w:t xml:space="preserve">select the client’s card or listing, </w:t>
      </w:r>
      <w:r w:rsidR="005247C6" w:rsidRPr="00BE02C7">
        <w:rPr>
          <w:rFonts w:cs="Arial"/>
        </w:rPr>
        <w:t xml:space="preserve">and then select </w:t>
      </w:r>
      <w:r w:rsidR="005247C6" w:rsidRPr="0074202D">
        <w:rPr>
          <w:rFonts w:cs="Arial"/>
          <w:b/>
          <w:bCs/>
        </w:rPr>
        <w:t>TRANSFER</w:t>
      </w:r>
      <w:r w:rsidR="005247C6" w:rsidRPr="00BE02C7">
        <w:rPr>
          <w:rFonts w:cs="Arial"/>
          <w:lang w:eastAsia="ko-KR"/>
        </w:rPr>
        <w:t xml:space="preserve"> in the expanded view</w:t>
      </w:r>
      <w:r w:rsidR="005247C6" w:rsidRPr="00BE02C7">
        <w:rPr>
          <w:rFonts w:cs="Arial"/>
        </w:rPr>
        <w:t>.</w:t>
      </w:r>
    </w:p>
    <w:p w14:paraId="6699D8B5" w14:textId="045A9C5F" w:rsidR="005247C6" w:rsidRPr="00DF3D06" w:rsidRDefault="005247C6" w:rsidP="00747465">
      <w:pPr>
        <w:widowControl w:val="0"/>
        <w:rPr>
          <w:rStyle w:val="Strong"/>
        </w:rPr>
      </w:pPr>
      <w:r w:rsidRPr="0921728D">
        <w:rPr>
          <w:rStyle w:val="Strong"/>
        </w:rPr>
        <w:t>C</w:t>
      </w:r>
      <w:r w:rsidR="004E0614" w:rsidRPr="0921728D">
        <w:rPr>
          <w:rStyle w:val="Strong"/>
        </w:rPr>
        <w:t>ARD</w:t>
      </w:r>
      <w:r w:rsidRPr="0921728D">
        <w:rPr>
          <w:rStyle w:val="Strong"/>
        </w:rPr>
        <w:t xml:space="preserve"> view</w:t>
      </w:r>
      <w:r w:rsidR="0037229C" w:rsidRPr="0921728D">
        <w:rPr>
          <w:rStyle w:val="Strong"/>
        </w:rPr>
        <w:t xml:space="preserve"> example</w:t>
      </w:r>
      <w:r w:rsidR="003E3C6D" w:rsidRPr="0921728D">
        <w:rPr>
          <w:rStyle w:val="Strong"/>
        </w:rPr>
        <w:t>:</w:t>
      </w:r>
    </w:p>
    <w:p w14:paraId="371B8EBE" w14:textId="03B6FC10" w:rsidR="005247C6" w:rsidRPr="00BE02C7" w:rsidRDefault="00334AC6" w:rsidP="00152A04">
      <w:pPr>
        <w:widowControl w:val="0"/>
        <w:spacing w:before="120" w:after="120" w:line="276" w:lineRule="auto"/>
        <w:rPr>
          <w:rFonts w:cs="Arial"/>
          <w:i/>
          <w:iCs/>
          <w:smallCaps/>
        </w:rPr>
      </w:pPr>
      <w:r>
        <w:rPr>
          <w:noProof/>
        </w:rPr>
        <w:drawing>
          <wp:inline distT="0" distB="0" distL="0" distR="0" wp14:anchorId="1DF0A5E4" wp14:editId="1B476ABE">
            <wp:extent cx="4298316" cy="2543132"/>
            <wp:effectExtent l="19050" t="19050" r="26035" b="10160"/>
            <wp:docPr id="272845969" name="Picture 1" descr="Client Card, the Transfer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5969" name="Picture 1" descr="Client Card, the Transfer button at the bottom is highlighted"/>
                    <pic:cNvPicPr/>
                  </pic:nvPicPr>
                  <pic:blipFill>
                    <a:blip r:embed="rId132">
                      <a:extLst>
                        <a:ext uri="{28A0092B-C50C-407E-A947-70E740481C1C}">
                          <a14:useLocalDpi xmlns:a14="http://schemas.microsoft.com/office/drawing/2010/main" val="0"/>
                        </a:ext>
                      </a:extLst>
                    </a:blip>
                    <a:stretch>
                      <a:fillRect/>
                    </a:stretch>
                  </pic:blipFill>
                  <pic:spPr>
                    <a:xfrm>
                      <a:off x="0" y="0"/>
                      <a:ext cx="4337143" cy="2566104"/>
                    </a:xfrm>
                    <a:prstGeom prst="rect">
                      <a:avLst/>
                    </a:prstGeom>
                    <a:ln>
                      <a:solidFill>
                        <a:schemeClr val="accent1">
                          <a:lumMod val="75000"/>
                        </a:schemeClr>
                      </a:solidFill>
                    </a:ln>
                  </pic:spPr>
                </pic:pic>
              </a:graphicData>
            </a:graphic>
          </wp:inline>
        </w:drawing>
      </w:r>
      <w:r w:rsidR="008C05E6">
        <w:rPr>
          <w:noProof/>
        </w:rPr>
        <w:drawing>
          <wp:inline distT="0" distB="0" distL="0" distR="0" wp14:anchorId="7C6A142B" wp14:editId="4C6A0B7C">
            <wp:extent cx="5176333" cy="2565124"/>
            <wp:effectExtent l="19050" t="19050" r="24765" b="26035"/>
            <wp:docPr id="227699725" name="Picture 1" descr="'Transfer this referral for CLIENT' page showing an information banner -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9725" name="Picture 1" descr="'Transfer this referral for CLIENT' page showing an information banner -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133">
                      <a:extLst>
                        <a:ext uri="{28A0092B-C50C-407E-A947-70E740481C1C}">
                          <a14:useLocalDpi xmlns:a14="http://schemas.microsoft.com/office/drawing/2010/main" val="0"/>
                        </a:ext>
                      </a:extLst>
                    </a:blip>
                    <a:stretch>
                      <a:fillRect/>
                    </a:stretch>
                  </pic:blipFill>
                  <pic:spPr>
                    <a:xfrm>
                      <a:off x="0" y="0"/>
                      <a:ext cx="5180729" cy="2567302"/>
                    </a:xfrm>
                    <a:prstGeom prst="rect">
                      <a:avLst/>
                    </a:prstGeom>
                    <a:ln>
                      <a:solidFill>
                        <a:schemeClr val="accent1">
                          <a:lumMod val="75000"/>
                        </a:schemeClr>
                      </a:solidFill>
                    </a:ln>
                  </pic:spPr>
                </pic:pic>
              </a:graphicData>
            </a:graphic>
          </wp:inline>
        </w:drawing>
      </w:r>
    </w:p>
    <w:p w14:paraId="373FD395" w14:textId="232D98C5" w:rsidR="005247C6" w:rsidRPr="00DF3D06" w:rsidRDefault="005247C6" w:rsidP="009B49DF">
      <w:pPr>
        <w:widowControl w:val="0"/>
        <w:rPr>
          <w:rStyle w:val="Strong"/>
        </w:rPr>
      </w:pPr>
      <w:r w:rsidRPr="0921728D">
        <w:rPr>
          <w:rStyle w:val="Strong"/>
        </w:rPr>
        <w:lastRenderedPageBreak/>
        <w:t>L</w:t>
      </w:r>
      <w:r w:rsidR="004E0614" w:rsidRPr="0921728D">
        <w:rPr>
          <w:rStyle w:val="Strong"/>
        </w:rPr>
        <w:t>IST</w:t>
      </w:r>
      <w:r w:rsidRPr="0921728D">
        <w:rPr>
          <w:rStyle w:val="Strong"/>
        </w:rPr>
        <w:t xml:space="preserve"> view</w:t>
      </w:r>
      <w:r w:rsidR="004E0614" w:rsidRPr="0921728D">
        <w:rPr>
          <w:rStyle w:val="Strong"/>
        </w:rPr>
        <w:t xml:space="preserve"> example</w:t>
      </w:r>
      <w:r w:rsidRPr="0921728D">
        <w:rPr>
          <w:rStyle w:val="Strong"/>
        </w:rPr>
        <w:t>:</w:t>
      </w:r>
    </w:p>
    <w:p w14:paraId="26A4DCB0" w14:textId="309F12F8" w:rsidR="005247C6" w:rsidRDefault="000E38F5" w:rsidP="00152A04">
      <w:pPr>
        <w:widowControl w:val="0"/>
        <w:spacing w:before="120" w:after="120" w:line="276" w:lineRule="auto"/>
      </w:pPr>
      <w:r>
        <w:rPr>
          <w:noProof/>
        </w:rPr>
        <w:drawing>
          <wp:inline distT="0" distB="0" distL="0" distR="0" wp14:anchorId="6A1257BA" wp14:editId="070B0276">
            <wp:extent cx="5018210" cy="2763906"/>
            <wp:effectExtent l="19050" t="19050" r="11430" b="17780"/>
            <wp:docPr id="996410506" name="Picture 1" descr="Client summary in the list view. the Transfer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0506" name="Picture 1" descr="Client summary in the list view. the Transfer button at the bottom is highlighted."/>
                    <pic:cNvPicPr/>
                  </pic:nvPicPr>
                  <pic:blipFill>
                    <a:blip r:embed="rId134">
                      <a:extLst>
                        <a:ext uri="{28A0092B-C50C-407E-A947-70E740481C1C}">
                          <a14:useLocalDpi xmlns:a14="http://schemas.microsoft.com/office/drawing/2010/main" val="0"/>
                        </a:ext>
                      </a:extLst>
                    </a:blip>
                    <a:stretch>
                      <a:fillRect/>
                    </a:stretch>
                  </pic:blipFill>
                  <pic:spPr>
                    <a:xfrm>
                      <a:off x="0" y="0"/>
                      <a:ext cx="5032906" cy="2772000"/>
                    </a:xfrm>
                    <a:prstGeom prst="rect">
                      <a:avLst/>
                    </a:prstGeom>
                    <a:ln>
                      <a:solidFill>
                        <a:schemeClr val="accent1">
                          <a:lumMod val="75000"/>
                        </a:schemeClr>
                      </a:solidFill>
                    </a:ln>
                  </pic:spPr>
                </pic:pic>
              </a:graphicData>
            </a:graphic>
          </wp:inline>
        </w:drawing>
      </w:r>
    </w:p>
    <w:p w14:paraId="0AA1E84A" w14:textId="213BC3B8" w:rsidR="002F7A80" w:rsidRPr="0099382A" w:rsidRDefault="002F7A80" w:rsidP="00DE2FC5">
      <w:pPr>
        <w:pStyle w:val="ListParagraph"/>
        <w:keepNext w:val="0"/>
        <w:widowControl w:val="0"/>
        <w:numPr>
          <w:ilvl w:val="0"/>
          <w:numId w:val="37"/>
        </w:numPr>
        <w:spacing w:before="120" w:after="120" w:line="276" w:lineRule="auto"/>
        <w:ind w:left="426" w:hanging="426"/>
        <w:contextualSpacing w:val="0"/>
        <w:rPr>
          <w:szCs w:val="21"/>
        </w:rPr>
      </w:pPr>
      <w:r w:rsidRPr="0099382A">
        <w:rPr>
          <w:szCs w:val="21"/>
        </w:rPr>
        <w:t xml:space="preserve">The following warning will appear when you select </w:t>
      </w:r>
      <w:r w:rsidRPr="0099382A">
        <w:rPr>
          <w:b/>
          <w:bCs/>
          <w:szCs w:val="21"/>
        </w:rPr>
        <w:t>TRANSFER</w:t>
      </w:r>
      <w:r w:rsidRPr="0099382A">
        <w:rPr>
          <w:szCs w:val="21"/>
        </w:rPr>
        <w:t>.</w:t>
      </w:r>
    </w:p>
    <w:p w14:paraId="1DB31273" w14:textId="24D47D40" w:rsidR="005247C6" w:rsidRPr="00BA39E3" w:rsidRDefault="002F7A80" w:rsidP="00152A04">
      <w:pPr>
        <w:pStyle w:val="ListParagraph"/>
        <w:keepNext w:val="0"/>
        <w:widowControl w:val="0"/>
        <w:spacing w:before="120" w:after="120" w:line="276" w:lineRule="auto"/>
        <w:ind w:left="0"/>
        <w:contextualSpacing w:val="0"/>
        <w:rPr>
          <w:b/>
          <w:bCs/>
          <w:color w:val="4472C4" w:themeColor="accent1"/>
          <w:sz w:val="18"/>
          <w:szCs w:val="18"/>
        </w:rPr>
      </w:pPr>
      <w:r>
        <w:rPr>
          <w:noProof/>
        </w:rPr>
        <w:drawing>
          <wp:inline distT="0" distB="0" distL="0" distR="0" wp14:anchorId="75D9F14E" wp14:editId="412A18ED">
            <wp:extent cx="5806902" cy="497984"/>
            <wp:effectExtent l="19050" t="19050" r="22860" b="16510"/>
            <wp:doc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135">
                      <a:extLst>
                        <a:ext uri="{28A0092B-C50C-407E-A947-70E740481C1C}">
                          <a14:useLocalDpi xmlns:a14="http://schemas.microsoft.com/office/drawing/2010/main" val="0"/>
                        </a:ext>
                      </a:extLst>
                    </a:blip>
                    <a:stretch>
                      <a:fillRect/>
                    </a:stretch>
                  </pic:blipFill>
                  <pic:spPr>
                    <a:xfrm>
                      <a:off x="0" y="0"/>
                      <a:ext cx="5859053" cy="502456"/>
                    </a:xfrm>
                    <a:prstGeom prst="rect">
                      <a:avLst/>
                    </a:prstGeom>
                    <a:ln>
                      <a:solidFill>
                        <a:schemeClr val="accent1">
                          <a:lumMod val="75000"/>
                        </a:schemeClr>
                      </a:solidFill>
                    </a:ln>
                  </pic:spPr>
                </pic:pic>
              </a:graphicData>
            </a:graphic>
          </wp:inline>
        </w:drawing>
      </w:r>
    </w:p>
    <w:p w14:paraId="6832B4BB" w14:textId="3FE0E995" w:rsidR="00E06A37" w:rsidRPr="00220F79" w:rsidRDefault="008C5C52" w:rsidP="00E06A37">
      <w:pPr>
        <w:pStyle w:val="ListParagraph"/>
        <w:keepNext w:val="0"/>
        <w:widowControl w:val="0"/>
        <w:numPr>
          <w:ilvl w:val="0"/>
          <w:numId w:val="37"/>
        </w:numPr>
        <w:spacing w:before="120" w:after="120" w:line="276" w:lineRule="auto"/>
        <w:ind w:left="426" w:hanging="426"/>
        <w:contextualSpacing w:val="0"/>
        <w:rPr>
          <w:rFonts w:cs="Arial"/>
          <w:i/>
          <w:iCs/>
          <w:smallCaps/>
        </w:rPr>
      </w:pPr>
      <w:bookmarkStart w:id="66" w:name="_Hlk178252275"/>
      <w:r>
        <w:rPr>
          <w:rFonts w:cs="Arial"/>
        </w:rPr>
        <w:t xml:space="preserve">A </w:t>
      </w:r>
      <w:r w:rsidR="00E06A37">
        <w:rPr>
          <w:rFonts w:cs="Arial"/>
        </w:rPr>
        <w:t xml:space="preserve">pop up appears. Under ‘What type of assessment does the client require?’, select </w:t>
      </w:r>
      <w:r w:rsidR="005247C6" w:rsidRPr="00E06A37">
        <w:rPr>
          <w:rFonts w:cs="Arial"/>
        </w:rPr>
        <w:t xml:space="preserve">either </w:t>
      </w:r>
      <w:r w:rsidR="005247C6" w:rsidRPr="00E06A37">
        <w:rPr>
          <w:rFonts w:cs="Arial"/>
          <w:b/>
          <w:bCs/>
        </w:rPr>
        <w:t>Home Support</w:t>
      </w:r>
      <w:r w:rsidR="005247C6" w:rsidRPr="00E06A37">
        <w:rPr>
          <w:rFonts w:cs="Arial"/>
        </w:rPr>
        <w:t xml:space="preserve"> or</w:t>
      </w:r>
      <w:r w:rsidR="005247C6" w:rsidRPr="00E06A37">
        <w:rPr>
          <w:rFonts w:cs="Arial"/>
          <w:b/>
          <w:bCs/>
        </w:rPr>
        <w:t xml:space="preserve"> Comprehensive Assessment</w:t>
      </w:r>
      <w:r w:rsidR="005247C6" w:rsidRPr="00E06A37">
        <w:rPr>
          <w:rFonts w:cs="Arial"/>
        </w:rPr>
        <w:t>.</w:t>
      </w:r>
      <w:r w:rsidR="00771F97" w:rsidRPr="00E06A37">
        <w:rPr>
          <w:rFonts w:cs="Arial"/>
        </w:rPr>
        <w:t xml:space="preserve"> </w:t>
      </w:r>
    </w:p>
    <w:p w14:paraId="47365709" w14:textId="34FB44CB" w:rsidR="00E06A37" w:rsidRDefault="00AF26CC" w:rsidP="00E06A37">
      <w:pPr>
        <w:pStyle w:val="ListParagraph"/>
        <w:keepNext w:val="0"/>
        <w:widowControl w:val="0"/>
        <w:spacing w:before="120" w:after="120" w:line="276" w:lineRule="auto"/>
        <w:ind w:left="426"/>
        <w:contextualSpacing w:val="0"/>
        <w:rPr>
          <w:rFonts w:cs="Arial"/>
        </w:rPr>
      </w:pPr>
      <w:r w:rsidRPr="00E06A37">
        <w:rPr>
          <w:rFonts w:cs="Arial"/>
        </w:rPr>
        <w:t>For</w:t>
      </w:r>
      <w:r w:rsidR="00771F97" w:rsidRPr="00E06A37">
        <w:rPr>
          <w:rFonts w:cs="Arial"/>
        </w:rPr>
        <w:t xml:space="preserve"> Comprehensive </w:t>
      </w:r>
      <w:r w:rsidR="00FA687F" w:rsidRPr="00E06A37">
        <w:rPr>
          <w:rFonts w:cs="Arial"/>
        </w:rPr>
        <w:t>a</w:t>
      </w:r>
      <w:r w:rsidR="00750914" w:rsidRPr="00E06A37">
        <w:rPr>
          <w:rFonts w:cs="Arial"/>
        </w:rPr>
        <w:t>ssessment,</w:t>
      </w:r>
      <w:r w:rsidR="00771F97" w:rsidRPr="00E06A37">
        <w:rPr>
          <w:rFonts w:cs="Arial"/>
        </w:rPr>
        <w:t xml:space="preserve"> it will provide an Assessment setting of </w:t>
      </w:r>
      <w:r w:rsidR="00771F97" w:rsidRPr="00E06A37">
        <w:rPr>
          <w:rFonts w:cs="Arial"/>
          <w:b/>
          <w:bCs/>
        </w:rPr>
        <w:t xml:space="preserve">Hospital </w:t>
      </w:r>
      <w:r w:rsidR="00771F97" w:rsidRPr="00E06A37">
        <w:rPr>
          <w:rFonts w:cs="Arial"/>
        </w:rPr>
        <w:t xml:space="preserve">or </w:t>
      </w:r>
      <w:r w:rsidR="00771F97" w:rsidRPr="00E06A37">
        <w:rPr>
          <w:rFonts w:cs="Arial"/>
          <w:b/>
          <w:bCs/>
        </w:rPr>
        <w:t>Non-Hospital</w:t>
      </w:r>
      <w:r w:rsidR="00E06A37">
        <w:rPr>
          <w:rFonts w:cs="Arial"/>
        </w:rPr>
        <w:t>. If</w:t>
      </w:r>
      <w:r w:rsidRPr="00E06A37">
        <w:rPr>
          <w:rFonts w:cs="Arial"/>
        </w:rPr>
        <w:t xml:space="preserve"> Home Support Assessment is selected</w:t>
      </w:r>
      <w:r w:rsidR="00A20E06" w:rsidRPr="00E06A37">
        <w:rPr>
          <w:rFonts w:cs="Arial"/>
        </w:rPr>
        <w:t>, the assessment setting will disappear.</w:t>
      </w:r>
    </w:p>
    <w:p w14:paraId="41BC1CE3" w14:textId="65CBF121" w:rsidR="00771F97" w:rsidRPr="00E06A37" w:rsidRDefault="00142460" w:rsidP="00220F79">
      <w:pPr>
        <w:pStyle w:val="ListParagraph"/>
        <w:keepNext w:val="0"/>
        <w:widowControl w:val="0"/>
        <w:spacing w:before="120" w:after="120" w:line="276" w:lineRule="auto"/>
        <w:ind w:left="426"/>
        <w:contextualSpacing w:val="0"/>
        <w:rPr>
          <w:rFonts w:cs="Arial"/>
          <w:i/>
          <w:iCs/>
          <w:smallCaps/>
        </w:rPr>
      </w:pPr>
      <w:r w:rsidRPr="00E06A37">
        <w:rPr>
          <w:rFonts w:cs="Arial"/>
        </w:rPr>
        <w:t xml:space="preserve">Once these have been selected, select the button </w:t>
      </w:r>
      <w:r w:rsidRPr="00E06A37">
        <w:rPr>
          <w:rFonts w:cs="Arial"/>
          <w:b/>
          <w:bCs/>
        </w:rPr>
        <w:t>ADD ADDRESS</w:t>
      </w:r>
      <w:r w:rsidRPr="00E06A37">
        <w:rPr>
          <w:rFonts w:cs="Arial"/>
        </w:rPr>
        <w:t xml:space="preserve"> to search the address</w:t>
      </w:r>
      <w:r w:rsidR="00396CD4">
        <w:rPr>
          <w:rFonts w:cs="Arial"/>
        </w:rPr>
        <w:t xml:space="preserve"> of the assessment organisation</w:t>
      </w:r>
      <w:r w:rsidRPr="00E06A37">
        <w:rPr>
          <w:rFonts w:cs="Arial"/>
        </w:rPr>
        <w:t>.</w:t>
      </w:r>
    </w:p>
    <w:bookmarkEnd w:id="66"/>
    <w:p w14:paraId="54AA39F3" w14:textId="15E2E714" w:rsidR="00220F79" w:rsidRDefault="00220F79" w:rsidP="00220F79">
      <w:pPr>
        <w:pStyle w:val="Caption"/>
        <w:keepNext/>
        <w:spacing w:after="0"/>
      </w:pPr>
      <w:r>
        <w:t>Comprehensive Assessment example</w:t>
      </w:r>
    </w:p>
    <w:p w14:paraId="59E36954" w14:textId="5C2ACD81" w:rsidR="005247C6" w:rsidRDefault="000A56F1" w:rsidP="00152A04">
      <w:pPr>
        <w:widowControl w:val="0"/>
        <w:spacing w:before="120" w:after="120" w:line="276" w:lineRule="auto"/>
        <w:rPr>
          <w:rFonts w:cs="Arial"/>
          <w:smallCaps/>
        </w:rPr>
      </w:pPr>
      <w:r>
        <w:rPr>
          <w:noProof/>
        </w:rPr>
        <w:drawing>
          <wp:inline distT="0" distB="0" distL="0" distR="0" wp14:anchorId="4E21B643" wp14:editId="6CE25029">
            <wp:extent cx="4651902" cy="3465040"/>
            <wp:effectExtent l="19050" t="19050" r="15875" b="21590"/>
            <wp:docPr id="2111733045" name="Picture 1" descr="'Transfer this referral for CLIENT' page, showing:&#10;1) what type of assessment does the client require? Comprehensive assessment.&#10;2) assessment setting: Hospital&#10;3) Search for assessment organisation: Enter a hospital address. The Add Addr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3045" name="Picture 1" descr="'Transfer this referral for CLIENT' page, showing:&#10;1) what type of assessment does the client require? Comprehensive assessment.&#10;2) assessment setting: Hospital&#10;3) Search for assessment organisation: Enter a hospital address. The Add Address button is highlighted."/>
                    <pic:cNvPicPr/>
                  </pic:nvPicPr>
                  <pic:blipFill>
                    <a:blip r:embed="rId136">
                      <a:extLst>
                        <a:ext uri="{28A0092B-C50C-407E-A947-70E740481C1C}">
                          <a14:useLocalDpi xmlns:a14="http://schemas.microsoft.com/office/drawing/2010/main" val="0"/>
                        </a:ext>
                      </a:extLst>
                    </a:blip>
                    <a:stretch>
                      <a:fillRect/>
                    </a:stretch>
                  </pic:blipFill>
                  <pic:spPr>
                    <a:xfrm>
                      <a:off x="0" y="0"/>
                      <a:ext cx="4682872" cy="3488108"/>
                    </a:xfrm>
                    <a:prstGeom prst="rect">
                      <a:avLst/>
                    </a:prstGeom>
                    <a:ln>
                      <a:solidFill>
                        <a:schemeClr val="accent1">
                          <a:lumMod val="75000"/>
                        </a:schemeClr>
                      </a:solidFill>
                    </a:ln>
                  </pic:spPr>
                </pic:pic>
              </a:graphicData>
            </a:graphic>
          </wp:inline>
        </w:drawing>
      </w:r>
    </w:p>
    <w:p w14:paraId="7479D0A2" w14:textId="5120D6C7" w:rsidR="00220F79" w:rsidRDefault="00220F79" w:rsidP="00220F79">
      <w:pPr>
        <w:pStyle w:val="Caption"/>
        <w:keepNext/>
        <w:spacing w:after="0"/>
      </w:pPr>
      <w:r>
        <w:lastRenderedPageBreak/>
        <w:t>Home Support Assessment example</w:t>
      </w:r>
    </w:p>
    <w:p w14:paraId="6F0AA9D5" w14:textId="42962EA2" w:rsidR="00A20E06" w:rsidRPr="00A20E06" w:rsidRDefault="009E104B" w:rsidP="00152A04">
      <w:pPr>
        <w:widowControl w:val="0"/>
        <w:spacing w:before="120" w:after="120" w:line="276" w:lineRule="auto"/>
        <w:rPr>
          <w:rFonts w:cs="Arial"/>
          <w:smallCaps/>
        </w:rPr>
      </w:pPr>
      <w:r>
        <w:rPr>
          <w:noProof/>
        </w:rPr>
        <w:drawing>
          <wp:inline distT="0" distB="0" distL="0" distR="0" wp14:anchorId="1687D99E" wp14:editId="53A49B30">
            <wp:extent cx="4293836" cy="2754538"/>
            <wp:effectExtent l="19050" t="19050" r="12065" b="27305"/>
            <wp:docPr id="678474782" name="Picture 1" descr="'Transfer this referral for CLIENT' page, showing:&#10;1) what type of assessment does the client require? Home Support Assessment.&#10;2) search for assessment organisation: use the client'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74782" name="Picture 1" descr="'Transfer this referral for CLIENT' page, showing:&#10;1) what type of assessment does the client require? Home Support Assessment.&#10;2) search for assessment organisation: use the client's address"/>
                    <pic:cNvPicPr/>
                  </pic:nvPicPr>
                  <pic:blipFill>
                    <a:blip r:embed="rId137">
                      <a:extLst>
                        <a:ext uri="{28A0092B-C50C-407E-A947-70E740481C1C}">
                          <a14:useLocalDpi xmlns:a14="http://schemas.microsoft.com/office/drawing/2010/main" val="0"/>
                        </a:ext>
                      </a:extLst>
                    </a:blip>
                    <a:stretch>
                      <a:fillRect/>
                    </a:stretch>
                  </pic:blipFill>
                  <pic:spPr>
                    <a:xfrm>
                      <a:off x="0" y="0"/>
                      <a:ext cx="4325310" cy="2774729"/>
                    </a:xfrm>
                    <a:prstGeom prst="rect">
                      <a:avLst/>
                    </a:prstGeom>
                    <a:ln>
                      <a:solidFill>
                        <a:schemeClr val="accent1">
                          <a:lumMod val="75000"/>
                        </a:schemeClr>
                      </a:solidFill>
                    </a:ln>
                  </pic:spPr>
                </pic:pic>
              </a:graphicData>
            </a:graphic>
          </wp:inline>
        </w:drawing>
      </w:r>
    </w:p>
    <w:p w14:paraId="317A3077" w14:textId="6DD00B39" w:rsidR="00A046A7" w:rsidRDefault="00396CD4" w:rsidP="00152A04">
      <w:pPr>
        <w:pStyle w:val="ListParagraph"/>
        <w:keepNext w:val="0"/>
        <w:widowControl w:val="0"/>
        <w:numPr>
          <w:ilvl w:val="0"/>
          <w:numId w:val="37"/>
        </w:numPr>
        <w:spacing w:before="120" w:after="120" w:line="276" w:lineRule="auto"/>
        <w:ind w:left="426" w:hanging="426"/>
        <w:contextualSpacing w:val="0"/>
        <w:rPr>
          <w:rFonts w:cs="Arial"/>
          <w:lang w:val="en-US"/>
        </w:rPr>
      </w:pPr>
      <w:r>
        <w:rPr>
          <w:rFonts w:cs="Arial"/>
          <w:lang w:val="en-US"/>
        </w:rPr>
        <w:t xml:space="preserve">The </w:t>
      </w:r>
      <w:r w:rsidRPr="00396CD4">
        <w:rPr>
          <w:rFonts w:cs="Arial"/>
          <w:b/>
          <w:bCs/>
          <w:lang w:val="en-US"/>
        </w:rPr>
        <w:t>Add address</w:t>
      </w:r>
      <w:r>
        <w:rPr>
          <w:rFonts w:cs="Arial"/>
          <w:lang w:val="en-US"/>
        </w:rPr>
        <w:t xml:space="preserve"> pop up</w:t>
      </w:r>
      <w:r w:rsidR="00142460" w:rsidRPr="19CAC67C">
        <w:rPr>
          <w:rFonts w:cs="Arial"/>
          <w:lang w:val="en-US"/>
        </w:rPr>
        <w:t xml:space="preserve"> will appear</w:t>
      </w:r>
      <w:r w:rsidR="00B75F56">
        <w:rPr>
          <w:rFonts w:cs="Arial"/>
          <w:lang w:val="en-US"/>
        </w:rPr>
        <w:t xml:space="preserve">. Enter the </w:t>
      </w:r>
      <w:r w:rsidR="00321AC3">
        <w:rPr>
          <w:rFonts w:cs="Arial"/>
          <w:lang w:val="en-US"/>
        </w:rPr>
        <w:t xml:space="preserve">assessment organisation’s </w:t>
      </w:r>
      <w:r w:rsidR="00B75F56">
        <w:rPr>
          <w:rFonts w:cs="Arial"/>
          <w:lang w:val="en-US"/>
        </w:rPr>
        <w:t>address</w:t>
      </w:r>
      <w:r w:rsidR="00A046A7">
        <w:rPr>
          <w:rFonts w:cs="Arial"/>
          <w:lang w:val="en-US"/>
        </w:rPr>
        <w:t>, then</w:t>
      </w:r>
      <w:r w:rsidR="00B75F56">
        <w:rPr>
          <w:rFonts w:cs="Arial"/>
          <w:lang w:val="en-US"/>
        </w:rPr>
        <w:t xml:space="preserve"> </w:t>
      </w:r>
      <w:r w:rsidR="00A046A7">
        <w:rPr>
          <w:rFonts w:cs="Arial"/>
          <w:lang w:val="en-US"/>
        </w:rPr>
        <w:t>s</w:t>
      </w:r>
      <w:r w:rsidR="00142460" w:rsidRPr="19CAC67C">
        <w:rPr>
          <w:rFonts w:cs="Arial"/>
          <w:lang w:val="en-US"/>
        </w:rPr>
        <w:t xml:space="preserve">elect </w:t>
      </w:r>
      <w:r w:rsidR="00142460" w:rsidRPr="19CAC67C">
        <w:rPr>
          <w:rFonts w:cs="Arial"/>
          <w:b/>
          <w:bCs/>
          <w:lang w:val="en-US"/>
        </w:rPr>
        <w:t>VAL</w:t>
      </w:r>
      <w:r w:rsidR="79ED31DB" w:rsidRPr="19CAC67C">
        <w:rPr>
          <w:rFonts w:cs="Arial"/>
          <w:b/>
          <w:bCs/>
          <w:lang w:val="en-US"/>
        </w:rPr>
        <w:t>I</w:t>
      </w:r>
      <w:r w:rsidR="00142460" w:rsidRPr="19CAC67C">
        <w:rPr>
          <w:rFonts w:cs="Arial"/>
          <w:b/>
          <w:bCs/>
          <w:lang w:val="en-US"/>
        </w:rPr>
        <w:t>DATE THIS ADDRESS</w:t>
      </w:r>
      <w:r w:rsidR="00142460" w:rsidRPr="19CAC67C">
        <w:rPr>
          <w:rFonts w:cs="Arial"/>
          <w:lang w:val="en-US"/>
        </w:rPr>
        <w:t xml:space="preserve">. </w:t>
      </w:r>
    </w:p>
    <w:p w14:paraId="5BD126F2" w14:textId="0C0585A2" w:rsidR="00A046A7" w:rsidRDefault="00142460" w:rsidP="00A046A7">
      <w:pPr>
        <w:pStyle w:val="ListParagraph"/>
        <w:keepNext w:val="0"/>
        <w:widowControl w:val="0"/>
        <w:spacing w:before="120" w:after="120" w:line="276" w:lineRule="auto"/>
        <w:ind w:left="426"/>
        <w:contextualSpacing w:val="0"/>
        <w:rPr>
          <w:noProof/>
        </w:rPr>
      </w:pPr>
      <w:r w:rsidRPr="19CAC67C">
        <w:rPr>
          <w:rFonts w:cs="Arial"/>
          <w:lang w:val="en-US"/>
        </w:rPr>
        <w:t>Below a list of addresses will be provided</w:t>
      </w:r>
      <w:r w:rsidR="00A046A7">
        <w:rPr>
          <w:rFonts w:cs="Arial"/>
          <w:lang w:val="en-US"/>
        </w:rPr>
        <w:t>. S</w:t>
      </w:r>
      <w:r w:rsidRPr="19CAC67C">
        <w:rPr>
          <w:rFonts w:cs="Arial"/>
          <w:lang w:val="en-US"/>
        </w:rPr>
        <w:t xml:space="preserve">elect the most relevant </w:t>
      </w:r>
      <w:r w:rsidR="002C477E" w:rsidRPr="19CAC67C">
        <w:rPr>
          <w:rFonts w:cs="Arial"/>
          <w:lang w:val="en-US"/>
        </w:rPr>
        <w:t>address.</w:t>
      </w:r>
      <w:r w:rsidR="002C477E" w:rsidRPr="19CAC67C">
        <w:rPr>
          <w:noProof/>
        </w:rPr>
        <w:t xml:space="preserve"> </w:t>
      </w:r>
    </w:p>
    <w:p w14:paraId="27D6B3D2" w14:textId="6160DB7D" w:rsidR="00142460" w:rsidRPr="002C477E" w:rsidRDefault="002C477E" w:rsidP="00A046A7">
      <w:pPr>
        <w:pStyle w:val="ListParagraph"/>
        <w:keepNext w:val="0"/>
        <w:widowControl w:val="0"/>
        <w:spacing w:before="120" w:after="120" w:line="276" w:lineRule="auto"/>
        <w:ind w:left="426"/>
        <w:contextualSpacing w:val="0"/>
        <w:rPr>
          <w:rFonts w:cs="Arial"/>
          <w:lang w:val="en-US"/>
        </w:rPr>
      </w:pPr>
      <w:r w:rsidRPr="19CAC67C">
        <w:rPr>
          <w:noProof/>
        </w:rPr>
        <w:t>To</w:t>
      </w:r>
      <w:r w:rsidR="00142460" w:rsidRPr="19CAC67C">
        <w:rPr>
          <w:noProof/>
        </w:rPr>
        <w:t xml:space="preserve"> finalise </w:t>
      </w:r>
      <w:r w:rsidRPr="19CAC67C">
        <w:rPr>
          <w:noProof/>
        </w:rPr>
        <w:t xml:space="preserve">the </w:t>
      </w:r>
      <w:r w:rsidR="00142460" w:rsidRPr="19CAC67C">
        <w:rPr>
          <w:noProof/>
        </w:rPr>
        <w:t xml:space="preserve">address, select </w:t>
      </w:r>
      <w:r w:rsidR="00142460" w:rsidRPr="19CAC67C">
        <w:rPr>
          <w:b/>
          <w:bCs/>
          <w:noProof/>
        </w:rPr>
        <w:t>SAVE ADDRESS</w:t>
      </w:r>
      <w:r w:rsidR="00142460" w:rsidRPr="19CAC67C">
        <w:rPr>
          <w:noProof/>
        </w:rPr>
        <w:t xml:space="preserve">. </w:t>
      </w:r>
    </w:p>
    <w:p w14:paraId="61C54DAC" w14:textId="77777777" w:rsidR="002F7A80" w:rsidRDefault="001D36CA" w:rsidP="00152A04">
      <w:pPr>
        <w:widowControl w:val="0"/>
        <w:spacing w:before="120" w:after="120" w:line="276" w:lineRule="auto"/>
        <w:rPr>
          <w:lang w:val="en-US"/>
        </w:rPr>
      </w:pPr>
      <w:r>
        <w:rPr>
          <w:noProof/>
        </w:rPr>
        <w:drawing>
          <wp:inline distT="0" distB="0" distL="0" distR="0" wp14:anchorId="46350D70" wp14:editId="631C66E7">
            <wp:extent cx="4307798" cy="3289650"/>
            <wp:effectExtent l="19050" t="19050" r="17145" b="25400"/>
            <wp:docPr id="401824782" name="Picture 1" descr="Add Address pop up. the Validate This Address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24782" name="Picture 1" descr="Add Address pop up. the Validate This Address button is highlighted&#10;"/>
                    <pic:cNvPicPr/>
                  </pic:nvPicPr>
                  <pic:blipFill>
                    <a:blip r:embed="rId138">
                      <a:extLst>
                        <a:ext uri="{28A0092B-C50C-407E-A947-70E740481C1C}">
                          <a14:useLocalDpi xmlns:a14="http://schemas.microsoft.com/office/drawing/2010/main" val="0"/>
                        </a:ext>
                      </a:extLst>
                    </a:blip>
                    <a:stretch>
                      <a:fillRect/>
                    </a:stretch>
                  </pic:blipFill>
                  <pic:spPr>
                    <a:xfrm>
                      <a:off x="0" y="0"/>
                      <a:ext cx="4332023" cy="3308150"/>
                    </a:xfrm>
                    <a:prstGeom prst="rect">
                      <a:avLst/>
                    </a:prstGeom>
                    <a:ln>
                      <a:solidFill>
                        <a:schemeClr val="accent1">
                          <a:lumMod val="75000"/>
                        </a:schemeClr>
                      </a:solidFill>
                    </a:ln>
                  </pic:spPr>
                </pic:pic>
              </a:graphicData>
            </a:graphic>
          </wp:inline>
        </w:drawing>
      </w:r>
    </w:p>
    <w:p w14:paraId="3CF0FD26" w14:textId="1673ACF9" w:rsidR="00220F0D" w:rsidRPr="00220F0D" w:rsidRDefault="002B3284" w:rsidP="00E01B82">
      <w:pPr>
        <w:pStyle w:val="ListParagraph"/>
        <w:keepNext w:val="0"/>
        <w:widowControl w:val="0"/>
        <w:numPr>
          <w:ilvl w:val="0"/>
          <w:numId w:val="37"/>
        </w:numPr>
        <w:spacing w:before="120" w:after="120" w:line="276" w:lineRule="auto"/>
        <w:ind w:left="426" w:hanging="426"/>
        <w:contextualSpacing w:val="0"/>
      </w:pPr>
      <w:r w:rsidRPr="00220F0D">
        <w:rPr>
          <w:lang w:val="en-US"/>
        </w:rPr>
        <w:t xml:space="preserve">If the assessment setting is </w:t>
      </w:r>
      <w:r w:rsidR="00526D0D" w:rsidRPr="00220F0D">
        <w:rPr>
          <w:b/>
          <w:lang w:val="en-US"/>
        </w:rPr>
        <w:t>non-hospital</w:t>
      </w:r>
      <w:r w:rsidRPr="00220F0D">
        <w:rPr>
          <w:lang w:val="en-US"/>
        </w:rPr>
        <w:t xml:space="preserve">, you can either use the client’s address or </w:t>
      </w:r>
      <w:r w:rsidR="00526D0D" w:rsidRPr="00220F0D">
        <w:rPr>
          <w:lang w:val="en-US"/>
        </w:rPr>
        <w:t>add an alternative assessment address depending on the client’s</w:t>
      </w:r>
      <w:r w:rsidR="002E434D" w:rsidRPr="00220F0D">
        <w:rPr>
          <w:lang w:val="en-US"/>
        </w:rPr>
        <w:t>/representative’s</w:t>
      </w:r>
      <w:r w:rsidR="00526D0D" w:rsidRPr="00220F0D">
        <w:rPr>
          <w:lang w:val="en-US"/>
        </w:rPr>
        <w:t xml:space="preserve"> preference. </w:t>
      </w:r>
      <w:r w:rsidR="002F7A80" w:rsidRPr="00220F0D">
        <w:rPr>
          <w:lang w:val="en-US"/>
        </w:rPr>
        <w:t>Selec</w:t>
      </w:r>
      <w:r w:rsidR="00FF5300" w:rsidRPr="00220F0D">
        <w:rPr>
          <w:lang w:val="en-US"/>
        </w:rPr>
        <w:t>t</w:t>
      </w:r>
      <w:r w:rsidR="00220F0D">
        <w:t xml:space="preserve"> </w:t>
      </w:r>
      <w:r w:rsidR="002E434D" w:rsidRPr="00220F0D">
        <w:rPr>
          <w:lang w:val="en"/>
        </w:rPr>
        <w:t>the</w:t>
      </w:r>
      <w:r w:rsidR="002F7A80">
        <w:t xml:space="preserve"> appropriate</w:t>
      </w:r>
      <w:r w:rsidR="002F7A80" w:rsidRPr="00220F0D">
        <w:rPr>
          <w:lang w:val="en"/>
        </w:rPr>
        <w:t xml:space="preserve"> assessment organisation for referral transfer and then select the reason from the drop</w:t>
      </w:r>
      <w:r w:rsidR="002F7A80" w:rsidRPr="00220F0D">
        <w:rPr>
          <w:lang w:val="en" w:eastAsia="ko-KR"/>
        </w:rPr>
        <w:t>-</w:t>
      </w:r>
      <w:r w:rsidR="002F7A80" w:rsidRPr="00220F0D">
        <w:rPr>
          <w:lang w:val="en"/>
        </w:rPr>
        <w:t>down menu.</w:t>
      </w:r>
    </w:p>
    <w:p w14:paraId="752CDAF3" w14:textId="54D89895" w:rsidR="0020794D" w:rsidRPr="006A4162" w:rsidRDefault="0020794D" w:rsidP="00152A04">
      <w:pPr>
        <w:pStyle w:val="ListParagraph"/>
        <w:keepNext w:val="0"/>
        <w:widowControl w:val="0"/>
        <w:spacing w:before="120" w:after="120" w:line="276" w:lineRule="auto"/>
        <w:ind w:left="0" w:firstLine="360"/>
        <w:contextualSpacing w:val="0"/>
        <w:rPr>
          <w:rFonts w:cs="Arial"/>
          <w:lang w:val="en-US"/>
        </w:rPr>
      </w:pPr>
      <w:r w:rsidRPr="19CAC67C">
        <w:rPr>
          <w:rFonts w:cs="Arial"/>
          <w:lang w:val="en-US"/>
        </w:rPr>
        <w:t xml:space="preserve">If the transfer reason is </w:t>
      </w:r>
      <w:r w:rsidRPr="19CAC67C">
        <w:rPr>
          <w:rFonts w:cs="Arial"/>
          <w:b/>
          <w:bCs/>
          <w:lang w:val="en-US"/>
        </w:rPr>
        <w:t>OTHER</w:t>
      </w:r>
      <w:r w:rsidRPr="19CAC67C">
        <w:rPr>
          <w:rFonts w:cs="Arial"/>
          <w:lang w:val="en-US"/>
        </w:rPr>
        <w:t xml:space="preserve">, you will be prompted to add a comment explaining the reason. </w:t>
      </w:r>
    </w:p>
    <w:p w14:paraId="394B36CA" w14:textId="6404C60D" w:rsidR="002F7A80" w:rsidRDefault="00C84247" w:rsidP="00152A04">
      <w:pPr>
        <w:pStyle w:val="ListParagraph"/>
        <w:keepNext w:val="0"/>
        <w:widowControl w:val="0"/>
        <w:spacing w:before="120" w:after="120" w:line="276" w:lineRule="auto"/>
        <w:ind w:left="0"/>
        <w:contextualSpacing w:val="0"/>
        <w:rPr>
          <w:lang w:val="en"/>
        </w:rPr>
      </w:pPr>
      <w:r>
        <w:rPr>
          <w:noProof/>
        </w:rPr>
        <w:lastRenderedPageBreak/>
        <w:drawing>
          <wp:inline distT="0" distB="0" distL="0" distR="0" wp14:anchorId="26B6F764" wp14:editId="506F910C">
            <wp:extent cx="4298315" cy="4933950"/>
            <wp:effectExtent l="19050" t="19050" r="26035" b="19050"/>
            <wp:docPr id="92348658" name="Picture 1" descr="'Transfer this referral for CLIENT&quot; page showing a list of assessment organisations satisfying search criteria that can be selected via radio button. If selecting OTHER, the 'Select a reason for transferring this client' section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658" name="Picture 1" descr="'Transfer this referral for CLIENT&quot; page showing a list of assessment organisations satisfying search criteria that can be selected via radio button. If selecting OTHER, the 'Select a reason for transferring this client' section appears."/>
                    <pic:cNvPicPr/>
                  </pic:nvPicPr>
                  <pic:blipFill>
                    <a:blip r:embed="rId139">
                      <a:extLst>
                        <a:ext uri="{28A0092B-C50C-407E-A947-70E740481C1C}">
                          <a14:useLocalDpi xmlns:a14="http://schemas.microsoft.com/office/drawing/2010/main" val="0"/>
                        </a:ext>
                      </a:extLst>
                    </a:blip>
                    <a:stretch>
                      <a:fillRect/>
                    </a:stretch>
                  </pic:blipFill>
                  <pic:spPr>
                    <a:xfrm>
                      <a:off x="0" y="0"/>
                      <a:ext cx="4315071" cy="4953184"/>
                    </a:xfrm>
                    <a:prstGeom prst="rect">
                      <a:avLst/>
                    </a:prstGeom>
                    <a:ln>
                      <a:solidFill>
                        <a:schemeClr val="accent1">
                          <a:lumMod val="75000"/>
                        </a:schemeClr>
                      </a:solidFill>
                    </a:ln>
                  </pic:spPr>
                </pic:pic>
              </a:graphicData>
            </a:graphic>
          </wp:inline>
        </w:drawing>
      </w:r>
    </w:p>
    <w:p w14:paraId="357E27F1" w14:textId="6786E242" w:rsidR="00DF32A3" w:rsidRDefault="00DF32A3" w:rsidP="00152A04">
      <w:pPr>
        <w:pStyle w:val="ListParagraph"/>
        <w:keepNext w:val="0"/>
        <w:widowControl w:val="0"/>
        <w:spacing w:before="120" w:after="120" w:line="276" w:lineRule="auto"/>
        <w:ind w:left="0"/>
        <w:contextualSpacing w:val="0"/>
        <w:rPr>
          <w:noProof/>
        </w:rPr>
      </w:pPr>
      <w:r>
        <w:rPr>
          <w:rFonts w:cs="Arial"/>
          <w:noProof/>
          <w:color w:val="333333"/>
          <w:lang w:val="en"/>
        </w:rPr>
        <w:drawing>
          <wp:inline distT="0" distB="0" distL="0" distR="0" wp14:anchorId="43CF0937" wp14:editId="1D2931FE">
            <wp:extent cx="4296922" cy="1858100"/>
            <wp:effectExtent l="19050" t="19050" r="27940" b="27940"/>
            <wp:docPr id="97581956" name="Picture 4" descr="Image of drop-down menu of reasons to transfer client. Insufficient capacity, outside assessment org region, client change in circumstances, remote assessment, clinical staff not availabl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1956" name="Picture 4" descr="Image of drop-down menu of reasons to transfer client. Insufficient capacity, outside assessment org region, client change in circumstances, remote assessment, clinical staff not available, Other."/>
                    <pic:cNvPicPr/>
                  </pic:nvPicPr>
                  <pic:blipFill>
                    <a:blip r:embed="rId140">
                      <a:extLst>
                        <a:ext uri="{28A0092B-C50C-407E-A947-70E740481C1C}">
                          <a14:useLocalDpi xmlns:a14="http://schemas.microsoft.com/office/drawing/2010/main" val="0"/>
                        </a:ext>
                      </a:extLst>
                    </a:blip>
                    <a:stretch>
                      <a:fillRect/>
                    </a:stretch>
                  </pic:blipFill>
                  <pic:spPr>
                    <a:xfrm>
                      <a:off x="0" y="0"/>
                      <a:ext cx="4318901" cy="1867604"/>
                    </a:xfrm>
                    <a:prstGeom prst="rect">
                      <a:avLst/>
                    </a:prstGeom>
                    <a:ln>
                      <a:solidFill>
                        <a:schemeClr val="accent1">
                          <a:lumMod val="75000"/>
                        </a:schemeClr>
                      </a:solidFill>
                    </a:ln>
                  </pic:spPr>
                </pic:pic>
              </a:graphicData>
            </a:graphic>
          </wp:inline>
        </w:drawing>
      </w:r>
    </w:p>
    <w:p w14:paraId="35F1EBA1" w14:textId="36074072" w:rsidR="006A4162" w:rsidRPr="00504FE8" w:rsidRDefault="006A4162" w:rsidP="009D65A3">
      <w:pPr>
        <w:pStyle w:val="ListParagraph"/>
        <w:keepNext w:val="0"/>
        <w:widowControl w:val="0"/>
        <w:numPr>
          <w:ilvl w:val="0"/>
          <w:numId w:val="37"/>
        </w:numPr>
        <w:spacing w:before="120" w:after="120" w:line="276" w:lineRule="auto"/>
        <w:ind w:left="426" w:hanging="426"/>
        <w:contextualSpacing w:val="0"/>
        <w:rPr>
          <w:rFonts w:cs="Arial"/>
          <w:lang w:val="en-US"/>
        </w:rPr>
      </w:pPr>
      <w:r w:rsidRPr="19CAC67C">
        <w:rPr>
          <w:rFonts w:cs="Arial"/>
          <w:lang w:val="en-US"/>
        </w:rPr>
        <w:t xml:space="preserve">Once the </w:t>
      </w:r>
      <w:r w:rsidRPr="19CAC67C">
        <w:rPr>
          <w:rFonts w:cs="Arial"/>
          <w:b/>
          <w:bCs/>
          <w:lang w:val="en-US"/>
        </w:rPr>
        <w:t xml:space="preserve">TRANSFER </w:t>
      </w:r>
      <w:r w:rsidRPr="19CAC67C">
        <w:rPr>
          <w:rFonts w:cs="Arial"/>
          <w:lang w:val="en-US"/>
        </w:rPr>
        <w:t xml:space="preserve">button is selected, a green banner will be displayed confirming the </w:t>
      </w:r>
      <w:r w:rsidR="00504FE8" w:rsidRPr="19CAC67C">
        <w:rPr>
          <w:rFonts w:cs="Arial"/>
          <w:lang w:val="en-US"/>
        </w:rPr>
        <w:t>transfer has been completed successfully.</w:t>
      </w:r>
    </w:p>
    <w:p w14:paraId="6C3F23D6" w14:textId="3574A85C" w:rsidR="00504FE8" w:rsidRDefault="00504FE8" w:rsidP="00152A04">
      <w:pPr>
        <w:pStyle w:val="ListParagraph"/>
        <w:keepNext w:val="0"/>
        <w:widowControl w:val="0"/>
        <w:spacing w:before="120" w:after="120" w:line="276" w:lineRule="auto"/>
        <w:ind w:left="0"/>
        <w:contextualSpacing w:val="0"/>
        <w:rPr>
          <w:rFonts w:cs="Arial"/>
          <w:lang w:val="en-US"/>
        </w:rPr>
      </w:pPr>
      <w:r>
        <w:rPr>
          <w:noProof/>
        </w:rPr>
        <w:drawing>
          <wp:inline distT="0" distB="0" distL="0" distR="0" wp14:anchorId="576B9EF9" wp14:editId="4E2283DA">
            <wp:extent cx="5258629" cy="391795"/>
            <wp:effectExtent l="19050" t="19050" r="18415" b="27305"/>
            <wp:docPr id="2115754587" name="Picture 1" descr="Green banner - CLIENT referral has been transferr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4587" name="Picture 1" descr="Green banner - CLIENT referral has been transferred successfully"/>
                    <pic:cNvPicPr/>
                  </pic:nvPicPr>
                  <pic:blipFill>
                    <a:blip r:embed="rId141">
                      <a:extLst>
                        <a:ext uri="{28A0092B-C50C-407E-A947-70E740481C1C}">
                          <a14:useLocalDpi xmlns:a14="http://schemas.microsoft.com/office/drawing/2010/main" val="0"/>
                        </a:ext>
                      </a:extLst>
                    </a:blip>
                    <a:stretch>
                      <a:fillRect/>
                    </a:stretch>
                  </pic:blipFill>
                  <pic:spPr>
                    <a:xfrm>
                      <a:off x="0" y="0"/>
                      <a:ext cx="5259884" cy="391889"/>
                    </a:xfrm>
                    <a:prstGeom prst="rect">
                      <a:avLst/>
                    </a:prstGeom>
                    <a:ln>
                      <a:solidFill>
                        <a:schemeClr val="accent1">
                          <a:lumMod val="75000"/>
                        </a:schemeClr>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783"/>
      </w:tblGrid>
      <w:tr w:rsidR="005727B4" w14:paraId="21C68C28" w14:textId="77777777" w:rsidTr="19CAC67C">
        <w:tc>
          <w:tcPr>
            <w:tcW w:w="421" w:type="dxa"/>
            <w:shd w:val="clear" w:color="auto" w:fill="FFFFFF" w:themeFill="background1"/>
          </w:tcPr>
          <w:p w14:paraId="5FDE2DF1" w14:textId="77777777" w:rsidR="005727B4" w:rsidRPr="00423619" w:rsidRDefault="005727B4" w:rsidP="00152A04">
            <w:pPr>
              <w:widowControl w:val="0"/>
              <w:spacing w:before="120" w:after="120" w:line="276" w:lineRule="auto"/>
              <w:rPr>
                <w:rFonts w:cs="Arial"/>
                <w:b/>
                <w:bCs/>
                <w:sz w:val="28"/>
                <w:szCs w:val="28"/>
              </w:rPr>
            </w:pPr>
            <w:r w:rsidRPr="00423619">
              <w:rPr>
                <w:rFonts w:cs="Arial"/>
                <w:b/>
                <w:bCs/>
                <w:color w:val="C00000"/>
                <w:sz w:val="28"/>
                <w:szCs w:val="28"/>
              </w:rPr>
              <w:t>!</w:t>
            </w:r>
          </w:p>
        </w:tc>
        <w:tc>
          <w:tcPr>
            <w:tcW w:w="8783" w:type="dxa"/>
            <w:shd w:val="clear" w:color="auto" w:fill="FFFFFF" w:themeFill="background1"/>
          </w:tcPr>
          <w:p w14:paraId="69955ABA" w14:textId="09107D4C" w:rsidR="00021E1A" w:rsidRDefault="467A9643" w:rsidP="00152A04">
            <w:pPr>
              <w:widowControl w:val="0"/>
              <w:spacing w:before="120" w:after="120" w:line="276" w:lineRule="auto"/>
              <w:rPr>
                <w:rFonts w:cs="Arial"/>
              </w:rPr>
            </w:pPr>
            <w:r w:rsidRPr="19CAC67C">
              <w:rPr>
                <w:rFonts w:cs="Arial"/>
              </w:rPr>
              <w:t>I</w:t>
            </w:r>
            <w:r w:rsidR="7FDBD04B" w:rsidRPr="19CAC67C">
              <w:rPr>
                <w:rFonts w:cs="Arial"/>
              </w:rPr>
              <w:t xml:space="preserve">f the client has </w:t>
            </w:r>
            <w:r w:rsidR="2E035798" w:rsidRPr="19CAC67C">
              <w:rPr>
                <w:rFonts w:cs="Arial"/>
              </w:rPr>
              <w:t>preference to be assessed by a F</w:t>
            </w:r>
            <w:r w:rsidR="11968574" w:rsidRPr="19CAC67C">
              <w:rPr>
                <w:rFonts w:cs="Arial"/>
              </w:rPr>
              <w:t>irst Nations Assessment</w:t>
            </w:r>
            <w:r w:rsidR="2E035798" w:rsidRPr="19CAC67C">
              <w:rPr>
                <w:rFonts w:cs="Arial"/>
              </w:rPr>
              <w:t xml:space="preserve"> </w:t>
            </w:r>
            <w:r w:rsidR="1B149CC3" w:rsidRPr="19CAC67C">
              <w:rPr>
                <w:rFonts w:cs="Arial"/>
              </w:rPr>
              <w:t>Or</w:t>
            </w:r>
            <w:r w:rsidR="2E035798" w:rsidRPr="19CAC67C">
              <w:rPr>
                <w:rFonts w:cs="Arial"/>
              </w:rPr>
              <w:t xml:space="preserve">ganisation </w:t>
            </w:r>
            <w:r w:rsidR="039B411A" w:rsidRPr="19CAC67C">
              <w:rPr>
                <w:rFonts w:cs="Arial"/>
              </w:rPr>
              <w:t xml:space="preserve">a yellow banner will be displayed advising </w:t>
            </w:r>
            <w:r w:rsidR="1D76DFFF" w:rsidRPr="19CAC67C">
              <w:rPr>
                <w:rFonts w:cs="Arial"/>
              </w:rPr>
              <w:t>so</w:t>
            </w:r>
            <w:r w:rsidR="750DA3D6" w:rsidRPr="19CAC67C">
              <w:rPr>
                <w:rFonts w:cs="Arial"/>
              </w:rPr>
              <w:t>.</w:t>
            </w:r>
            <w:r w:rsidR="6B6B1042" w:rsidRPr="19CAC67C">
              <w:rPr>
                <w:noProof/>
              </w:rPr>
              <w:t xml:space="preserve"> </w:t>
            </w:r>
            <w:r w:rsidR="6B6B1042">
              <w:rPr>
                <w:noProof/>
              </w:rPr>
              <w:drawing>
                <wp:inline distT="0" distB="0" distL="0" distR="0" wp14:anchorId="795AC266" wp14:editId="34FFA325">
                  <wp:extent cx="5236432" cy="355398"/>
                  <wp:effectExtent l="19050" t="19050" r="21590" b="26035"/>
                  <wp:docPr id="41747460" name="Picture 1" descr="Warning banner - you are assigning the assessment referral of a client who has preference for the assessment to be done by First Nations Assessment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4861" name="Picture 1" descr="Warning banner - you are assigning the assessment referral of a client who has preference for the assessment to be done by First Nations Assessment Organisation."/>
                          <pic:cNvPicPr/>
                        </pic:nvPicPr>
                        <pic:blipFill>
                          <a:blip r:embed="rId142">
                            <a:extLst>
                              <a:ext uri="{28A0092B-C50C-407E-A947-70E740481C1C}">
                                <a14:useLocalDpi xmlns:a14="http://schemas.microsoft.com/office/drawing/2010/main" val="0"/>
                              </a:ext>
                            </a:extLst>
                          </a:blip>
                          <a:stretch>
                            <a:fillRect/>
                          </a:stretch>
                        </pic:blipFill>
                        <pic:spPr>
                          <a:xfrm>
                            <a:off x="0" y="0"/>
                            <a:ext cx="5399574" cy="366470"/>
                          </a:xfrm>
                          <a:prstGeom prst="rect">
                            <a:avLst/>
                          </a:prstGeom>
                          <a:ln>
                            <a:solidFill>
                              <a:schemeClr val="accent1">
                                <a:lumMod val="75000"/>
                              </a:schemeClr>
                            </a:solidFill>
                          </a:ln>
                        </pic:spPr>
                      </pic:pic>
                    </a:graphicData>
                  </a:graphic>
                </wp:inline>
              </w:drawing>
            </w:r>
          </w:p>
        </w:tc>
      </w:tr>
    </w:tbl>
    <w:p w14:paraId="46827020" w14:textId="383C6FEC" w:rsidR="005247C6" w:rsidRPr="001B0E17" w:rsidRDefault="00BB7757" w:rsidP="00152A04">
      <w:pPr>
        <w:pStyle w:val="Heading2"/>
        <w:keepNext w:val="0"/>
        <w:keepLines w:val="0"/>
        <w:widowControl w:val="0"/>
        <w:spacing w:before="120" w:line="276" w:lineRule="auto"/>
      </w:pPr>
      <w:bookmarkStart w:id="67" w:name="_Toc158727857"/>
      <w:bookmarkStart w:id="68" w:name="_Toc200536091"/>
      <w:bookmarkStart w:id="69" w:name="_Toc231972531"/>
      <w:bookmarkEnd w:id="60"/>
      <w:r>
        <w:lastRenderedPageBreak/>
        <w:t>Transferring c</w:t>
      </w:r>
      <w:r w:rsidR="005247C6">
        <w:t>lient records from inactive outlets</w:t>
      </w:r>
      <w:bookmarkEnd w:id="67"/>
      <w:bookmarkEnd w:id="68"/>
      <w:bookmarkEnd w:id="69"/>
    </w:p>
    <w:p w14:paraId="151457CA" w14:textId="77777777" w:rsidR="005247C6" w:rsidRDefault="005247C6" w:rsidP="00152A04">
      <w:pPr>
        <w:widowControl w:val="0"/>
        <w:spacing w:before="120" w:after="120" w:line="276" w:lineRule="auto"/>
        <w:rPr>
          <w:lang w:val="en-US"/>
        </w:rPr>
      </w:pPr>
      <w:r>
        <w:rPr>
          <w:lang w:val="en-US"/>
        </w:rPr>
        <w:t>Departmental staff can transfer client records linked to an inactive outlet to an active outlet in the same assessment organisation, or to another assessment organisation.</w:t>
      </w:r>
    </w:p>
    <w:p w14:paraId="4878A3E5" w14:textId="77777777" w:rsidR="005247C6" w:rsidRPr="001B0E17" w:rsidRDefault="005247C6" w:rsidP="00152A04">
      <w:pPr>
        <w:widowControl w:val="0"/>
        <w:spacing w:before="120" w:after="120" w:line="276" w:lineRule="auto"/>
      </w:pPr>
      <w:r w:rsidRPr="001B0E17">
        <w:t xml:space="preserve">Future </w:t>
      </w:r>
      <w:r>
        <w:t>S</w:t>
      </w:r>
      <w:r w:rsidRPr="001B0E17">
        <w:t xml:space="preserve">upport </w:t>
      </w:r>
      <w:r>
        <w:t>P</w:t>
      </w:r>
      <w:r w:rsidRPr="001B0E17">
        <w:t xml:space="preserve">lan </w:t>
      </w:r>
      <w:r>
        <w:t>R</w:t>
      </w:r>
      <w:r w:rsidRPr="001B0E17">
        <w:t>eview requests or new assessment</w:t>
      </w:r>
      <w:r>
        <w:t xml:space="preserve"> referrals</w:t>
      </w:r>
      <w:r w:rsidRPr="001B0E17">
        <w:t xml:space="preserve"> will be issued to the active outlet. Care extension requests transferred to the active outlet will appear as ‘unassigned’ in the delegate queue.</w:t>
      </w:r>
    </w:p>
    <w:p w14:paraId="573454EB" w14:textId="5E65D2BF" w:rsidR="005247C6" w:rsidRDefault="005247C6" w:rsidP="00152A04">
      <w:pPr>
        <w:widowControl w:val="0"/>
        <w:tabs>
          <w:tab w:val="left" w:pos="720"/>
        </w:tabs>
        <w:spacing w:before="120" w:after="120" w:line="276" w:lineRule="auto"/>
      </w:pPr>
      <w:r w:rsidRPr="001B0E17">
        <w:t>The assessors and the contact centre will see a note of the transfer in the My Aged Care client record. The client’s online account includes a notification of the transfer.</w:t>
      </w:r>
    </w:p>
    <w:p w14:paraId="0DAA9537" w14:textId="53AB17C8" w:rsidR="005247C6" w:rsidRDefault="005247C6" w:rsidP="00152A04">
      <w:pPr>
        <w:widowControl w:val="0"/>
        <w:tabs>
          <w:tab w:val="left" w:pos="720"/>
        </w:tabs>
        <w:spacing w:before="120" w:after="120" w:line="276" w:lineRule="auto"/>
      </w:pPr>
      <w:r>
        <w:t xml:space="preserve">In the </w:t>
      </w:r>
      <w:r w:rsidR="001C5407">
        <w:t>a</w:t>
      </w:r>
      <w:r>
        <w:t xml:space="preserve">ssessor </w:t>
      </w:r>
      <w:r w:rsidR="001C5407">
        <w:t>p</w:t>
      </w:r>
      <w:r>
        <w:t xml:space="preserve">ortal, the notification of the transfer can be seen in the </w:t>
      </w:r>
      <w:r w:rsidRPr="00E76947">
        <w:rPr>
          <w:b/>
          <w:bCs/>
        </w:rPr>
        <w:t>Notes</w:t>
      </w:r>
      <w:r>
        <w:t xml:space="preserve"> tab of the client record.</w:t>
      </w:r>
    </w:p>
    <w:p w14:paraId="642B0A4A" w14:textId="77777777" w:rsidR="005247C6" w:rsidRPr="000E3A44" w:rsidRDefault="005247C6" w:rsidP="00152A04">
      <w:pPr>
        <w:widowControl w:val="0"/>
        <w:spacing w:before="120" w:after="120" w:line="276" w:lineRule="auto"/>
      </w:pPr>
      <w:r>
        <w:rPr>
          <w:noProof/>
        </w:rPr>
        <w:drawing>
          <wp:inline distT="0" distB="0" distL="0" distR="0" wp14:anchorId="62369245" wp14:editId="07CB0F9F">
            <wp:extent cx="5782524" cy="2109920"/>
            <wp:effectExtent l="19050" t="19050" r="8890" b="24130"/>
            <wp:docPr id="7" name="Picture 7" descr="Screen capture of the Client records from inactiv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capture of the Client records from inactive outlets."/>
                    <pic:cNvPicPr>
                      <a:picLocks noChangeAspect="1" noChangeArrowheads="1"/>
                    </pic:cNvPicPr>
                  </pic:nvPicPr>
                  <pic:blipFill rotWithShape="1">
                    <a:blip r:embed="rId143">
                      <a:extLst>
                        <a:ext uri="{28A0092B-C50C-407E-A947-70E740481C1C}">
                          <a14:useLocalDpi xmlns:a14="http://schemas.microsoft.com/office/drawing/2010/main" val="0"/>
                        </a:ext>
                      </a:extLst>
                    </a:blip>
                    <a:srcRect/>
                    <a:stretch/>
                  </pic:blipFill>
                  <pic:spPr bwMode="auto">
                    <a:xfrm>
                      <a:off x="0" y="0"/>
                      <a:ext cx="5790961" cy="211299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450D95" w14:textId="77777777" w:rsidR="0052507D" w:rsidRPr="009C1924" w:rsidRDefault="0052507D" w:rsidP="00312846">
      <w:pPr>
        <w:pStyle w:val="Heading2"/>
        <w:keepNext w:val="0"/>
        <w:keepLines w:val="0"/>
        <w:widowControl w:val="0"/>
      </w:pPr>
      <w:bookmarkStart w:id="70" w:name="_Toc170127743"/>
      <w:bookmarkStart w:id="71" w:name="_Toc200536092"/>
      <w:bookmarkStart w:id="72" w:name="_Toc231972532"/>
      <w:r>
        <w:t>Residential Funding Referrals</w:t>
      </w:r>
      <w:bookmarkEnd w:id="70"/>
      <w:bookmarkEnd w:id="71"/>
      <w:bookmarkEnd w:id="72"/>
    </w:p>
    <w:p w14:paraId="0326E65F" w14:textId="77777777" w:rsidR="0052507D" w:rsidRDefault="0052507D" w:rsidP="00152A04">
      <w:pPr>
        <w:widowControl w:val="0"/>
        <w:spacing w:before="120" w:after="120" w:line="276" w:lineRule="auto"/>
      </w:pPr>
      <w:r>
        <w:t>The Residential Funding Referrals tile is available to accept any residential funding referrals.</w:t>
      </w:r>
    </w:p>
    <w:p w14:paraId="31CFB8D9" w14:textId="7516A40A" w:rsidR="005941D5" w:rsidRDefault="00BF0EAB" w:rsidP="00152A04">
      <w:pPr>
        <w:widowControl w:val="0"/>
        <w:spacing w:before="120" w:after="120" w:line="276" w:lineRule="auto"/>
      </w:pPr>
      <w:r>
        <w:rPr>
          <w:noProof/>
        </w:rPr>
        <w:drawing>
          <wp:inline distT="0" distB="0" distL="0" distR="0" wp14:anchorId="45B78180" wp14:editId="1422E928">
            <wp:extent cx="5780494" cy="2409168"/>
            <wp:effectExtent l="19050" t="19050" r="10795" b="10795"/>
            <wp:docPr id="1129423908" name="Picture 1" descr="the assessor portal home page with the Residential Funding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4">
                      <a:extLst>
                        <a:ext uri="{28A0092B-C50C-407E-A947-70E740481C1C}">
                          <a14:useLocalDpi xmlns:a14="http://schemas.microsoft.com/office/drawing/2010/main" val="0"/>
                        </a:ext>
                      </a:extLst>
                    </a:blip>
                    <a:stretch>
                      <a:fillRect/>
                    </a:stretch>
                  </pic:blipFill>
                  <pic:spPr>
                    <a:xfrm>
                      <a:off x="0" y="0"/>
                      <a:ext cx="5786024" cy="2411473"/>
                    </a:xfrm>
                    <a:prstGeom prst="rect">
                      <a:avLst/>
                    </a:prstGeom>
                    <a:ln>
                      <a:solidFill>
                        <a:schemeClr val="accent1">
                          <a:lumMod val="75000"/>
                        </a:schemeClr>
                      </a:solidFill>
                    </a:ln>
                  </pic:spPr>
                </pic:pic>
              </a:graphicData>
            </a:graphic>
          </wp:inline>
        </w:drawing>
      </w:r>
    </w:p>
    <w:p w14:paraId="77BF31C2" w14:textId="3F5A3BAC" w:rsidR="00CC4376" w:rsidRDefault="00A60ABD" w:rsidP="001158E1">
      <w:pPr>
        <w:widowControl w:val="0"/>
        <w:spacing w:before="120" w:after="120" w:line="276" w:lineRule="auto"/>
      </w:pPr>
      <w:r>
        <w:t>A</w:t>
      </w:r>
      <w:r w:rsidR="00BC38FC">
        <w:t xml:space="preserve"> clinical aged care needs assessor</w:t>
      </w:r>
      <w:r w:rsidR="0052507D">
        <w:t xml:space="preserve"> </w:t>
      </w:r>
      <w:r w:rsidR="00BC38FC">
        <w:t>(</w:t>
      </w:r>
      <w:r w:rsidR="00E0376A">
        <w:t>clinical n</w:t>
      </w:r>
      <w:r w:rsidR="001C5407">
        <w:t>eeds a</w:t>
      </w:r>
      <w:r w:rsidR="0052507D">
        <w:t>ssessor</w:t>
      </w:r>
      <w:r w:rsidR="00BC38FC">
        <w:t>)</w:t>
      </w:r>
      <w:r w:rsidR="0052507D">
        <w:t xml:space="preserve"> </w:t>
      </w:r>
      <w:r w:rsidR="00AE3229">
        <w:t>will</w:t>
      </w:r>
      <w:r w:rsidR="0052507D">
        <w:t xml:space="preserve"> have access to the </w:t>
      </w:r>
      <w:r w:rsidR="0052507D" w:rsidRPr="001158E1">
        <w:rPr>
          <w:b/>
          <w:bCs/>
        </w:rPr>
        <w:t>Current Work</w:t>
      </w:r>
      <w:r w:rsidR="0052507D">
        <w:t xml:space="preserve"> and </w:t>
      </w:r>
      <w:r w:rsidR="0052507D" w:rsidRPr="001158E1">
        <w:rPr>
          <w:b/>
          <w:bCs/>
        </w:rPr>
        <w:t>Recent Work</w:t>
      </w:r>
      <w:r w:rsidR="0052507D">
        <w:t xml:space="preserve"> tabs. </w:t>
      </w:r>
    </w:p>
    <w:p w14:paraId="72913186" w14:textId="77777777" w:rsidR="00CC4376" w:rsidRDefault="0052507D" w:rsidP="001158E1">
      <w:pPr>
        <w:widowControl w:val="0"/>
        <w:spacing w:before="120" w:after="120" w:line="276" w:lineRule="auto"/>
      </w:pPr>
      <w:r w:rsidRPr="00EC270A">
        <w:t xml:space="preserve">The </w:t>
      </w:r>
      <w:r w:rsidRPr="00A37346">
        <w:rPr>
          <w:b/>
          <w:bCs/>
        </w:rPr>
        <w:t>Current Work</w:t>
      </w:r>
      <w:r w:rsidRPr="00EC270A">
        <w:t xml:space="preserve"> tab contains Residential Respite Assessments that are assigned to you. </w:t>
      </w:r>
    </w:p>
    <w:p w14:paraId="1409A4D5" w14:textId="55B2A8C2" w:rsidR="00CC4376" w:rsidRDefault="00CC4376" w:rsidP="00152A04">
      <w:pPr>
        <w:widowControl w:val="0"/>
        <w:spacing w:before="120" w:after="120" w:line="276" w:lineRule="auto"/>
      </w:pPr>
      <w:r>
        <w:rPr>
          <w:noProof/>
        </w:rPr>
        <w:lastRenderedPageBreak/>
        <w:drawing>
          <wp:inline distT="0" distB="0" distL="0" distR="0" wp14:anchorId="4200EC99" wp14:editId="5623C313">
            <wp:extent cx="5817870" cy="2198062"/>
            <wp:effectExtent l="19050" t="19050" r="11430" b="12065"/>
            <wp:docPr id="1549427613" name="Picture 1" descr="Screenshot of the curr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7613" name="Picture 1" descr="Screenshot of the current work tab."/>
                    <pic:cNvPicPr/>
                  </pic:nvPicPr>
                  <pic:blipFill rotWithShape="1">
                    <a:blip r:embed="rId145">
                      <a:extLst>
                        <a:ext uri="{28A0092B-C50C-407E-A947-70E740481C1C}">
                          <a14:useLocalDpi xmlns:a14="http://schemas.microsoft.com/office/drawing/2010/main" val="0"/>
                        </a:ext>
                      </a:extLst>
                    </a:blip>
                    <a:srcRect/>
                    <a:stretch/>
                  </pic:blipFill>
                  <pic:spPr bwMode="auto">
                    <a:xfrm>
                      <a:off x="0" y="0"/>
                      <a:ext cx="5839072" cy="2206072"/>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08ACE" w14:textId="6349EA40" w:rsidR="0052507D" w:rsidRDefault="0052507D" w:rsidP="001158E1">
      <w:pPr>
        <w:widowControl w:val="0"/>
        <w:spacing w:before="120" w:after="120" w:line="276" w:lineRule="auto"/>
      </w:pPr>
      <w:r w:rsidRPr="00EC270A">
        <w:t xml:space="preserve">The </w:t>
      </w:r>
      <w:r w:rsidRPr="001158E1">
        <w:rPr>
          <w:b/>
          <w:bCs/>
        </w:rPr>
        <w:t>Recent Work</w:t>
      </w:r>
      <w:r w:rsidRPr="00EC270A">
        <w:t xml:space="preserve"> tile contains Residential Respite Assessments that you have completed in the past 2 years.</w:t>
      </w:r>
    </w:p>
    <w:p w14:paraId="40A4E0D9" w14:textId="1AF651C7" w:rsidR="00255E38" w:rsidRDefault="00255E38" w:rsidP="00152A04">
      <w:pPr>
        <w:widowControl w:val="0"/>
        <w:spacing w:before="120" w:after="120" w:line="276" w:lineRule="auto"/>
      </w:pPr>
      <w:r>
        <w:rPr>
          <w:noProof/>
        </w:rPr>
        <w:drawing>
          <wp:inline distT="0" distB="0" distL="0" distR="0" wp14:anchorId="76AC10D0" wp14:editId="4F67A4A2">
            <wp:extent cx="5782150" cy="2771570"/>
            <wp:effectExtent l="19050" t="19050" r="9525" b="10160"/>
            <wp:docPr id="1687357976" name="Picture 1" descr="Screenshot of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57976" name="Picture 1" descr="Screenshot of the Recent work tab."/>
                    <pic:cNvPicPr/>
                  </pic:nvPicPr>
                  <pic:blipFill rotWithShape="1">
                    <a:blip r:embed="rId146">
                      <a:extLst>
                        <a:ext uri="{28A0092B-C50C-407E-A947-70E740481C1C}">
                          <a14:useLocalDpi xmlns:a14="http://schemas.microsoft.com/office/drawing/2010/main" val="0"/>
                        </a:ext>
                      </a:extLst>
                    </a:blip>
                    <a:srcRect/>
                    <a:stretch/>
                  </pic:blipFill>
                  <pic:spPr bwMode="auto">
                    <a:xfrm>
                      <a:off x="0" y="0"/>
                      <a:ext cx="5792095" cy="2776337"/>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BCBCC" w14:textId="48C4E489" w:rsidR="006B4035" w:rsidRDefault="006B4035" w:rsidP="001158E1">
      <w:pPr>
        <w:pStyle w:val="ListParagraph"/>
        <w:keepNext w:val="0"/>
        <w:widowControl w:val="0"/>
        <w:spacing w:before="120" w:after="120" w:line="276" w:lineRule="auto"/>
        <w:ind w:left="0"/>
        <w:contextualSpacing w:val="0"/>
      </w:pPr>
      <w:r>
        <w:t>Filters can be applied to both the Current and Recent work tabs.</w:t>
      </w:r>
    </w:p>
    <w:p w14:paraId="40E9354C" w14:textId="2C72AA76" w:rsidR="005941D5" w:rsidRDefault="005941D5" w:rsidP="00152A04">
      <w:pPr>
        <w:widowControl w:val="0"/>
        <w:spacing w:before="120" w:after="120" w:line="276" w:lineRule="auto"/>
      </w:pPr>
      <w:r>
        <w:rPr>
          <w:noProof/>
        </w:rPr>
        <w:drawing>
          <wp:inline distT="0" distB="0" distL="0" distR="0" wp14:anchorId="46022AB6" wp14:editId="61B09C43">
            <wp:extent cx="5776852" cy="1693932"/>
            <wp:effectExtent l="19050" t="19050" r="14605" b="20955"/>
            <wp:docPr id="493109816" name="Picture 1" descr="Screenshot of applying a filter on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09816" name="Picture 1" descr="Screenshot of applying a filter on the recent work tab."/>
                    <pic:cNvPicPr/>
                  </pic:nvPicPr>
                  <pic:blipFill rotWithShape="1">
                    <a:blip r:embed="rId147">
                      <a:extLst>
                        <a:ext uri="{28A0092B-C50C-407E-A947-70E740481C1C}">
                          <a14:useLocalDpi xmlns:a14="http://schemas.microsoft.com/office/drawing/2010/main" val="0"/>
                        </a:ext>
                      </a:extLst>
                    </a:blip>
                    <a:srcRect/>
                    <a:stretch/>
                  </pic:blipFill>
                  <pic:spPr bwMode="auto">
                    <a:xfrm>
                      <a:off x="0" y="0"/>
                      <a:ext cx="5816687" cy="170561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AE78" w14:textId="71DE07AF" w:rsidR="0052507D" w:rsidRDefault="0052507D" w:rsidP="00152A04">
      <w:pPr>
        <w:widowControl w:val="0"/>
        <w:spacing w:before="120" w:after="120" w:line="276" w:lineRule="auto"/>
      </w:pPr>
      <w:r>
        <w:t xml:space="preserve">For more information </w:t>
      </w:r>
      <w:r w:rsidR="00D250DD">
        <w:t xml:space="preserve">on </w:t>
      </w:r>
      <w:r>
        <w:t xml:space="preserve">self-referring a client and starting a Residential Respite Assessment, </w:t>
      </w:r>
      <w:r w:rsidR="00D250DD">
        <w:t xml:space="preserve">please </w:t>
      </w:r>
      <w:r>
        <w:t>refer to the</w:t>
      </w:r>
      <w:r w:rsidR="003A15CE">
        <w:t xml:space="preserve"> </w:t>
      </w:r>
      <w:hyperlink r:id="rId148" w:history="1">
        <w:r w:rsidR="00F75524" w:rsidRPr="00F75524">
          <w:rPr>
            <w:rStyle w:val="Hyperlink"/>
          </w:rPr>
          <w:t>Aged Care Assessor Application User Guide</w:t>
        </w:r>
      </w:hyperlink>
      <w:r w:rsidR="005941D5">
        <w:t xml:space="preserve">. </w:t>
      </w:r>
    </w:p>
    <w:p w14:paraId="1A5A8422" w14:textId="77777777" w:rsidR="00A66D43" w:rsidRDefault="00A66D43" w:rsidP="001377CB">
      <w:pPr>
        <w:widowControl w:val="0"/>
        <w:spacing w:before="0" w:line="240" w:lineRule="auto"/>
      </w:pPr>
      <w:r>
        <w:br w:type="page"/>
      </w:r>
    </w:p>
    <w:p w14:paraId="6DA20257" w14:textId="1B4BA73F" w:rsidR="00A4578B" w:rsidRDefault="002F4705" w:rsidP="00152A04">
      <w:pPr>
        <w:pStyle w:val="Heading2"/>
        <w:keepNext w:val="0"/>
        <w:keepLines w:val="0"/>
        <w:widowControl w:val="0"/>
        <w:spacing w:before="120" w:line="276" w:lineRule="auto"/>
        <w:rPr>
          <w:rFonts w:cs="Arial"/>
        </w:rPr>
      </w:pPr>
      <w:bookmarkStart w:id="73" w:name="_Toc200536093"/>
      <w:bookmarkStart w:id="74" w:name="_Toc231972533"/>
      <w:r w:rsidRPr="37EE9FBD">
        <w:rPr>
          <w:rFonts w:cs="Arial"/>
        </w:rPr>
        <w:lastRenderedPageBreak/>
        <w:t>Support Plan Review</w:t>
      </w:r>
      <w:r w:rsidR="00A4578B" w:rsidRPr="37EE9FBD">
        <w:rPr>
          <w:rFonts w:cs="Arial"/>
        </w:rPr>
        <w:t>s</w:t>
      </w:r>
      <w:bookmarkEnd w:id="61"/>
      <w:bookmarkEnd w:id="73"/>
      <w:bookmarkEnd w:id="74"/>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666590" w14:paraId="09FB47F0" w14:textId="77777777" w:rsidTr="19CAC67C">
        <w:trPr>
          <w:trHeight w:val="1156"/>
        </w:trPr>
        <w:tc>
          <w:tcPr>
            <w:tcW w:w="284" w:type="dxa"/>
            <w:shd w:val="clear" w:color="auto" w:fill="FFFFFF" w:themeFill="background1"/>
          </w:tcPr>
          <w:p w14:paraId="1C24749C" w14:textId="77777777" w:rsidR="00666590" w:rsidRPr="00423619" w:rsidRDefault="00666590" w:rsidP="00152A04">
            <w:pPr>
              <w:widowControl w:val="0"/>
              <w:spacing w:before="120" w:after="120" w:line="276" w:lineRule="auto"/>
              <w:rPr>
                <w:b/>
                <w:bCs/>
                <w:sz w:val="28"/>
                <w:szCs w:val="28"/>
              </w:rPr>
            </w:pPr>
            <w:r w:rsidRPr="00423619">
              <w:rPr>
                <w:b/>
                <w:bCs/>
                <w:color w:val="C00000"/>
                <w:sz w:val="28"/>
                <w:szCs w:val="28"/>
              </w:rPr>
              <w:t>!</w:t>
            </w:r>
          </w:p>
        </w:tc>
        <w:tc>
          <w:tcPr>
            <w:tcW w:w="8774" w:type="dxa"/>
            <w:shd w:val="clear" w:color="auto" w:fill="FFFFFF" w:themeFill="background1"/>
          </w:tcPr>
          <w:p w14:paraId="104CFBD8" w14:textId="77777777" w:rsidR="005858F5" w:rsidRDefault="00E12905" w:rsidP="00152A04">
            <w:pPr>
              <w:pStyle w:val="NormalWeb"/>
              <w:widowControl w:val="0"/>
              <w:spacing w:before="120" w:after="120" w:line="276" w:lineRule="auto"/>
              <w:rPr>
                <w:rFonts w:ascii="Arial" w:hAnsi="Arial"/>
                <w:sz w:val="21"/>
              </w:rPr>
            </w:pPr>
            <w:r>
              <w:rPr>
                <w:rFonts w:ascii="Arial" w:hAnsi="Arial"/>
                <w:sz w:val="21"/>
              </w:rPr>
              <w:t xml:space="preserve">For a </w:t>
            </w:r>
            <w:r w:rsidR="0033615A">
              <w:rPr>
                <w:rFonts w:ascii="Arial" w:hAnsi="Arial"/>
                <w:sz w:val="21"/>
              </w:rPr>
              <w:t>reassessment following a Support Plan Review, triage will be simplified</w:t>
            </w:r>
            <w:r w:rsidR="002E6228">
              <w:rPr>
                <w:rFonts w:ascii="Arial" w:hAnsi="Arial"/>
                <w:sz w:val="21"/>
              </w:rPr>
              <w:t xml:space="preserve">. Assessors can ask the triage questions themselves, </w:t>
            </w:r>
            <w:r w:rsidR="00F02B6C">
              <w:rPr>
                <w:rFonts w:ascii="Arial" w:hAnsi="Arial"/>
                <w:sz w:val="21"/>
              </w:rPr>
              <w:t xml:space="preserve">with the Triage Delegate only </w:t>
            </w:r>
            <w:r w:rsidR="005858F5">
              <w:rPr>
                <w:rFonts w:ascii="Arial" w:hAnsi="Arial"/>
                <w:sz w:val="21"/>
              </w:rPr>
              <w:t xml:space="preserve">contacting the client if information is missing. </w:t>
            </w:r>
          </w:p>
          <w:p w14:paraId="628B02E7" w14:textId="5A950D0B" w:rsidR="00666590" w:rsidRPr="0064794E" w:rsidRDefault="00EC4A8A" w:rsidP="00F11E79">
            <w:pPr>
              <w:pStyle w:val="NormalWeb"/>
              <w:widowControl w:val="0"/>
              <w:spacing w:before="120" w:after="120" w:line="276" w:lineRule="auto"/>
              <w:rPr>
                <w:rFonts w:ascii="Arial" w:hAnsi="Arial"/>
                <w:sz w:val="21"/>
                <w:szCs w:val="21"/>
              </w:rPr>
            </w:pPr>
            <w:r>
              <w:rPr>
                <w:rFonts w:ascii="Arial" w:hAnsi="Arial"/>
                <w:sz w:val="21"/>
              </w:rPr>
              <w:t xml:space="preserve">For </w:t>
            </w:r>
            <w:r>
              <w:rPr>
                <w:rFonts w:ascii="Arial" w:hAnsi="Arial"/>
                <w:sz w:val="21"/>
                <w:szCs w:val="21"/>
              </w:rPr>
              <w:t>m</w:t>
            </w:r>
            <w:r w:rsidR="71C83B48" w:rsidRPr="19CAC67C">
              <w:rPr>
                <w:rFonts w:ascii="Arial" w:hAnsi="Arial"/>
                <w:sz w:val="21"/>
                <w:szCs w:val="21"/>
              </w:rPr>
              <w:t xml:space="preserve">ore information about </w:t>
            </w:r>
            <w:r w:rsidR="625D7EC3" w:rsidRPr="19CAC67C">
              <w:rPr>
                <w:rFonts w:ascii="Arial" w:hAnsi="Arial"/>
                <w:sz w:val="21"/>
                <w:szCs w:val="21"/>
              </w:rPr>
              <w:t>conducti</w:t>
            </w:r>
            <w:r w:rsidR="3836C694" w:rsidRPr="19CAC67C">
              <w:rPr>
                <w:rFonts w:ascii="Arial" w:hAnsi="Arial"/>
                <w:sz w:val="21"/>
                <w:szCs w:val="21"/>
              </w:rPr>
              <w:t>ng a</w:t>
            </w:r>
            <w:r w:rsidR="625D7EC3" w:rsidRPr="19CAC67C">
              <w:rPr>
                <w:rFonts w:ascii="Arial" w:hAnsi="Arial"/>
                <w:sz w:val="21"/>
                <w:szCs w:val="21"/>
              </w:rPr>
              <w:t xml:space="preserve"> </w:t>
            </w:r>
            <w:r w:rsidR="008F4F70" w:rsidRPr="008F4F70">
              <w:rPr>
                <w:rFonts w:ascii="Arial" w:hAnsi="Arial"/>
                <w:sz w:val="21"/>
                <w:szCs w:val="21"/>
              </w:rPr>
              <w:t>Support Plan Review for Support at Home</w:t>
            </w:r>
            <w:r w:rsidR="625D7EC3" w:rsidRPr="19CAC67C">
              <w:rPr>
                <w:rFonts w:ascii="Arial" w:hAnsi="Arial"/>
                <w:sz w:val="21"/>
                <w:szCs w:val="21"/>
              </w:rPr>
              <w:t xml:space="preserve"> </w:t>
            </w:r>
            <w:r w:rsidR="702949D0" w:rsidRPr="19CAC67C">
              <w:rPr>
                <w:rFonts w:ascii="Arial" w:hAnsi="Arial"/>
                <w:sz w:val="21"/>
                <w:szCs w:val="21"/>
              </w:rPr>
              <w:t>clients</w:t>
            </w:r>
            <w:r w:rsidR="008F4F70">
              <w:rPr>
                <w:rFonts w:ascii="Arial" w:hAnsi="Arial"/>
                <w:sz w:val="21"/>
                <w:szCs w:val="21"/>
              </w:rPr>
              <w:t xml:space="preserve">, refer to </w:t>
            </w:r>
            <w:hyperlink r:id="rId149" w:history="1">
              <w:r w:rsidR="00133637" w:rsidRPr="00133637">
                <w:rPr>
                  <w:rStyle w:val="Hyperlink"/>
                  <w:rFonts w:ascii="Arial" w:hAnsi="Arial"/>
                  <w:sz w:val="21"/>
                  <w:szCs w:val="21"/>
                </w:rPr>
                <w:t>My Aged Care – Assessor Portal User Guide 7 – Completing a support plan and support plan review | Australian Government Department of Health, Disability and Ageing</w:t>
              </w:r>
            </w:hyperlink>
            <w:r w:rsidR="00133637">
              <w:rPr>
                <w:rFonts w:ascii="Arial" w:hAnsi="Arial"/>
                <w:sz w:val="21"/>
                <w:szCs w:val="21"/>
              </w:rPr>
              <w:t>.</w:t>
            </w:r>
          </w:p>
        </w:tc>
      </w:tr>
    </w:tbl>
    <w:p w14:paraId="7B40BFAF" w14:textId="080B9F01" w:rsidR="00A4578B" w:rsidRPr="00985499" w:rsidRDefault="00A4578B" w:rsidP="00985499">
      <w:pPr>
        <w:widowControl w:val="0"/>
        <w:spacing w:before="120" w:after="120" w:line="276" w:lineRule="auto"/>
        <w:rPr>
          <w:rFonts w:cs="Arial"/>
        </w:rPr>
      </w:pPr>
      <w:r w:rsidRPr="00985499">
        <w:rPr>
          <w:rFonts w:cs="Arial"/>
        </w:rPr>
        <w:t xml:space="preserve">Team </w:t>
      </w:r>
      <w:r w:rsidR="00DE0E23" w:rsidRPr="00985499">
        <w:rPr>
          <w:rFonts w:cs="Arial"/>
        </w:rPr>
        <w:t>l</w:t>
      </w:r>
      <w:r w:rsidRPr="00985499">
        <w:rPr>
          <w:rFonts w:cs="Arial"/>
        </w:rPr>
        <w:t xml:space="preserve">eaders </w:t>
      </w:r>
      <w:r w:rsidR="00666590" w:rsidRPr="00985499">
        <w:rPr>
          <w:rFonts w:cs="Arial"/>
        </w:rPr>
        <w:t>can</w:t>
      </w:r>
      <w:r w:rsidRPr="00985499">
        <w:rPr>
          <w:rFonts w:cs="Arial"/>
        </w:rPr>
        <w:t xml:space="preserve"> manage </w:t>
      </w:r>
      <w:r w:rsidR="002F4705" w:rsidRPr="00985499">
        <w:rPr>
          <w:rFonts w:cs="Arial"/>
        </w:rPr>
        <w:t>Support Plan Review</w:t>
      </w:r>
      <w:r w:rsidRPr="00985499">
        <w:rPr>
          <w:rFonts w:cs="Arial"/>
        </w:rPr>
        <w:t xml:space="preserve">s via the </w:t>
      </w:r>
      <w:r w:rsidRPr="00985499">
        <w:rPr>
          <w:rFonts w:cs="Arial"/>
          <w:b/>
          <w:bCs/>
        </w:rPr>
        <w:t>Review requests</w:t>
      </w:r>
      <w:r w:rsidRPr="00985499">
        <w:rPr>
          <w:rFonts w:cs="Arial"/>
        </w:rPr>
        <w:t xml:space="preserve"> tile on the </w:t>
      </w:r>
      <w:r w:rsidR="001C5407" w:rsidRPr="00985499">
        <w:rPr>
          <w:rFonts w:cs="Arial"/>
        </w:rPr>
        <w:t>a</w:t>
      </w:r>
      <w:r w:rsidRPr="00985499">
        <w:rPr>
          <w:rFonts w:cs="Arial"/>
        </w:rPr>
        <w:t xml:space="preserve">ssessor </w:t>
      </w:r>
      <w:r w:rsidR="001C5407" w:rsidRPr="00985499">
        <w:rPr>
          <w:rFonts w:cs="Arial"/>
        </w:rPr>
        <w:t>p</w:t>
      </w:r>
      <w:r w:rsidRPr="00985499">
        <w:rPr>
          <w:rFonts w:cs="Arial"/>
        </w:rPr>
        <w:t>ortal home page.</w:t>
      </w:r>
    </w:p>
    <w:p w14:paraId="2CCA0272" w14:textId="162E4350" w:rsidR="00FC1D07" w:rsidRPr="00BE02C7" w:rsidRDefault="00FC1D07" w:rsidP="00152A04">
      <w:pPr>
        <w:widowControl w:val="0"/>
        <w:spacing w:before="120" w:after="120" w:line="276" w:lineRule="auto"/>
        <w:rPr>
          <w:rFonts w:cs="Arial"/>
        </w:rPr>
      </w:pPr>
      <w:r w:rsidRPr="00BE02C7">
        <w:rPr>
          <w:rFonts w:cs="Arial"/>
          <w:noProof/>
        </w:rPr>
        <w:drawing>
          <wp:inline distT="0" distB="0" distL="0" distR="0" wp14:anchorId="04903647" wp14:editId="5A71555E">
            <wp:extent cx="5804276" cy="4935080"/>
            <wp:effectExtent l="19050" t="19050" r="25400" b="18415"/>
            <wp:docPr id="17" name="Picture 17" descr="Team leaders are able to manage support plan reviews via the ‘Review requests’ tile on the assessor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am leaders are able to manage support plan reviews via the ‘Review requests’ tile on the assessor portal home p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2598" cy="4942156"/>
                    </a:xfrm>
                    <a:prstGeom prst="rect">
                      <a:avLst/>
                    </a:prstGeom>
                    <a:noFill/>
                    <a:ln>
                      <a:solidFill>
                        <a:schemeClr val="accent1">
                          <a:lumMod val="75000"/>
                        </a:schemeClr>
                      </a:solidFill>
                    </a:ln>
                  </pic:spPr>
                </pic:pic>
              </a:graphicData>
            </a:graphic>
          </wp:inline>
        </w:drawing>
      </w:r>
    </w:p>
    <w:p w14:paraId="5D8E5D7D" w14:textId="6217B6E7" w:rsidR="00A4578B" w:rsidRPr="00985499" w:rsidRDefault="00A4578B" w:rsidP="00985499">
      <w:pPr>
        <w:widowControl w:val="0"/>
        <w:spacing w:before="120" w:after="120" w:line="276" w:lineRule="auto"/>
        <w:rPr>
          <w:rFonts w:cs="Arial"/>
        </w:rPr>
      </w:pPr>
      <w:r w:rsidRPr="00985499">
        <w:rPr>
          <w:rFonts w:cs="Arial"/>
        </w:rPr>
        <w:t xml:space="preserve">In the </w:t>
      </w:r>
      <w:r w:rsidR="00296D1E" w:rsidRPr="00985499">
        <w:rPr>
          <w:rFonts w:cs="Arial"/>
          <w:b/>
          <w:bCs/>
        </w:rPr>
        <w:t>Review requests</w:t>
      </w:r>
      <w:r w:rsidRPr="00985499">
        <w:rPr>
          <w:rFonts w:cs="Arial"/>
        </w:rPr>
        <w:t xml:space="preserve"> section, </w:t>
      </w:r>
      <w:r w:rsidR="00DE0E23" w:rsidRPr="00985499">
        <w:rPr>
          <w:rFonts w:cs="Arial"/>
        </w:rPr>
        <w:t>team leader</w:t>
      </w:r>
      <w:r w:rsidRPr="00985499">
        <w:rPr>
          <w:rFonts w:cs="Arial"/>
        </w:rPr>
        <w:t xml:space="preserve">s can view </w:t>
      </w:r>
      <w:r w:rsidRPr="00985499">
        <w:rPr>
          <w:rFonts w:cs="Arial"/>
          <w:b/>
          <w:bCs/>
        </w:rPr>
        <w:t>Upcoming reviews</w:t>
      </w:r>
      <w:r w:rsidR="00666590" w:rsidRPr="00985499">
        <w:rPr>
          <w:rFonts w:cs="Arial"/>
        </w:rPr>
        <w:t>,</w:t>
      </w:r>
      <w:r w:rsidRPr="00985499">
        <w:rPr>
          <w:rFonts w:cs="Arial"/>
        </w:rPr>
        <w:t xml:space="preserve"> </w:t>
      </w:r>
      <w:r w:rsidRPr="00985499">
        <w:rPr>
          <w:rFonts w:cs="Arial"/>
          <w:b/>
          <w:bCs/>
        </w:rPr>
        <w:t>Assigned reviews</w:t>
      </w:r>
      <w:r w:rsidRPr="00985499">
        <w:rPr>
          <w:rFonts w:cs="Arial"/>
        </w:rPr>
        <w:t xml:space="preserve"> and </w:t>
      </w:r>
      <w:r w:rsidRPr="00985499">
        <w:rPr>
          <w:rFonts w:cs="Arial"/>
          <w:b/>
          <w:bCs/>
        </w:rPr>
        <w:t>Review history</w:t>
      </w:r>
      <w:r w:rsidRPr="00985499">
        <w:rPr>
          <w:rFonts w:cs="Arial"/>
        </w:rPr>
        <w:t>.</w:t>
      </w:r>
    </w:p>
    <w:p w14:paraId="39A56B70" w14:textId="5D299C67" w:rsidR="00A4578B" w:rsidRPr="00BE02C7" w:rsidRDefault="00296D1E" w:rsidP="00152A04">
      <w:pPr>
        <w:widowControl w:val="0"/>
        <w:spacing w:before="120" w:after="120" w:line="276" w:lineRule="auto"/>
        <w:rPr>
          <w:rFonts w:cs="Arial"/>
        </w:rPr>
      </w:pPr>
      <w:r>
        <w:rPr>
          <w:rFonts w:cs="Arial"/>
          <w:noProof/>
          <w:lang w:eastAsia="en-AU"/>
        </w:rPr>
        <w:drawing>
          <wp:inline distT="0" distB="0" distL="0" distR="0" wp14:anchorId="1132FF50" wp14:editId="5711D1F6">
            <wp:extent cx="3598545" cy="1290371"/>
            <wp:effectExtent l="19050" t="19050" r="20955" b="24130"/>
            <wp:docPr id="91" name="Picture 91" descr="A screenshot of the upcoming reviews page with the subsequent tab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the upcoming reviews page with the subsequent tabs highlighted. "/>
                    <pic:cNvPicPr/>
                  </pic:nvPicPr>
                  <pic:blipFill rotWithShape="1">
                    <a:blip r:embed="rId151">
                      <a:extLst>
                        <a:ext uri="{28A0092B-C50C-407E-A947-70E740481C1C}">
                          <a14:useLocalDpi xmlns:a14="http://schemas.microsoft.com/office/drawing/2010/main" val="0"/>
                        </a:ext>
                      </a:extLst>
                    </a:blip>
                    <a:srcRect/>
                    <a:stretch/>
                  </pic:blipFill>
                  <pic:spPr bwMode="auto">
                    <a:xfrm>
                      <a:off x="0" y="0"/>
                      <a:ext cx="3614515" cy="1296098"/>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7782A" w14:textId="77BE421D" w:rsidR="00A4578B" w:rsidRPr="00985499" w:rsidRDefault="00A4578B" w:rsidP="00985499">
      <w:pPr>
        <w:widowControl w:val="0"/>
        <w:spacing w:before="120" w:after="120" w:line="276" w:lineRule="auto"/>
        <w:rPr>
          <w:rFonts w:cs="Arial"/>
        </w:rPr>
      </w:pPr>
      <w:r w:rsidRPr="00985499">
        <w:rPr>
          <w:rFonts w:cs="Arial"/>
        </w:rPr>
        <w:lastRenderedPageBreak/>
        <w:t xml:space="preserve">In the </w:t>
      </w:r>
      <w:r w:rsidRPr="00985499">
        <w:rPr>
          <w:rFonts w:cs="Arial"/>
          <w:b/>
        </w:rPr>
        <w:t>Upcoming reviews</w:t>
      </w:r>
      <w:r w:rsidRPr="00985499">
        <w:rPr>
          <w:rFonts w:cs="Arial"/>
        </w:rPr>
        <w:t xml:space="preserve"> tab </w:t>
      </w:r>
      <w:r w:rsidR="00DE0E23" w:rsidRPr="00985499">
        <w:rPr>
          <w:rFonts w:cs="Arial"/>
        </w:rPr>
        <w:t>team leader</w:t>
      </w:r>
      <w:r w:rsidRPr="00985499">
        <w:rPr>
          <w:rFonts w:cs="Arial"/>
        </w:rPr>
        <w:t>s can:</w:t>
      </w:r>
    </w:p>
    <w:p w14:paraId="116999E2" w14:textId="11266880" w:rsidR="00A4578B" w:rsidRPr="00673B73" w:rsidRDefault="30BD7BEA" w:rsidP="00A84FF1">
      <w:pPr>
        <w:pStyle w:val="ListBullet"/>
        <w:widowControl w:val="0"/>
        <w:spacing w:before="120" w:after="120"/>
        <w:ind w:left="851" w:hanging="425"/>
        <w:contextualSpacing w:val="0"/>
      </w:pPr>
      <w:r>
        <w:t>v</w:t>
      </w:r>
      <w:r w:rsidR="00A4578B">
        <w:t>iew scheduled reviews</w:t>
      </w:r>
    </w:p>
    <w:p w14:paraId="1B41368A" w14:textId="3640AA9A" w:rsidR="00A4578B" w:rsidRPr="00673B73" w:rsidRDefault="260F06E2" w:rsidP="00A84FF1">
      <w:pPr>
        <w:pStyle w:val="ListBullet"/>
        <w:widowControl w:val="0"/>
        <w:spacing w:before="120" w:after="120"/>
        <w:ind w:left="851" w:hanging="425"/>
        <w:contextualSpacing w:val="0"/>
      </w:pPr>
      <w:r>
        <w:t>v</w:t>
      </w:r>
      <w:r w:rsidR="00A4578B">
        <w:t xml:space="preserve">iew reviews requested by service providers </w:t>
      </w:r>
    </w:p>
    <w:p w14:paraId="2FD611E4" w14:textId="2F782EF3" w:rsidR="00A4578B" w:rsidRPr="00673B73" w:rsidRDefault="670467A3" w:rsidP="00A84FF1">
      <w:pPr>
        <w:pStyle w:val="ListBullet"/>
        <w:widowControl w:val="0"/>
        <w:spacing w:before="120" w:after="120"/>
        <w:ind w:left="851" w:hanging="425"/>
        <w:contextualSpacing w:val="0"/>
      </w:pPr>
      <w:r>
        <w:t>a</w:t>
      </w:r>
      <w:r w:rsidR="00A4578B">
        <w:t>ssign reviews to assessors</w:t>
      </w:r>
    </w:p>
    <w:p w14:paraId="427935CA" w14:textId="4D537714" w:rsidR="00A4578B" w:rsidRPr="00673B73" w:rsidRDefault="298EE40F" w:rsidP="00A84FF1">
      <w:pPr>
        <w:pStyle w:val="ListBullet"/>
        <w:widowControl w:val="0"/>
        <w:spacing w:before="120" w:after="120"/>
        <w:ind w:left="851" w:hanging="425"/>
        <w:contextualSpacing w:val="0"/>
      </w:pPr>
      <w:r>
        <w:t>c</w:t>
      </w:r>
      <w:r w:rsidR="00A4578B">
        <w:t>hange review priority</w:t>
      </w:r>
    </w:p>
    <w:p w14:paraId="3F1157AE" w14:textId="0CEF4487" w:rsidR="00A4578B" w:rsidRPr="00673B73" w:rsidRDefault="25C874F7" w:rsidP="00A84FF1">
      <w:pPr>
        <w:pStyle w:val="ListBullet"/>
        <w:widowControl w:val="0"/>
        <w:spacing w:before="120" w:after="120"/>
        <w:ind w:left="851" w:hanging="425"/>
        <w:contextualSpacing w:val="0"/>
      </w:pPr>
      <w:r>
        <w:t>c</w:t>
      </w:r>
      <w:r w:rsidR="00A4578B">
        <w:t>ancel reviews.</w:t>
      </w:r>
    </w:p>
    <w:p w14:paraId="175D8B20" w14:textId="05D0D09F" w:rsidR="00A4578B" w:rsidRPr="00BE02C7" w:rsidRDefault="00A4578B" w:rsidP="00985499">
      <w:pPr>
        <w:pStyle w:val="ListParagraph"/>
        <w:keepNext w:val="0"/>
        <w:widowControl w:val="0"/>
        <w:spacing w:before="120" w:after="120" w:line="276" w:lineRule="auto"/>
        <w:ind w:left="0"/>
        <w:contextualSpacing w:val="0"/>
        <w:rPr>
          <w:rFonts w:cs="Arial"/>
        </w:rPr>
      </w:pPr>
      <w:r w:rsidRPr="00BE02C7">
        <w:rPr>
          <w:rFonts w:cs="Arial"/>
        </w:rPr>
        <w:t xml:space="preserve">In the </w:t>
      </w:r>
      <w:r w:rsidRPr="00BE02C7">
        <w:rPr>
          <w:rFonts w:cs="Arial"/>
          <w:b/>
        </w:rPr>
        <w:t>Assigned reviews</w:t>
      </w:r>
      <w:r w:rsidRPr="00BE02C7">
        <w:rPr>
          <w:rFonts w:cs="Arial"/>
        </w:rPr>
        <w:t xml:space="preserve"> tab </w:t>
      </w:r>
      <w:r w:rsidR="00DE0E23">
        <w:rPr>
          <w:rFonts w:cs="Arial"/>
        </w:rPr>
        <w:t>team leader</w:t>
      </w:r>
      <w:r w:rsidRPr="00BE02C7">
        <w:rPr>
          <w:rFonts w:cs="Arial"/>
        </w:rPr>
        <w:t>s can</w:t>
      </w:r>
      <w:r w:rsidR="00280F03" w:rsidRPr="00BE02C7">
        <w:rPr>
          <w:rFonts w:cs="Arial"/>
        </w:rPr>
        <w:t xml:space="preserve"> reassign reviews to different assessors.</w:t>
      </w:r>
      <w:r w:rsidRPr="00BE02C7">
        <w:rPr>
          <w:rFonts w:cs="Arial"/>
        </w:rPr>
        <w:t xml:space="preserve"> </w:t>
      </w:r>
    </w:p>
    <w:p w14:paraId="27AFED9A" w14:textId="28058689" w:rsidR="00A4578B" w:rsidRPr="00BE02C7" w:rsidRDefault="00A4578B" w:rsidP="00985499">
      <w:pPr>
        <w:pStyle w:val="ListParagraph"/>
        <w:keepNext w:val="0"/>
        <w:widowControl w:val="0"/>
        <w:spacing w:before="120" w:after="120" w:line="276" w:lineRule="auto"/>
        <w:ind w:left="0"/>
        <w:contextualSpacing w:val="0"/>
        <w:rPr>
          <w:rFonts w:cs="Arial"/>
        </w:rPr>
      </w:pPr>
      <w:r w:rsidRPr="00BE02C7">
        <w:rPr>
          <w:rFonts w:cs="Arial"/>
        </w:rPr>
        <w:t xml:space="preserve">In the </w:t>
      </w:r>
      <w:r w:rsidRPr="00BE02C7">
        <w:rPr>
          <w:rFonts w:cs="Arial"/>
          <w:b/>
        </w:rPr>
        <w:t>Review history</w:t>
      </w:r>
      <w:r w:rsidRPr="00BE02C7">
        <w:rPr>
          <w:rFonts w:cs="Arial"/>
        </w:rPr>
        <w:t xml:space="preserve"> tab </w:t>
      </w:r>
      <w:r w:rsidR="00DE0E23">
        <w:rPr>
          <w:rFonts w:cs="Arial"/>
        </w:rPr>
        <w:t>t</w:t>
      </w:r>
      <w:r w:rsidRPr="00BE02C7">
        <w:rPr>
          <w:rFonts w:cs="Arial"/>
        </w:rPr>
        <w:t xml:space="preserve">eam </w:t>
      </w:r>
      <w:r w:rsidR="00DE0E23">
        <w:rPr>
          <w:rFonts w:cs="Arial"/>
        </w:rPr>
        <w:t>l</w:t>
      </w:r>
      <w:r w:rsidRPr="00BE02C7">
        <w:rPr>
          <w:rFonts w:cs="Arial"/>
        </w:rPr>
        <w:t>eaders can</w:t>
      </w:r>
      <w:r w:rsidR="00280F03" w:rsidRPr="00BE02C7">
        <w:rPr>
          <w:rFonts w:cs="Arial"/>
        </w:rPr>
        <w:t xml:space="preserve"> view a history of completed and cancelled reviews.</w:t>
      </w:r>
    </w:p>
    <w:p w14:paraId="2555DA2F" w14:textId="5B19665A" w:rsidR="00A4578B" w:rsidRPr="00BE02C7" w:rsidRDefault="00A4578B" w:rsidP="0046527D">
      <w:pPr>
        <w:pStyle w:val="Heading3"/>
        <w:keepNext w:val="0"/>
        <w:keepLines w:val="0"/>
        <w:widowControl w:val="0"/>
      </w:pPr>
      <w:bookmarkStart w:id="75" w:name="_Toc158727861"/>
      <w:bookmarkStart w:id="76" w:name="_Toc200536094"/>
      <w:bookmarkStart w:id="77" w:name="_Toc231972534"/>
      <w:r>
        <w:t xml:space="preserve">Viewing </w:t>
      </w:r>
      <w:r w:rsidR="002F4705">
        <w:t>Support Plan Review</w:t>
      </w:r>
      <w:r>
        <w:t>s</w:t>
      </w:r>
      <w:bookmarkEnd w:id="75"/>
      <w:bookmarkEnd w:id="76"/>
      <w:bookmarkEnd w:id="77"/>
    </w:p>
    <w:p w14:paraId="699FFFFC" w14:textId="0B7AB41A" w:rsidR="00A4578B" w:rsidRPr="00BE02C7" w:rsidRDefault="00A4578B" w:rsidP="0011304D">
      <w:pPr>
        <w:pStyle w:val="ListParagraph"/>
        <w:keepNext w:val="0"/>
        <w:widowControl w:val="0"/>
        <w:spacing w:before="120" w:after="120" w:line="276" w:lineRule="auto"/>
        <w:ind w:left="0"/>
        <w:contextualSpacing w:val="0"/>
        <w:rPr>
          <w:rFonts w:cs="Arial"/>
          <w:lang w:eastAsia="ko-KR"/>
        </w:rPr>
      </w:pPr>
      <w:r w:rsidRPr="00BE02C7">
        <w:rPr>
          <w:rFonts w:cs="Arial"/>
          <w:lang w:eastAsia="ko-KR"/>
        </w:rPr>
        <w:t xml:space="preserve">A </w:t>
      </w:r>
      <w:r w:rsidR="002F4705" w:rsidRPr="00BE02C7">
        <w:rPr>
          <w:rFonts w:cs="Arial"/>
          <w:lang w:eastAsia="ko-KR"/>
        </w:rPr>
        <w:t>Support Plan Review</w:t>
      </w:r>
      <w:r w:rsidRPr="00BE02C7">
        <w:rPr>
          <w:rFonts w:cs="Arial"/>
          <w:lang w:eastAsia="ko-KR"/>
        </w:rPr>
        <w:t xml:space="preserve"> request will contain the following information: </w:t>
      </w:r>
    </w:p>
    <w:p w14:paraId="3A2C4841" w14:textId="79F49E45" w:rsidR="00A4578B" w:rsidRPr="00BE02C7" w:rsidRDefault="000315DE" w:rsidP="0011304D">
      <w:pPr>
        <w:pStyle w:val="ListBullet"/>
        <w:widowControl w:val="0"/>
        <w:spacing w:before="120" w:after="120"/>
        <w:ind w:left="426" w:hanging="426"/>
        <w:contextualSpacing w:val="0"/>
        <w:rPr>
          <w:lang w:eastAsia="ko-KR"/>
        </w:rPr>
      </w:pPr>
      <w:r w:rsidRPr="19CAC67C">
        <w:rPr>
          <w:lang w:eastAsia="ko-KR"/>
        </w:rPr>
        <w:t>The p</w:t>
      </w:r>
      <w:r w:rsidR="00A4578B" w:rsidRPr="19CAC67C">
        <w:rPr>
          <w:lang w:eastAsia="ko-KR"/>
        </w:rPr>
        <w:t xml:space="preserve">erson/organisation requesting the </w:t>
      </w:r>
      <w:r w:rsidR="002F4705" w:rsidRPr="19CAC67C">
        <w:rPr>
          <w:lang w:eastAsia="ko-KR"/>
        </w:rPr>
        <w:t>Support Plan Review</w:t>
      </w:r>
    </w:p>
    <w:p w14:paraId="4FDCBA0F" w14:textId="593FF272" w:rsidR="00A4578B" w:rsidRDefault="000315DE" w:rsidP="0011304D">
      <w:pPr>
        <w:pStyle w:val="ListBullet"/>
        <w:widowControl w:val="0"/>
        <w:spacing w:before="120" w:after="120"/>
        <w:ind w:left="426" w:hanging="426"/>
        <w:contextualSpacing w:val="0"/>
        <w:rPr>
          <w:lang w:eastAsia="ko-KR"/>
        </w:rPr>
      </w:pPr>
      <w:r w:rsidRPr="19CAC67C">
        <w:rPr>
          <w:lang w:eastAsia="ko-KR"/>
        </w:rPr>
        <w:t xml:space="preserve">The </w:t>
      </w:r>
      <w:r w:rsidR="001C5407" w:rsidRPr="19CAC67C">
        <w:rPr>
          <w:lang w:eastAsia="ko-KR"/>
        </w:rPr>
        <w:t>a</w:t>
      </w:r>
      <w:r w:rsidR="00A4578B" w:rsidRPr="19CAC67C">
        <w:rPr>
          <w:lang w:eastAsia="ko-KR"/>
        </w:rPr>
        <w:t>ssessor who last conducted the assessment</w:t>
      </w:r>
    </w:p>
    <w:p w14:paraId="6C07E782" w14:textId="093823EC" w:rsidR="0094581A" w:rsidRPr="00BE02C7" w:rsidRDefault="00F6014C" w:rsidP="0011304D">
      <w:pPr>
        <w:pStyle w:val="ListBullet"/>
        <w:widowControl w:val="0"/>
        <w:spacing w:before="120" w:after="120"/>
        <w:ind w:left="426" w:hanging="426"/>
        <w:contextualSpacing w:val="0"/>
        <w:rPr>
          <w:lang w:eastAsia="ko-KR"/>
        </w:rPr>
      </w:pPr>
      <w:r w:rsidRPr="19CAC67C">
        <w:rPr>
          <w:lang w:eastAsia="ko-KR"/>
        </w:rPr>
        <w:t>The urgency for the review to be completed</w:t>
      </w:r>
    </w:p>
    <w:p w14:paraId="61DAA01F" w14:textId="77777777" w:rsidR="00A4578B" w:rsidRPr="00BE02C7" w:rsidRDefault="00A4578B" w:rsidP="0011304D">
      <w:pPr>
        <w:pStyle w:val="ListBullet"/>
        <w:widowControl w:val="0"/>
        <w:numPr>
          <w:ilvl w:val="0"/>
          <w:numId w:val="28"/>
        </w:numPr>
        <w:spacing w:before="120" w:after="120"/>
        <w:ind w:left="426" w:hanging="426"/>
        <w:contextualSpacing w:val="0"/>
        <w:rPr>
          <w:lang w:eastAsia="ko-KR"/>
        </w:rPr>
      </w:pPr>
      <w:r w:rsidRPr="00BE02C7">
        <w:rPr>
          <w:lang w:eastAsia="ko-KR"/>
        </w:rPr>
        <w:t>Reasons for request including:</w:t>
      </w:r>
    </w:p>
    <w:p w14:paraId="1B3DBAD4" w14:textId="77777777" w:rsidR="00A4578B" w:rsidRPr="00DF3D06" w:rsidRDefault="00A4578B" w:rsidP="0011304D">
      <w:pPr>
        <w:pStyle w:val="ListBullet2"/>
        <w:widowControl w:val="0"/>
        <w:spacing w:after="120" w:line="240" w:lineRule="auto"/>
        <w:ind w:left="851" w:hanging="425"/>
        <w:contextualSpacing w:val="0"/>
      </w:pPr>
      <w:r>
        <w:t>Client’s change in circumstances</w:t>
      </w:r>
    </w:p>
    <w:p w14:paraId="2A350A45" w14:textId="77777777" w:rsidR="00A4578B" w:rsidRPr="00DF3D06" w:rsidRDefault="00A4578B" w:rsidP="0011304D">
      <w:pPr>
        <w:pStyle w:val="ListBullet2"/>
        <w:widowControl w:val="0"/>
        <w:spacing w:after="120" w:line="240" w:lineRule="auto"/>
        <w:ind w:left="851" w:hanging="425"/>
        <w:contextualSpacing w:val="0"/>
      </w:pPr>
      <w:r>
        <w:t>Impact on client’s needs</w:t>
      </w:r>
    </w:p>
    <w:p w14:paraId="4FD7B5D5" w14:textId="77777777" w:rsidR="00A4578B" w:rsidRPr="00DF3D06" w:rsidRDefault="00A4578B" w:rsidP="0011304D">
      <w:pPr>
        <w:pStyle w:val="ListBullet2"/>
        <w:widowControl w:val="0"/>
        <w:spacing w:after="120" w:line="240" w:lineRule="auto"/>
        <w:ind w:left="851" w:hanging="425"/>
        <w:contextualSpacing w:val="0"/>
      </w:pPr>
      <w:r>
        <w:t>Primary reason for request</w:t>
      </w:r>
    </w:p>
    <w:p w14:paraId="21679222" w14:textId="164E3BC9" w:rsidR="00A4578B" w:rsidRPr="00DF3D06" w:rsidRDefault="00A4578B" w:rsidP="0011304D">
      <w:pPr>
        <w:pStyle w:val="ListBullet2"/>
        <w:widowControl w:val="0"/>
        <w:spacing w:after="120" w:line="240" w:lineRule="auto"/>
        <w:ind w:left="851" w:hanging="425"/>
        <w:contextualSpacing w:val="0"/>
      </w:pPr>
      <w:r>
        <w:t>Services client is currently receiving</w:t>
      </w:r>
    </w:p>
    <w:p w14:paraId="10D8E574" w14:textId="0D9945CF" w:rsidR="008A29B6" w:rsidRPr="00DF3D06" w:rsidRDefault="00A4578B" w:rsidP="0011304D">
      <w:pPr>
        <w:pStyle w:val="ListBullet2"/>
        <w:widowControl w:val="0"/>
        <w:spacing w:after="120" w:line="240" w:lineRule="auto"/>
        <w:ind w:left="851" w:hanging="425"/>
        <w:contextualSpacing w:val="0"/>
      </w:pPr>
      <w:r>
        <w:t>Options explored to increase the client’s current support</w:t>
      </w:r>
      <w:r w:rsidR="000315DE">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830E0E" w:rsidRPr="00A72325" w14:paraId="7283AFEA" w14:textId="77777777" w:rsidTr="37EE9FBD">
        <w:tc>
          <w:tcPr>
            <w:tcW w:w="284" w:type="dxa"/>
            <w:shd w:val="clear" w:color="auto" w:fill="FFFFFF" w:themeFill="background1"/>
          </w:tcPr>
          <w:p w14:paraId="07CFC6EF" w14:textId="77777777" w:rsidR="00830E0E" w:rsidRPr="00A66D43" w:rsidRDefault="00830E0E">
            <w:pPr>
              <w:widowControl w:val="0"/>
              <w:spacing w:before="120" w:after="120" w:line="276" w:lineRule="auto"/>
              <w:rPr>
                <w:rFonts w:cs="Arial"/>
                <w:b/>
                <w:sz w:val="28"/>
                <w:szCs w:val="28"/>
              </w:rPr>
            </w:pPr>
            <w:r w:rsidRPr="00423619">
              <w:rPr>
                <w:rFonts w:cs="Arial"/>
                <w:b/>
                <w:color w:val="C00000"/>
                <w:sz w:val="28"/>
                <w:szCs w:val="28"/>
              </w:rPr>
              <w:t>!</w:t>
            </w:r>
          </w:p>
        </w:tc>
        <w:tc>
          <w:tcPr>
            <w:tcW w:w="8774" w:type="dxa"/>
            <w:shd w:val="clear" w:color="auto" w:fill="FFFFFF" w:themeFill="background1"/>
          </w:tcPr>
          <w:p w14:paraId="490F7EE3" w14:textId="15156488" w:rsidR="00830E0E" w:rsidRPr="00A72325" w:rsidRDefault="44C6B3D5" w:rsidP="07540A9B">
            <w:pPr>
              <w:widowControl w:val="0"/>
              <w:spacing w:before="120" w:after="120" w:line="276" w:lineRule="auto"/>
              <w:rPr>
                <w:rFonts w:ascii="Aptos" w:eastAsia="Aptos" w:hAnsi="Aptos" w:cs="Aptos"/>
                <w:sz w:val="24"/>
              </w:rPr>
            </w:pPr>
            <w:r>
              <w:t xml:space="preserve">Upon receiving an urgent review request, the Team Leader must select the double arrow icon to expand the referral card to verify whether it relates to </w:t>
            </w:r>
            <w:r w:rsidRPr="37EE9FBD">
              <w:rPr>
                <w:b/>
                <w:bCs/>
              </w:rPr>
              <w:t>the End-of-Life pathway</w:t>
            </w:r>
            <w:r w:rsidR="662EDE68" w:rsidRPr="37EE9FBD">
              <w:rPr>
                <w:b/>
                <w:bCs/>
              </w:rPr>
              <w:t xml:space="preserve"> </w:t>
            </w:r>
            <w:r>
              <w:t>and prioritise it accordingly.</w:t>
            </w:r>
            <w:r w:rsidR="17659218">
              <w:t xml:space="preserve"> </w:t>
            </w:r>
            <w:r w:rsidR="4923590F">
              <w:t>P</w:t>
            </w:r>
            <w:r w:rsidR="17659218" w:rsidRPr="37EE9FBD">
              <w:rPr>
                <w:rFonts w:ascii="Aptos" w:eastAsia="Aptos" w:hAnsi="Aptos" w:cs="Aptos"/>
                <w:sz w:val="24"/>
              </w:rPr>
              <w:t xml:space="preserve">lease refer to the </w:t>
            </w:r>
            <w:r w:rsidR="1E90729C" w:rsidRPr="37EE9FBD">
              <w:rPr>
                <w:rFonts w:ascii="Aptos" w:eastAsia="Aptos" w:hAnsi="Aptos" w:cs="Aptos"/>
                <w:sz w:val="24"/>
              </w:rPr>
              <w:t>‘</w:t>
            </w:r>
            <w:r w:rsidR="17659218" w:rsidRPr="37EE9FBD">
              <w:rPr>
                <w:rFonts w:ascii="Aptos" w:eastAsia="Aptos" w:hAnsi="Aptos" w:cs="Aptos"/>
                <w:sz w:val="24"/>
              </w:rPr>
              <w:t>I</w:t>
            </w:r>
            <w:r w:rsidR="17659218" w:rsidRPr="37EE9FBD">
              <w:rPr>
                <w:rFonts w:ascii="Aptos" w:eastAsia="Aptos" w:hAnsi="Aptos" w:cs="Aptos"/>
                <w:i/>
                <w:iCs/>
                <w:sz w:val="24"/>
              </w:rPr>
              <w:t>dentification of End-of-Life Clients</w:t>
            </w:r>
            <w:r w:rsidR="38822FE2" w:rsidRPr="37EE9FBD">
              <w:rPr>
                <w:rFonts w:ascii="Aptos" w:eastAsia="Aptos" w:hAnsi="Aptos" w:cs="Aptos"/>
                <w:i/>
                <w:iCs/>
                <w:sz w:val="24"/>
              </w:rPr>
              <w:t xml:space="preserve">’ </w:t>
            </w:r>
            <w:r w:rsidR="6B1DDBE3" w:rsidRPr="37EE9FBD">
              <w:rPr>
                <w:rFonts w:ascii="Aptos" w:eastAsia="Aptos" w:hAnsi="Aptos" w:cs="Aptos"/>
                <w:sz w:val="24"/>
              </w:rPr>
              <w:t>vi</w:t>
            </w:r>
            <w:r w:rsidR="17659218" w:rsidRPr="37EE9FBD">
              <w:rPr>
                <w:rFonts w:ascii="Aptos" w:eastAsia="Aptos" w:hAnsi="Aptos" w:cs="Aptos"/>
                <w:sz w:val="24"/>
              </w:rPr>
              <w:t>a Qlik guidance on Assessment Hub’</w:t>
            </w:r>
          </w:p>
        </w:tc>
      </w:tr>
    </w:tbl>
    <w:p w14:paraId="7CB7995D" w14:textId="7B8792AE" w:rsidR="00AB3597" w:rsidRDefault="00AB3597" w:rsidP="00AB3597">
      <w:pPr>
        <w:pStyle w:val="Caption"/>
        <w:keepNext/>
        <w:spacing w:before="240" w:after="0" w:line="276" w:lineRule="auto"/>
      </w:pPr>
      <w:r>
        <w:lastRenderedPageBreak/>
        <w:t>Urgent Support Plan Review request because the client is on the End-Of-Life Pathway</w:t>
      </w:r>
    </w:p>
    <w:p w14:paraId="63E36BDF" w14:textId="7AD1A9E2" w:rsidR="00F6014C" w:rsidRDefault="006871F5" w:rsidP="00AB3597">
      <w:pPr>
        <w:widowControl w:val="0"/>
        <w:spacing w:before="0" w:after="120" w:line="276" w:lineRule="auto"/>
        <w:rPr>
          <w:rFonts w:cs="Arial"/>
          <w:noProof/>
        </w:rPr>
      </w:pPr>
      <w:r>
        <w:rPr>
          <w:rFonts w:cs="Arial"/>
          <w:noProof/>
        </w:rPr>
        <w:drawing>
          <wp:inline distT="0" distB="0" distL="0" distR="0" wp14:anchorId="586F463A" wp14:editId="44B10B78">
            <wp:extent cx="5732754" cy="3339338"/>
            <wp:effectExtent l="19050" t="19050" r="20955" b="13970"/>
            <wp:docPr id="2076892053" name="Picture 1" descr="Upcoming Reviews page, Upcoming Reviews tab, showing a client card tagged with a Urg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2053" name="Picture 1" descr="Upcoming Reviews page, Upcoming Reviews tab, showing a client card tagged with a Urgent Request"/>
                    <pic:cNvPicPr/>
                  </pic:nvPicPr>
                  <pic:blipFill>
                    <a:blip r:embed="rId152">
                      <a:extLst>
                        <a:ext uri="{28A0092B-C50C-407E-A947-70E740481C1C}">
                          <a14:useLocalDpi xmlns:a14="http://schemas.microsoft.com/office/drawing/2010/main" val="0"/>
                        </a:ext>
                      </a:extLst>
                    </a:blip>
                    <a:stretch>
                      <a:fillRect/>
                    </a:stretch>
                  </pic:blipFill>
                  <pic:spPr>
                    <a:xfrm>
                      <a:off x="0" y="0"/>
                      <a:ext cx="5765703" cy="3358531"/>
                    </a:xfrm>
                    <a:prstGeom prst="rect">
                      <a:avLst/>
                    </a:prstGeom>
                    <a:ln>
                      <a:solidFill>
                        <a:schemeClr val="accent1">
                          <a:lumMod val="75000"/>
                        </a:schemeClr>
                      </a:solidFill>
                    </a:ln>
                  </pic:spPr>
                </pic:pic>
              </a:graphicData>
            </a:graphic>
          </wp:inline>
        </w:drawing>
      </w:r>
    </w:p>
    <w:p w14:paraId="37B80B75" w14:textId="0432EBD0" w:rsidR="00A4578B" w:rsidRPr="00E11284" w:rsidRDefault="00A4578B" w:rsidP="00E11284">
      <w:pPr>
        <w:widowControl w:val="0"/>
        <w:spacing w:before="120" w:after="120" w:line="276" w:lineRule="auto"/>
        <w:rPr>
          <w:rFonts w:cs="Arial"/>
          <w:lang w:eastAsia="ko-KR"/>
        </w:rPr>
      </w:pPr>
      <w:r w:rsidRPr="00E11284">
        <w:rPr>
          <w:rFonts w:cs="Arial"/>
          <w:noProof/>
        </w:rPr>
        <w:t xml:space="preserve">A banner will be displayed on the request if additional attachments have been added to the client’s record as part of </w:t>
      </w:r>
      <w:r w:rsidRPr="00E11284">
        <w:rPr>
          <w:rFonts w:cs="Arial"/>
        </w:rPr>
        <w:t>the</w:t>
      </w:r>
      <w:r w:rsidRPr="00E11284">
        <w:rPr>
          <w:rFonts w:cs="Arial"/>
          <w:noProof/>
        </w:rPr>
        <w:t xml:space="preserve"> </w:t>
      </w:r>
      <w:r w:rsidR="002F4705" w:rsidRPr="00E11284">
        <w:rPr>
          <w:rFonts w:cs="Arial"/>
          <w:noProof/>
        </w:rPr>
        <w:t>Support Plan Review</w:t>
      </w:r>
      <w:r w:rsidRPr="00E11284">
        <w:rPr>
          <w:rFonts w:cs="Arial"/>
          <w:noProof/>
        </w:rPr>
        <w:t xml:space="preserve"> request.</w:t>
      </w:r>
    </w:p>
    <w:p w14:paraId="2A9C6AEF" w14:textId="5C685FAC" w:rsidR="00A4578B" w:rsidRDefault="00654D64" w:rsidP="00152A04">
      <w:pPr>
        <w:widowControl w:val="0"/>
        <w:spacing w:before="120" w:after="120" w:line="276" w:lineRule="auto"/>
        <w:rPr>
          <w:rFonts w:cs="Arial"/>
          <w:lang w:eastAsia="ko-KR"/>
        </w:rPr>
      </w:pPr>
      <w:r>
        <w:rPr>
          <w:rFonts w:cs="Arial"/>
          <w:noProof/>
          <w:lang w:eastAsia="ko-KR"/>
        </w:rPr>
        <w:drawing>
          <wp:inline distT="0" distB="0" distL="0" distR="0" wp14:anchorId="144E5601" wp14:editId="5AF00307">
            <wp:extent cx="5784392" cy="3312584"/>
            <wp:effectExtent l="19050" t="19050" r="26035" b="21590"/>
            <wp:docPr id="1569342556" name="Picture 2" descr="Upcoming Reviews page, Upcoming Reviews tab, showing a client card tagged with a Urgent Request. the Assign Review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42556" name="Picture 2" descr="Upcoming Reviews page, Upcoming Reviews tab, showing a client card tagged with a Urgent Request. the Assign Review button on the bottom left is highlighted."/>
                    <pic:cNvPicPr/>
                  </pic:nvPicPr>
                  <pic:blipFill>
                    <a:blip r:embed="rId153">
                      <a:extLst>
                        <a:ext uri="{28A0092B-C50C-407E-A947-70E740481C1C}">
                          <a14:useLocalDpi xmlns:a14="http://schemas.microsoft.com/office/drawing/2010/main" val="0"/>
                        </a:ext>
                      </a:extLst>
                    </a:blip>
                    <a:stretch>
                      <a:fillRect/>
                    </a:stretch>
                  </pic:blipFill>
                  <pic:spPr>
                    <a:xfrm>
                      <a:off x="0" y="0"/>
                      <a:ext cx="5791355" cy="3316572"/>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E45710" w:rsidRPr="00BE02C7" w14:paraId="51C0BB21" w14:textId="77777777" w:rsidTr="00771151">
        <w:tc>
          <w:tcPr>
            <w:tcW w:w="284" w:type="dxa"/>
            <w:shd w:val="clear" w:color="auto" w:fill="FFFFFF" w:themeFill="background1"/>
          </w:tcPr>
          <w:p w14:paraId="0F17E081" w14:textId="77777777" w:rsidR="00E45710" w:rsidRPr="00A66D43" w:rsidRDefault="00E45710" w:rsidP="00152A04">
            <w:pPr>
              <w:widowControl w:val="0"/>
              <w:spacing w:before="120" w:after="120" w:line="276" w:lineRule="auto"/>
              <w:rPr>
                <w:rFonts w:cs="Arial"/>
                <w:b/>
                <w:sz w:val="28"/>
                <w:szCs w:val="28"/>
              </w:rPr>
            </w:pPr>
            <w:r w:rsidRPr="00423619">
              <w:rPr>
                <w:rFonts w:cs="Arial"/>
                <w:b/>
                <w:color w:val="C00000"/>
                <w:sz w:val="28"/>
                <w:szCs w:val="28"/>
              </w:rPr>
              <w:t>!</w:t>
            </w:r>
          </w:p>
        </w:tc>
        <w:tc>
          <w:tcPr>
            <w:tcW w:w="8774" w:type="dxa"/>
            <w:shd w:val="clear" w:color="auto" w:fill="FFFFFF" w:themeFill="background1"/>
          </w:tcPr>
          <w:p w14:paraId="4DAAAF01" w14:textId="28286C81" w:rsidR="003078F5" w:rsidRDefault="00E45710" w:rsidP="00152A04">
            <w:pPr>
              <w:widowControl w:val="0"/>
              <w:spacing w:before="120" w:after="120" w:line="276" w:lineRule="auto"/>
            </w:pPr>
            <w:r w:rsidRPr="00BE02C7">
              <w:rPr>
                <w:rFonts w:cs="Arial"/>
                <w:szCs w:val="22"/>
              </w:rPr>
              <w:t xml:space="preserve">If the client has pending </w:t>
            </w:r>
            <w:r w:rsidR="00874971" w:rsidRPr="00BE02C7">
              <w:rPr>
                <w:rFonts w:cs="Arial"/>
                <w:szCs w:val="22"/>
              </w:rPr>
              <w:t>support relationships</w:t>
            </w:r>
            <w:r w:rsidRPr="00BE02C7">
              <w:rPr>
                <w:rFonts w:cs="Arial"/>
                <w:szCs w:val="22"/>
              </w:rPr>
              <w:t xml:space="preserve">, a banner will be displayed on the review. </w:t>
            </w:r>
            <w:r w:rsidR="00DE0E23">
              <w:rPr>
                <w:rFonts w:cs="Arial"/>
                <w:szCs w:val="22"/>
              </w:rPr>
              <w:t>Team leader</w:t>
            </w:r>
            <w:r w:rsidRPr="00BE02C7">
              <w:rPr>
                <w:rFonts w:cs="Arial"/>
                <w:szCs w:val="22"/>
              </w:rPr>
              <w:t xml:space="preserve">s are able to confirm pending </w:t>
            </w:r>
            <w:r w:rsidR="00874971" w:rsidRPr="00BE02C7">
              <w:rPr>
                <w:rFonts w:cs="Arial"/>
                <w:szCs w:val="22"/>
              </w:rPr>
              <w:t xml:space="preserve">support </w:t>
            </w:r>
            <w:r w:rsidRPr="00BE02C7">
              <w:rPr>
                <w:rFonts w:cs="Arial"/>
                <w:szCs w:val="22"/>
              </w:rPr>
              <w:t>relationships for clients, this process is described in</w:t>
            </w:r>
            <w:hyperlink r:id="rId154" w:history="1">
              <w:r w:rsidR="009D333F" w:rsidRPr="009D333F">
                <w:rPr>
                  <w:rFonts w:cs="Arial"/>
                  <w:szCs w:val="22"/>
                </w:rPr>
                <w:t xml:space="preserve"> </w:t>
              </w:r>
              <w:r w:rsidR="003078F5" w:rsidRPr="009D333F">
                <w:rPr>
                  <w:rStyle w:val="Hyperlink"/>
                  <w:rFonts w:cs="Arial"/>
                  <w:szCs w:val="22"/>
                </w:rPr>
                <w:t>My Aged Care – Assessor Portal User Guide 2 – Registering support people and adding relationships</w:t>
              </w:r>
            </w:hyperlink>
            <w:r w:rsidR="009D333F">
              <w:rPr>
                <w:rFonts w:cs="Arial"/>
                <w:szCs w:val="22"/>
              </w:rPr>
              <w:t>.</w:t>
            </w:r>
          </w:p>
          <w:p w14:paraId="220C6D10" w14:textId="2889E88A" w:rsidR="00E45710" w:rsidRPr="00BE02C7" w:rsidRDefault="00874971" w:rsidP="00152A04">
            <w:pPr>
              <w:widowControl w:val="0"/>
              <w:spacing w:before="120" w:after="120" w:line="276" w:lineRule="auto"/>
              <w:rPr>
                <w:rFonts w:cs="Arial"/>
                <w:szCs w:val="22"/>
              </w:rPr>
            </w:pPr>
            <w:r w:rsidRPr="00BE02C7">
              <w:rPr>
                <w:rFonts w:cs="Arial"/>
                <w:noProof/>
              </w:rPr>
              <w:drawing>
                <wp:inline distT="0" distB="0" distL="0" distR="0" wp14:anchorId="3E48706F" wp14:editId="4DCD6030">
                  <wp:extent cx="3893760" cy="449282"/>
                  <wp:effectExtent l="19050" t="19050" r="12065" b="27305"/>
                  <wp:docPr id="23" name="Picture 23" descr="An alert banner with ' ... client has pending suppor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alert banner with ' ... client has pending support relationships'"/>
                          <pic:cNvPicPr/>
                        </pic:nvPicPr>
                        <pic:blipFill>
                          <a:blip r:embed="rId155">
                            <a:extLst>
                              <a:ext uri="{28A0092B-C50C-407E-A947-70E740481C1C}">
                                <a14:useLocalDpi xmlns:a14="http://schemas.microsoft.com/office/drawing/2010/main" val="0"/>
                              </a:ext>
                            </a:extLst>
                          </a:blip>
                          <a:stretch>
                            <a:fillRect/>
                          </a:stretch>
                        </pic:blipFill>
                        <pic:spPr>
                          <a:xfrm>
                            <a:off x="0" y="0"/>
                            <a:ext cx="3994507" cy="460907"/>
                          </a:xfrm>
                          <a:prstGeom prst="rect">
                            <a:avLst/>
                          </a:prstGeom>
                          <a:ln>
                            <a:solidFill>
                              <a:schemeClr val="accent1">
                                <a:lumMod val="75000"/>
                              </a:schemeClr>
                            </a:solidFill>
                          </a:ln>
                        </pic:spPr>
                      </pic:pic>
                    </a:graphicData>
                  </a:graphic>
                </wp:inline>
              </w:drawing>
            </w:r>
          </w:p>
        </w:tc>
      </w:tr>
    </w:tbl>
    <w:p w14:paraId="3D3B9F6D" w14:textId="7E2B6C19" w:rsidR="00415A23" w:rsidRPr="00BE02C7" w:rsidRDefault="00E11284" w:rsidP="00E11284">
      <w:pPr>
        <w:pStyle w:val="ListParagraph"/>
        <w:keepNext w:val="0"/>
        <w:widowControl w:val="0"/>
        <w:spacing w:before="120" w:after="120" w:line="276" w:lineRule="auto"/>
        <w:ind w:left="0"/>
        <w:contextualSpacing w:val="0"/>
        <w:rPr>
          <w:rFonts w:cs="Arial"/>
          <w:lang w:eastAsia="ko-KR"/>
        </w:rPr>
      </w:pPr>
      <w:r>
        <w:rPr>
          <w:rFonts w:cs="Arial"/>
          <w:lang w:eastAsia="ko-KR"/>
        </w:rPr>
        <w:lastRenderedPageBreak/>
        <w:t>T</w:t>
      </w:r>
      <w:r w:rsidR="00DE0E23">
        <w:rPr>
          <w:rFonts w:cs="Arial"/>
          <w:lang w:eastAsia="ko-KR"/>
        </w:rPr>
        <w:t>eam leader</w:t>
      </w:r>
      <w:r w:rsidR="00415A23" w:rsidRPr="00BE02C7">
        <w:rPr>
          <w:rFonts w:cs="Arial"/>
          <w:lang w:eastAsia="ko-KR"/>
        </w:rPr>
        <w:t xml:space="preserve">s </w:t>
      </w:r>
      <w:r w:rsidR="000315DE" w:rsidRPr="00BE02C7">
        <w:rPr>
          <w:rFonts w:cs="Arial"/>
          <w:lang w:eastAsia="ko-KR"/>
        </w:rPr>
        <w:t>can</w:t>
      </w:r>
      <w:r w:rsidR="00415A23" w:rsidRPr="00BE02C7">
        <w:rPr>
          <w:rFonts w:cs="Arial"/>
          <w:lang w:eastAsia="ko-KR"/>
        </w:rPr>
        <w:t xml:space="preserve"> </w:t>
      </w:r>
      <w:r w:rsidR="00E76947" w:rsidRPr="00BE02C7">
        <w:rPr>
          <w:rFonts w:cs="Arial"/>
          <w:lang w:eastAsia="ko-KR"/>
        </w:rPr>
        <w:t>sort,</w:t>
      </w:r>
      <w:r w:rsidR="00415A23" w:rsidRPr="00BE02C7">
        <w:rPr>
          <w:rFonts w:cs="Arial"/>
          <w:lang w:eastAsia="ko-KR"/>
        </w:rPr>
        <w:t xml:space="preserve"> and filter </w:t>
      </w:r>
      <w:r w:rsidR="002F4705" w:rsidRPr="00BE02C7">
        <w:rPr>
          <w:rFonts w:cs="Arial"/>
          <w:lang w:eastAsia="ko-KR"/>
        </w:rPr>
        <w:t>Support Plan Review</w:t>
      </w:r>
      <w:r w:rsidR="00415A23" w:rsidRPr="00BE02C7">
        <w:rPr>
          <w:rFonts w:cs="Arial"/>
          <w:lang w:eastAsia="ko-KR"/>
        </w:rPr>
        <w:t xml:space="preserve">s based on </w:t>
      </w:r>
      <w:r w:rsidR="000315DE" w:rsidRPr="00BE02C7">
        <w:rPr>
          <w:rFonts w:cs="Arial"/>
          <w:lang w:eastAsia="ko-KR"/>
        </w:rPr>
        <w:t>several</w:t>
      </w:r>
      <w:r w:rsidR="00415A23" w:rsidRPr="00BE02C7">
        <w:rPr>
          <w:rFonts w:cs="Arial"/>
          <w:lang w:eastAsia="ko-KR"/>
        </w:rPr>
        <w:t xml:space="preserve"> categories</w:t>
      </w:r>
      <w:r w:rsidR="000315DE">
        <w:rPr>
          <w:rFonts w:cs="Arial"/>
          <w:lang w:eastAsia="ko-KR"/>
        </w:rPr>
        <w:t>.</w:t>
      </w:r>
    </w:p>
    <w:p w14:paraId="33600039" w14:textId="11061DDF" w:rsidR="00415A23" w:rsidRPr="00BE02C7" w:rsidRDefault="003B684A" w:rsidP="00152A04">
      <w:pPr>
        <w:widowControl w:val="0"/>
        <w:spacing w:before="120" w:after="120" w:line="276" w:lineRule="auto"/>
        <w:rPr>
          <w:rFonts w:cs="Arial"/>
          <w:lang w:eastAsia="ko-KR"/>
        </w:rPr>
      </w:pPr>
      <w:r>
        <w:rPr>
          <w:noProof/>
        </w:rPr>
        <w:drawing>
          <wp:inline distT="0" distB="0" distL="0" distR="0" wp14:anchorId="15C43A38" wp14:editId="393F55DA">
            <wp:extent cx="4109964" cy="3245486"/>
            <wp:effectExtent l="19050" t="19050" r="24130" b="12065"/>
            <wp:docPr id="94" name="Picture 94" descr="Image of the assigned review tab with a list of sort by filter options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assigned review tab with a list of sort by filter options provided. "/>
                    <pic:cNvPicPr/>
                  </pic:nvPicPr>
                  <pic:blipFill>
                    <a:blip r:embed="rId156">
                      <a:extLst>
                        <a:ext uri="{28A0092B-C50C-407E-A947-70E740481C1C}">
                          <a14:useLocalDpi xmlns:a14="http://schemas.microsoft.com/office/drawing/2010/main" val="0"/>
                        </a:ext>
                      </a:extLst>
                    </a:blip>
                    <a:stretch>
                      <a:fillRect/>
                    </a:stretch>
                  </pic:blipFill>
                  <pic:spPr>
                    <a:xfrm>
                      <a:off x="0" y="0"/>
                      <a:ext cx="4191350" cy="3309753"/>
                    </a:xfrm>
                    <a:prstGeom prst="rect">
                      <a:avLst/>
                    </a:prstGeom>
                    <a:ln>
                      <a:solidFill>
                        <a:schemeClr val="accent1">
                          <a:lumMod val="75000"/>
                        </a:schemeClr>
                      </a:solidFill>
                    </a:ln>
                  </pic:spPr>
                </pic:pic>
              </a:graphicData>
            </a:graphic>
          </wp:inline>
        </w:drawing>
      </w:r>
    </w:p>
    <w:p w14:paraId="04F56C91" w14:textId="29350182" w:rsidR="00415A23" w:rsidRPr="00BE02C7" w:rsidRDefault="00415A23" w:rsidP="00AF7C32">
      <w:pPr>
        <w:pStyle w:val="Heading3"/>
      </w:pPr>
      <w:bookmarkStart w:id="78" w:name="_Toc158727862"/>
      <w:bookmarkStart w:id="79" w:name="_Toc200536095"/>
      <w:bookmarkStart w:id="80" w:name="_Toc231972535"/>
      <w:r>
        <w:t xml:space="preserve">Assigning a </w:t>
      </w:r>
      <w:r w:rsidR="002F4705">
        <w:t>S</w:t>
      </w:r>
      <w:r>
        <w:t xml:space="preserve">upport </w:t>
      </w:r>
      <w:r w:rsidR="002F4705">
        <w:t>P</w:t>
      </w:r>
      <w:r>
        <w:t xml:space="preserve">lan </w:t>
      </w:r>
      <w:r w:rsidR="002F4705">
        <w:t>R</w:t>
      </w:r>
      <w:r>
        <w:t>eview</w:t>
      </w:r>
      <w:bookmarkEnd w:id="78"/>
      <w:bookmarkEnd w:id="79"/>
      <w:bookmarkEnd w:id="80"/>
    </w:p>
    <w:p w14:paraId="3D9E1D19" w14:textId="728F4727" w:rsidR="00415A23" w:rsidRPr="00BE02C7" w:rsidRDefault="00DE0E23" w:rsidP="00152A04">
      <w:pPr>
        <w:widowControl w:val="0"/>
        <w:spacing w:before="120" w:after="120" w:line="276" w:lineRule="auto"/>
        <w:rPr>
          <w:rFonts w:cs="Arial"/>
          <w:lang w:val="en-US" w:eastAsia="en-AU"/>
        </w:rPr>
      </w:pPr>
      <w:r w:rsidRPr="19CAC67C">
        <w:rPr>
          <w:rFonts w:cs="Arial"/>
          <w:lang w:val="en-US" w:eastAsia="en-AU"/>
        </w:rPr>
        <w:t>Team leader</w:t>
      </w:r>
      <w:r w:rsidR="00415A23" w:rsidRPr="19CAC67C">
        <w:rPr>
          <w:rFonts w:cs="Arial"/>
          <w:lang w:val="en-US" w:eastAsia="en-AU"/>
        </w:rPr>
        <w:t xml:space="preserve">s will only be able to assign the </w:t>
      </w:r>
      <w:r w:rsidR="002F4705" w:rsidRPr="19CAC67C">
        <w:rPr>
          <w:rFonts w:cs="Arial"/>
          <w:lang w:val="en-US" w:eastAsia="en-AU"/>
        </w:rPr>
        <w:t>Support Plan Review</w:t>
      </w:r>
      <w:r w:rsidR="00415A23" w:rsidRPr="19CAC67C">
        <w:rPr>
          <w:rFonts w:cs="Arial"/>
          <w:lang w:val="en-US" w:eastAsia="en-AU"/>
        </w:rPr>
        <w:t xml:space="preserve"> request that has the parent assessment type as </w:t>
      </w:r>
      <w:r w:rsidR="00D45C6C" w:rsidRPr="19CAC67C">
        <w:rPr>
          <w:rFonts w:cs="Arial"/>
          <w:lang w:val="en-US" w:eastAsia="en-AU"/>
        </w:rPr>
        <w:t xml:space="preserve">Home Support </w:t>
      </w:r>
      <w:r w:rsidR="00285A49" w:rsidRPr="19CAC67C">
        <w:rPr>
          <w:rFonts w:cs="Arial"/>
          <w:lang w:val="en-US" w:eastAsia="en-AU"/>
        </w:rPr>
        <w:t>assessment</w:t>
      </w:r>
      <w:r w:rsidR="00415A23" w:rsidRPr="19CAC67C">
        <w:rPr>
          <w:rFonts w:cs="Arial"/>
          <w:lang w:val="en-US" w:eastAsia="en-AU"/>
        </w:rPr>
        <w:t xml:space="preserve"> to </w:t>
      </w:r>
      <w:r w:rsidR="204EA42E" w:rsidRPr="19CAC67C">
        <w:rPr>
          <w:rFonts w:cs="Arial"/>
          <w:lang w:val="en-US" w:eastAsia="en-AU"/>
        </w:rPr>
        <w:t xml:space="preserve">non-clinical </w:t>
      </w:r>
      <w:r w:rsidR="005A7203" w:rsidRPr="19CAC67C">
        <w:rPr>
          <w:rFonts w:cs="Arial"/>
          <w:lang w:val="en-US" w:eastAsia="en-AU"/>
        </w:rPr>
        <w:t xml:space="preserve">aged care </w:t>
      </w:r>
      <w:r w:rsidR="204EA42E" w:rsidRPr="19CAC67C">
        <w:rPr>
          <w:rFonts w:cs="Arial"/>
          <w:lang w:val="en-US" w:eastAsia="en-AU"/>
        </w:rPr>
        <w:t xml:space="preserve">needs </w:t>
      </w:r>
      <w:r w:rsidR="00415A23" w:rsidRPr="19CAC67C">
        <w:rPr>
          <w:rFonts w:cs="Arial"/>
          <w:lang w:val="en-US" w:eastAsia="en-AU"/>
        </w:rPr>
        <w:t xml:space="preserve">assessors </w:t>
      </w:r>
      <w:r w:rsidR="007505C4" w:rsidRPr="19CAC67C">
        <w:rPr>
          <w:rFonts w:cs="Arial"/>
          <w:lang w:val="en-US" w:eastAsia="en-AU"/>
        </w:rPr>
        <w:t>(non-clinical assessor</w:t>
      </w:r>
      <w:r w:rsidR="008F5686">
        <w:rPr>
          <w:rFonts w:cs="Arial"/>
          <w:lang w:val="en-US" w:eastAsia="en-AU"/>
        </w:rPr>
        <w:t>s</w:t>
      </w:r>
      <w:r w:rsidR="007505C4" w:rsidRPr="19CAC67C">
        <w:rPr>
          <w:rFonts w:cs="Arial"/>
          <w:lang w:val="en-US" w:eastAsia="en-AU"/>
        </w:rPr>
        <w:t xml:space="preserve">) </w:t>
      </w:r>
      <w:r w:rsidR="00415A23" w:rsidRPr="19CAC67C">
        <w:rPr>
          <w:rFonts w:cs="Arial"/>
          <w:lang w:val="en-US" w:eastAsia="en-AU"/>
        </w:rPr>
        <w:t>within the outlet.</w:t>
      </w:r>
      <w:r w:rsidR="007C132F" w:rsidRPr="19CAC67C">
        <w:rPr>
          <w:rFonts w:cs="Arial"/>
          <w:lang w:val="en-US" w:eastAsia="en-AU"/>
        </w:rPr>
        <w:t xml:space="preserve"> </w:t>
      </w:r>
      <w:r w:rsidR="00415A23" w:rsidRPr="19CAC67C">
        <w:rPr>
          <w:rFonts w:cs="Arial"/>
          <w:lang w:val="en-US" w:eastAsia="en-AU"/>
        </w:rPr>
        <w:t xml:space="preserve">If the client is undergoing support, the </w:t>
      </w:r>
      <w:r w:rsidRPr="19CAC67C">
        <w:rPr>
          <w:rFonts w:cs="Arial"/>
          <w:lang w:val="en-US" w:eastAsia="en-AU"/>
        </w:rPr>
        <w:t>team leader</w:t>
      </w:r>
      <w:r w:rsidR="00415A23" w:rsidRPr="19CAC67C">
        <w:rPr>
          <w:rFonts w:cs="Arial"/>
          <w:lang w:val="en-US" w:eastAsia="en-AU"/>
        </w:rPr>
        <w:t xml:space="preserve"> </w:t>
      </w:r>
      <w:r w:rsidR="683C5537" w:rsidRPr="19CAC67C">
        <w:rPr>
          <w:rFonts w:cs="Arial"/>
          <w:lang w:val="en-US" w:eastAsia="en-AU"/>
        </w:rPr>
        <w:t>contacts</w:t>
      </w:r>
      <w:r w:rsidR="00415A23" w:rsidRPr="19CAC67C">
        <w:rPr>
          <w:rFonts w:cs="Arial"/>
          <w:lang w:val="en-US" w:eastAsia="en-AU"/>
        </w:rPr>
        <w:t xml:space="preserve"> the assessor to determine whether to end the support period o</w:t>
      </w:r>
      <w:r w:rsidR="001B4254" w:rsidRPr="19CAC67C">
        <w:rPr>
          <w:rFonts w:cs="Arial"/>
          <w:lang w:val="en-US" w:eastAsia="en-AU"/>
        </w:rPr>
        <w:t xml:space="preserve">r </w:t>
      </w:r>
      <w:r w:rsidR="00415A23" w:rsidRPr="19CAC67C">
        <w:rPr>
          <w:rFonts w:cs="Arial"/>
          <w:lang w:val="en-US" w:eastAsia="en-AU"/>
        </w:rPr>
        <w:t>cancel the review.</w:t>
      </w:r>
    </w:p>
    <w:p w14:paraId="75CF1807" w14:textId="77777777" w:rsidR="00415A23" w:rsidRPr="00BE02C7" w:rsidRDefault="00415A23" w:rsidP="00152A04">
      <w:pPr>
        <w:widowControl w:val="0"/>
        <w:spacing w:before="120" w:after="120" w:line="276" w:lineRule="auto"/>
        <w:rPr>
          <w:rFonts w:cs="Arial"/>
          <w:lang w:val="en-US" w:eastAsia="en-AU"/>
        </w:rPr>
      </w:pPr>
      <w:r w:rsidRPr="00BE02C7">
        <w:rPr>
          <w:rFonts w:cs="Arial"/>
          <w:noProof/>
          <w:lang w:eastAsia="en-AU"/>
        </w:rPr>
        <w:drawing>
          <wp:inline distT="0" distB="0" distL="0" distR="0" wp14:anchorId="6D30F8B1" wp14:editId="18008F75">
            <wp:extent cx="5826608" cy="3990042"/>
            <wp:effectExtent l="19050" t="19050" r="22225" b="10795"/>
            <wp:docPr id="8" name="Picture 8" descr="Client card showing a client who is undergoing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ient card showing a client who is undergoing Reablement"/>
                    <pic:cNvPicPr/>
                  </pic:nvPicPr>
                  <pic:blipFill rotWithShape="1">
                    <a:blip r:embed="rId157">
                      <a:extLst>
                        <a:ext uri="{28A0092B-C50C-407E-A947-70E740481C1C}">
                          <a14:useLocalDpi xmlns:a14="http://schemas.microsoft.com/office/drawing/2010/main" val="0"/>
                        </a:ext>
                      </a:extLst>
                    </a:blip>
                    <a:srcRect/>
                    <a:stretch/>
                  </pic:blipFill>
                  <pic:spPr bwMode="auto">
                    <a:xfrm>
                      <a:off x="0" y="0"/>
                      <a:ext cx="5836920" cy="399710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24D9BD7B" w14:textId="44A904C0" w:rsidR="00415A23" w:rsidRPr="00BE02C7" w:rsidRDefault="00A66D43" w:rsidP="00152A04">
      <w:pPr>
        <w:widowControl w:val="0"/>
        <w:spacing w:before="120" w:after="120" w:line="276" w:lineRule="auto"/>
        <w:rPr>
          <w:rFonts w:cs="Arial"/>
        </w:rPr>
      </w:pPr>
      <w:r>
        <w:rPr>
          <w:rFonts w:cs="Arial"/>
        </w:rPr>
        <w:lastRenderedPageBreak/>
        <w:t>Follow these steps to</w:t>
      </w:r>
      <w:r w:rsidR="00415A23" w:rsidRPr="00BE02C7">
        <w:rPr>
          <w:rFonts w:cs="Arial"/>
        </w:rPr>
        <w:t xml:space="preserve"> assign a </w:t>
      </w:r>
      <w:r w:rsidR="002F4705" w:rsidRPr="00BE02C7">
        <w:rPr>
          <w:rFonts w:cs="Arial"/>
        </w:rPr>
        <w:t>Support Plan Review</w:t>
      </w:r>
      <w:r>
        <w:rPr>
          <w:rFonts w:cs="Arial"/>
        </w:rPr>
        <w:t>:</w:t>
      </w:r>
      <w:r w:rsidR="00415A23" w:rsidRPr="00BE02C7">
        <w:rPr>
          <w:rFonts w:cs="Arial"/>
        </w:rPr>
        <w:t xml:space="preserve"> </w:t>
      </w:r>
    </w:p>
    <w:p w14:paraId="5046D1C1" w14:textId="027BAEB0" w:rsidR="00415A23" w:rsidRPr="00BE02C7" w:rsidRDefault="00415A23" w:rsidP="00152A04">
      <w:pPr>
        <w:pStyle w:val="ListParagraph"/>
        <w:keepNext w:val="0"/>
        <w:widowControl w:val="0"/>
        <w:numPr>
          <w:ilvl w:val="0"/>
          <w:numId w:val="30"/>
        </w:numPr>
        <w:spacing w:before="120" w:after="120" w:line="276" w:lineRule="auto"/>
        <w:ind w:left="426" w:hanging="426"/>
        <w:contextualSpacing w:val="0"/>
        <w:rPr>
          <w:rFonts w:cs="Arial"/>
        </w:rPr>
      </w:pPr>
      <w:r w:rsidRPr="00BE02C7">
        <w:rPr>
          <w:rFonts w:cs="Arial"/>
        </w:rPr>
        <w:t xml:space="preserve">Navigate to the </w:t>
      </w:r>
      <w:r w:rsidRPr="00E76947">
        <w:rPr>
          <w:rFonts w:cs="Arial"/>
          <w:b/>
          <w:bCs/>
        </w:rPr>
        <w:t>Upcoming reviews</w:t>
      </w:r>
      <w:r w:rsidRPr="00BE02C7">
        <w:rPr>
          <w:rFonts w:cs="Arial"/>
        </w:rPr>
        <w:t xml:space="preserve"> tab and select </w:t>
      </w:r>
      <w:r w:rsidR="00DE2A27" w:rsidRPr="00E76947">
        <w:rPr>
          <w:rFonts w:cs="Arial"/>
          <w:b/>
          <w:bCs/>
        </w:rPr>
        <w:t>ASSIGN REVIEW</w:t>
      </w:r>
      <w:r w:rsidR="00DE2A27" w:rsidRPr="00BE02C7">
        <w:rPr>
          <w:rFonts w:cs="Arial"/>
        </w:rPr>
        <w:t xml:space="preserve"> </w:t>
      </w:r>
      <w:r w:rsidRPr="00BE02C7">
        <w:rPr>
          <w:rFonts w:cs="Arial"/>
        </w:rPr>
        <w:t>on the expanded client card.</w:t>
      </w:r>
    </w:p>
    <w:p w14:paraId="5D9723D1" w14:textId="44D1CD71" w:rsidR="00D860E0" w:rsidRDefault="00CC3207" w:rsidP="00152A04">
      <w:pPr>
        <w:widowControl w:val="0"/>
        <w:spacing w:before="120" w:after="120" w:line="276" w:lineRule="auto"/>
        <w:rPr>
          <w:rFonts w:cs="Arial"/>
        </w:rPr>
      </w:pPr>
      <w:r>
        <w:rPr>
          <w:rFonts w:cs="Arial"/>
          <w:noProof/>
        </w:rPr>
        <w:drawing>
          <wp:inline distT="0" distB="0" distL="0" distR="0" wp14:anchorId="55EDBFFD" wp14:editId="351672D0">
            <wp:extent cx="5804914" cy="2944932"/>
            <wp:effectExtent l="19050" t="19050" r="24765" b="27305"/>
            <wp:docPr id="80" name="Picture 80" descr="A screenshot of a client card with the Assign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lient card with the Assign Review button highlighted. "/>
                    <pic:cNvPicPr/>
                  </pic:nvPicPr>
                  <pic:blipFill>
                    <a:blip r:embed="rId158">
                      <a:extLst>
                        <a:ext uri="{28A0092B-C50C-407E-A947-70E740481C1C}">
                          <a14:useLocalDpi xmlns:a14="http://schemas.microsoft.com/office/drawing/2010/main" val="0"/>
                        </a:ext>
                      </a:extLst>
                    </a:blip>
                    <a:stretch>
                      <a:fillRect/>
                    </a:stretch>
                  </pic:blipFill>
                  <pic:spPr>
                    <a:xfrm>
                      <a:off x="0" y="0"/>
                      <a:ext cx="5823517" cy="2954369"/>
                    </a:xfrm>
                    <a:prstGeom prst="rect">
                      <a:avLst/>
                    </a:prstGeom>
                    <a:ln>
                      <a:solidFill>
                        <a:schemeClr val="accent1">
                          <a:lumMod val="75000"/>
                        </a:schemeClr>
                      </a:solidFill>
                    </a:ln>
                  </pic:spPr>
                </pic:pic>
              </a:graphicData>
            </a:graphic>
          </wp:inline>
        </w:drawing>
      </w:r>
    </w:p>
    <w:p w14:paraId="6A32BB71" w14:textId="75DFE559" w:rsidR="00415A23" w:rsidRPr="00BE02C7" w:rsidRDefault="0062735F" w:rsidP="00152A04">
      <w:pPr>
        <w:pStyle w:val="ListParagraph"/>
        <w:keepNext w:val="0"/>
        <w:widowControl w:val="0"/>
        <w:numPr>
          <w:ilvl w:val="0"/>
          <w:numId w:val="30"/>
        </w:numPr>
        <w:spacing w:before="120" w:after="120" w:line="276" w:lineRule="auto"/>
        <w:ind w:left="426" w:hanging="426"/>
        <w:contextualSpacing w:val="0"/>
        <w:rPr>
          <w:rFonts w:cs="Arial"/>
          <w:color w:val="333333"/>
          <w:lang w:val="en"/>
        </w:rPr>
      </w:pPr>
      <w:bookmarkStart w:id="81" w:name="_Hlk167108330"/>
      <w:r w:rsidRPr="19CAC67C">
        <w:rPr>
          <w:rFonts w:cs="Arial"/>
        </w:rPr>
        <w:t>Before assigning to a</w:t>
      </w:r>
      <w:r w:rsidR="001C3F1B" w:rsidRPr="19CAC67C">
        <w:rPr>
          <w:rFonts w:cs="Arial"/>
        </w:rPr>
        <w:t>n</w:t>
      </w:r>
      <w:r w:rsidR="009C1C2E" w:rsidRPr="19CAC67C">
        <w:rPr>
          <w:rFonts w:cs="Arial"/>
        </w:rPr>
        <w:t xml:space="preserve"> </w:t>
      </w:r>
      <w:r w:rsidRPr="19CAC67C">
        <w:rPr>
          <w:rFonts w:cs="Arial"/>
        </w:rPr>
        <w:t xml:space="preserve">assessor, you </w:t>
      </w:r>
      <w:r w:rsidR="003B684A" w:rsidRPr="19CAC67C">
        <w:rPr>
          <w:rFonts w:cs="Arial"/>
        </w:rPr>
        <w:t>can</w:t>
      </w:r>
      <w:r w:rsidRPr="19CAC67C">
        <w:rPr>
          <w:rFonts w:cs="Arial"/>
        </w:rPr>
        <w:t xml:space="preserve"> change the </w:t>
      </w:r>
      <w:r w:rsidR="006448CD" w:rsidRPr="19CAC67C">
        <w:rPr>
          <w:rFonts w:cs="Arial"/>
        </w:rPr>
        <w:t>S</w:t>
      </w:r>
      <w:r w:rsidRPr="19CAC67C">
        <w:rPr>
          <w:rFonts w:cs="Arial"/>
        </w:rPr>
        <w:t xml:space="preserve">upport </w:t>
      </w:r>
      <w:r w:rsidR="006448CD" w:rsidRPr="19CAC67C">
        <w:rPr>
          <w:rFonts w:cs="Arial"/>
        </w:rPr>
        <w:t>Plan R</w:t>
      </w:r>
      <w:r w:rsidRPr="19CAC67C">
        <w:rPr>
          <w:rFonts w:cs="Arial"/>
        </w:rPr>
        <w:t xml:space="preserve">eview priority. </w:t>
      </w:r>
      <w:r w:rsidR="00415A23" w:rsidRPr="19CAC67C">
        <w:rPr>
          <w:rFonts w:cs="Arial"/>
        </w:rPr>
        <w:t>Select</w:t>
      </w:r>
      <w:r w:rsidR="00415A23" w:rsidRPr="19CAC67C">
        <w:rPr>
          <w:rFonts w:cs="Arial"/>
          <w:lang w:val="en"/>
        </w:rPr>
        <w:t xml:space="preserve"> </w:t>
      </w:r>
      <w:r w:rsidR="00A86929" w:rsidRPr="19CAC67C">
        <w:rPr>
          <w:rFonts w:cs="Arial"/>
          <w:lang w:val="en"/>
        </w:rPr>
        <w:t>a</w:t>
      </w:r>
      <w:r w:rsidR="001C3F1B" w:rsidRPr="19CAC67C">
        <w:rPr>
          <w:rFonts w:cs="Arial"/>
          <w:lang w:val="en"/>
        </w:rPr>
        <w:t>n</w:t>
      </w:r>
      <w:r w:rsidR="00415A23" w:rsidRPr="19CAC67C">
        <w:rPr>
          <w:rFonts w:cs="Arial"/>
          <w:lang w:val="en"/>
        </w:rPr>
        <w:t xml:space="preserve"> assessor to assign the </w:t>
      </w:r>
      <w:r w:rsidR="002F4705" w:rsidRPr="19CAC67C">
        <w:rPr>
          <w:rFonts w:cs="Arial"/>
          <w:lang w:val="en"/>
        </w:rPr>
        <w:t>Support Plan Review</w:t>
      </w:r>
      <w:r w:rsidR="00415A23" w:rsidRPr="19CAC67C">
        <w:rPr>
          <w:rFonts w:cs="Arial"/>
          <w:lang w:val="en"/>
        </w:rPr>
        <w:t xml:space="preserve"> to and select </w:t>
      </w:r>
      <w:r w:rsidR="000B0ECB" w:rsidRPr="19CAC67C">
        <w:rPr>
          <w:rFonts w:cs="Arial"/>
          <w:b/>
          <w:bCs/>
          <w:lang w:val="en"/>
        </w:rPr>
        <w:t>ASSIGN</w:t>
      </w:r>
      <w:bookmarkEnd w:id="81"/>
      <w:r w:rsidR="000B0ECB" w:rsidRPr="19CAC67C">
        <w:rPr>
          <w:rFonts w:cs="Arial"/>
          <w:lang w:val="en"/>
        </w:rPr>
        <w:t>.</w:t>
      </w:r>
    </w:p>
    <w:p w14:paraId="374DCD3F" w14:textId="474CE5E5" w:rsidR="00415A23" w:rsidRPr="00BE02C7" w:rsidRDefault="0062735F" w:rsidP="00152A04">
      <w:pPr>
        <w:widowControl w:val="0"/>
        <w:spacing w:before="120" w:after="120" w:line="276" w:lineRule="auto"/>
        <w:rPr>
          <w:rFonts w:cs="Arial"/>
          <w:color w:val="333333"/>
          <w:lang w:val="en"/>
        </w:rPr>
      </w:pPr>
      <w:r>
        <w:rPr>
          <w:rFonts w:cs="Arial"/>
          <w:noProof/>
          <w:color w:val="333333"/>
          <w:lang w:val="en"/>
        </w:rPr>
        <w:drawing>
          <wp:inline distT="0" distB="0" distL="0" distR="0" wp14:anchorId="6C1C4A45" wp14:editId="041502BB">
            <wp:extent cx="5388598" cy="2991964"/>
            <wp:effectExtent l="19050" t="19050" r="22225" b="18415"/>
            <wp:docPr id="58" name="Picture 58" descr="A screenshot of the assign this review pop-up with the cange support plan review priority ques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the assign this review pop-up with the cange support plan review priority question highlighted. "/>
                    <pic:cNvPicPr/>
                  </pic:nvPicPr>
                  <pic:blipFill>
                    <a:blip r:embed="rId159">
                      <a:extLst>
                        <a:ext uri="{28A0092B-C50C-407E-A947-70E740481C1C}">
                          <a14:useLocalDpi xmlns:a14="http://schemas.microsoft.com/office/drawing/2010/main" val="0"/>
                        </a:ext>
                      </a:extLst>
                    </a:blip>
                    <a:stretch>
                      <a:fillRect/>
                    </a:stretch>
                  </pic:blipFill>
                  <pic:spPr>
                    <a:xfrm>
                      <a:off x="0" y="0"/>
                      <a:ext cx="5411505" cy="3004683"/>
                    </a:xfrm>
                    <a:prstGeom prst="rect">
                      <a:avLst/>
                    </a:prstGeom>
                    <a:ln w="9525">
                      <a:solidFill>
                        <a:schemeClr val="accent1">
                          <a:lumMod val="75000"/>
                        </a:schemeClr>
                      </a:solidFill>
                    </a:ln>
                  </pic:spPr>
                </pic:pic>
              </a:graphicData>
            </a:graphic>
          </wp:inline>
        </w:drawing>
      </w:r>
    </w:p>
    <w:p w14:paraId="3EC7B2A4" w14:textId="4F7B49E0" w:rsidR="00415A23" w:rsidRPr="00BE02C7" w:rsidRDefault="00415A23" w:rsidP="008F5686">
      <w:pPr>
        <w:pStyle w:val="ListParagraph"/>
        <w:keepNext w:val="0"/>
        <w:widowControl w:val="0"/>
        <w:numPr>
          <w:ilvl w:val="0"/>
          <w:numId w:val="30"/>
        </w:numPr>
        <w:spacing w:before="120" w:after="120" w:line="276" w:lineRule="auto"/>
        <w:ind w:left="426" w:hanging="426"/>
        <w:contextualSpacing w:val="0"/>
        <w:rPr>
          <w:rFonts w:cs="Arial"/>
          <w:lang w:val="en"/>
        </w:rPr>
      </w:pPr>
      <w:bookmarkStart w:id="82" w:name="_Hlk167108055"/>
      <w:r w:rsidRPr="19CAC67C">
        <w:rPr>
          <w:rFonts w:cs="Arial"/>
          <w:lang w:val="en"/>
        </w:rPr>
        <w:t>Once assigned, a banner will appear on the bottom of your screen</w:t>
      </w:r>
      <w:bookmarkEnd w:id="82"/>
      <w:r w:rsidRPr="19CAC67C">
        <w:rPr>
          <w:rFonts w:cs="Arial"/>
          <w:lang w:val="en"/>
        </w:rPr>
        <w:t>.</w:t>
      </w:r>
    </w:p>
    <w:p w14:paraId="0E1D25BB" w14:textId="77777777" w:rsidR="00415A23" w:rsidRPr="00BE02C7" w:rsidRDefault="00415A23" w:rsidP="00152A04">
      <w:pPr>
        <w:widowControl w:val="0"/>
        <w:spacing w:before="120" w:after="120" w:line="276" w:lineRule="auto"/>
        <w:rPr>
          <w:rFonts w:cs="Arial"/>
          <w:color w:val="333333"/>
          <w:lang w:val="en"/>
        </w:rPr>
      </w:pPr>
      <w:r w:rsidRPr="00BE02C7">
        <w:rPr>
          <w:rFonts w:cs="Arial"/>
          <w:noProof/>
          <w:lang w:eastAsia="en-AU"/>
        </w:rPr>
        <w:drawing>
          <wp:inline distT="0" distB="0" distL="0" distR="0" wp14:anchorId="58D81DB1" wp14:editId="782A2687">
            <wp:extent cx="5688000" cy="402292"/>
            <wp:effectExtent l="19050" t="19050" r="8255" b="17145"/>
            <wp:docPr id="100" name="Picture 100" descr="Once this process has been completed, a green banner will display at the bottom of the screen that says 'you have successfully assigned this review to the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5688000" cy="402292"/>
                    </a:xfrm>
                    <a:prstGeom prst="rect">
                      <a:avLst/>
                    </a:prstGeom>
                    <a:ln>
                      <a:solidFill>
                        <a:schemeClr val="accent1">
                          <a:lumMod val="75000"/>
                        </a:schemeClr>
                      </a:solidFill>
                    </a:ln>
                  </pic:spPr>
                </pic:pic>
              </a:graphicData>
            </a:graphic>
          </wp:inline>
        </w:drawing>
      </w:r>
    </w:p>
    <w:p w14:paraId="524893BD" w14:textId="3AB1765C" w:rsidR="00CC3207" w:rsidRDefault="00415A23" w:rsidP="00152A04">
      <w:pPr>
        <w:pStyle w:val="ListParagraph"/>
        <w:keepNext w:val="0"/>
        <w:widowControl w:val="0"/>
        <w:numPr>
          <w:ilvl w:val="0"/>
          <w:numId w:val="30"/>
        </w:numPr>
        <w:spacing w:before="120" w:after="120" w:line="276" w:lineRule="auto"/>
        <w:ind w:left="426" w:hanging="426"/>
        <w:contextualSpacing w:val="0"/>
        <w:rPr>
          <w:rFonts w:cs="Arial"/>
        </w:rPr>
      </w:pPr>
      <w:r w:rsidRPr="19CAC67C">
        <w:rPr>
          <w:rFonts w:cs="Arial"/>
          <w:lang w:val="en"/>
        </w:rPr>
        <w:t xml:space="preserve">The </w:t>
      </w:r>
      <w:r w:rsidR="002F4705" w:rsidRPr="19CAC67C">
        <w:rPr>
          <w:rFonts w:cs="Arial"/>
          <w:lang w:val="en"/>
        </w:rPr>
        <w:t>Support Plan Review</w:t>
      </w:r>
      <w:r w:rsidRPr="19CAC67C">
        <w:rPr>
          <w:rFonts w:cs="Arial"/>
          <w:lang w:val="en"/>
        </w:rPr>
        <w:t xml:space="preserve"> will now appear in the </w:t>
      </w:r>
      <w:r w:rsidRPr="19CAC67C">
        <w:rPr>
          <w:rFonts w:cs="Arial"/>
          <w:b/>
          <w:bCs/>
          <w:lang w:val="en"/>
        </w:rPr>
        <w:t>Assigned reviews</w:t>
      </w:r>
      <w:r w:rsidRPr="19CAC67C">
        <w:rPr>
          <w:rFonts w:cs="Arial"/>
          <w:lang w:val="en"/>
        </w:rPr>
        <w:t xml:space="preserve"> tab. </w:t>
      </w:r>
      <w:r w:rsidRPr="19CAC67C">
        <w:rPr>
          <w:rFonts w:cs="Arial"/>
        </w:rPr>
        <w:t xml:space="preserve">Assigned reviews will also appear in the </w:t>
      </w:r>
      <w:r w:rsidRPr="19CAC67C">
        <w:rPr>
          <w:rFonts w:cs="Arial"/>
          <w:b/>
          <w:bCs/>
        </w:rPr>
        <w:t>Current reviews</w:t>
      </w:r>
      <w:r w:rsidRPr="19CAC67C">
        <w:rPr>
          <w:rFonts w:cs="Arial"/>
        </w:rPr>
        <w:t xml:space="preserve"> tab of the assessor the review was assigned to.</w:t>
      </w:r>
    </w:p>
    <w:p w14:paraId="67A9282D" w14:textId="77777777" w:rsidR="00022EFA" w:rsidRDefault="00022EFA" w:rsidP="008E1790">
      <w:pPr>
        <w:pStyle w:val="Heading3"/>
        <w:keepNext w:val="0"/>
        <w:keepLines w:val="0"/>
        <w:widowControl w:val="0"/>
      </w:pPr>
      <w:bookmarkStart w:id="83" w:name="_Toc167197226"/>
      <w:bookmarkStart w:id="84" w:name="_Toc169169008"/>
      <w:bookmarkStart w:id="85" w:name="_Toc200536096"/>
      <w:bookmarkStart w:id="86" w:name="_Toc231972536"/>
      <w:r>
        <w:t>Transferring a Support Plan Review</w:t>
      </w:r>
      <w:bookmarkEnd w:id="83"/>
      <w:bookmarkEnd w:id="84"/>
      <w:bookmarkEnd w:id="85"/>
      <w:bookmarkEnd w:id="86"/>
    </w:p>
    <w:p w14:paraId="5F7732B1" w14:textId="24E1C43C" w:rsidR="00022EFA" w:rsidRDefault="00DE0E23" w:rsidP="00152A04">
      <w:pPr>
        <w:widowControl w:val="0"/>
        <w:spacing w:before="120" w:after="120" w:line="276" w:lineRule="auto"/>
        <w:rPr>
          <w:rFonts w:cs="Arial"/>
        </w:rPr>
      </w:pPr>
      <w:r>
        <w:rPr>
          <w:rFonts w:cs="Arial"/>
        </w:rPr>
        <w:lastRenderedPageBreak/>
        <w:t>Team leader</w:t>
      </w:r>
      <w:r w:rsidR="00022EFA">
        <w:rPr>
          <w:rFonts w:cs="Arial"/>
        </w:rPr>
        <w:t xml:space="preserve">s </w:t>
      </w:r>
      <w:r w:rsidR="00B9446E">
        <w:rPr>
          <w:rFonts w:cs="Arial"/>
        </w:rPr>
        <w:t>can</w:t>
      </w:r>
      <w:r w:rsidR="00022EFA">
        <w:rPr>
          <w:rFonts w:cs="Arial"/>
        </w:rPr>
        <w:t xml:space="preserve"> transfer Support Plan Reviews to other </w:t>
      </w:r>
      <w:r>
        <w:rPr>
          <w:rFonts w:cs="Arial"/>
        </w:rPr>
        <w:t>assessment org</w:t>
      </w:r>
      <w:r w:rsidR="00022EFA">
        <w:rPr>
          <w:rFonts w:cs="Arial"/>
        </w:rPr>
        <w:t xml:space="preserve">anisations. </w:t>
      </w:r>
    </w:p>
    <w:p w14:paraId="7AE0A32A" w14:textId="294D0CF0" w:rsidR="00022EFA" w:rsidRPr="003B684A" w:rsidRDefault="00022EFA" w:rsidP="00152A04">
      <w:pPr>
        <w:pStyle w:val="ListParagraph"/>
        <w:keepNext w:val="0"/>
        <w:widowControl w:val="0"/>
        <w:numPr>
          <w:ilvl w:val="0"/>
          <w:numId w:val="31"/>
        </w:numPr>
        <w:spacing w:before="120" w:after="120" w:line="276" w:lineRule="auto"/>
        <w:ind w:left="426" w:hanging="426"/>
        <w:contextualSpacing w:val="0"/>
        <w:rPr>
          <w:rFonts w:cs="Arial"/>
          <w:noProof/>
        </w:rPr>
      </w:pPr>
      <w:r w:rsidRPr="003B684A">
        <w:rPr>
          <w:rFonts w:cs="Arial"/>
        </w:rPr>
        <w:t xml:space="preserve">To begin transferring a Support Plan Review, go to </w:t>
      </w:r>
      <w:r w:rsidRPr="003C4C06">
        <w:rPr>
          <w:rFonts w:cs="Arial"/>
          <w:b/>
          <w:bCs/>
        </w:rPr>
        <w:t>Upcoming reviews</w:t>
      </w:r>
      <w:r w:rsidRPr="003B684A">
        <w:rPr>
          <w:rFonts w:cs="Arial"/>
        </w:rPr>
        <w:t xml:space="preserve"> and select the client card you wish to transfer for the Support Plan Review. Select </w:t>
      </w:r>
      <w:r w:rsidRPr="003C4C06">
        <w:rPr>
          <w:rFonts w:cs="Arial"/>
          <w:b/>
          <w:bCs/>
        </w:rPr>
        <w:t>TRANSFER REVIEW</w:t>
      </w:r>
      <w:r w:rsidRPr="003B684A">
        <w:rPr>
          <w:rFonts w:cs="Arial"/>
        </w:rPr>
        <w:t>.</w:t>
      </w:r>
      <w:r w:rsidRPr="003B684A">
        <w:rPr>
          <w:rFonts w:cs="Arial"/>
          <w:noProof/>
        </w:rPr>
        <w:t xml:space="preserve"> </w:t>
      </w:r>
    </w:p>
    <w:p w14:paraId="16E06D8F" w14:textId="77777777" w:rsidR="00022EFA" w:rsidRDefault="00022EFA" w:rsidP="00152A04">
      <w:pPr>
        <w:widowControl w:val="0"/>
        <w:spacing w:before="120" w:after="120" w:line="276" w:lineRule="auto"/>
        <w:rPr>
          <w:rFonts w:cs="Arial"/>
        </w:rPr>
      </w:pPr>
      <w:r>
        <w:rPr>
          <w:rFonts w:cs="Arial"/>
          <w:noProof/>
        </w:rPr>
        <w:drawing>
          <wp:inline distT="0" distB="0" distL="0" distR="0" wp14:anchorId="02919317" wp14:editId="386AE6EF">
            <wp:extent cx="5795946" cy="455906"/>
            <wp:effectExtent l="19050" t="19050" r="14605" b="20955"/>
            <wp:doc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161">
                      <a:extLst>
                        <a:ext uri="{28A0092B-C50C-407E-A947-70E740481C1C}">
                          <a14:useLocalDpi xmlns:a14="http://schemas.microsoft.com/office/drawing/2010/main" val="0"/>
                        </a:ext>
                      </a:extLst>
                    </a:blip>
                    <a:stretch>
                      <a:fillRect/>
                    </a:stretch>
                  </pic:blipFill>
                  <pic:spPr>
                    <a:xfrm>
                      <a:off x="0" y="0"/>
                      <a:ext cx="5905667" cy="464537"/>
                    </a:xfrm>
                    <a:prstGeom prst="rect">
                      <a:avLst/>
                    </a:prstGeom>
                    <a:ln>
                      <a:solidFill>
                        <a:schemeClr val="accent1">
                          <a:lumMod val="75000"/>
                        </a:schemeClr>
                      </a:solidFill>
                    </a:ln>
                  </pic:spPr>
                </pic:pic>
              </a:graphicData>
            </a:graphic>
          </wp:inline>
        </w:drawing>
      </w:r>
    </w:p>
    <w:p w14:paraId="3AD7BE9F" w14:textId="77777777" w:rsidR="00022EFA" w:rsidRDefault="00022EFA" w:rsidP="00152A04">
      <w:pPr>
        <w:widowControl w:val="0"/>
        <w:spacing w:before="120" w:after="120" w:line="276" w:lineRule="auto"/>
        <w:rPr>
          <w:rFonts w:cs="Arial"/>
        </w:rPr>
      </w:pPr>
      <w:r>
        <w:rPr>
          <w:rFonts w:cs="Arial"/>
          <w:noProof/>
        </w:rPr>
        <w:drawing>
          <wp:inline distT="0" distB="0" distL="0" distR="0" wp14:anchorId="00E2B2FB" wp14:editId="519E13D0">
            <wp:extent cx="5820880" cy="2386330"/>
            <wp:effectExtent l="19050" t="19050" r="27940" b="13970"/>
            <wp:docPr id="110" name="Picture 110" descr="A screenshot of a client card with the transfer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lient card with the transfer review button highlighted. "/>
                    <pic:cNvPicPr/>
                  </pic:nvPicPr>
                  <pic:blipFill>
                    <a:blip r:embed="rId162">
                      <a:extLst>
                        <a:ext uri="{28A0092B-C50C-407E-A947-70E740481C1C}">
                          <a14:useLocalDpi xmlns:a14="http://schemas.microsoft.com/office/drawing/2010/main" val="0"/>
                        </a:ext>
                      </a:extLst>
                    </a:blip>
                    <a:stretch>
                      <a:fillRect/>
                    </a:stretch>
                  </pic:blipFill>
                  <pic:spPr>
                    <a:xfrm>
                      <a:off x="0" y="0"/>
                      <a:ext cx="5841493" cy="2394780"/>
                    </a:xfrm>
                    <a:prstGeom prst="rect">
                      <a:avLst/>
                    </a:prstGeom>
                    <a:ln>
                      <a:solidFill>
                        <a:schemeClr val="accent1">
                          <a:lumMod val="75000"/>
                        </a:schemeClr>
                      </a:solidFill>
                    </a:ln>
                  </pic:spPr>
                </pic:pic>
              </a:graphicData>
            </a:graphic>
          </wp:inline>
        </w:drawing>
      </w:r>
    </w:p>
    <w:p w14:paraId="01B8B208" w14:textId="62490F95" w:rsidR="00022EFA" w:rsidRPr="003B684A" w:rsidRDefault="00022EFA" w:rsidP="00152A04">
      <w:pPr>
        <w:pStyle w:val="ListParagraph"/>
        <w:keepNext w:val="0"/>
        <w:widowControl w:val="0"/>
        <w:numPr>
          <w:ilvl w:val="0"/>
          <w:numId w:val="31"/>
        </w:numPr>
        <w:spacing w:before="120" w:after="120" w:line="276" w:lineRule="auto"/>
        <w:ind w:left="426" w:hanging="426"/>
        <w:contextualSpacing w:val="0"/>
        <w:rPr>
          <w:rFonts w:cs="Arial"/>
        </w:rPr>
      </w:pPr>
      <w:r w:rsidRPr="003B684A">
        <w:rPr>
          <w:rFonts w:cs="Arial"/>
        </w:rPr>
        <w:t xml:space="preserve">You will need to enter a </w:t>
      </w:r>
      <w:r w:rsidRPr="003C4C06">
        <w:rPr>
          <w:rFonts w:cs="Arial"/>
          <w:b/>
          <w:bCs/>
        </w:rPr>
        <w:t>What is the reason for the transfer</w:t>
      </w:r>
      <w:r w:rsidRPr="003B684A">
        <w:rPr>
          <w:rFonts w:cs="Arial"/>
        </w:rPr>
        <w:t xml:space="preserve"> and search and select the Assessment Organisation which the Support Plan Review will be transferred to. </w:t>
      </w:r>
      <w:r w:rsidRPr="007528E8">
        <w:rPr>
          <w:rFonts w:cs="Arial"/>
        </w:rPr>
        <w:t xml:space="preserve">Once the reason for transfer and organisation </w:t>
      </w:r>
      <w:r w:rsidR="00174555" w:rsidRPr="007528E8">
        <w:rPr>
          <w:rFonts w:cs="Arial"/>
        </w:rPr>
        <w:t>has</w:t>
      </w:r>
      <w:r w:rsidRPr="007528E8">
        <w:rPr>
          <w:rFonts w:cs="Arial"/>
        </w:rPr>
        <w:t xml:space="preserve"> been selected, </w:t>
      </w:r>
      <w:r>
        <w:rPr>
          <w:rFonts w:cs="Arial"/>
        </w:rPr>
        <w:t>select</w:t>
      </w:r>
      <w:r w:rsidRPr="007528E8">
        <w:rPr>
          <w:rFonts w:cs="Arial"/>
        </w:rPr>
        <w:t xml:space="preserve"> </w:t>
      </w:r>
      <w:r w:rsidRPr="007528E8">
        <w:rPr>
          <w:rFonts w:cs="Arial"/>
          <w:b/>
          <w:bCs/>
        </w:rPr>
        <w:t>TRANSFER</w:t>
      </w:r>
      <w:r w:rsidRPr="003B684A">
        <w:rPr>
          <w:rFonts w:cs="Arial"/>
        </w:rPr>
        <w:t>.</w:t>
      </w:r>
    </w:p>
    <w:p w14:paraId="6C9F2EF2" w14:textId="62749272" w:rsidR="00022EFA" w:rsidRPr="000D7D6B" w:rsidRDefault="00022EFA" w:rsidP="00152A04">
      <w:pPr>
        <w:pStyle w:val="ListParagraph"/>
        <w:keepNext w:val="0"/>
        <w:widowControl w:val="0"/>
        <w:spacing w:before="120" w:after="120" w:line="276" w:lineRule="auto"/>
        <w:ind w:left="0"/>
        <w:contextualSpacing w:val="0"/>
      </w:pPr>
      <w:r>
        <w:rPr>
          <w:rFonts w:cs="Arial"/>
          <w:noProof/>
        </w:rPr>
        <w:drawing>
          <wp:inline distT="0" distB="0" distL="0" distR="0" wp14:anchorId="4F0E9596" wp14:editId="38C751E8">
            <wp:extent cx="5775188" cy="3324594"/>
            <wp:effectExtent l="19050" t="19050" r="16510" b="28575"/>
            <wp:docPr id="112" name="Picture 112" descr="A screenshot of the transfer this support plan review page with the Transfer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the transfer this support plan review page with the Transfer button highlighted. "/>
                    <pic:cNvPicPr/>
                  </pic:nvPicPr>
                  <pic:blipFill>
                    <a:blip r:embed="rId163">
                      <a:extLst>
                        <a:ext uri="{28A0092B-C50C-407E-A947-70E740481C1C}">
                          <a14:useLocalDpi xmlns:a14="http://schemas.microsoft.com/office/drawing/2010/main" val="0"/>
                        </a:ext>
                      </a:extLst>
                    </a:blip>
                    <a:stretch>
                      <a:fillRect/>
                    </a:stretch>
                  </pic:blipFill>
                  <pic:spPr>
                    <a:xfrm>
                      <a:off x="0" y="0"/>
                      <a:ext cx="5798939" cy="3338267"/>
                    </a:xfrm>
                    <a:prstGeom prst="rect">
                      <a:avLst/>
                    </a:prstGeom>
                    <a:ln>
                      <a:solidFill>
                        <a:schemeClr val="accent1">
                          <a:lumMod val="75000"/>
                        </a:schemeClr>
                      </a:solidFill>
                    </a:ln>
                  </pic:spPr>
                </pic:pic>
              </a:graphicData>
            </a:graphic>
          </wp:inline>
        </w:drawing>
      </w:r>
    </w:p>
    <w:p w14:paraId="3B53F001" w14:textId="36CA33DC" w:rsidR="00415A23" w:rsidRPr="00BE02C7" w:rsidRDefault="00415A23" w:rsidP="008E1790">
      <w:pPr>
        <w:pStyle w:val="Heading3"/>
        <w:keepNext w:val="0"/>
        <w:keepLines w:val="0"/>
        <w:widowControl w:val="0"/>
      </w:pPr>
      <w:bookmarkStart w:id="87" w:name="_Toc158727863"/>
      <w:bookmarkStart w:id="88" w:name="_Toc200536097"/>
      <w:bookmarkStart w:id="89" w:name="_Toc231972537"/>
      <w:r>
        <w:t xml:space="preserve">Reassigning a </w:t>
      </w:r>
      <w:r w:rsidR="002F4705">
        <w:t>Support Plan Review</w:t>
      </w:r>
      <w:bookmarkEnd w:id="87"/>
      <w:bookmarkEnd w:id="88"/>
      <w:bookmarkEnd w:id="89"/>
    </w:p>
    <w:p w14:paraId="1E2B1F6C" w14:textId="105A8E00" w:rsidR="00415A23" w:rsidRPr="00BE02C7" w:rsidRDefault="00A66D43" w:rsidP="00152A04">
      <w:pPr>
        <w:widowControl w:val="0"/>
        <w:spacing w:before="120" w:after="120" w:line="276" w:lineRule="auto"/>
        <w:rPr>
          <w:rFonts w:cs="Arial"/>
        </w:rPr>
      </w:pPr>
      <w:r>
        <w:rPr>
          <w:rFonts w:cs="Arial"/>
        </w:rPr>
        <w:t>Follow these steps t</w:t>
      </w:r>
      <w:r w:rsidR="00415A23" w:rsidRPr="00BE02C7">
        <w:rPr>
          <w:rFonts w:cs="Arial"/>
        </w:rPr>
        <w:t xml:space="preserve">o reassign a </w:t>
      </w:r>
      <w:r w:rsidR="002F4705" w:rsidRPr="00BE02C7">
        <w:rPr>
          <w:rFonts w:cs="Arial"/>
        </w:rPr>
        <w:t>Support Plan Review</w:t>
      </w:r>
      <w:r>
        <w:rPr>
          <w:rFonts w:cs="Arial"/>
        </w:rPr>
        <w:t>:</w:t>
      </w:r>
      <w:r w:rsidR="00415A23" w:rsidRPr="00BE02C7">
        <w:rPr>
          <w:rFonts w:cs="Arial"/>
        </w:rPr>
        <w:t xml:space="preserve"> </w:t>
      </w:r>
    </w:p>
    <w:p w14:paraId="77612987" w14:textId="0AF67646" w:rsidR="00415A23" w:rsidRPr="00BE02C7" w:rsidRDefault="00415A23" w:rsidP="00152A04">
      <w:pPr>
        <w:pStyle w:val="ListParagraph"/>
        <w:keepNext w:val="0"/>
        <w:widowControl w:val="0"/>
        <w:numPr>
          <w:ilvl w:val="0"/>
          <w:numId w:val="32"/>
        </w:numPr>
        <w:spacing w:before="120" w:after="120" w:line="276" w:lineRule="auto"/>
        <w:ind w:left="426" w:hanging="426"/>
        <w:contextualSpacing w:val="0"/>
        <w:rPr>
          <w:rFonts w:cs="Arial"/>
        </w:rPr>
      </w:pPr>
      <w:r w:rsidRPr="00BE02C7">
        <w:rPr>
          <w:rFonts w:cs="Arial"/>
        </w:rPr>
        <w:t xml:space="preserve">From the </w:t>
      </w:r>
      <w:r w:rsidRPr="0007295A">
        <w:rPr>
          <w:rFonts w:cs="Arial"/>
          <w:b/>
          <w:bCs/>
        </w:rPr>
        <w:t xml:space="preserve">Assigned reviews </w:t>
      </w:r>
      <w:r w:rsidRPr="00BE02C7">
        <w:rPr>
          <w:rFonts w:cs="Arial"/>
        </w:rPr>
        <w:t xml:space="preserve">tab, </w:t>
      </w:r>
      <w:r w:rsidR="00F55C94">
        <w:rPr>
          <w:rFonts w:cs="Arial"/>
        </w:rPr>
        <w:t>expand the client card</w:t>
      </w:r>
      <w:r w:rsidR="00367368">
        <w:rPr>
          <w:rFonts w:cs="Arial"/>
        </w:rPr>
        <w:t xml:space="preserve"> using the expand icon</w:t>
      </w:r>
      <w:r w:rsidR="0051670D">
        <w:rPr>
          <w:rFonts w:cs="Arial"/>
        </w:rPr>
        <w:t xml:space="preserve"> </w:t>
      </w:r>
      <w:r w:rsidR="0051670D">
        <w:rPr>
          <w:noProof/>
        </w:rPr>
        <w:drawing>
          <wp:inline distT="0" distB="0" distL="0" distR="0" wp14:anchorId="2C240D7C" wp14:editId="5EE9574F">
            <wp:extent cx="253079" cy="207842"/>
            <wp:effectExtent l="0" t="0" r="0" b="1905"/>
            <wp:docPr id="1671237756" name="Picture 1" descr="Picture of expand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37756" name="Picture 1" descr="Picture of expand card icon"/>
                    <pic:cNvPicPr/>
                  </pic:nvPicPr>
                  <pic:blipFill>
                    <a:blip r:embed="rId164">
                      <a:extLst>
                        <a:ext uri="{28A0092B-C50C-407E-A947-70E740481C1C}">
                          <a14:useLocalDpi xmlns:a14="http://schemas.microsoft.com/office/drawing/2010/main" val="0"/>
                        </a:ext>
                      </a:extLst>
                    </a:blip>
                    <a:stretch>
                      <a:fillRect/>
                    </a:stretch>
                  </pic:blipFill>
                  <pic:spPr>
                    <a:xfrm>
                      <a:off x="0" y="0"/>
                      <a:ext cx="257916" cy="211814"/>
                    </a:xfrm>
                    <a:prstGeom prst="rect">
                      <a:avLst/>
                    </a:prstGeom>
                  </pic:spPr>
                </pic:pic>
              </a:graphicData>
            </a:graphic>
          </wp:inline>
        </w:drawing>
      </w:r>
      <w:r w:rsidR="00367368">
        <w:rPr>
          <w:rFonts w:cs="Arial"/>
        </w:rPr>
        <w:t xml:space="preserve"> and </w:t>
      </w:r>
      <w:r w:rsidRPr="00BE02C7">
        <w:rPr>
          <w:rFonts w:cs="Arial"/>
        </w:rPr>
        <w:t xml:space="preserve">select </w:t>
      </w:r>
      <w:r w:rsidR="000B0ECB" w:rsidRPr="0007295A">
        <w:rPr>
          <w:rFonts w:cs="Arial"/>
          <w:b/>
          <w:bCs/>
        </w:rPr>
        <w:t xml:space="preserve">REASSIGN REVIEW </w:t>
      </w:r>
      <w:r w:rsidRPr="00BE02C7">
        <w:rPr>
          <w:rFonts w:cs="Arial"/>
        </w:rPr>
        <w:t xml:space="preserve">on the </w:t>
      </w:r>
      <w:r w:rsidR="002F4705" w:rsidRPr="00BE02C7">
        <w:rPr>
          <w:rFonts w:cs="Arial"/>
        </w:rPr>
        <w:t>Support Plan Review</w:t>
      </w:r>
      <w:r w:rsidRPr="00BE02C7">
        <w:rPr>
          <w:rFonts w:cs="Arial"/>
        </w:rPr>
        <w:t xml:space="preserve"> to be reassigned or unassigned.</w:t>
      </w:r>
    </w:p>
    <w:p w14:paraId="65832231" w14:textId="4A2A54B7" w:rsidR="008E1790" w:rsidRDefault="001F382B" w:rsidP="00152A04">
      <w:pPr>
        <w:widowControl w:val="0"/>
        <w:spacing w:before="120" w:after="120" w:line="276" w:lineRule="auto"/>
        <w:rPr>
          <w:rFonts w:cs="Arial"/>
        </w:rPr>
      </w:pPr>
      <w:r>
        <w:rPr>
          <w:noProof/>
        </w:rPr>
        <w:lastRenderedPageBreak/>
        <w:drawing>
          <wp:inline distT="0" distB="0" distL="0" distR="0" wp14:anchorId="3114C99B" wp14:editId="1E9540F2">
            <wp:extent cx="5777294" cy="3396504"/>
            <wp:effectExtent l="19050" t="19050" r="13970" b="13970"/>
            <wp:docPr id="1839640992" name="Picture 1" descr="Client Card. the Reassign Review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40992" name="Picture 1" descr="Client Card. the Reassign Review button on the bottom left is highlighted."/>
                    <pic:cNvPicPr/>
                  </pic:nvPicPr>
                  <pic:blipFill>
                    <a:blip r:embed="rId165">
                      <a:extLst>
                        <a:ext uri="{28A0092B-C50C-407E-A947-70E740481C1C}">
                          <a14:useLocalDpi xmlns:a14="http://schemas.microsoft.com/office/drawing/2010/main" val="0"/>
                        </a:ext>
                      </a:extLst>
                    </a:blip>
                    <a:stretch>
                      <a:fillRect/>
                    </a:stretch>
                  </pic:blipFill>
                  <pic:spPr>
                    <a:xfrm>
                      <a:off x="0" y="0"/>
                      <a:ext cx="5786501" cy="3401917"/>
                    </a:xfrm>
                    <a:prstGeom prst="rect">
                      <a:avLst/>
                    </a:prstGeom>
                    <a:ln>
                      <a:solidFill>
                        <a:schemeClr val="accent1">
                          <a:lumMod val="75000"/>
                        </a:schemeClr>
                      </a:solidFill>
                    </a:ln>
                  </pic:spPr>
                </pic:pic>
              </a:graphicData>
            </a:graphic>
          </wp:inline>
        </w:drawing>
      </w:r>
    </w:p>
    <w:p w14:paraId="67DC40E7" w14:textId="5C45DCA3" w:rsidR="008E1790" w:rsidRDefault="008E1790">
      <w:pPr>
        <w:spacing w:before="0" w:line="240" w:lineRule="auto"/>
        <w:rPr>
          <w:rFonts w:cs="Arial"/>
        </w:rPr>
      </w:pPr>
    </w:p>
    <w:p w14:paraId="72C39F45" w14:textId="0984E218" w:rsidR="00415A23" w:rsidRPr="00BE02C7" w:rsidRDefault="00415A23" w:rsidP="008F5686">
      <w:pPr>
        <w:pStyle w:val="ListParagraph"/>
        <w:keepNext w:val="0"/>
        <w:widowControl w:val="0"/>
        <w:numPr>
          <w:ilvl w:val="0"/>
          <w:numId w:val="32"/>
        </w:numPr>
        <w:spacing w:before="120" w:after="120" w:line="276" w:lineRule="auto"/>
        <w:ind w:left="426" w:hanging="426"/>
        <w:contextualSpacing w:val="0"/>
        <w:rPr>
          <w:rFonts w:cs="Arial"/>
        </w:rPr>
      </w:pPr>
      <w:r w:rsidRPr="00BE02C7">
        <w:rPr>
          <w:rFonts w:cs="Arial"/>
        </w:rPr>
        <w:t>Select another assessor</w:t>
      </w:r>
      <w:r w:rsidR="00267B9B">
        <w:rPr>
          <w:rFonts w:cs="Arial"/>
        </w:rPr>
        <w:t xml:space="preserve"> and </w:t>
      </w:r>
      <w:r w:rsidR="00267B9B" w:rsidRPr="0007295A">
        <w:rPr>
          <w:rFonts w:cs="Arial"/>
          <w:b/>
          <w:bCs/>
        </w:rPr>
        <w:t>REASSIGN</w:t>
      </w:r>
      <w:r w:rsidR="005F7255">
        <w:rPr>
          <w:rFonts w:cs="Arial"/>
        </w:rPr>
        <w:t>.</w:t>
      </w:r>
    </w:p>
    <w:p w14:paraId="55C2025E" w14:textId="59D3203E" w:rsidR="00415A23" w:rsidRPr="00BE02C7" w:rsidRDefault="0029282B" w:rsidP="00152A04">
      <w:pPr>
        <w:widowControl w:val="0"/>
        <w:spacing w:before="120" w:after="120" w:line="276" w:lineRule="auto"/>
        <w:rPr>
          <w:rFonts w:cs="Arial"/>
          <w:color w:val="333333"/>
          <w:lang w:val="en"/>
        </w:rPr>
      </w:pPr>
      <w:r>
        <w:rPr>
          <w:noProof/>
        </w:rPr>
        <w:drawing>
          <wp:inline distT="0" distB="0" distL="0" distR="0" wp14:anchorId="4B7D43D5" wp14:editId="2B0CA150">
            <wp:extent cx="5768822" cy="3864248"/>
            <wp:effectExtent l="19050" t="19050" r="22860" b="22225"/>
            <wp:docPr id="304479148" name="Picture 1" descr="'Reassign this review for CLIENT&quot; pop up, showing a list of assessors, along with how many assessment they have and how many reviews assigned, that can be assigned to using the radio button.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9148" name="Picture 1" descr="'Reassign this review for CLIENT&quot; pop up, showing a list of assessors, along with how many assessment they have and how many reviews assigned, that can be assigned to using the radio button. the Reassign button is highlighted."/>
                    <pic:cNvPicPr/>
                  </pic:nvPicPr>
                  <pic:blipFill>
                    <a:blip r:embed="rId166">
                      <a:extLst>
                        <a:ext uri="{28A0092B-C50C-407E-A947-70E740481C1C}">
                          <a14:useLocalDpi xmlns:a14="http://schemas.microsoft.com/office/drawing/2010/main" val="0"/>
                        </a:ext>
                      </a:extLst>
                    </a:blip>
                    <a:stretch>
                      <a:fillRect/>
                    </a:stretch>
                  </pic:blipFill>
                  <pic:spPr>
                    <a:xfrm>
                      <a:off x="0" y="0"/>
                      <a:ext cx="5779389" cy="3871326"/>
                    </a:xfrm>
                    <a:prstGeom prst="rect">
                      <a:avLst/>
                    </a:prstGeom>
                    <a:ln>
                      <a:solidFill>
                        <a:schemeClr val="accent1">
                          <a:lumMod val="75000"/>
                        </a:schemeClr>
                      </a:solidFill>
                    </a:ln>
                  </pic:spPr>
                </pic:pic>
              </a:graphicData>
            </a:graphic>
          </wp:inline>
        </w:drawing>
      </w:r>
    </w:p>
    <w:p w14:paraId="63CFF31E" w14:textId="52E31CE3" w:rsidR="007C132F" w:rsidRDefault="00415A23" w:rsidP="00152A04">
      <w:pPr>
        <w:pStyle w:val="ListParagraph"/>
        <w:keepNext w:val="0"/>
        <w:widowControl w:val="0"/>
        <w:numPr>
          <w:ilvl w:val="0"/>
          <w:numId w:val="32"/>
        </w:numPr>
        <w:spacing w:before="120" w:after="120" w:line="276" w:lineRule="auto"/>
        <w:ind w:left="426" w:hanging="426"/>
        <w:contextualSpacing w:val="0"/>
        <w:rPr>
          <w:rFonts w:cs="Arial"/>
          <w:lang w:val="en-US"/>
        </w:rPr>
      </w:pPr>
      <w:r w:rsidRPr="79EFB26C">
        <w:rPr>
          <w:rFonts w:cs="Arial"/>
          <w:lang w:val="en-US"/>
        </w:rPr>
        <w:t xml:space="preserve">The </w:t>
      </w:r>
      <w:r w:rsidR="002F4705" w:rsidRPr="79EFB26C">
        <w:rPr>
          <w:rFonts w:cs="Arial"/>
          <w:lang w:val="en-US"/>
        </w:rPr>
        <w:t>Support Plan Review</w:t>
      </w:r>
      <w:r w:rsidRPr="79EFB26C">
        <w:rPr>
          <w:rFonts w:cs="Arial"/>
          <w:lang w:val="en-US"/>
        </w:rPr>
        <w:t xml:space="preserve"> will now be reassigned to the selected assessor and the review will appear in their </w:t>
      </w:r>
      <w:r w:rsidRPr="79EFB26C">
        <w:rPr>
          <w:rFonts w:cs="Arial"/>
          <w:b/>
          <w:lang w:val="en-US"/>
        </w:rPr>
        <w:t>Current reviews</w:t>
      </w:r>
      <w:r w:rsidRPr="79EFB26C">
        <w:rPr>
          <w:rFonts w:cs="Arial"/>
          <w:lang w:val="en-US"/>
        </w:rPr>
        <w:t xml:space="preserve"> tab.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10983" w14:paraId="10B16239" w14:textId="77777777">
        <w:trPr>
          <w:trHeight w:val="4340"/>
        </w:trPr>
        <w:tc>
          <w:tcPr>
            <w:tcW w:w="283" w:type="dxa"/>
            <w:shd w:val="clear" w:color="auto" w:fill="FFFFFF" w:themeFill="background1"/>
          </w:tcPr>
          <w:p w14:paraId="1B96AD28" w14:textId="77777777" w:rsidR="00810983" w:rsidRPr="00A66D43" w:rsidRDefault="00810983" w:rsidP="00152A04">
            <w:pPr>
              <w:widowControl w:val="0"/>
              <w:spacing w:before="120" w:after="120" w:line="276" w:lineRule="auto"/>
              <w:rPr>
                <w:b/>
                <w:sz w:val="28"/>
                <w:szCs w:val="28"/>
              </w:rPr>
            </w:pPr>
            <w:r w:rsidRPr="00423619">
              <w:rPr>
                <w:b/>
                <w:color w:val="C00000"/>
                <w:sz w:val="28"/>
                <w:szCs w:val="28"/>
              </w:rPr>
              <w:lastRenderedPageBreak/>
              <w:t>!</w:t>
            </w:r>
          </w:p>
        </w:tc>
        <w:tc>
          <w:tcPr>
            <w:tcW w:w="8775" w:type="dxa"/>
            <w:shd w:val="clear" w:color="auto" w:fill="FFFFFF" w:themeFill="background1"/>
          </w:tcPr>
          <w:p w14:paraId="7E7D87C8" w14:textId="00550557" w:rsidR="00810983" w:rsidRDefault="00DE0E23" w:rsidP="00152A04">
            <w:pPr>
              <w:widowControl w:val="0"/>
              <w:spacing w:before="120" w:after="120" w:line="276" w:lineRule="auto"/>
              <w:rPr>
                <w:szCs w:val="22"/>
              </w:rPr>
            </w:pPr>
            <w:r>
              <w:rPr>
                <w:szCs w:val="22"/>
              </w:rPr>
              <w:t>Team leader</w:t>
            </w:r>
            <w:r w:rsidR="00810983" w:rsidRPr="00BF2FA2">
              <w:rPr>
                <w:szCs w:val="22"/>
              </w:rPr>
              <w:t xml:space="preserve">s can also reassign Home Care </w:t>
            </w:r>
            <w:r w:rsidR="00810983">
              <w:rPr>
                <w:szCs w:val="22"/>
              </w:rPr>
              <w:t>c</w:t>
            </w:r>
            <w:r w:rsidR="00810983" w:rsidRPr="00BF2FA2">
              <w:rPr>
                <w:szCs w:val="22"/>
              </w:rPr>
              <w:t xml:space="preserve">orrespondence notifications, by going to </w:t>
            </w:r>
            <w:r w:rsidR="00810983" w:rsidRPr="00B428E3">
              <w:rPr>
                <w:b/>
                <w:bCs/>
                <w:szCs w:val="22"/>
              </w:rPr>
              <w:t>Tasks and notifications</w:t>
            </w:r>
            <w:r w:rsidR="00810983" w:rsidRPr="00BF2FA2">
              <w:rPr>
                <w:szCs w:val="22"/>
              </w:rPr>
              <w:t xml:space="preserve"> </w:t>
            </w:r>
            <w:r w:rsidR="00810983">
              <w:rPr>
                <w:szCs w:val="22"/>
              </w:rPr>
              <w:t>i</w:t>
            </w:r>
            <w:r w:rsidR="00810983" w:rsidRPr="00BF2FA2">
              <w:rPr>
                <w:szCs w:val="22"/>
              </w:rPr>
              <w:t xml:space="preserve">n the </w:t>
            </w:r>
            <w:r w:rsidR="00A86929">
              <w:rPr>
                <w:szCs w:val="22"/>
              </w:rPr>
              <w:t>a</w:t>
            </w:r>
            <w:r w:rsidR="00810983" w:rsidRPr="00BF2FA2">
              <w:rPr>
                <w:szCs w:val="22"/>
              </w:rPr>
              <w:t xml:space="preserve">ssessor </w:t>
            </w:r>
            <w:r w:rsidR="00A86929">
              <w:rPr>
                <w:szCs w:val="22"/>
              </w:rPr>
              <w:t>p</w:t>
            </w:r>
            <w:r w:rsidR="00810983" w:rsidRPr="00BF2FA2">
              <w:rPr>
                <w:szCs w:val="22"/>
              </w:rPr>
              <w:t xml:space="preserve">ortal homepage and </w:t>
            </w:r>
            <w:r w:rsidR="008E1790">
              <w:rPr>
                <w:szCs w:val="22"/>
              </w:rPr>
              <w:t>selecting</w:t>
            </w:r>
            <w:r w:rsidR="00810983" w:rsidRPr="00BF2FA2">
              <w:rPr>
                <w:szCs w:val="22"/>
              </w:rPr>
              <w:t xml:space="preserve"> the </w:t>
            </w:r>
            <w:r w:rsidR="009E05E0">
              <w:rPr>
                <w:b/>
                <w:bCs/>
                <w:szCs w:val="22"/>
              </w:rPr>
              <w:t>SAH</w:t>
            </w:r>
            <w:r w:rsidR="009E05E0" w:rsidRPr="00B428E3">
              <w:rPr>
                <w:b/>
                <w:bCs/>
                <w:szCs w:val="22"/>
              </w:rPr>
              <w:t xml:space="preserve"> </w:t>
            </w:r>
            <w:r w:rsidR="00810983" w:rsidRPr="00B428E3">
              <w:rPr>
                <w:b/>
                <w:bCs/>
                <w:szCs w:val="22"/>
              </w:rPr>
              <w:t xml:space="preserve">Notifications </w:t>
            </w:r>
            <w:r w:rsidR="00810983">
              <w:rPr>
                <w:szCs w:val="22"/>
              </w:rPr>
              <w:t>t</w:t>
            </w:r>
            <w:r w:rsidR="00810983" w:rsidRPr="00BF2FA2">
              <w:rPr>
                <w:szCs w:val="22"/>
              </w:rPr>
              <w:t xml:space="preserve">ab. More information on this can be found on </w:t>
            </w:r>
            <w:hyperlink r:id="rId167" w:history="1">
              <w:r>
                <w:rPr>
                  <w:rStyle w:val="Hyperlink"/>
                  <w:szCs w:val="22"/>
                </w:rPr>
                <w:t>My Aged Care - Assessor Portal User Guide 9 - Tasks and notifications</w:t>
              </w:r>
            </w:hyperlink>
            <w:r w:rsidR="00810983">
              <w:rPr>
                <w:rStyle w:val="Hyperlink"/>
                <w:szCs w:val="22"/>
              </w:rPr>
              <w:t>.</w:t>
            </w:r>
          </w:p>
          <w:p w14:paraId="30CF02F6" w14:textId="77777777" w:rsidR="00810983" w:rsidRDefault="00810983" w:rsidP="00152A04">
            <w:pPr>
              <w:widowControl w:val="0"/>
              <w:spacing w:before="120" w:after="120" w:line="276" w:lineRule="auto"/>
              <w:jc w:val="center"/>
              <w:rPr>
                <w:szCs w:val="22"/>
              </w:rPr>
            </w:pPr>
            <w:r>
              <w:rPr>
                <w:noProof/>
                <w:spacing w:val="5"/>
                <w:lang w:eastAsia="en-AU"/>
              </w:rPr>
              <w:drawing>
                <wp:inline distT="0" distB="0" distL="0" distR="0" wp14:anchorId="0011E9CC" wp14:editId="63BED560">
                  <wp:extent cx="5040000" cy="2704054"/>
                  <wp:effectExtent l="19050" t="19050" r="27305" b="20320"/>
                  <wp:docPr id="116" name="Picture 116" descr="Image is of the re-assign home care correspondence notifications pop out. A list of recipients are displayed,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is of the re-assign home care correspondence notifications pop out. A list of recipients are displayed, the save button is highlighted in a red box."/>
                          <pic:cNvPicPr/>
                        </pic:nvPicPr>
                        <pic:blipFill>
                          <a:blip r:embed="rId168">
                            <a:extLst>
                              <a:ext uri="{28A0092B-C50C-407E-A947-70E740481C1C}">
                                <a14:useLocalDpi xmlns:a14="http://schemas.microsoft.com/office/drawing/2010/main" val="0"/>
                              </a:ext>
                            </a:extLst>
                          </a:blip>
                          <a:stretch>
                            <a:fillRect/>
                          </a:stretch>
                        </pic:blipFill>
                        <pic:spPr>
                          <a:xfrm>
                            <a:off x="0" y="0"/>
                            <a:ext cx="5040000" cy="2704054"/>
                          </a:xfrm>
                          <a:prstGeom prst="rect">
                            <a:avLst/>
                          </a:prstGeom>
                          <a:ln>
                            <a:solidFill>
                              <a:schemeClr val="accent1">
                                <a:lumMod val="75000"/>
                              </a:schemeClr>
                            </a:solidFill>
                          </a:ln>
                        </pic:spPr>
                      </pic:pic>
                    </a:graphicData>
                  </a:graphic>
                </wp:inline>
              </w:drawing>
            </w:r>
          </w:p>
        </w:tc>
      </w:tr>
    </w:tbl>
    <w:p w14:paraId="37D67237" w14:textId="77777777" w:rsidR="00C24348" w:rsidRDefault="00C24348" w:rsidP="00152A04">
      <w:pPr>
        <w:widowControl w:val="0"/>
        <w:spacing w:before="120" w:after="120" w:line="276" w:lineRule="auto"/>
        <w:rPr>
          <w:rFonts w:eastAsia="MS Gothic"/>
          <w:bCs/>
          <w:color w:val="1D4F91"/>
          <w:sz w:val="24"/>
          <w:szCs w:val="26"/>
          <w:lang w:val="en-US"/>
        </w:rPr>
      </w:pPr>
      <w:bookmarkStart w:id="90" w:name="_Toc158727864"/>
      <w:r>
        <w:br w:type="page"/>
      </w:r>
    </w:p>
    <w:p w14:paraId="015D2AEF" w14:textId="5CC97691" w:rsidR="00415A23" w:rsidRPr="00BE02C7" w:rsidRDefault="00415A23" w:rsidP="00152A04">
      <w:pPr>
        <w:pStyle w:val="Heading3"/>
        <w:keepNext w:val="0"/>
        <w:keepLines w:val="0"/>
        <w:widowControl w:val="0"/>
        <w:spacing w:before="120" w:after="120" w:line="276" w:lineRule="auto"/>
      </w:pPr>
      <w:bookmarkStart w:id="91" w:name="_Toc200536098"/>
      <w:bookmarkStart w:id="92" w:name="_Toc231972538"/>
      <w:r>
        <w:lastRenderedPageBreak/>
        <w:t xml:space="preserve">Cancelling a </w:t>
      </w:r>
      <w:r w:rsidR="002F4705">
        <w:t>Support Plan Review</w:t>
      </w:r>
      <w:bookmarkEnd w:id="90"/>
      <w:bookmarkEnd w:id="91"/>
      <w:bookmarkEnd w:id="92"/>
    </w:p>
    <w:p w14:paraId="0D84CD3C" w14:textId="7928E2D1" w:rsidR="000A0272" w:rsidRDefault="00415A23" w:rsidP="00152A04">
      <w:pPr>
        <w:widowControl w:val="0"/>
        <w:spacing w:before="120" w:after="120" w:line="276" w:lineRule="auto"/>
        <w:rPr>
          <w:rFonts w:cs="Arial"/>
          <w:lang w:val="en"/>
        </w:rPr>
      </w:pPr>
      <w:bookmarkStart w:id="93" w:name="_Hlk167109767"/>
      <w:r w:rsidRPr="19CAC67C">
        <w:rPr>
          <w:rFonts w:cs="Arial"/>
          <w:lang w:val="en"/>
        </w:rPr>
        <w:t xml:space="preserve">In either the </w:t>
      </w:r>
      <w:r w:rsidRPr="19CAC67C">
        <w:rPr>
          <w:rFonts w:cs="Arial"/>
          <w:b/>
          <w:bCs/>
          <w:lang w:val="en"/>
        </w:rPr>
        <w:t>Upcoming reviews</w:t>
      </w:r>
      <w:r w:rsidRPr="19CAC67C">
        <w:rPr>
          <w:rFonts w:cs="Arial"/>
          <w:lang w:val="en"/>
        </w:rPr>
        <w:t xml:space="preserve"> tab or </w:t>
      </w:r>
      <w:r w:rsidRPr="19CAC67C">
        <w:rPr>
          <w:rFonts w:cs="Arial"/>
          <w:b/>
          <w:bCs/>
          <w:lang w:val="en"/>
        </w:rPr>
        <w:t>Assigned reviews</w:t>
      </w:r>
      <w:r w:rsidRPr="19CAC67C">
        <w:rPr>
          <w:rFonts w:cs="Arial"/>
          <w:lang w:val="en"/>
        </w:rPr>
        <w:t xml:space="preserve"> tab, select </w:t>
      </w:r>
      <w:r w:rsidR="000B0ECB" w:rsidRPr="19CAC67C">
        <w:rPr>
          <w:rFonts w:cs="Arial"/>
          <w:b/>
          <w:bCs/>
          <w:lang w:val="en"/>
        </w:rPr>
        <w:t xml:space="preserve">CANCEL REVIEW </w:t>
      </w:r>
      <w:r w:rsidRPr="19CAC67C">
        <w:rPr>
          <w:rFonts w:cs="Arial"/>
          <w:lang w:val="en"/>
        </w:rPr>
        <w:t>from the expanded view of the client card for the review to be cancelled.</w:t>
      </w:r>
    </w:p>
    <w:p w14:paraId="6B819B88" w14:textId="21E4BE53" w:rsidR="00415A23" w:rsidRPr="00BE02C7" w:rsidRDefault="001343E5" w:rsidP="00152A04">
      <w:pPr>
        <w:widowControl w:val="0"/>
        <w:spacing w:before="120" w:after="120" w:line="276" w:lineRule="auto"/>
        <w:rPr>
          <w:rFonts w:cs="Arial"/>
          <w:color w:val="333333"/>
          <w:lang w:val="en"/>
        </w:rPr>
      </w:pPr>
      <w:r>
        <w:rPr>
          <w:noProof/>
        </w:rPr>
        <w:drawing>
          <wp:inline distT="0" distB="0" distL="0" distR="0" wp14:anchorId="4462F573" wp14:editId="1C50D317">
            <wp:extent cx="4295088" cy="2635004"/>
            <wp:effectExtent l="19050" t="19050" r="10795" b="13335"/>
            <wp:docPr id="313702955" name="Picture 1" descr="Client Card. the Cancel Review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2955" name="Picture 1" descr="Client Card. the Cancel Review button is highlighted"/>
                    <pic:cNvPicPr/>
                  </pic:nvPicPr>
                  <pic:blipFill>
                    <a:blip r:embed="rId169">
                      <a:extLst>
                        <a:ext uri="{28A0092B-C50C-407E-A947-70E740481C1C}">
                          <a14:useLocalDpi xmlns:a14="http://schemas.microsoft.com/office/drawing/2010/main" val="0"/>
                        </a:ext>
                      </a:extLst>
                    </a:blip>
                    <a:stretch>
                      <a:fillRect/>
                    </a:stretch>
                  </pic:blipFill>
                  <pic:spPr>
                    <a:xfrm>
                      <a:off x="0" y="0"/>
                      <a:ext cx="4311195" cy="2644885"/>
                    </a:xfrm>
                    <a:prstGeom prst="rect">
                      <a:avLst/>
                    </a:prstGeom>
                    <a:ln>
                      <a:solidFill>
                        <a:schemeClr val="accent1">
                          <a:lumMod val="75000"/>
                        </a:schemeClr>
                      </a:solidFill>
                    </a:ln>
                  </pic:spPr>
                </pic:pic>
              </a:graphicData>
            </a:graphic>
          </wp:inline>
        </w:drawing>
      </w:r>
    </w:p>
    <w:bookmarkEnd w:id="93"/>
    <w:p w14:paraId="2E2466E6" w14:textId="2560CA6E" w:rsidR="000A0272" w:rsidRDefault="001343E5" w:rsidP="00152A04">
      <w:pPr>
        <w:widowControl w:val="0"/>
        <w:spacing w:before="120" w:after="120" w:line="276" w:lineRule="auto"/>
      </w:pPr>
      <w:r>
        <w:t xml:space="preserve">Select a reason for the cancellation from the with a brief explanation on the details field and </w:t>
      </w:r>
      <w:r w:rsidR="00044E04">
        <w:t xml:space="preserve">then select </w:t>
      </w:r>
      <w:r w:rsidRPr="19CAC67C">
        <w:rPr>
          <w:b/>
          <w:bCs/>
        </w:rPr>
        <w:t>CANCEL REVIEW REQUEST</w:t>
      </w:r>
      <w:r>
        <w:t>.</w:t>
      </w:r>
    </w:p>
    <w:p w14:paraId="552FE472" w14:textId="33114212" w:rsidR="00D33F1E" w:rsidRDefault="00D33F1E" w:rsidP="00152A04">
      <w:pPr>
        <w:widowControl w:val="0"/>
        <w:spacing w:before="120" w:after="120" w:line="276" w:lineRule="auto"/>
        <w:rPr>
          <w:noProof/>
        </w:rPr>
      </w:pPr>
      <w:r>
        <w:rPr>
          <w:noProof/>
        </w:rPr>
        <w:drawing>
          <wp:inline distT="0" distB="0" distL="0" distR="0" wp14:anchorId="2DBBC081" wp14:editId="0320CC78">
            <wp:extent cx="4278552" cy="2015734"/>
            <wp:effectExtent l="19050" t="19050" r="27305" b="22860"/>
            <wp:docPr id="1424863587" name="Picture 1" descr="'Cancel this review for CLIENT' pop up, showing a list of reasons for cancellation: insufficient information, sent in error, client withdrew request, client declined- no consent, client medically unstable, client deceased, unable to contact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3587" name="Picture 1" descr="'Cancel this review for CLIENT' pop up, showing a list of reasons for cancellation: insufficient information, sent in error, client withdrew request, client declined- no consent, client medically unstable, client deceased, unable to contact client."/>
                    <pic:cNvPicPr/>
                  </pic:nvPicPr>
                  <pic:blipFill>
                    <a:blip r:embed="rId170">
                      <a:extLst>
                        <a:ext uri="{28A0092B-C50C-407E-A947-70E740481C1C}">
                          <a14:useLocalDpi xmlns:a14="http://schemas.microsoft.com/office/drawing/2010/main" val="0"/>
                        </a:ext>
                      </a:extLst>
                    </a:blip>
                    <a:stretch>
                      <a:fillRect/>
                    </a:stretch>
                  </pic:blipFill>
                  <pic:spPr>
                    <a:xfrm>
                      <a:off x="0" y="0"/>
                      <a:ext cx="4312758" cy="2031850"/>
                    </a:xfrm>
                    <a:prstGeom prst="rect">
                      <a:avLst/>
                    </a:prstGeom>
                    <a:ln>
                      <a:solidFill>
                        <a:schemeClr val="accent1">
                          <a:lumMod val="75000"/>
                        </a:schemeClr>
                      </a:solidFill>
                    </a:ln>
                  </pic:spPr>
                </pic:pic>
              </a:graphicData>
            </a:graphic>
          </wp:inline>
        </w:drawing>
      </w:r>
      <w:r w:rsidRPr="00D33F1E">
        <w:rPr>
          <w:noProof/>
        </w:rPr>
        <w:t xml:space="preserve"> </w:t>
      </w:r>
      <w:r>
        <w:rPr>
          <w:noProof/>
        </w:rPr>
        <w:drawing>
          <wp:inline distT="0" distB="0" distL="0" distR="0" wp14:anchorId="30117323" wp14:editId="1D8E9CC4">
            <wp:extent cx="4270910" cy="1939458"/>
            <wp:effectExtent l="19050" t="19050" r="15875" b="22860"/>
            <wp:docPr id="1242227917" name="Picture 1" descr="'Cancel this review for CLIENT' pop up. Showing the selection of the reason for cancellation &quot;unable to contact client&quot; and then manually entered details. the Cancel Review Reques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27917" name="Picture 1" descr="'Cancel this review for CLIENT' pop up. Showing the selection of the reason for cancellation &quot;unable to contact client&quot; and then manually entered details. the Cancel Review Request button is highlighted."/>
                    <pic:cNvPicPr/>
                  </pic:nvPicPr>
                  <pic:blipFill>
                    <a:blip r:embed="rId171">
                      <a:extLst>
                        <a:ext uri="{28A0092B-C50C-407E-A947-70E740481C1C}">
                          <a14:useLocalDpi xmlns:a14="http://schemas.microsoft.com/office/drawing/2010/main" val="0"/>
                        </a:ext>
                      </a:extLst>
                    </a:blip>
                    <a:stretch>
                      <a:fillRect/>
                    </a:stretch>
                  </pic:blipFill>
                  <pic:spPr>
                    <a:xfrm>
                      <a:off x="0" y="0"/>
                      <a:ext cx="4308148" cy="1956368"/>
                    </a:xfrm>
                    <a:prstGeom prst="rect">
                      <a:avLst/>
                    </a:prstGeom>
                    <a:ln>
                      <a:solidFill>
                        <a:schemeClr val="accent1">
                          <a:lumMod val="75000"/>
                        </a:schemeClr>
                      </a:solidFill>
                    </a:ln>
                  </pic:spPr>
                </pic:pic>
              </a:graphicData>
            </a:graphic>
          </wp:inline>
        </w:drawing>
      </w:r>
    </w:p>
    <w:p w14:paraId="7240654E" w14:textId="58035DF7" w:rsidR="00784A8D" w:rsidRPr="008B20F1" w:rsidRDefault="00810983" w:rsidP="00152A04">
      <w:pPr>
        <w:widowControl w:val="0"/>
        <w:spacing w:before="120" w:after="120" w:line="276" w:lineRule="auto"/>
        <w:rPr>
          <w:b/>
        </w:rPr>
      </w:pPr>
      <w:r>
        <w:t xml:space="preserve">The review will be removed from the </w:t>
      </w:r>
      <w:r w:rsidRPr="00784A8D">
        <w:t>Upcoming reviews</w:t>
      </w:r>
      <w:r>
        <w:t xml:space="preserve"> tab. Completed and cancelled Support Plan Reviews will also appear in the </w:t>
      </w:r>
      <w:r w:rsidRPr="00784A8D">
        <w:t>Recent reviews</w:t>
      </w:r>
      <w:r>
        <w:t xml:space="preserve"> tab of the assessor who completed the review.</w:t>
      </w:r>
      <w:r w:rsidR="008B20F1">
        <w:t xml:space="preserve"> </w:t>
      </w:r>
      <w:r>
        <w:t>Support Plan Reviews will also be cancelled automatically where a new assessment referral is issued and accepted for the client. This will allow the new assessment to commence without requiring the Support Plan Review to be completed</w:t>
      </w:r>
      <w:r w:rsidR="00DE0E23">
        <w:t>.</w:t>
      </w:r>
    </w:p>
    <w:p w14:paraId="497598CF" w14:textId="4D33ED83" w:rsidR="00E80A2D" w:rsidRDefault="00E80A2D" w:rsidP="00152A04">
      <w:pPr>
        <w:pStyle w:val="Heading3"/>
        <w:keepNext w:val="0"/>
        <w:keepLines w:val="0"/>
        <w:widowControl w:val="0"/>
        <w:spacing w:before="120" w:after="120" w:line="276" w:lineRule="auto"/>
      </w:pPr>
      <w:bookmarkStart w:id="94" w:name="_Toc158727865"/>
      <w:bookmarkStart w:id="95" w:name="_Toc200536099"/>
      <w:bookmarkStart w:id="96" w:name="_Toc231972539"/>
      <w:r>
        <w:lastRenderedPageBreak/>
        <w:t xml:space="preserve">Cancelling a </w:t>
      </w:r>
      <w:r w:rsidR="002F4705">
        <w:t>Support Plan Review</w:t>
      </w:r>
      <w:r>
        <w:t xml:space="preserve"> with the reason of Client </w:t>
      </w:r>
      <w:r w:rsidR="00D103C6">
        <w:t>d</w:t>
      </w:r>
      <w:r>
        <w:t>eceased</w:t>
      </w:r>
      <w:bookmarkEnd w:id="94"/>
      <w:bookmarkEnd w:id="95"/>
      <w:bookmarkEnd w:id="96"/>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42"/>
      </w:tblGrid>
      <w:tr w:rsidR="00982648" w14:paraId="5F197EBA" w14:textId="77777777" w:rsidTr="19CAC67C">
        <w:trPr>
          <w:trHeight w:val="2087"/>
        </w:trPr>
        <w:tc>
          <w:tcPr>
            <w:tcW w:w="284" w:type="dxa"/>
            <w:shd w:val="clear" w:color="auto" w:fill="FFFFFF" w:themeFill="background1"/>
          </w:tcPr>
          <w:p w14:paraId="3DA83EF7" w14:textId="77777777" w:rsidR="00982648" w:rsidRPr="00423619" w:rsidRDefault="00982648" w:rsidP="00152A04">
            <w:pPr>
              <w:widowControl w:val="0"/>
              <w:spacing w:before="120" w:after="120" w:line="276" w:lineRule="auto"/>
              <w:rPr>
                <w:b/>
                <w:bCs/>
                <w:sz w:val="28"/>
                <w:szCs w:val="28"/>
              </w:rPr>
            </w:pPr>
            <w:r w:rsidRPr="00423619">
              <w:rPr>
                <w:b/>
                <w:bCs/>
                <w:color w:val="C00000"/>
                <w:sz w:val="28"/>
                <w:szCs w:val="28"/>
              </w:rPr>
              <w:t>!</w:t>
            </w:r>
          </w:p>
        </w:tc>
        <w:tc>
          <w:tcPr>
            <w:tcW w:w="8742" w:type="dxa"/>
            <w:shd w:val="clear" w:color="auto" w:fill="FFFFFF" w:themeFill="background1"/>
          </w:tcPr>
          <w:p w14:paraId="458D76F5" w14:textId="0CBCC1F8" w:rsidR="00982648" w:rsidRDefault="603A3E93" w:rsidP="00152A04">
            <w:pPr>
              <w:widowControl w:val="0"/>
              <w:spacing w:before="120" w:after="120" w:line="276" w:lineRule="auto"/>
              <w:rPr>
                <w:rFonts w:eastAsia="Batang" w:cs="Cordia New"/>
                <w:lang w:eastAsia="ko-KR"/>
              </w:rPr>
            </w:pPr>
            <w:r w:rsidRPr="19CAC67C">
              <w:rPr>
                <w:rFonts w:cs="Arial"/>
              </w:rPr>
              <w:t xml:space="preserve">Cancelling a Support Plan Review with the reason of </w:t>
            </w:r>
            <w:r w:rsidRPr="19CAC67C">
              <w:rPr>
                <w:rFonts w:cs="Arial"/>
                <w:b/>
                <w:bCs/>
              </w:rPr>
              <w:t>Client deceased</w:t>
            </w:r>
            <w:r w:rsidRPr="19CAC67C">
              <w:rPr>
                <w:rFonts w:cs="Arial"/>
              </w:rPr>
              <w:t xml:space="preserve"> will change the client’s status to </w:t>
            </w:r>
            <w:r w:rsidRPr="19CAC67C">
              <w:rPr>
                <w:rFonts w:cs="Arial"/>
                <w:b/>
                <w:bCs/>
              </w:rPr>
              <w:t>Deceased</w:t>
            </w:r>
            <w:r w:rsidRPr="19CAC67C">
              <w:rPr>
                <w:rFonts w:cs="Arial"/>
              </w:rPr>
              <w:t xml:space="preserve"> and make the client record read only. Any unaccepted service referrals will be recalled, services in place will be ceased, assessments will be cancelled and the client’s access to the client portal will be revoked. My Aged Care will not send correspondence to the client or their supporters after the status is changed to </w:t>
            </w:r>
            <w:r w:rsidRPr="19CAC67C">
              <w:rPr>
                <w:rFonts w:cs="Arial"/>
                <w:b/>
                <w:bCs/>
              </w:rPr>
              <w:t>Deceased</w:t>
            </w:r>
            <w:r w:rsidRPr="19CAC67C">
              <w:rPr>
                <w:rFonts w:cs="Arial"/>
              </w:rPr>
              <w:t xml:space="preserve">. My Aged Care will send a notification to the client’s assessor and provider advising them to close or finalise any in-progress items. </w:t>
            </w:r>
            <w:r w:rsidRPr="19CAC67C">
              <w:rPr>
                <w:rFonts w:eastAsia="Batang" w:cs="Cordia New"/>
                <w:lang w:eastAsia="ko-KR"/>
              </w:rPr>
              <w:t xml:space="preserve">Where a client is active in the </w:t>
            </w:r>
            <w:r w:rsidR="5326A467" w:rsidRPr="19CAC67C">
              <w:rPr>
                <w:rFonts w:eastAsia="Batang" w:cs="Cordia New"/>
                <w:lang w:eastAsia="ko-KR"/>
              </w:rPr>
              <w:t>Support at Home</w:t>
            </w:r>
            <w:r w:rsidRPr="19CAC67C">
              <w:rPr>
                <w:rFonts w:eastAsia="Batang" w:cs="Cordia New"/>
                <w:lang w:eastAsia="ko-KR"/>
              </w:rPr>
              <w:t xml:space="preserve"> Priority System or has been </w:t>
            </w:r>
            <w:r w:rsidR="587ACE28" w:rsidRPr="19CAC67C">
              <w:rPr>
                <w:rFonts w:eastAsia="Batang" w:cs="Cordia New"/>
                <w:lang w:eastAsia="ko-KR"/>
              </w:rPr>
              <w:t>allocated funding</w:t>
            </w:r>
            <w:r w:rsidRPr="19CAC67C">
              <w:rPr>
                <w:rFonts w:eastAsia="Batang" w:cs="Cordia New"/>
                <w:lang w:eastAsia="ko-KR"/>
              </w:rPr>
              <w:t xml:space="preserve">, this will remove the client from the </w:t>
            </w:r>
            <w:r w:rsidR="4C87110B" w:rsidRPr="19CAC67C">
              <w:rPr>
                <w:rFonts w:eastAsia="Batang" w:cs="Cordia New"/>
                <w:lang w:eastAsia="ko-KR"/>
              </w:rPr>
              <w:t xml:space="preserve">Support at Home </w:t>
            </w:r>
            <w:r w:rsidRPr="19CAC67C">
              <w:rPr>
                <w:rFonts w:eastAsia="Batang" w:cs="Cordia New"/>
                <w:lang w:eastAsia="ko-KR"/>
              </w:rPr>
              <w:t xml:space="preserve">Priority System and withdraw any </w:t>
            </w:r>
            <w:r w:rsidR="0459A5A6" w:rsidRPr="19CAC67C">
              <w:rPr>
                <w:rFonts w:eastAsia="Batang" w:cs="Cordia New"/>
                <w:lang w:eastAsia="ko-KR"/>
              </w:rPr>
              <w:t>allocated funding</w:t>
            </w:r>
            <w:r w:rsidRPr="19CAC67C">
              <w:rPr>
                <w:rFonts w:eastAsia="Batang" w:cs="Cordia New"/>
                <w:lang w:eastAsia="ko-KR"/>
              </w:rPr>
              <w:t>.</w:t>
            </w:r>
          </w:p>
        </w:tc>
      </w:tr>
    </w:tbl>
    <w:p w14:paraId="6C707759" w14:textId="28ABB9CC" w:rsidR="00E80A2D" w:rsidRPr="00BE02C7" w:rsidRDefault="00E80A2D" w:rsidP="00152A04">
      <w:pPr>
        <w:pStyle w:val="ListParagraph"/>
        <w:keepNext w:val="0"/>
        <w:widowControl w:val="0"/>
        <w:numPr>
          <w:ilvl w:val="0"/>
          <w:numId w:val="34"/>
        </w:numPr>
        <w:spacing w:before="120" w:after="120" w:line="276" w:lineRule="auto"/>
        <w:ind w:left="426" w:hanging="426"/>
        <w:contextualSpacing w:val="0"/>
        <w:rPr>
          <w:rFonts w:cs="Arial"/>
          <w:lang w:val="en-US" w:eastAsia="en-AU"/>
        </w:rPr>
      </w:pPr>
      <w:r w:rsidRPr="00BE02C7">
        <w:rPr>
          <w:rFonts w:cs="Arial"/>
          <w:lang w:val="en-US" w:eastAsia="en-AU"/>
        </w:rPr>
        <w:t xml:space="preserve">When cancelling a </w:t>
      </w:r>
      <w:r w:rsidR="002F4705" w:rsidRPr="00BE02C7">
        <w:rPr>
          <w:rFonts w:cs="Arial"/>
          <w:lang w:val="en-US" w:eastAsia="en-AU"/>
        </w:rPr>
        <w:t>Support Plan Review</w:t>
      </w:r>
      <w:r w:rsidRPr="00BE02C7">
        <w:rPr>
          <w:rFonts w:cs="Arial"/>
          <w:lang w:val="en-US" w:eastAsia="en-AU"/>
        </w:rPr>
        <w:t xml:space="preserve"> with the reason of </w:t>
      </w:r>
      <w:r w:rsidRPr="005C051F">
        <w:rPr>
          <w:rFonts w:cs="Arial"/>
          <w:b/>
          <w:bCs/>
          <w:lang w:val="en-US" w:eastAsia="en-AU"/>
        </w:rPr>
        <w:t xml:space="preserve">Client </w:t>
      </w:r>
      <w:r w:rsidR="003B1C19" w:rsidRPr="005C051F">
        <w:rPr>
          <w:rFonts w:cs="Arial"/>
          <w:b/>
          <w:bCs/>
          <w:lang w:val="en-US" w:eastAsia="en-AU"/>
        </w:rPr>
        <w:t>d</w:t>
      </w:r>
      <w:r w:rsidRPr="005C051F">
        <w:rPr>
          <w:rFonts w:cs="Arial"/>
          <w:b/>
          <w:bCs/>
          <w:lang w:val="en-US" w:eastAsia="en-AU"/>
        </w:rPr>
        <w:t>eceased</w:t>
      </w:r>
      <w:r w:rsidRPr="00BE02C7">
        <w:rPr>
          <w:rFonts w:cs="Arial"/>
          <w:lang w:val="en-US" w:eastAsia="en-AU"/>
        </w:rPr>
        <w:t>, you will need to provide the following information:</w:t>
      </w:r>
    </w:p>
    <w:p w14:paraId="319F93EF" w14:textId="649334FA" w:rsidR="00E80A2D" w:rsidRPr="00673B73" w:rsidRDefault="2ACEF238" w:rsidP="00D83018">
      <w:pPr>
        <w:pStyle w:val="ListBullet"/>
        <w:widowControl w:val="0"/>
        <w:spacing w:before="120" w:after="120" w:line="276" w:lineRule="auto"/>
        <w:ind w:left="851" w:hanging="425"/>
        <w:contextualSpacing w:val="0"/>
      </w:pPr>
      <w:r>
        <w:t>w</w:t>
      </w:r>
      <w:r w:rsidR="00E80A2D">
        <w:t>ho, when and how you were informed that this person is deceased</w:t>
      </w:r>
      <w:r w:rsidR="00E80A2D">
        <w:br/>
      </w:r>
      <w:r w:rsidR="1AE8C389">
        <w:t xml:space="preserve">e.g. </w:t>
      </w:r>
      <w:r w:rsidR="00E80A2D">
        <w:t>“Mrs Smith rang to inform us that Mr Smith has passed away on Saturday”</w:t>
      </w:r>
    </w:p>
    <w:p w14:paraId="51FB0261" w14:textId="5C4AD042" w:rsidR="00E80A2D" w:rsidRPr="00673B73" w:rsidRDefault="142581CE" w:rsidP="00D83018">
      <w:pPr>
        <w:pStyle w:val="ListBullet"/>
        <w:widowControl w:val="0"/>
        <w:spacing w:before="120" w:after="120" w:line="276" w:lineRule="auto"/>
        <w:ind w:left="851" w:hanging="425"/>
        <w:contextualSpacing w:val="0"/>
      </w:pPr>
      <w:r>
        <w:t>d</w:t>
      </w:r>
      <w:r w:rsidR="00E80A2D">
        <w:t xml:space="preserve">ate of </w:t>
      </w:r>
      <w:r w:rsidR="003B1C19">
        <w:t>d</w:t>
      </w:r>
      <w:r w:rsidR="00E80A2D">
        <w:t>eath (if known)</w:t>
      </w:r>
    </w:p>
    <w:p w14:paraId="259712D0" w14:textId="3D3DD0EA" w:rsidR="00E80A2D" w:rsidRPr="00673B73" w:rsidRDefault="2DC65C9F" w:rsidP="00D83018">
      <w:pPr>
        <w:pStyle w:val="ListBullet"/>
        <w:widowControl w:val="0"/>
        <w:spacing w:before="120" w:after="120" w:line="276" w:lineRule="auto"/>
        <w:ind w:left="851" w:hanging="425"/>
        <w:contextualSpacing w:val="0"/>
      </w:pPr>
      <w:r>
        <w:t>a</w:t>
      </w:r>
      <w:r w:rsidR="00E80A2D">
        <w:t>ttachments</w:t>
      </w:r>
      <w:r w:rsidR="008A6803">
        <w:t xml:space="preserve"> (</w:t>
      </w:r>
      <w:r w:rsidR="36F30447">
        <w:t>e</w:t>
      </w:r>
      <w:r w:rsidR="006F4AD5">
        <w:t>.g.</w:t>
      </w:r>
      <w:r w:rsidR="00E80A2D">
        <w:t xml:space="preserve"> </w:t>
      </w:r>
      <w:r w:rsidR="004E0949">
        <w:t>d</w:t>
      </w:r>
      <w:r w:rsidR="00E80A2D">
        <w:t xml:space="preserve">eath </w:t>
      </w:r>
      <w:r w:rsidR="11E3500C">
        <w:t>c</w:t>
      </w:r>
      <w:r w:rsidR="00E80A2D">
        <w:t xml:space="preserve">ertificate, </w:t>
      </w:r>
      <w:r w:rsidR="6251652A">
        <w:t>h</w:t>
      </w:r>
      <w:r w:rsidR="00E80A2D">
        <w:t>ospital discharge documents</w:t>
      </w:r>
      <w:r w:rsidR="008A6803">
        <w:t>)</w:t>
      </w:r>
      <w:r w:rsidR="1197BC34">
        <w:t>.</w:t>
      </w:r>
    </w:p>
    <w:p w14:paraId="4DD38576" w14:textId="42B401B1" w:rsidR="00E80A2D" w:rsidRPr="00BE02C7" w:rsidRDefault="002F4705" w:rsidP="00D83018">
      <w:pPr>
        <w:pStyle w:val="ListParagraph"/>
        <w:keepNext w:val="0"/>
        <w:widowControl w:val="0"/>
        <w:numPr>
          <w:ilvl w:val="0"/>
          <w:numId w:val="34"/>
        </w:numPr>
        <w:spacing w:before="120" w:after="120" w:line="276" w:lineRule="auto"/>
        <w:ind w:left="426" w:hanging="426"/>
        <w:contextualSpacing w:val="0"/>
        <w:rPr>
          <w:rFonts w:cs="Arial"/>
        </w:rPr>
      </w:pPr>
      <w:r w:rsidRPr="00BE02C7">
        <w:rPr>
          <w:rFonts w:cs="Arial"/>
        </w:rPr>
        <w:t>Support Plan Review</w:t>
      </w:r>
      <w:r w:rsidR="00E80A2D" w:rsidRPr="00BE02C7">
        <w:rPr>
          <w:rFonts w:cs="Arial"/>
        </w:rPr>
        <w:t xml:space="preserve">s will also be cancelled automatically where a new assessment referral is issued and accepted for the client. This will allow the new assessment to commence without requiring the </w:t>
      </w:r>
      <w:r w:rsidRPr="00BE02C7">
        <w:rPr>
          <w:rFonts w:cs="Arial"/>
        </w:rPr>
        <w:t>Support Plan Review</w:t>
      </w:r>
      <w:r w:rsidR="00E80A2D" w:rsidRPr="00BE02C7">
        <w:rPr>
          <w:rFonts w:cs="Arial"/>
        </w:rPr>
        <w:t xml:space="preserve"> to be completed.</w:t>
      </w:r>
    </w:p>
    <w:p w14:paraId="447D8136" w14:textId="534545DD" w:rsidR="00D06E32" w:rsidRDefault="00A662F5" w:rsidP="00152A04">
      <w:pPr>
        <w:widowControl w:val="0"/>
        <w:spacing w:before="120" w:after="120" w:line="276" w:lineRule="auto"/>
        <w:rPr>
          <w:rFonts w:cs="Arial"/>
          <w:lang w:eastAsia="ko-KR"/>
        </w:rPr>
      </w:pPr>
      <w:r>
        <w:rPr>
          <w:noProof/>
        </w:rPr>
        <w:drawing>
          <wp:inline distT="0" distB="0" distL="0" distR="0" wp14:anchorId="09F2EAF8" wp14:editId="7FE20960">
            <wp:extent cx="5011308" cy="3791534"/>
            <wp:effectExtent l="19050" t="19050" r="18415" b="19050"/>
            <wp:docPr id="2105937900" name="Picture 1" descr="'Cancel this review for CLIENT' pop up. Select a reason for cancellation, supply additional information, date of death, and atta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7900" name="Picture 1" descr="'Cancel this review for CLIENT' pop up. Select a reason for cancellation, supply additional information, date of death, and attachments. "/>
                    <pic:cNvPicPr/>
                  </pic:nvPicPr>
                  <pic:blipFill>
                    <a:blip r:embed="rId172">
                      <a:extLst>
                        <a:ext uri="{28A0092B-C50C-407E-A947-70E740481C1C}">
                          <a14:useLocalDpi xmlns:a14="http://schemas.microsoft.com/office/drawing/2010/main" val="0"/>
                        </a:ext>
                      </a:extLst>
                    </a:blip>
                    <a:stretch>
                      <a:fillRect/>
                    </a:stretch>
                  </pic:blipFill>
                  <pic:spPr>
                    <a:xfrm>
                      <a:off x="0" y="0"/>
                      <a:ext cx="5079628" cy="3843225"/>
                    </a:xfrm>
                    <a:prstGeom prst="rect">
                      <a:avLst/>
                    </a:prstGeom>
                    <a:ln>
                      <a:solidFill>
                        <a:schemeClr val="accent1">
                          <a:lumMod val="75000"/>
                        </a:schemeClr>
                      </a:solidFill>
                    </a:ln>
                  </pic:spPr>
                </pic:pic>
              </a:graphicData>
            </a:graphic>
          </wp:inline>
        </w:drawing>
      </w:r>
    </w:p>
    <w:p w14:paraId="6939FF1C" w14:textId="6014650A" w:rsidR="00A662F5" w:rsidRDefault="00810983" w:rsidP="00152A04">
      <w:pPr>
        <w:pStyle w:val="ListParagraph"/>
        <w:keepNext w:val="0"/>
        <w:widowControl w:val="0"/>
        <w:numPr>
          <w:ilvl w:val="0"/>
          <w:numId w:val="34"/>
        </w:numPr>
        <w:spacing w:before="120" w:after="120" w:line="276" w:lineRule="auto"/>
        <w:ind w:left="426" w:hanging="426"/>
        <w:contextualSpacing w:val="0"/>
        <w:rPr>
          <w:lang w:eastAsia="ko-KR"/>
        </w:rPr>
      </w:pPr>
      <w:r>
        <w:rPr>
          <w:lang w:eastAsia="ko-KR"/>
        </w:rPr>
        <w:t xml:space="preserve">Notes and attachments can be attached to the client record after the status is set to </w:t>
      </w:r>
      <w:r w:rsidRPr="00B428E3">
        <w:rPr>
          <w:b/>
          <w:bCs/>
          <w:lang w:eastAsia="ko-KR"/>
        </w:rPr>
        <w:t>Deceased</w:t>
      </w:r>
      <w:r>
        <w:rPr>
          <w:lang w:eastAsia="ko-KR"/>
        </w:rPr>
        <w:t>.</w:t>
      </w:r>
    </w:p>
    <w:p w14:paraId="2FAD67F9" w14:textId="4BD99E56" w:rsidR="00810983" w:rsidRDefault="00810983" w:rsidP="00763D77">
      <w:pPr>
        <w:pStyle w:val="ListParagraph"/>
        <w:keepNext w:val="0"/>
        <w:widowControl w:val="0"/>
        <w:numPr>
          <w:ilvl w:val="0"/>
          <w:numId w:val="34"/>
        </w:numPr>
        <w:spacing w:before="120" w:after="120" w:line="276" w:lineRule="auto"/>
        <w:ind w:left="426" w:hanging="426"/>
        <w:contextualSpacing w:val="0"/>
        <w:rPr>
          <w:lang w:eastAsia="ko-KR"/>
        </w:rPr>
      </w:pPr>
      <w:r>
        <w:t xml:space="preserve">When a client’s status is changed to </w:t>
      </w:r>
      <w:r w:rsidRPr="00B428E3">
        <w:rPr>
          <w:b/>
          <w:bCs/>
        </w:rPr>
        <w:t>Deceased</w:t>
      </w:r>
      <w:r>
        <w:t xml:space="preserve">, if they have an in-progress assessment or has commenced services, a notification will be sent to the associated assessor in the </w:t>
      </w:r>
      <w:r w:rsidR="00A86929">
        <w:t>a</w:t>
      </w:r>
      <w:r>
        <w:t xml:space="preserve">ssessor </w:t>
      </w:r>
      <w:r w:rsidR="00A86929">
        <w:t>p</w:t>
      </w:r>
      <w:r>
        <w:t>ortal, advising the assessor to close or finalise the in-progress tasks.</w:t>
      </w:r>
    </w:p>
    <w:p w14:paraId="1DD2D68D" w14:textId="79A60E13" w:rsidR="00E80A2D" w:rsidRPr="00BE02C7" w:rsidRDefault="00E80A2D" w:rsidP="001B14E5">
      <w:pPr>
        <w:pStyle w:val="Heading3"/>
        <w:keepNext w:val="0"/>
        <w:keepLines w:val="0"/>
        <w:widowControl w:val="0"/>
      </w:pPr>
      <w:bookmarkStart w:id="97" w:name="_Toc158727866"/>
      <w:bookmarkStart w:id="98" w:name="_Toc200536100"/>
      <w:bookmarkStart w:id="99" w:name="_Toc231972540"/>
      <w:r>
        <w:lastRenderedPageBreak/>
        <w:t xml:space="preserve">Change priority for a </w:t>
      </w:r>
      <w:r w:rsidR="002F4705">
        <w:t>Support Plan Review</w:t>
      </w:r>
      <w:bookmarkEnd w:id="97"/>
      <w:bookmarkEnd w:id="98"/>
      <w:bookmarkEnd w:id="99"/>
    </w:p>
    <w:p w14:paraId="3C7DA236" w14:textId="3A0F1B58" w:rsidR="00E80A2D" w:rsidRDefault="00DE0E23" w:rsidP="00152A04">
      <w:pPr>
        <w:widowControl w:val="0"/>
        <w:spacing w:before="120" w:after="120" w:line="276" w:lineRule="auto"/>
        <w:rPr>
          <w:rFonts w:cs="Arial"/>
          <w:lang w:eastAsia="ko-KR"/>
        </w:rPr>
      </w:pPr>
      <w:r>
        <w:rPr>
          <w:rFonts w:cs="Arial"/>
          <w:lang w:eastAsia="ko-KR"/>
        </w:rPr>
        <w:t>Team leader</w:t>
      </w:r>
      <w:r w:rsidR="00E80A2D" w:rsidRPr="00BE02C7">
        <w:rPr>
          <w:rFonts w:cs="Arial"/>
          <w:lang w:eastAsia="ko-KR"/>
        </w:rPr>
        <w:t xml:space="preserve">s can change the priority of a </w:t>
      </w:r>
      <w:r w:rsidR="003B1C19">
        <w:rPr>
          <w:rFonts w:cs="Arial"/>
          <w:lang w:eastAsia="ko-KR"/>
        </w:rPr>
        <w:t>S</w:t>
      </w:r>
      <w:r w:rsidR="00E80A2D" w:rsidRPr="00BE02C7">
        <w:rPr>
          <w:rFonts w:cs="Arial"/>
          <w:lang w:eastAsia="ko-KR"/>
        </w:rPr>
        <w:t xml:space="preserve">upport </w:t>
      </w:r>
      <w:r w:rsidR="003B1C19">
        <w:rPr>
          <w:rFonts w:cs="Arial"/>
          <w:lang w:eastAsia="ko-KR"/>
        </w:rPr>
        <w:t>P</w:t>
      </w:r>
      <w:r w:rsidR="00E80A2D" w:rsidRPr="00BE02C7">
        <w:rPr>
          <w:rFonts w:cs="Arial"/>
          <w:lang w:eastAsia="ko-KR"/>
        </w:rPr>
        <w:t>lan when assigning a review to a</w:t>
      </w:r>
      <w:r w:rsidR="007858DD">
        <w:rPr>
          <w:rFonts w:cs="Arial"/>
          <w:lang w:eastAsia="ko-KR"/>
        </w:rPr>
        <w:t>n</w:t>
      </w:r>
      <w:r w:rsidR="00E80A2D" w:rsidRPr="00BE02C7">
        <w:rPr>
          <w:rFonts w:cs="Arial"/>
          <w:lang w:eastAsia="ko-KR"/>
        </w:rPr>
        <w:t xml:space="preserve"> assessor in the </w:t>
      </w:r>
      <w:r w:rsidR="00E80A2D" w:rsidRPr="0007295A">
        <w:rPr>
          <w:rFonts w:cs="Arial"/>
          <w:b/>
          <w:bCs/>
          <w:lang w:eastAsia="ko-KR"/>
        </w:rPr>
        <w:t>Upcoming reviews</w:t>
      </w:r>
      <w:r w:rsidR="003B1C19">
        <w:rPr>
          <w:rFonts w:cs="Arial"/>
          <w:lang w:eastAsia="ko-KR"/>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4"/>
        <w:gridCol w:w="8784"/>
      </w:tblGrid>
      <w:tr w:rsidR="00564239" w:rsidRPr="00BE02C7" w14:paraId="0DA9ABCF" w14:textId="77777777" w:rsidTr="37EE9FBD">
        <w:tc>
          <w:tcPr>
            <w:tcW w:w="284" w:type="dxa"/>
            <w:shd w:val="clear" w:color="auto" w:fill="FFFFFF" w:themeFill="background1"/>
          </w:tcPr>
          <w:p w14:paraId="0B94C93A" w14:textId="77777777" w:rsidR="00564239" w:rsidRPr="00423619" w:rsidRDefault="00564239" w:rsidP="00152A04">
            <w:pPr>
              <w:widowControl w:val="0"/>
              <w:spacing w:before="120" w:after="120" w:line="276" w:lineRule="auto"/>
              <w:rPr>
                <w:rFonts w:cs="Arial"/>
                <w:b/>
                <w:bCs/>
                <w:sz w:val="28"/>
                <w:szCs w:val="28"/>
              </w:rPr>
            </w:pPr>
            <w:r w:rsidRPr="00423619">
              <w:rPr>
                <w:rFonts w:cs="Arial"/>
                <w:b/>
                <w:bCs/>
                <w:color w:val="FF0000"/>
                <w:sz w:val="28"/>
                <w:szCs w:val="28"/>
              </w:rPr>
              <w:t>!</w:t>
            </w:r>
          </w:p>
        </w:tc>
        <w:tc>
          <w:tcPr>
            <w:tcW w:w="8774" w:type="dxa"/>
            <w:shd w:val="clear" w:color="auto" w:fill="FFFFFF" w:themeFill="background1"/>
          </w:tcPr>
          <w:p w14:paraId="65F87CBA" w14:textId="52393A14" w:rsidR="00564239" w:rsidRDefault="284BF530" w:rsidP="00152A04">
            <w:pPr>
              <w:widowControl w:val="0"/>
              <w:spacing w:before="120" w:after="120" w:line="276" w:lineRule="auto"/>
              <w:rPr>
                <w:rFonts w:cs="Arial"/>
              </w:rPr>
            </w:pPr>
            <w:r w:rsidRPr="37EE9FBD">
              <w:rPr>
                <w:rFonts w:cs="Arial"/>
              </w:rPr>
              <w:t>I</w:t>
            </w:r>
            <w:r w:rsidR="62D7D33F" w:rsidRPr="37EE9FBD">
              <w:rPr>
                <w:rFonts w:cs="Arial"/>
              </w:rPr>
              <w:t xml:space="preserve">f the Support Plan </w:t>
            </w:r>
            <w:r w:rsidR="1E22A5B0" w:rsidRPr="37EE9FBD">
              <w:rPr>
                <w:rFonts w:cs="Arial"/>
              </w:rPr>
              <w:t xml:space="preserve">Review </w:t>
            </w:r>
            <w:r w:rsidR="62D7D33F" w:rsidRPr="37EE9FBD">
              <w:rPr>
                <w:rFonts w:cs="Arial"/>
              </w:rPr>
              <w:t xml:space="preserve">has been requested for </w:t>
            </w:r>
            <w:r w:rsidR="1E22A5B0" w:rsidRPr="37EE9FBD">
              <w:rPr>
                <w:rFonts w:cs="Arial"/>
              </w:rPr>
              <w:t>clients to access</w:t>
            </w:r>
            <w:r w:rsidR="62D7D33F" w:rsidRPr="37EE9FBD">
              <w:rPr>
                <w:rFonts w:cs="Arial"/>
              </w:rPr>
              <w:t xml:space="preserve"> the </w:t>
            </w:r>
            <w:r w:rsidR="62D7D33F" w:rsidRPr="37EE9FBD">
              <w:rPr>
                <w:rFonts w:cs="Arial"/>
                <w:b/>
                <w:bCs/>
              </w:rPr>
              <w:t>Support at Home End-of-Life Pathway</w:t>
            </w:r>
            <w:r w:rsidR="62D7D33F" w:rsidRPr="37EE9FBD">
              <w:rPr>
                <w:rFonts w:cs="Arial"/>
              </w:rPr>
              <w:t>, the request will be classed as a</w:t>
            </w:r>
            <w:r w:rsidR="00F771B0" w:rsidRPr="37EE9FBD">
              <w:rPr>
                <w:rFonts w:cs="Arial"/>
              </w:rPr>
              <w:t>n</w:t>
            </w:r>
            <w:r w:rsidR="62D7D33F" w:rsidRPr="37EE9FBD">
              <w:rPr>
                <w:rFonts w:cs="Arial"/>
              </w:rPr>
              <w:t xml:space="preserve"> </w:t>
            </w:r>
            <w:r w:rsidR="62D7D33F" w:rsidRPr="37EE9FBD">
              <w:rPr>
                <w:rFonts w:cs="Arial"/>
                <w:b/>
                <w:bCs/>
              </w:rPr>
              <w:t>Urgent request</w:t>
            </w:r>
            <w:r w:rsidR="62D7D33F" w:rsidRPr="37EE9FBD">
              <w:rPr>
                <w:rFonts w:cs="Arial"/>
              </w:rPr>
              <w:t xml:space="preserve"> and the circumstances will be </w:t>
            </w:r>
            <w:r w:rsidR="1CEBFCFA" w:rsidRPr="37EE9FBD">
              <w:rPr>
                <w:rFonts w:cs="Arial"/>
              </w:rPr>
              <w:t>“</w:t>
            </w:r>
            <w:r w:rsidR="62D7D33F" w:rsidRPr="37EE9FBD">
              <w:rPr>
                <w:rFonts w:cs="Arial"/>
              </w:rPr>
              <w:t>Needs End-of-Life Pathway</w:t>
            </w:r>
            <w:r w:rsidR="1CEBFCFA" w:rsidRPr="37EE9FBD">
              <w:rPr>
                <w:rFonts w:cs="Arial"/>
              </w:rPr>
              <w:t>”</w:t>
            </w:r>
            <w:r w:rsidR="62D7D33F" w:rsidRPr="37EE9FBD">
              <w:rPr>
                <w:rFonts w:cs="Arial"/>
              </w:rPr>
              <w:t xml:space="preserve">. The urgency </w:t>
            </w:r>
            <w:r w:rsidR="62507CDA" w:rsidRPr="37EE9FBD">
              <w:rPr>
                <w:rFonts w:cs="Arial"/>
              </w:rPr>
              <w:t xml:space="preserve">must </w:t>
            </w:r>
            <w:r w:rsidR="62D7D33F" w:rsidRPr="37EE9FBD">
              <w:rPr>
                <w:rFonts w:cs="Arial"/>
              </w:rPr>
              <w:t>not be modified</w:t>
            </w:r>
            <w:r w:rsidR="7C2C6103" w:rsidRPr="37EE9FBD">
              <w:rPr>
                <w:rFonts w:cs="Arial"/>
              </w:rPr>
              <w:t xml:space="preserve"> unless the original review requested </w:t>
            </w:r>
            <w:r w:rsidR="013C0B9D" w:rsidRPr="37EE9FBD">
              <w:rPr>
                <w:rFonts w:cs="Arial"/>
              </w:rPr>
              <w:t xml:space="preserve">did not appropriately flag for the End-of-Life Pathway – in these circumstances the priority </w:t>
            </w:r>
            <w:r w:rsidR="08ACB7A7" w:rsidRPr="37EE9FBD">
              <w:rPr>
                <w:rFonts w:cs="Arial"/>
              </w:rPr>
              <w:t xml:space="preserve">must </w:t>
            </w:r>
            <w:r w:rsidR="013C0B9D" w:rsidRPr="37EE9FBD">
              <w:rPr>
                <w:rFonts w:cs="Arial"/>
              </w:rPr>
              <w:t>be updated to urgent</w:t>
            </w:r>
            <w:r w:rsidR="62D7D33F" w:rsidRPr="37EE9FBD">
              <w:rPr>
                <w:rFonts w:cs="Arial"/>
              </w:rPr>
              <w:t>.</w:t>
            </w:r>
          </w:p>
          <w:p w14:paraId="08D5D06D" w14:textId="77777777" w:rsidR="00564239" w:rsidRPr="00BE02C7" w:rsidRDefault="00564239" w:rsidP="00152A04">
            <w:pPr>
              <w:widowControl w:val="0"/>
              <w:spacing w:before="120" w:after="120" w:line="276" w:lineRule="auto"/>
              <w:rPr>
                <w:rFonts w:cs="Arial"/>
                <w:szCs w:val="22"/>
              </w:rPr>
            </w:pPr>
            <w:r>
              <w:rPr>
                <w:rFonts w:cs="Arial"/>
                <w:noProof/>
                <w:szCs w:val="22"/>
              </w:rPr>
              <w:drawing>
                <wp:inline distT="0" distB="0" distL="0" distR="0" wp14:anchorId="4130DF3E" wp14:editId="4B7919DD">
                  <wp:extent cx="5460246" cy="2136336"/>
                  <wp:effectExtent l="19050" t="19050" r="26670" b="16510"/>
                  <wp:docPr id="443887600" name="Picture 3" descr="Part of a client card showing a Urgent Request banner and the reason fo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87600" name="Picture 3" descr="Part of a client card showing a Urgent Request banner and the reason for request."/>
                          <pic:cNvPicPr/>
                        </pic:nvPicPr>
                        <pic:blipFill>
                          <a:blip r:embed="rId173">
                            <a:extLst>
                              <a:ext uri="{28A0092B-C50C-407E-A947-70E740481C1C}">
                                <a14:useLocalDpi xmlns:a14="http://schemas.microsoft.com/office/drawing/2010/main" val="0"/>
                              </a:ext>
                            </a:extLst>
                          </a:blip>
                          <a:stretch>
                            <a:fillRect/>
                          </a:stretch>
                        </pic:blipFill>
                        <pic:spPr>
                          <a:xfrm>
                            <a:off x="0" y="0"/>
                            <a:ext cx="5496269" cy="2150430"/>
                          </a:xfrm>
                          <a:prstGeom prst="rect">
                            <a:avLst/>
                          </a:prstGeom>
                          <a:ln>
                            <a:solidFill>
                              <a:schemeClr val="accent1">
                                <a:lumMod val="75000"/>
                              </a:schemeClr>
                            </a:solidFill>
                          </a:ln>
                        </pic:spPr>
                      </pic:pic>
                    </a:graphicData>
                  </a:graphic>
                </wp:inline>
              </w:drawing>
            </w:r>
          </w:p>
        </w:tc>
      </w:tr>
    </w:tbl>
    <w:p w14:paraId="0E77C16B" w14:textId="6A5C1EC5" w:rsidR="00E80A2D" w:rsidRPr="00BE02C7" w:rsidRDefault="002C561F" w:rsidP="00152A04">
      <w:pPr>
        <w:widowControl w:val="0"/>
        <w:spacing w:before="120" w:after="120" w:line="276" w:lineRule="auto"/>
        <w:rPr>
          <w:rFonts w:cs="Arial"/>
          <w:lang w:eastAsia="ko-KR"/>
        </w:rPr>
      </w:pPr>
      <w:bookmarkStart w:id="100" w:name="_Hlk167110656"/>
      <w:r>
        <w:rPr>
          <w:rFonts w:cs="Arial"/>
          <w:lang w:eastAsia="ko-KR"/>
        </w:rPr>
        <w:t>Follow these steps t</w:t>
      </w:r>
      <w:r w:rsidR="00E80A2D" w:rsidRPr="00BE02C7">
        <w:rPr>
          <w:rFonts w:cs="Arial"/>
          <w:lang w:eastAsia="ko-KR"/>
        </w:rPr>
        <w:t xml:space="preserve">o change </w:t>
      </w:r>
      <w:r w:rsidR="002F4705" w:rsidRPr="00BE02C7">
        <w:rPr>
          <w:rFonts w:cs="Arial"/>
          <w:lang w:eastAsia="ko-KR"/>
        </w:rPr>
        <w:t>Support Plan Review</w:t>
      </w:r>
      <w:r w:rsidR="00E80A2D" w:rsidRPr="00BE02C7">
        <w:rPr>
          <w:rFonts w:cs="Arial"/>
          <w:lang w:eastAsia="ko-KR"/>
        </w:rPr>
        <w:t xml:space="preserve"> priority after it has been assigned</w:t>
      </w:r>
      <w:r>
        <w:rPr>
          <w:rFonts w:cs="Arial"/>
          <w:lang w:eastAsia="ko-KR"/>
        </w:rPr>
        <w:t>:</w:t>
      </w:r>
    </w:p>
    <w:bookmarkEnd w:id="100"/>
    <w:p w14:paraId="2343F12D" w14:textId="456BE476" w:rsidR="00E80A2D" w:rsidRPr="00BE02C7" w:rsidRDefault="00E80A2D" w:rsidP="00D12666">
      <w:pPr>
        <w:pStyle w:val="ListParagraph"/>
        <w:keepNext w:val="0"/>
        <w:widowControl w:val="0"/>
        <w:numPr>
          <w:ilvl w:val="0"/>
          <w:numId w:val="36"/>
        </w:numPr>
        <w:spacing w:before="120" w:after="120" w:line="276" w:lineRule="auto"/>
        <w:ind w:left="426" w:hanging="426"/>
        <w:contextualSpacing w:val="0"/>
        <w:rPr>
          <w:rFonts w:cs="Arial"/>
        </w:rPr>
      </w:pPr>
      <w:r w:rsidRPr="00BE02C7">
        <w:rPr>
          <w:rFonts w:cs="Arial"/>
        </w:rPr>
        <w:t xml:space="preserve">Navigate to </w:t>
      </w:r>
      <w:r w:rsidR="00D12666">
        <w:rPr>
          <w:rFonts w:cs="Arial"/>
        </w:rPr>
        <w:t xml:space="preserve">the </w:t>
      </w:r>
      <w:r w:rsidRPr="0007295A">
        <w:rPr>
          <w:rFonts w:cs="Arial"/>
          <w:b/>
          <w:bCs/>
        </w:rPr>
        <w:t>Assigned reviews</w:t>
      </w:r>
      <w:r w:rsidRPr="00BE02C7">
        <w:rPr>
          <w:rFonts w:cs="Arial"/>
        </w:rPr>
        <w:t xml:space="preserve"> tab, open a client card</w:t>
      </w:r>
      <w:r w:rsidR="00D12666">
        <w:rPr>
          <w:rFonts w:cs="Arial"/>
        </w:rPr>
        <w:t xml:space="preserve"> or listing</w:t>
      </w:r>
      <w:r w:rsidRPr="00BE02C7">
        <w:rPr>
          <w:rFonts w:cs="Arial"/>
        </w:rPr>
        <w:t xml:space="preserve"> and select </w:t>
      </w:r>
      <w:r w:rsidR="0049276A" w:rsidRPr="0007295A">
        <w:rPr>
          <w:rFonts w:cs="Arial"/>
          <w:b/>
          <w:bCs/>
        </w:rPr>
        <w:t>CHANGE PRIORITY</w:t>
      </w:r>
      <w:r w:rsidR="0049276A" w:rsidRPr="00BE02C7">
        <w:rPr>
          <w:rFonts w:cs="Arial"/>
        </w:rPr>
        <w:t>.</w:t>
      </w:r>
    </w:p>
    <w:p w14:paraId="6E3634F0" w14:textId="23961723" w:rsidR="00E80A2D" w:rsidRPr="00BE02C7" w:rsidRDefault="000A1AC5" w:rsidP="00152A04">
      <w:pPr>
        <w:widowControl w:val="0"/>
        <w:spacing w:before="120" w:after="120" w:line="276" w:lineRule="auto"/>
        <w:rPr>
          <w:rFonts w:cs="Arial"/>
        </w:rPr>
      </w:pPr>
      <w:r>
        <w:rPr>
          <w:noProof/>
        </w:rPr>
        <w:drawing>
          <wp:inline distT="0" distB="0" distL="0" distR="0" wp14:anchorId="7DB105DD" wp14:editId="1CCEFAD2">
            <wp:extent cx="5699254" cy="3425490"/>
            <wp:effectExtent l="19050" t="19050" r="15875" b="22860"/>
            <wp:docPr id="253655644" name="Picture 1" descr="Client Card. the Change Priorit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5644" name="Picture 1" descr="Client Card. the Change Priority button is highlighted."/>
                    <pic:cNvPicPr/>
                  </pic:nvPicPr>
                  <pic:blipFill>
                    <a:blip r:embed="rId174">
                      <a:extLst>
                        <a:ext uri="{28A0092B-C50C-407E-A947-70E740481C1C}">
                          <a14:useLocalDpi xmlns:a14="http://schemas.microsoft.com/office/drawing/2010/main" val="0"/>
                        </a:ext>
                      </a:extLst>
                    </a:blip>
                    <a:stretch>
                      <a:fillRect/>
                    </a:stretch>
                  </pic:blipFill>
                  <pic:spPr>
                    <a:xfrm>
                      <a:off x="0" y="0"/>
                      <a:ext cx="5709960" cy="3431925"/>
                    </a:xfrm>
                    <a:prstGeom prst="rect">
                      <a:avLst/>
                    </a:prstGeom>
                    <a:ln>
                      <a:solidFill>
                        <a:schemeClr val="accent1">
                          <a:lumMod val="75000"/>
                        </a:schemeClr>
                      </a:solidFill>
                    </a:ln>
                  </pic:spPr>
                </pic:pic>
              </a:graphicData>
            </a:graphic>
          </wp:inline>
        </w:drawing>
      </w:r>
    </w:p>
    <w:p w14:paraId="7174A2D1" w14:textId="70432CE7" w:rsidR="00E80A2D" w:rsidRPr="00DF3D06" w:rsidRDefault="00E80A2D" w:rsidP="00D12666">
      <w:pPr>
        <w:pStyle w:val="ListParagraph"/>
        <w:keepNext w:val="0"/>
        <w:widowControl w:val="0"/>
        <w:numPr>
          <w:ilvl w:val="0"/>
          <w:numId w:val="36"/>
        </w:numPr>
        <w:spacing w:before="120" w:after="120" w:line="276" w:lineRule="auto"/>
        <w:ind w:left="426" w:hanging="426"/>
        <w:contextualSpacing w:val="0"/>
      </w:pPr>
      <w:r w:rsidRPr="00BE02C7">
        <w:rPr>
          <w:rFonts w:cs="Arial"/>
        </w:rPr>
        <w:t xml:space="preserve">Select </w:t>
      </w:r>
      <w:r w:rsidR="00A9698E">
        <w:rPr>
          <w:rFonts w:cs="Arial"/>
        </w:rPr>
        <w:t xml:space="preserve">the new priority </w:t>
      </w:r>
      <w:r w:rsidRPr="00BE02C7">
        <w:rPr>
          <w:rFonts w:cs="Arial"/>
        </w:rPr>
        <w:t xml:space="preserve">from the drop-down list then </w:t>
      </w:r>
      <w:r w:rsidR="005A5292">
        <w:rPr>
          <w:rFonts w:cs="Arial"/>
        </w:rPr>
        <w:t xml:space="preserve">select </w:t>
      </w:r>
      <w:r w:rsidR="0049276A" w:rsidRPr="0007295A">
        <w:rPr>
          <w:rFonts w:cs="Arial"/>
          <w:b/>
          <w:bCs/>
        </w:rPr>
        <w:t>CHANGE PRIORITY</w:t>
      </w:r>
      <w:r w:rsidR="0049276A" w:rsidRPr="005A5292">
        <w:rPr>
          <w:rFonts w:cs="Arial"/>
        </w:rPr>
        <w:t>.</w:t>
      </w:r>
      <w:r w:rsidR="0012643C" w:rsidRPr="0012643C">
        <w:rPr>
          <w:rFonts w:cs="Arial"/>
          <w:b/>
          <w:bCs/>
        </w:rPr>
        <w:t xml:space="preserve"> </w:t>
      </w:r>
      <w:r w:rsidRPr="00BE02C7">
        <w:rPr>
          <w:rFonts w:cs="Arial"/>
          <w:lang w:eastAsia="ko-KR"/>
        </w:rPr>
        <w:t xml:space="preserve">When changing priority to </w:t>
      </w:r>
      <w:r w:rsidRPr="0007295A">
        <w:rPr>
          <w:rFonts w:cs="Arial"/>
          <w:b/>
          <w:bCs/>
          <w:lang w:eastAsia="ko-KR"/>
        </w:rPr>
        <w:t>Urgent</w:t>
      </w:r>
      <w:r w:rsidRPr="00BE02C7">
        <w:rPr>
          <w:rFonts w:cs="Arial"/>
          <w:lang w:eastAsia="ko-KR"/>
        </w:rPr>
        <w:t xml:space="preserve"> you must add the reason for changing the priority in </w:t>
      </w:r>
      <w:r w:rsidR="005A5292">
        <w:rPr>
          <w:rFonts w:cs="Arial"/>
          <w:lang w:eastAsia="ko-KR"/>
        </w:rPr>
        <w:t xml:space="preserve">the </w:t>
      </w:r>
      <w:r w:rsidRPr="0007295A">
        <w:rPr>
          <w:rFonts w:cs="Arial"/>
          <w:b/>
          <w:bCs/>
          <w:lang w:eastAsia="ko-KR"/>
        </w:rPr>
        <w:t>Reason description</w:t>
      </w:r>
      <w:r w:rsidR="005A5292" w:rsidRPr="005A5292">
        <w:rPr>
          <w:rFonts w:cs="Arial"/>
          <w:lang w:eastAsia="ko-KR"/>
        </w:rPr>
        <w:t xml:space="preserve"> section,</w:t>
      </w:r>
      <w:r w:rsidRPr="005A5292">
        <w:rPr>
          <w:rFonts w:cs="Arial"/>
          <w:lang w:eastAsia="ko-KR"/>
        </w:rPr>
        <w:t xml:space="preserve"> </w:t>
      </w:r>
      <w:r w:rsidRPr="00BE02C7">
        <w:rPr>
          <w:rFonts w:cs="Arial"/>
          <w:lang w:eastAsia="ko-KR"/>
        </w:rPr>
        <w:t xml:space="preserve">then select </w:t>
      </w:r>
      <w:r w:rsidR="0049276A" w:rsidRPr="0007295A">
        <w:rPr>
          <w:rFonts w:cs="Arial"/>
          <w:b/>
          <w:bCs/>
          <w:lang w:eastAsia="ko-KR"/>
        </w:rPr>
        <w:t>CHANGE PRIORITY</w:t>
      </w:r>
      <w:r w:rsidR="0049276A" w:rsidRPr="00BE02C7">
        <w:rPr>
          <w:rFonts w:cs="Arial"/>
          <w:lang w:eastAsia="ko-KR"/>
        </w:rPr>
        <w:t>.</w:t>
      </w:r>
    </w:p>
    <w:p w14:paraId="1B0950CF" w14:textId="07ADB08E" w:rsidR="00E80A2D" w:rsidRPr="00DF3D06" w:rsidRDefault="007E485B" w:rsidP="00152A04">
      <w:pPr>
        <w:widowControl w:val="0"/>
        <w:spacing w:before="120" w:after="120" w:line="276" w:lineRule="auto"/>
      </w:pPr>
      <w:r>
        <w:rPr>
          <w:noProof/>
        </w:rPr>
        <w:lastRenderedPageBreak/>
        <w:drawing>
          <wp:inline distT="0" distB="0" distL="0" distR="0" wp14:anchorId="41B040FE" wp14:editId="4A46E514">
            <wp:extent cx="5718316" cy="2625878"/>
            <wp:effectExtent l="19050" t="19050" r="15875" b="22225"/>
            <wp:docPr id="178545995" name="Picture 1" descr="'Change Support Plan Review Priority for CLIENT&quot;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5995" name="Picture 1" descr="'Change Support Plan Review Priority for CLIENT&quot; pop up. "/>
                    <pic:cNvPicPr/>
                  </pic:nvPicPr>
                  <pic:blipFill>
                    <a:blip r:embed="rId175">
                      <a:extLst>
                        <a:ext uri="{28A0092B-C50C-407E-A947-70E740481C1C}">
                          <a14:useLocalDpi xmlns:a14="http://schemas.microsoft.com/office/drawing/2010/main" val="0"/>
                        </a:ext>
                      </a:extLst>
                    </a:blip>
                    <a:stretch>
                      <a:fillRect/>
                    </a:stretch>
                  </pic:blipFill>
                  <pic:spPr>
                    <a:xfrm>
                      <a:off x="0" y="0"/>
                      <a:ext cx="5732304" cy="2632301"/>
                    </a:xfrm>
                    <a:prstGeom prst="rect">
                      <a:avLst/>
                    </a:prstGeom>
                    <a:ln>
                      <a:solidFill>
                        <a:schemeClr val="accent1">
                          <a:lumMod val="75000"/>
                        </a:schemeClr>
                      </a:solidFill>
                    </a:ln>
                  </pic:spPr>
                </pic:pic>
              </a:graphicData>
            </a:graphic>
          </wp:inline>
        </w:drawing>
      </w:r>
    </w:p>
    <w:p w14:paraId="4F6DD616" w14:textId="38470B7E" w:rsidR="00E80A2D" w:rsidRPr="00BE02C7" w:rsidRDefault="00E80A2D" w:rsidP="005A5292">
      <w:pPr>
        <w:pStyle w:val="ListParagraph"/>
        <w:keepNext w:val="0"/>
        <w:widowControl w:val="0"/>
        <w:numPr>
          <w:ilvl w:val="0"/>
          <w:numId w:val="36"/>
        </w:numPr>
        <w:spacing w:before="120" w:after="120" w:line="276" w:lineRule="auto"/>
        <w:ind w:left="426" w:hanging="426"/>
        <w:contextualSpacing w:val="0"/>
        <w:rPr>
          <w:rFonts w:cs="Arial"/>
          <w:lang w:eastAsia="ko-KR"/>
        </w:rPr>
      </w:pPr>
      <w:r w:rsidRPr="19CAC67C">
        <w:rPr>
          <w:rFonts w:cs="Arial"/>
          <w:lang w:eastAsia="ko-KR"/>
        </w:rPr>
        <w:t>A confirmation message will be displayed, and the review</w:t>
      </w:r>
      <w:r w:rsidR="00F771B0" w:rsidRPr="19CAC67C">
        <w:rPr>
          <w:rFonts w:cs="Arial"/>
          <w:lang w:eastAsia="ko-KR"/>
        </w:rPr>
        <w:t>’</w:t>
      </w:r>
      <w:r w:rsidRPr="19CAC67C">
        <w:rPr>
          <w:rFonts w:cs="Arial"/>
          <w:lang w:eastAsia="ko-KR"/>
        </w:rPr>
        <w:t xml:space="preserve">s priority will be displayed in the </w:t>
      </w:r>
      <w:r w:rsidRPr="19CAC67C">
        <w:rPr>
          <w:rFonts w:cs="Arial"/>
          <w:b/>
          <w:bCs/>
          <w:lang w:eastAsia="ko-KR"/>
        </w:rPr>
        <w:t>Assigned review</w:t>
      </w:r>
      <w:r w:rsidRPr="19CAC67C">
        <w:rPr>
          <w:rFonts w:cs="Arial"/>
          <w:lang w:eastAsia="ko-KR"/>
        </w:rPr>
        <w:t xml:space="preserve"> tab.</w:t>
      </w:r>
    </w:p>
    <w:p w14:paraId="43BAEF5F" w14:textId="77777777" w:rsidR="00E80A2D" w:rsidRPr="00DF3D06" w:rsidRDefault="00E80A2D" w:rsidP="00152A04">
      <w:pPr>
        <w:widowControl w:val="0"/>
        <w:spacing w:before="120" w:after="120" w:line="276" w:lineRule="auto"/>
      </w:pPr>
      <w:r w:rsidRPr="008E075D">
        <w:rPr>
          <w:noProof/>
          <w:lang w:eastAsia="en-AU"/>
        </w:rPr>
        <w:drawing>
          <wp:inline distT="0" distB="0" distL="0" distR="0" wp14:anchorId="5F74FEEF" wp14:editId="694D01B1">
            <wp:extent cx="5743575" cy="457835"/>
            <wp:effectExtent l="19050" t="19050" r="28575" b="18415"/>
            <wp:docPr id="69" name="Picture 69" descr="Green banner - you have successfully changed the priority of thi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een banner - you have successfully changed the priority of this review."/>
                    <pic:cNvPicPr/>
                  </pic:nvPicPr>
                  <pic:blipFill rotWithShape="1">
                    <a:blip r:embed="rId176">
                      <a:extLst>
                        <a:ext uri="{28A0092B-C50C-407E-A947-70E740481C1C}">
                          <a14:useLocalDpi xmlns:a14="http://schemas.microsoft.com/office/drawing/2010/main" val="0"/>
                        </a:ext>
                      </a:extLst>
                    </a:blip>
                    <a:srcRect/>
                    <a:stretch/>
                  </pic:blipFill>
                  <pic:spPr bwMode="auto">
                    <a:xfrm>
                      <a:off x="0" y="0"/>
                      <a:ext cx="5775980" cy="460418"/>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sectPr w:rsidR="00E80A2D" w:rsidRPr="00DF3D06" w:rsidSect="00DF3D06">
      <w:headerReference w:type="even" r:id="rId177"/>
      <w:headerReference w:type="default" r:id="rId178"/>
      <w:footerReference w:type="even" r:id="rId179"/>
      <w:footerReference w:type="default" r:id="rId180"/>
      <w:headerReference w:type="first" r:id="rId181"/>
      <w:footerReference w:type="first" r:id="rId182"/>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31E02" w14:textId="77777777" w:rsidR="00C67360" w:rsidRDefault="00C67360" w:rsidP="00F15E50">
      <w:pPr>
        <w:spacing w:before="0" w:line="240" w:lineRule="auto"/>
      </w:pPr>
      <w:r>
        <w:separator/>
      </w:r>
    </w:p>
  </w:endnote>
  <w:endnote w:type="continuationSeparator" w:id="0">
    <w:p w14:paraId="6C8980A9" w14:textId="77777777" w:rsidR="00C67360" w:rsidRDefault="00C67360" w:rsidP="00F15E50">
      <w:pPr>
        <w:spacing w:before="0" w:line="240" w:lineRule="auto"/>
      </w:pPr>
      <w:r>
        <w:continuationSeparator/>
      </w:r>
    </w:p>
  </w:endnote>
  <w:endnote w:type="continuationNotice" w:id="1">
    <w:p w14:paraId="5F25DC63" w14:textId="77777777" w:rsidR="00C67360" w:rsidRDefault="00C6736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DE"/>
    <w:family w:val="roman"/>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A7AF" w14:textId="207AF80A" w:rsidR="00093705" w:rsidRDefault="00404C8A">
    <w:pPr>
      <w:pStyle w:val="Footer"/>
    </w:pPr>
    <w:r>
      <w:rPr>
        <w:noProof/>
      </w:rPr>
      <mc:AlternateContent>
        <mc:Choice Requires="wps">
          <w:drawing>
            <wp:anchor distT="0" distB="0" distL="0" distR="0" simplePos="0" relativeHeight="251658247" behindDoc="0" locked="0" layoutInCell="1" allowOverlap="1" wp14:anchorId="288A4DF5" wp14:editId="3411FB6A">
              <wp:simplePos x="635" y="635"/>
              <wp:positionH relativeFrom="page">
                <wp:align>center</wp:align>
              </wp:positionH>
              <wp:positionV relativeFrom="page">
                <wp:align>bottom</wp:align>
              </wp:positionV>
              <wp:extent cx="622300" cy="544195"/>
              <wp:effectExtent l="0" t="0" r="6350" b="0"/>
              <wp:wrapNone/>
              <wp:docPr id="1217786614"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3834E9B4" w14:textId="60F67ADA" w:rsidR="00404C8A" w:rsidRPr="00404C8A" w:rsidRDefault="00404C8A" w:rsidP="00404C8A">
                          <w:pPr>
                            <w:rPr>
                              <w:rFonts w:ascii="Aptos" w:eastAsia="Aptos" w:hAnsi="Aptos" w:cs="Aptos"/>
                              <w:noProof/>
                              <w:color w:val="FF0000"/>
                              <w:sz w:val="24"/>
                            </w:rPr>
                          </w:pPr>
                          <w:r w:rsidRPr="00404C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A4DF5" id="_x0000_t202" coordsize="21600,21600" o:spt="202" path="m,l,21600r21600,l21600,xe">
              <v:stroke joinstyle="miter"/>
              <v:path gradientshapeok="t" o:connecttype="rect"/>
            </v:shapetype>
            <v:shape id="Text Box 17" o:spid="_x0000_s1028" type="#_x0000_t202" alt="OFFICIAL" style="position:absolute;margin-left:0;margin-top:0;width:49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ekDgIAABwEAAAOAAAAZHJzL2Uyb0RvYy54bWysU8Fu2zAMvQ/YPwi6L3aypl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" filled="f" stroked="f">
              <v:textbox style="mso-fit-shape-to-text:t" inset="0,0,0,15pt">
                <w:txbxContent>
                  <w:p w14:paraId="3834E9B4" w14:textId="60F67ADA" w:rsidR="00404C8A" w:rsidRPr="00404C8A" w:rsidRDefault="00404C8A" w:rsidP="00404C8A">
                    <w:pPr>
                      <w:rPr>
                        <w:rFonts w:ascii="Aptos" w:eastAsia="Aptos" w:hAnsi="Aptos" w:cs="Aptos"/>
                        <w:noProof/>
                        <w:color w:val="FF0000"/>
                        <w:sz w:val="24"/>
                      </w:rPr>
                    </w:pPr>
                    <w:r w:rsidRPr="00404C8A">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2EAA6AF" w:rsidR="00860F2D" w:rsidRPr="00860F2D" w:rsidRDefault="00404C8A" w:rsidP="006C62D1">
    <w:pPr>
      <w:pStyle w:val="Footer"/>
      <w:tabs>
        <w:tab w:val="clear" w:pos="4513"/>
        <w:tab w:val="clear" w:pos="9026"/>
        <w:tab w:val="left" w:pos="8505"/>
        <w:tab w:val="right" w:pos="9214"/>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3EB00620" wp14:editId="74CA7BCE">
              <wp:simplePos x="0" y="0"/>
              <wp:positionH relativeFrom="page">
                <wp:posOffset>3463925</wp:posOffset>
              </wp:positionH>
              <wp:positionV relativeFrom="page">
                <wp:posOffset>10158730</wp:posOffset>
              </wp:positionV>
              <wp:extent cx="622300" cy="544195"/>
              <wp:effectExtent l="0" t="0" r="6350" b="12700"/>
              <wp:wrapNone/>
              <wp:docPr id="1755450300"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33D3C2FC" w14:textId="2AD039EF" w:rsidR="00404C8A" w:rsidRPr="00404C8A" w:rsidRDefault="00404C8A" w:rsidP="00404C8A">
                          <w:pPr>
                            <w:rPr>
                              <w:rFonts w:ascii="Aptos" w:eastAsia="Aptos" w:hAnsi="Aptos" w:cs="Aptos"/>
                              <w:noProof/>
                              <w:color w:val="FF0000"/>
                              <w:sz w:val="24"/>
                            </w:rPr>
                          </w:pPr>
                        </w:p>
                      </w:txbxContent>
                    </wps:txbx>
                    <wps:bodyPr rot="0" spcFirstLastPara="0" vertOverflow="overflow" horzOverflow="overflow" vert="horz" wrap="none" lIns="0" tIns="72000" rIns="0" bIns="0" numCol="1" spcCol="0" rtlCol="0" fromWordArt="0" anchor="b" anchorCtr="0" forceAA="0" compatLnSpc="1">
                      <a:prstTxWarp prst="textNoShape">
                        <a:avLst/>
                      </a:prstTxWarp>
                      <a:spAutoFit/>
                    </wps:bodyPr>
                  </wps:wsp>
                </a:graphicData>
              </a:graphic>
            </wp:anchor>
          </w:drawing>
        </mc:Choice>
        <mc:Fallback>
          <w:pict>
            <v:shapetype w14:anchorId="3EB00620" id="_x0000_t202" coordsize="21600,21600" o:spt="202" path="m,l,21600r21600,l21600,xe">
              <v:stroke joinstyle="miter"/>
              <v:path gradientshapeok="t" o:connecttype="rect"/>
            </v:shapetype>
            <v:shape id="Text Box 18" o:spid="_x0000_s1029" type="#_x0000_t202" alt="OFFICIAL" style="position:absolute;margin-left:272.75pt;margin-top:799.9pt;width:49pt;height:42.85pt;z-index:25165824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" filled="f" stroked="f">
              <v:textbox style="mso-fit-shape-to-text:t" inset="0,2mm,0,0">
                <w:txbxContent>
                  <w:p w14:paraId="33D3C2FC" w14:textId="2AD039EF" w:rsidR="00404C8A" w:rsidRPr="00404C8A" w:rsidRDefault="00404C8A" w:rsidP="00404C8A">
                    <w:pPr>
                      <w:rPr>
                        <w:rFonts w:ascii="Aptos" w:eastAsia="Aptos" w:hAnsi="Aptos" w:cs="Aptos"/>
                        <w:noProof/>
                        <w:color w:val="FF0000"/>
                        <w:sz w:val="24"/>
                      </w:rPr>
                    </w:pPr>
                  </w:p>
                </w:txbxContent>
              </v:textbox>
              <w10:wrap anchorx="page" anchory="page"/>
            </v:shape>
          </w:pict>
        </mc:Fallback>
      </mc:AlternateContent>
    </w:r>
    <w:r w:rsidR="002A7642">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02699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r w:rsidR="006C62D1">
      <w:rPr>
        <w:color w:val="FFFFFF" w:themeColor="background1"/>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38E14BD5" w:rsidR="00860F2D" w:rsidRPr="00860F2D" w:rsidRDefault="00404C8A"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6F013D56" wp14:editId="7A180EA2">
              <wp:simplePos x="635" y="635"/>
              <wp:positionH relativeFrom="page">
                <wp:align>center</wp:align>
              </wp:positionH>
              <wp:positionV relativeFrom="page">
                <wp:align>bottom</wp:align>
              </wp:positionV>
              <wp:extent cx="622300" cy="544195"/>
              <wp:effectExtent l="0" t="0" r="6350" b="0"/>
              <wp:wrapNone/>
              <wp:docPr id="83464153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5F33AEDA" w14:textId="3F76BC5C" w:rsidR="00404C8A" w:rsidRPr="00404C8A" w:rsidRDefault="00404C8A" w:rsidP="00404C8A">
                          <w:pPr>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6F013D56" id="_x0000_t202" coordsize="21600,21600" o:spt="202" path="m,l,21600r21600,l21600,xe">
              <v:stroke joinstyle="miter"/>
              <v:path gradientshapeok="t" o:connecttype="rect"/>
            </v:shapetype>
            <v:shape id="Text Box 16" o:spid="_x0000_s1031" type="#_x0000_t202" alt="OFFICIAL" style="position:absolute;margin-left:0;margin-top:0;width:49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" filled="f" stroked="f">
              <v:textbox style="mso-fit-shape-to-text:t" inset="0,0,0,2mm">
                <w:txbxContent>
                  <w:p w14:paraId="5F33AEDA" w14:textId="3F76BC5C" w:rsidR="00404C8A" w:rsidRPr="00404C8A" w:rsidRDefault="00404C8A" w:rsidP="00404C8A">
                    <w:pPr>
                      <w:rPr>
                        <w:rFonts w:ascii="Aptos" w:eastAsia="Aptos" w:hAnsi="Aptos" w:cs="Aptos"/>
                        <w:noProof/>
                        <w:color w:val="FF0000"/>
                        <w:sz w:val="24"/>
                      </w:rPr>
                    </w:pPr>
                  </w:p>
                </w:txbxContent>
              </v:textbox>
              <w10:wrap anchorx="page" anchory="page"/>
            </v:shape>
          </w:pict>
        </mc:Fallback>
      </mc:AlternateContent>
    </w:r>
    <w:r w:rsidR="00860F2D" w:rsidRPr="0073453D">
      <w:rPr>
        <w:color w:val="FFFFFF" w:themeColor="background1"/>
        <w:sz w:val="20"/>
        <w:szCs w:val="20"/>
      </w:rPr>
      <w:t>For further information, go to My Aged Care</w:t>
    </w:r>
    <w:r w:rsidR="006D0C1A">
      <w:rPr>
        <w:color w:val="FFFFFF" w:themeColor="background1"/>
        <w:sz w:val="20"/>
        <w:szCs w:val="20"/>
      </w:rPr>
      <w:t xml:space="preserve"> </w:t>
    </w:r>
    <w:r w:rsidR="00FF6291" w:rsidRPr="0073453D">
      <w:rPr>
        <w:color w:val="FFFFFF" w:themeColor="background1"/>
        <w:sz w:val="20"/>
        <w:szCs w:val="20"/>
      </w:rPr>
      <w:t xml:space="preserve">| </w:t>
    </w:r>
    <w:r w:rsidR="00174555">
      <w:rPr>
        <w:color w:val="FFFFFF" w:themeColor="background1"/>
        <w:sz w:val="20"/>
        <w:szCs w:val="20"/>
      </w:rPr>
      <w:t>www.myagedcare.gov.au</w:t>
    </w:r>
    <w:r w:rsidR="00174555" w:rsidRPr="00352F69">
      <w:rPr>
        <w:color w:val="FFFFFF" w:themeColor="background1"/>
        <w:sz w:val="20"/>
        <w:szCs w:val="20"/>
      </w:rPr>
      <w:t xml:space="preserve"> |</w:t>
    </w:r>
    <w:r w:rsidR="00174555">
      <w:rPr>
        <w:color w:val="FFFFFF" w:themeColor="background1"/>
        <w:sz w:val="20"/>
        <w:szCs w:val="20"/>
      </w:rPr>
      <w:t xml:space="preserve"> 1800</w:t>
    </w:r>
    <w:r w:rsidR="00477442">
      <w:rPr>
        <w:color w:val="FFFFFF" w:themeColor="background1"/>
        <w:sz w:val="20"/>
        <w:szCs w:val="20"/>
      </w:rPr>
      <w:t xml:space="preserve">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28B48" w14:textId="77777777" w:rsidR="00C67360" w:rsidRDefault="00C67360" w:rsidP="00F15E50">
      <w:pPr>
        <w:spacing w:before="0" w:line="240" w:lineRule="auto"/>
      </w:pPr>
      <w:r>
        <w:separator/>
      </w:r>
    </w:p>
  </w:footnote>
  <w:footnote w:type="continuationSeparator" w:id="0">
    <w:p w14:paraId="15F92826" w14:textId="77777777" w:rsidR="00C67360" w:rsidRDefault="00C67360" w:rsidP="00F15E50">
      <w:pPr>
        <w:spacing w:before="0" w:line="240" w:lineRule="auto"/>
      </w:pPr>
      <w:r>
        <w:continuationSeparator/>
      </w:r>
    </w:p>
  </w:footnote>
  <w:footnote w:type="continuationNotice" w:id="1">
    <w:p w14:paraId="36ECB4D4" w14:textId="77777777" w:rsidR="00C67360" w:rsidRDefault="00C6736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3AD6" w14:textId="0B496BCB" w:rsidR="00093705" w:rsidRDefault="00404C8A">
    <w:pPr>
      <w:pStyle w:val="Header"/>
    </w:pPr>
    <w:r>
      <w:rPr>
        <w:noProof/>
      </w:rPr>
      <mc:AlternateContent>
        <mc:Choice Requires="wps">
          <w:drawing>
            <wp:anchor distT="0" distB="0" distL="0" distR="0" simplePos="0" relativeHeight="251658244" behindDoc="0" locked="0" layoutInCell="1" allowOverlap="1" wp14:anchorId="1AB9026C" wp14:editId="31AC2023">
              <wp:simplePos x="635" y="635"/>
              <wp:positionH relativeFrom="page">
                <wp:align>center</wp:align>
              </wp:positionH>
              <wp:positionV relativeFrom="page">
                <wp:align>top</wp:align>
              </wp:positionV>
              <wp:extent cx="622300" cy="544195"/>
              <wp:effectExtent l="0" t="0" r="6350" b="8255"/>
              <wp:wrapNone/>
              <wp:docPr id="100265131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4DB26681" w14:textId="50134611" w:rsidR="00404C8A" w:rsidRPr="00404C8A" w:rsidRDefault="00404C8A" w:rsidP="00404C8A">
                          <w:pPr>
                            <w:rPr>
                              <w:rFonts w:ascii="Aptos" w:eastAsia="Aptos" w:hAnsi="Aptos" w:cs="Aptos"/>
                              <w:noProof/>
                              <w:color w:val="FF0000"/>
                              <w:sz w:val="24"/>
                            </w:rPr>
                          </w:pPr>
                          <w:r w:rsidRPr="00404C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B9026C" id="_x0000_t202" coordsize="21600,21600" o:spt="202" path="m,l,21600r21600,l21600,xe">
              <v:stroke joinstyle="miter"/>
              <v:path gradientshapeok="t" o:connecttype="rect"/>
            </v:shapetype>
            <v:shape id="Text Box 14" o:spid="_x0000_s1026" type="#_x0000_t202" alt="OFFICIAL" style="position:absolute;margin-left:0;margin-top:0;width:49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kKCQIAABUEAAAOAAAAZHJzL2Uyb0RvYy54bWysU8Fu2zAMvQ/YPwi6L3aypl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" filled="f" stroked="f">
              <v:textbox style="mso-fit-shape-to-text:t" inset="0,15pt,0,0">
                <w:txbxContent>
                  <w:p w14:paraId="4DB26681" w14:textId="50134611" w:rsidR="00404C8A" w:rsidRPr="00404C8A" w:rsidRDefault="00404C8A" w:rsidP="00404C8A">
                    <w:pPr>
                      <w:rPr>
                        <w:rFonts w:ascii="Aptos" w:eastAsia="Aptos" w:hAnsi="Aptos" w:cs="Aptos"/>
                        <w:noProof/>
                        <w:color w:val="FF0000"/>
                        <w:sz w:val="24"/>
                      </w:rPr>
                    </w:pPr>
                    <w:r w:rsidRPr="00404C8A">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A6C2519" w:rsidR="007E5B2E" w:rsidRDefault="00404C8A">
    <w:pPr>
      <w:pStyle w:val="Header"/>
    </w:pPr>
    <w:r>
      <w:rPr>
        <w:noProof/>
        <w:lang w:eastAsia="en-AU"/>
      </w:rPr>
      <mc:AlternateContent>
        <mc:Choice Requires="wps">
          <w:drawing>
            <wp:anchor distT="0" distB="0" distL="0" distR="0" simplePos="0" relativeHeight="251658245" behindDoc="0" locked="0" layoutInCell="1" allowOverlap="1" wp14:anchorId="4F674822" wp14:editId="5357B2E6">
              <wp:simplePos x="635" y="635"/>
              <wp:positionH relativeFrom="page">
                <wp:align>center</wp:align>
              </wp:positionH>
              <wp:positionV relativeFrom="page">
                <wp:align>top</wp:align>
              </wp:positionV>
              <wp:extent cx="622300" cy="544195"/>
              <wp:effectExtent l="0" t="0" r="6350" b="8255"/>
              <wp:wrapNone/>
              <wp:docPr id="115861647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6A93BDAB" w14:textId="4924FB79" w:rsidR="00404C8A" w:rsidRPr="00404C8A" w:rsidRDefault="00404C8A" w:rsidP="00404C8A">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74822" id="_x0000_t202" coordsize="21600,21600" o:spt="202" path="m,l,21600r21600,l21600,xe">
              <v:stroke joinstyle="miter"/>
              <v:path gradientshapeok="t" o:connecttype="rect"/>
            </v:shapetype>
            <v:shape id="Text Box 15" o:spid="_x0000_s1027" type="#_x0000_t202" alt="OFFICIAL" style="position:absolute;margin-left:0;margin-top:0;width:49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WCwIAABwEAAAOAAAAZHJzL2Uyb0RvYy54bWysU8Fu2zAMvQ/YPwi6L3aypl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" filled="f" stroked="f">
              <v:textbox style="mso-fit-shape-to-text:t" inset="0,15pt,0,0">
                <w:txbxContent>
                  <w:p w14:paraId="6A93BDAB" w14:textId="4924FB79" w:rsidR="00404C8A" w:rsidRPr="00404C8A" w:rsidRDefault="00404C8A" w:rsidP="00404C8A">
                    <w:pPr>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EE72F5B">
          <wp:simplePos x="0" y="0"/>
          <wp:positionH relativeFrom="page">
            <wp:posOffset>0</wp:posOffset>
          </wp:positionH>
          <wp:positionV relativeFrom="page">
            <wp:posOffset>10781665</wp:posOffset>
          </wp:positionV>
          <wp:extent cx="7573645" cy="10713085"/>
          <wp:effectExtent l="0" t="0" r="8255"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4660A729">
          <wp:simplePos x="0" y="0"/>
          <wp:positionH relativeFrom="page">
            <wp:align>left</wp:align>
          </wp:positionH>
          <wp:positionV relativeFrom="page">
            <wp:align>top</wp:align>
          </wp:positionV>
          <wp:extent cx="7574400" cy="10713600"/>
          <wp:effectExtent l="0" t="0" r="762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DB0116C" w:rsidR="007E5B2E" w:rsidRDefault="00404C8A"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269936E6" wp14:editId="258EAD0E">
              <wp:simplePos x="635" y="635"/>
              <wp:positionH relativeFrom="page">
                <wp:align>center</wp:align>
              </wp:positionH>
              <wp:positionV relativeFrom="page">
                <wp:align>top</wp:align>
              </wp:positionV>
              <wp:extent cx="622300" cy="544195"/>
              <wp:effectExtent l="0" t="0" r="6350" b="8255"/>
              <wp:wrapNone/>
              <wp:docPr id="1962067925"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353F9597" w14:textId="73B07A7A" w:rsidR="00404C8A" w:rsidRPr="00404C8A" w:rsidRDefault="00404C8A" w:rsidP="00404C8A">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936E6" id="_x0000_t202" coordsize="21600,21600" o:spt="202" path="m,l,21600r21600,l21600,xe">
              <v:stroke joinstyle="miter"/>
              <v:path gradientshapeok="t" o:connecttype="rect"/>
            </v:shapetype>
            <v:shape id="Text Box 13" o:spid="_x0000_s1030" type="#_x0000_t202" alt="OFFICIAL" style="position:absolute;margin-left:0;margin-top:0;width:49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mdDQIAABwEAAAOAAAAZHJzL2Uyb0RvYy54bWysU8Fu2zAMvQ/YPwi6L3aypFi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" filled="f" stroked="f">
              <v:textbox style="mso-fit-shape-to-text:t" inset="0,15pt,0,0">
                <w:txbxContent>
                  <w:p w14:paraId="353F9597" w14:textId="73B07A7A" w:rsidR="00404C8A" w:rsidRPr="00404C8A" w:rsidRDefault="00404C8A" w:rsidP="00404C8A">
                    <w:pPr>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5476721A">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215"/>
    <w:multiLevelType w:val="hybridMultilevel"/>
    <w:tmpl w:val="1D4440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6D253B5"/>
    <w:multiLevelType w:val="hybridMultilevel"/>
    <w:tmpl w:val="FB8E30F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2" w15:restartNumberingAfterBreak="0">
    <w:nsid w:val="09004883"/>
    <w:multiLevelType w:val="hybridMultilevel"/>
    <w:tmpl w:val="428446DE"/>
    <w:lvl w:ilvl="0" w:tplc="21700EBA">
      <w:start w:val="1"/>
      <w:numFmt w:val="decimal"/>
      <w:lvlText w:val="%1."/>
      <w:lvlJc w:val="left"/>
      <w:pPr>
        <w:ind w:left="720" w:hanging="360"/>
      </w:pPr>
      <w:rPr>
        <w:b/>
        <w:bCs/>
        <w:i w:val="0"/>
        <w:iCs/>
        <w:color w:val="2F5496" w:themeColor="accent1" w:themeShade="BF"/>
      </w:rPr>
    </w:lvl>
    <w:lvl w:ilvl="1" w:tplc="BF302B70">
      <w:start w:val="1"/>
      <w:numFmt w:val="lowerLetter"/>
      <w:lvlText w:val="%2."/>
      <w:lvlJc w:val="left"/>
      <w:pPr>
        <w:ind w:left="1440" w:hanging="360"/>
      </w:pPr>
    </w:lvl>
    <w:lvl w:ilvl="2" w:tplc="B46E6930">
      <w:start w:val="1"/>
      <w:numFmt w:val="lowerRoman"/>
      <w:lvlText w:val="%3."/>
      <w:lvlJc w:val="right"/>
      <w:pPr>
        <w:ind w:left="2160" w:hanging="180"/>
      </w:pPr>
    </w:lvl>
    <w:lvl w:ilvl="3" w:tplc="D4241EAC">
      <w:start w:val="1"/>
      <w:numFmt w:val="decimal"/>
      <w:lvlText w:val="%4."/>
      <w:lvlJc w:val="left"/>
      <w:pPr>
        <w:ind w:left="2880" w:hanging="360"/>
      </w:pPr>
    </w:lvl>
    <w:lvl w:ilvl="4" w:tplc="258A826C">
      <w:start w:val="1"/>
      <w:numFmt w:val="lowerLetter"/>
      <w:lvlText w:val="%5."/>
      <w:lvlJc w:val="left"/>
      <w:pPr>
        <w:ind w:left="3600" w:hanging="360"/>
      </w:pPr>
    </w:lvl>
    <w:lvl w:ilvl="5" w:tplc="0DEA3738">
      <w:start w:val="1"/>
      <w:numFmt w:val="lowerRoman"/>
      <w:lvlText w:val="%6."/>
      <w:lvlJc w:val="right"/>
      <w:pPr>
        <w:ind w:left="4320" w:hanging="180"/>
      </w:pPr>
    </w:lvl>
    <w:lvl w:ilvl="6" w:tplc="E2F43CAA">
      <w:start w:val="1"/>
      <w:numFmt w:val="decimal"/>
      <w:lvlText w:val="%7."/>
      <w:lvlJc w:val="left"/>
      <w:pPr>
        <w:ind w:left="5040" w:hanging="360"/>
      </w:pPr>
    </w:lvl>
    <w:lvl w:ilvl="7" w:tplc="CDFA6F2E">
      <w:start w:val="1"/>
      <w:numFmt w:val="lowerLetter"/>
      <w:lvlText w:val="%8."/>
      <w:lvlJc w:val="left"/>
      <w:pPr>
        <w:ind w:left="5760" w:hanging="360"/>
      </w:pPr>
    </w:lvl>
    <w:lvl w:ilvl="8" w:tplc="A9801552">
      <w:start w:val="1"/>
      <w:numFmt w:val="lowerRoman"/>
      <w:lvlText w:val="%9."/>
      <w:lvlJc w:val="right"/>
      <w:pPr>
        <w:ind w:left="6480" w:hanging="180"/>
      </w:pPr>
    </w:lvl>
  </w:abstractNum>
  <w:abstractNum w:abstractNumId="3" w15:restartNumberingAfterBreak="0">
    <w:nsid w:val="0BD8277D"/>
    <w:multiLevelType w:val="hybridMultilevel"/>
    <w:tmpl w:val="DA8CBCD4"/>
    <w:lvl w:ilvl="0" w:tplc="95242E02">
      <w:start w:val="1"/>
      <w:numFmt w:val="decimal"/>
      <w:lvlText w:val="%1."/>
      <w:lvlJc w:val="left"/>
      <w:pPr>
        <w:ind w:left="360" w:hanging="360"/>
      </w:pPr>
      <w:rPr>
        <w:b/>
        <w:bCs/>
        <w:color w:val="2F5496" w:themeColor="accent1" w:themeShade="BF"/>
      </w:rPr>
    </w:lvl>
    <w:lvl w:ilvl="1" w:tplc="DCE6229E">
      <w:start w:val="1"/>
      <w:numFmt w:val="lowerLetter"/>
      <w:lvlText w:val="%2."/>
      <w:lvlJc w:val="left"/>
      <w:pPr>
        <w:ind w:left="1080" w:hanging="360"/>
      </w:pPr>
    </w:lvl>
    <w:lvl w:ilvl="2" w:tplc="92B80492">
      <w:start w:val="1"/>
      <w:numFmt w:val="lowerRoman"/>
      <w:lvlText w:val="%3."/>
      <w:lvlJc w:val="right"/>
      <w:pPr>
        <w:ind w:left="1800" w:hanging="180"/>
      </w:pPr>
    </w:lvl>
    <w:lvl w:ilvl="3" w:tplc="4092741A">
      <w:start w:val="1"/>
      <w:numFmt w:val="decimal"/>
      <w:lvlText w:val="%4."/>
      <w:lvlJc w:val="left"/>
      <w:pPr>
        <w:ind w:left="2520" w:hanging="360"/>
      </w:pPr>
      <w:rPr>
        <w:b/>
        <w:bCs/>
        <w:color w:val="4472C4" w:themeColor="accent1"/>
      </w:rPr>
    </w:lvl>
    <w:lvl w:ilvl="4" w:tplc="921230C0">
      <w:start w:val="1"/>
      <w:numFmt w:val="lowerLetter"/>
      <w:lvlText w:val="%5."/>
      <w:lvlJc w:val="left"/>
      <w:pPr>
        <w:ind w:left="3240" w:hanging="360"/>
      </w:pPr>
    </w:lvl>
    <w:lvl w:ilvl="5" w:tplc="7AEE9AF4">
      <w:start w:val="1"/>
      <w:numFmt w:val="lowerRoman"/>
      <w:lvlText w:val="%6."/>
      <w:lvlJc w:val="right"/>
      <w:pPr>
        <w:ind w:left="3960" w:hanging="180"/>
      </w:pPr>
    </w:lvl>
    <w:lvl w:ilvl="6" w:tplc="2966A3C2">
      <w:start w:val="1"/>
      <w:numFmt w:val="decimal"/>
      <w:lvlText w:val="%7."/>
      <w:lvlJc w:val="left"/>
      <w:pPr>
        <w:ind w:left="4680" w:hanging="360"/>
      </w:pPr>
    </w:lvl>
    <w:lvl w:ilvl="7" w:tplc="EF2AA2F8">
      <w:start w:val="1"/>
      <w:numFmt w:val="lowerLetter"/>
      <w:lvlText w:val="%8."/>
      <w:lvlJc w:val="left"/>
      <w:pPr>
        <w:ind w:left="5400" w:hanging="360"/>
      </w:pPr>
    </w:lvl>
    <w:lvl w:ilvl="8" w:tplc="A01856D8">
      <w:start w:val="1"/>
      <w:numFmt w:val="lowerRoman"/>
      <w:lvlText w:val="%9."/>
      <w:lvlJc w:val="right"/>
      <w:pPr>
        <w:ind w:left="6120" w:hanging="180"/>
      </w:pPr>
    </w:lvl>
  </w:abstractNum>
  <w:abstractNum w:abstractNumId="4" w15:restartNumberingAfterBreak="0">
    <w:nsid w:val="12893CF1"/>
    <w:multiLevelType w:val="hybridMultilevel"/>
    <w:tmpl w:val="52504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C50F11"/>
    <w:multiLevelType w:val="hybridMultilevel"/>
    <w:tmpl w:val="4E3A54F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16CC3606"/>
    <w:multiLevelType w:val="hybridMultilevel"/>
    <w:tmpl w:val="A16E6272"/>
    <w:lvl w:ilvl="0" w:tplc="2ED0585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3DEF66"/>
    <w:multiLevelType w:val="hybridMultilevel"/>
    <w:tmpl w:val="38986EA2"/>
    <w:lvl w:ilvl="0" w:tplc="D8BA11E4">
      <w:start w:val="1"/>
      <w:numFmt w:val="decimal"/>
      <w:lvlText w:val="%1."/>
      <w:lvlJc w:val="left"/>
      <w:pPr>
        <w:ind w:left="720" w:hanging="360"/>
      </w:pPr>
      <w:rPr>
        <w:b/>
        <w:bCs/>
        <w:color w:val="2F5496" w:themeColor="accent1" w:themeShade="BF"/>
      </w:rPr>
    </w:lvl>
    <w:lvl w:ilvl="1" w:tplc="FCDE9232">
      <w:start w:val="1"/>
      <w:numFmt w:val="lowerLetter"/>
      <w:lvlText w:val="%2."/>
      <w:lvlJc w:val="left"/>
      <w:pPr>
        <w:ind w:left="1440" w:hanging="360"/>
      </w:pPr>
    </w:lvl>
    <w:lvl w:ilvl="2" w:tplc="F5F8F03E">
      <w:start w:val="1"/>
      <w:numFmt w:val="lowerRoman"/>
      <w:lvlText w:val="%3."/>
      <w:lvlJc w:val="right"/>
      <w:pPr>
        <w:ind w:left="2160" w:hanging="180"/>
      </w:pPr>
    </w:lvl>
    <w:lvl w:ilvl="3" w:tplc="010C825E">
      <w:start w:val="1"/>
      <w:numFmt w:val="decimal"/>
      <w:lvlText w:val="%4."/>
      <w:lvlJc w:val="left"/>
      <w:pPr>
        <w:ind w:left="2880" w:hanging="360"/>
      </w:pPr>
    </w:lvl>
    <w:lvl w:ilvl="4" w:tplc="CDC0D54C">
      <w:start w:val="1"/>
      <w:numFmt w:val="lowerLetter"/>
      <w:lvlText w:val="%5."/>
      <w:lvlJc w:val="left"/>
      <w:pPr>
        <w:ind w:left="3600" w:hanging="360"/>
      </w:pPr>
    </w:lvl>
    <w:lvl w:ilvl="5" w:tplc="8518567E">
      <w:start w:val="1"/>
      <w:numFmt w:val="lowerRoman"/>
      <w:lvlText w:val="%6."/>
      <w:lvlJc w:val="right"/>
      <w:pPr>
        <w:ind w:left="4320" w:hanging="180"/>
      </w:pPr>
    </w:lvl>
    <w:lvl w:ilvl="6" w:tplc="8234AC2C">
      <w:start w:val="1"/>
      <w:numFmt w:val="decimal"/>
      <w:lvlText w:val="%7."/>
      <w:lvlJc w:val="left"/>
      <w:pPr>
        <w:ind w:left="5040" w:hanging="360"/>
      </w:pPr>
    </w:lvl>
    <w:lvl w:ilvl="7" w:tplc="AB7654C2">
      <w:start w:val="1"/>
      <w:numFmt w:val="lowerLetter"/>
      <w:lvlText w:val="%8."/>
      <w:lvlJc w:val="left"/>
      <w:pPr>
        <w:ind w:left="5760" w:hanging="360"/>
      </w:pPr>
    </w:lvl>
    <w:lvl w:ilvl="8" w:tplc="2BB074C4">
      <w:start w:val="1"/>
      <w:numFmt w:val="lowerRoman"/>
      <w:lvlText w:val="%9."/>
      <w:lvlJc w:val="right"/>
      <w:pPr>
        <w:ind w:left="6480" w:hanging="180"/>
      </w:pPr>
    </w:lvl>
  </w:abstractNum>
  <w:abstractNum w:abstractNumId="8" w15:restartNumberingAfterBreak="0">
    <w:nsid w:val="19516FA3"/>
    <w:multiLevelType w:val="hybridMultilevel"/>
    <w:tmpl w:val="A7AE3416"/>
    <w:lvl w:ilvl="0" w:tplc="77E0355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35629"/>
    <w:multiLevelType w:val="hybridMultilevel"/>
    <w:tmpl w:val="EBB4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B0498"/>
    <w:multiLevelType w:val="hybridMultilevel"/>
    <w:tmpl w:val="23FCE406"/>
    <w:lvl w:ilvl="0" w:tplc="79F4FE8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1679BE"/>
    <w:multiLevelType w:val="hybridMultilevel"/>
    <w:tmpl w:val="B0D09164"/>
    <w:lvl w:ilvl="0" w:tplc="45B0C352">
      <w:start w:val="1"/>
      <w:numFmt w:val="decimal"/>
      <w:lvlText w:val="%1."/>
      <w:lvlJc w:val="left"/>
      <w:pPr>
        <w:ind w:left="360" w:hanging="360"/>
      </w:pPr>
      <w:rPr>
        <w:rFonts w:ascii="Arial" w:hAnsi="Arial" w:cs="Arial" w:hint="default"/>
        <w:b/>
        <w:bCs/>
        <w:color w:val="2F5496" w:themeColor="accent1" w:themeShade="BF"/>
        <w:sz w:val="21"/>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714C67"/>
    <w:multiLevelType w:val="hybridMultilevel"/>
    <w:tmpl w:val="BE28A566"/>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23CC7970"/>
    <w:multiLevelType w:val="hybridMultilevel"/>
    <w:tmpl w:val="9C1459FA"/>
    <w:lvl w:ilvl="0" w:tplc="5EB25456">
      <w:start w:val="1"/>
      <w:numFmt w:val="decimal"/>
      <w:lvlText w:val="%1."/>
      <w:lvlJc w:val="left"/>
      <w:pPr>
        <w:ind w:left="360" w:hanging="360"/>
      </w:pPr>
      <w:rPr>
        <w:rFonts w:hint="default"/>
        <w:b/>
        <w:bCs/>
        <w:i w:val="0"/>
        <w:iCs w:val="0"/>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D20E1"/>
    <w:multiLevelType w:val="hybridMultilevel"/>
    <w:tmpl w:val="05A62E0E"/>
    <w:lvl w:ilvl="0" w:tplc="26807A8A">
      <w:start w:val="1"/>
      <w:numFmt w:val="decimal"/>
      <w:lvlText w:val="%1."/>
      <w:lvlJc w:val="left"/>
      <w:pPr>
        <w:ind w:left="360" w:hanging="360"/>
      </w:pPr>
      <w:rPr>
        <w:rFonts w:ascii="Arial" w:hAnsi="Arial" w:cs="Arial" w:hint="default"/>
        <w:b/>
        <w:bCs/>
        <w:color w:val="2F5496" w:themeColor="accent1" w:themeShade="BF"/>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F1BD01"/>
    <w:multiLevelType w:val="hybridMultilevel"/>
    <w:tmpl w:val="4030DCB8"/>
    <w:lvl w:ilvl="0" w:tplc="A19443E6">
      <w:start w:val="1"/>
      <w:numFmt w:val="decimal"/>
      <w:lvlText w:val="%1."/>
      <w:lvlJc w:val="left"/>
      <w:pPr>
        <w:ind w:left="360" w:hanging="360"/>
      </w:pPr>
      <w:rPr>
        <w:b/>
        <w:bCs/>
        <w:color w:val="2F5496" w:themeColor="accent1" w:themeShade="BF"/>
      </w:rPr>
    </w:lvl>
    <w:lvl w:ilvl="1" w:tplc="C10C9728">
      <w:start w:val="1"/>
      <w:numFmt w:val="lowerLetter"/>
      <w:lvlText w:val="%2."/>
      <w:lvlJc w:val="left"/>
      <w:pPr>
        <w:ind w:left="1080" w:hanging="360"/>
      </w:pPr>
    </w:lvl>
    <w:lvl w:ilvl="2" w:tplc="670CA106">
      <w:start w:val="1"/>
      <w:numFmt w:val="lowerRoman"/>
      <w:lvlText w:val="%3."/>
      <w:lvlJc w:val="right"/>
      <w:pPr>
        <w:ind w:left="1800" w:hanging="180"/>
      </w:pPr>
    </w:lvl>
    <w:lvl w:ilvl="3" w:tplc="3B42B85A">
      <w:start w:val="1"/>
      <w:numFmt w:val="decimal"/>
      <w:lvlText w:val="%4."/>
      <w:lvlJc w:val="left"/>
      <w:pPr>
        <w:ind w:left="2520" w:hanging="360"/>
      </w:pPr>
      <w:rPr>
        <w:b/>
        <w:bCs/>
        <w:color w:val="2F5496" w:themeColor="accent1" w:themeShade="BF"/>
      </w:rPr>
    </w:lvl>
    <w:lvl w:ilvl="4" w:tplc="C5340424">
      <w:start w:val="1"/>
      <w:numFmt w:val="lowerLetter"/>
      <w:lvlText w:val="%5."/>
      <w:lvlJc w:val="left"/>
      <w:pPr>
        <w:ind w:left="3240" w:hanging="360"/>
      </w:pPr>
    </w:lvl>
    <w:lvl w:ilvl="5" w:tplc="1FEE3DE8">
      <w:start w:val="1"/>
      <w:numFmt w:val="lowerRoman"/>
      <w:lvlText w:val="%6."/>
      <w:lvlJc w:val="right"/>
      <w:pPr>
        <w:ind w:left="3960" w:hanging="180"/>
      </w:pPr>
    </w:lvl>
    <w:lvl w:ilvl="6" w:tplc="82381894">
      <w:start w:val="1"/>
      <w:numFmt w:val="decimal"/>
      <w:lvlText w:val="%7."/>
      <w:lvlJc w:val="left"/>
      <w:pPr>
        <w:ind w:left="4680" w:hanging="360"/>
      </w:pPr>
    </w:lvl>
    <w:lvl w:ilvl="7" w:tplc="3690AA2A">
      <w:start w:val="1"/>
      <w:numFmt w:val="lowerLetter"/>
      <w:lvlText w:val="%8."/>
      <w:lvlJc w:val="left"/>
      <w:pPr>
        <w:ind w:left="5400" w:hanging="360"/>
      </w:pPr>
    </w:lvl>
    <w:lvl w:ilvl="8" w:tplc="A5C2A6B8">
      <w:start w:val="1"/>
      <w:numFmt w:val="lowerRoman"/>
      <w:lvlText w:val="%9."/>
      <w:lvlJc w:val="right"/>
      <w:pPr>
        <w:ind w:left="6120" w:hanging="180"/>
      </w:pPr>
    </w:lvl>
  </w:abstractNum>
  <w:abstractNum w:abstractNumId="18" w15:restartNumberingAfterBreak="0">
    <w:nsid w:val="30C54278"/>
    <w:multiLevelType w:val="hybridMultilevel"/>
    <w:tmpl w:val="B2DC3CA8"/>
    <w:lvl w:ilvl="0" w:tplc="70945E4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D73882"/>
    <w:multiLevelType w:val="hybridMultilevel"/>
    <w:tmpl w:val="831E7E96"/>
    <w:lvl w:ilvl="0" w:tplc="B1909182">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47351D"/>
    <w:multiLevelType w:val="hybridMultilevel"/>
    <w:tmpl w:val="A5E8316E"/>
    <w:lvl w:ilvl="0" w:tplc="D99E392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C033DF"/>
    <w:multiLevelType w:val="hybridMultilevel"/>
    <w:tmpl w:val="5DEC7BE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927" w:hanging="360"/>
      </w:pPr>
      <w:rPr>
        <w:rFonts w:ascii="Symbol" w:hAnsi="Symbol" w:hint="default"/>
      </w:rPr>
    </w:lvl>
    <w:lvl w:ilvl="2" w:tplc="0C090001">
      <w:start w:val="1"/>
      <w:numFmt w:val="bullet"/>
      <w:lvlText w:val=""/>
      <w:lvlJc w:val="left"/>
      <w:pPr>
        <w:ind w:left="25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639656"/>
    <w:multiLevelType w:val="hybridMultilevel"/>
    <w:tmpl w:val="03B0DC6C"/>
    <w:lvl w:ilvl="0" w:tplc="D22C8F38">
      <w:start w:val="1"/>
      <w:numFmt w:val="bullet"/>
      <w:lvlText w:val=""/>
      <w:lvlJc w:val="left"/>
      <w:pPr>
        <w:ind w:left="1080" w:hanging="360"/>
      </w:pPr>
      <w:rPr>
        <w:rFonts w:ascii="Symbol" w:hAnsi="Symbol" w:hint="default"/>
      </w:rPr>
    </w:lvl>
    <w:lvl w:ilvl="1" w:tplc="EE0CC430">
      <w:start w:val="1"/>
      <w:numFmt w:val="bullet"/>
      <w:lvlText w:val="o"/>
      <w:lvlJc w:val="left"/>
      <w:pPr>
        <w:ind w:left="1800" w:hanging="360"/>
      </w:pPr>
      <w:rPr>
        <w:rFonts w:ascii="Courier New" w:hAnsi="Courier New" w:hint="default"/>
      </w:rPr>
    </w:lvl>
    <w:lvl w:ilvl="2" w:tplc="DCEA852E">
      <w:start w:val="1"/>
      <w:numFmt w:val="bullet"/>
      <w:lvlText w:val=""/>
      <w:lvlJc w:val="left"/>
      <w:pPr>
        <w:ind w:left="2520" w:hanging="360"/>
      </w:pPr>
      <w:rPr>
        <w:rFonts w:ascii="Wingdings" w:hAnsi="Wingdings" w:hint="default"/>
      </w:rPr>
    </w:lvl>
    <w:lvl w:ilvl="3" w:tplc="C318016E">
      <w:start w:val="1"/>
      <w:numFmt w:val="bullet"/>
      <w:lvlText w:val=""/>
      <w:lvlJc w:val="left"/>
      <w:pPr>
        <w:ind w:left="3240" w:hanging="360"/>
      </w:pPr>
      <w:rPr>
        <w:rFonts w:ascii="Symbol" w:hAnsi="Symbol" w:hint="default"/>
      </w:rPr>
    </w:lvl>
    <w:lvl w:ilvl="4" w:tplc="473E94BA">
      <w:start w:val="1"/>
      <w:numFmt w:val="bullet"/>
      <w:lvlText w:val="o"/>
      <w:lvlJc w:val="left"/>
      <w:pPr>
        <w:ind w:left="3960" w:hanging="360"/>
      </w:pPr>
      <w:rPr>
        <w:rFonts w:ascii="Courier New" w:hAnsi="Courier New" w:hint="default"/>
      </w:rPr>
    </w:lvl>
    <w:lvl w:ilvl="5" w:tplc="2CFC43EE">
      <w:start w:val="1"/>
      <w:numFmt w:val="bullet"/>
      <w:lvlText w:val=""/>
      <w:lvlJc w:val="left"/>
      <w:pPr>
        <w:ind w:left="4680" w:hanging="360"/>
      </w:pPr>
      <w:rPr>
        <w:rFonts w:ascii="Wingdings" w:hAnsi="Wingdings" w:hint="default"/>
      </w:rPr>
    </w:lvl>
    <w:lvl w:ilvl="6" w:tplc="69763B3E">
      <w:start w:val="1"/>
      <w:numFmt w:val="bullet"/>
      <w:lvlText w:val=""/>
      <w:lvlJc w:val="left"/>
      <w:pPr>
        <w:ind w:left="5400" w:hanging="360"/>
      </w:pPr>
      <w:rPr>
        <w:rFonts w:ascii="Symbol" w:hAnsi="Symbol" w:hint="default"/>
      </w:rPr>
    </w:lvl>
    <w:lvl w:ilvl="7" w:tplc="085AC738">
      <w:start w:val="1"/>
      <w:numFmt w:val="bullet"/>
      <w:lvlText w:val="o"/>
      <w:lvlJc w:val="left"/>
      <w:pPr>
        <w:ind w:left="6120" w:hanging="360"/>
      </w:pPr>
      <w:rPr>
        <w:rFonts w:ascii="Courier New" w:hAnsi="Courier New" w:hint="default"/>
      </w:rPr>
    </w:lvl>
    <w:lvl w:ilvl="8" w:tplc="4C1E7120">
      <w:start w:val="1"/>
      <w:numFmt w:val="bullet"/>
      <w:lvlText w:val=""/>
      <w:lvlJc w:val="left"/>
      <w:pPr>
        <w:ind w:left="6840" w:hanging="360"/>
      </w:pPr>
      <w:rPr>
        <w:rFonts w:ascii="Wingdings" w:hAnsi="Wingdings" w:hint="default"/>
      </w:rPr>
    </w:lvl>
  </w:abstractNum>
  <w:abstractNum w:abstractNumId="23" w15:restartNumberingAfterBreak="0">
    <w:nsid w:val="38EA1CDF"/>
    <w:multiLevelType w:val="hybridMultilevel"/>
    <w:tmpl w:val="10FCF0FA"/>
    <w:lvl w:ilvl="0" w:tplc="33467E6A">
      <w:start w:val="1"/>
      <w:numFmt w:val="bullet"/>
      <w:lvlText w:val=""/>
      <w:lvlJc w:val="left"/>
      <w:pPr>
        <w:ind w:left="720" w:hanging="360"/>
      </w:pPr>
      <w:rPr>
        <w:rFonts w:ascii="Symbol" w:hAnsi="Symbol" w:hint="default"/>
        <w:color w:val="323E4F" w:themeColor="text2" w:themeShade="BF"/>
      </w:rPr>
    </w:lvl>
    <w:lvl w:ilvl="1" w:tplc="04090003">
      <w:start w:val="1"/>
      <w:numFmt w:val="bullet"/>
      <w:lvlText w:val="o"/>
      <w:lvlJc w:val="left"/>
      <w:pPr>
        <w:ind w:left="1800" w:hanging="360"/>
      </w:pPr>
      <w:rPr>
        <w:rFonts w:ascii="Courier New" w:hAnsi="Courier New" w:cs="Courier New" w:hint="default"/>
      </w:rPr>
    </w:lvl>
    <w:lvl w:ilvl="2" w:tplc="B1CEC272">
      <w:numFmt w:val="bullet"/>
      <w:lvlText w:val="•"/>
      <w:lvlJc w:val="left"/>
      <w:pPr>
        <w:ind w:left="2724" w:hanging="564"/>
      </w:pPr>
      <w:rPr>
        <w:rFonts w:ascii="Arial" w:eastAsia="Times New Roman"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162AD8"/>
    <w:multiLevelType w:val="hybridMultilevel"/>
    <w:tmpl w:val="EBB65506"/>
    <w:lvl w:ilvl="0" w:tplc="5D40C358">
      <w:start w:val="1"/>
      <w:numFmt w:val="decimal"/>
      <w:lvlText w:val="%1."/>
      <w:lvlJc w:val="left"/>
      <w:pPr>
        <w:ind w:left="425" w:hanging="65"/>
      </w:pPr>
      <w:rPr>
        <w:rFonts w:hint="default"/>
        <w:b/>
        <w:bCs/>
        <w:color w:val="2F5496" w:themeColor="accent1" w:themeShade="BF"/>
      </w:rPr>
    </w:lvl>
    <w:lvl w:ilvl="1" w:tplc="C1544D18">
      <w:start w:val="1"/>
      <w:numFmt w:val="lowerLetter"/>
      <w:lvlText w:val="%2."/>
      <w:lvlJc w:val="left"/>
      <w:pPr>
        <w:ind w:left="1440" w:hanging="360"/>
      </w:pPr>
    </w:lvl>
    <w:lvl w:ilvl="2" w:tplc="DF601774">
      <w:start w:val="1"/>
      <w:numFmt w:val="lowerRoman"/>
      <w:lvlText w:val="%3."/>
      <w:lvlJc w:val="right"/>
      <w:pPr>
        <w:ind w:left="2160" w:hanging="180"/>
      </w:pPr>
    </w:lvl>
    <w:lvl w:ilvl="3" w:tplc="29A8676A">
      <w:start w:val="1"/>
      <w:numFmt w:val="decimal"/>
      <w:lvlText w:val="%4."/>
      <w:lvlJc w:val="left"/>
      <w:pPr>
        <w:ind w:left="2880" w:hanging="360"/>
      </w:pPr>
    </w:lvl>
    <w:lvl w:ilvl="4" w:tplc="C4F21818">
      <w:start w:val="1"/>
      <w:numFmt w:val="lowerLetter"/>
      <w:lvlText w:val="%5."/>
      <w:lvlJc w:val="left"/>
      <w:pPr>
        <w:ind w:left="3600" w:hanging="360"/>
      </w:pPr>
    </w:lvl>
    <w:lvl w:ilvl="5" w:tplc="D1D2FA38">
      <w:start w:val="1"/>
      <w:numFmt w:val="lowerRoman"/>
      <w:lvlText w:val="%6."/>
      <w:lvlJc w:val="right"/>
      <w:pPr>
        <w:ind w:left="4320" w:hanging="180"/>
      </w:pPr>
    </w:lvl>
    <w:lvl w:ilvl="6" w:tplc="0016BE58">
      <w:start w:val="1"/>
      <w:numFmt w:val="decimal"/>
      <w:lvlText w:val="%7."/>
      <w:lvlJc w:val="left"/>
      <w:pPr>
        <w:ind w:left="5040" w:hanging="360"/>
      </w:pPr>
    </w:lvl>
    <w:lvl w:ilvl="7" w:tplc="C428B5C2">
      <w:start w:val="1"/>
      <w:numFmt w:val="lowerLetter"/>
      <w:lvlText w:val="%8."/>
      <w:lvlJc w:val="left"/>
      <w:pPr>
        <w:ind w:left="5760" w:hanging="360"/>
      </w:pPr>
    </w:lvl>
    <w:lvl w:ilvl="8" w:tplc="6652C77C">
      <w:start w:val="1"/>
      <w:numFmt w:val="lowerRoman"/>
      <w:lvlText w:val="%9."/>
      <w:lvlJc w:val="right"/>
      <w:pPr>
        <w:ind w:left="6480" w:hanging="180"/>
      </w:pPr>
    </w:lvl>
  </w:abstractNum>
  <w:abstractNum w:abstractNumId="25" w15:restartNumberingAfterBreak="0">
    <w:nsid w:val="3B2C5433"/>
    <w:multiLevelType w:val="hybridMultilevel"/>
    <w:tmpl w:val="770EEFB4"/>
    <w:lvl w:ilvl="0" w:tplc="6436F4AC">
      <w:start w:val="1"/>
      <w:numFmt w:val="decimal"/>
      <w:lvlText w:val="%1."/>
      <w:lvlJc w:val="left"/>
      <w:pPr>
        <w:ind w:left="360" w:hanging="360"/>
      </w:pPr>
      <w:rPr>
        <w:rFonts w:hint="default"/>
        <w:b/>
        <w:bCs/>
        <w:i w:val="0"/>
        <w:iCs w:val="0"/>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CF1865"/>
    <w:multiLevelType w:val="hybridMultilevel"/>
    <w:tmpl w:val="3790FC2A"/>
    <w:lvl w:ilvl="0" w:tplc="77E62742">
      <w:start w:val="1"/>
      <w:numFmt w:val="bullet"/>
      <w:lvlText w:val=""/>
      <w:lvlJc w:val="left"/>
      <w:pPr>
        <w:ind w:left="1860" w:hanging="360"/>
      </w:pPr>
      <w:rPr>
        <w:rFonts w:ascii="Symbol" w:hAnsi="Symbol"/>
      </w:rPr>
    </w:lvl>
    <w:lvl w:ilvl="1" w:tplc="5C9C372C">
      <w:start w:val="1"/>
      <w:numFmt w:val="bullet"/>
      <w:lvlText w:val=""/>
      <w:lvlJc w:val="left"/>
      <w:pPr>
        <w:ind w:left="1860" w:hanging="360"/>
      </w:pPr>
      <w:rPr>
        <w:rFonts w:ascii="Symbol" w:hAnsi="Symbol"/>
      </w:rPr>
    </w:lvl>
    <w:lvl w:ilvl="2" w:tplc="E4CAC1B6">
      <w:start w:val="1"/>
      <w:numFmt w:val="bullet"/>
      <w:lvlText w:val=""/>
      <w:lvlJc w:val="left"/>
      <w:pPr>
        <w:ind w:left="1860" w:hanging="360"/>
      </w:pPr>
      <w:rPr>
        <w:rFonts w:ascii="Symbol" w:hAnsi="Symbol"/>
      </w:rPr>
    </w:lvl>
    <w:lvl w:ilvl="3" w:tplc="E8E8B8C0">
      <w:start w:val="1"/>
      <w:numFmt w:val="bullet"/>
      <w:lvlText w:val=""/>
      <w:lvlJc w:val="left"/>
      <w:pPr>
        <w:ind w:left="1860" w:hanging="360"/>
      </w:pPr>
      <w:rPr>
        <w:rFonts w:ascii="Symbol" w:hAnsi="Symbol"/>
      </w:rPr>
    </w:lvl>
    <w:lvl w:ilvl="4" w:tplc="1110E06A">
      <w:start w:val="1"/>
      <w:numFmt w:val="bullet"/>
      <w:lvlText w:val=""/>
      <w:lvlJc w:val="left"/>
      <w:pPr>
        <w:ind w:left="1860" w:hanging="360"/>
      </w:pPr>
      <w:rPr>
        <w:rFonts w:ascii="Symbol" w:hAnsi="Symbol"/>
      </w:rPr>
    </w:lvl>
    <w:lvl w:ilvl="5" w:tplc="E4D68FA0">
      <w:start w:val="1"/>
      <w:numFmt w:val="bullet"/>
      <w:lvlText w:val=""/>
      <w:lvlJc w:val="left"/>
      <w:pPr>
        <w:ind w:left="1860" w:hanging="360"/>
      </w:pPr>
      <w:rPr>
        <w:rFonts w:ascii="Symbol" w:hAnsi="Symbol"/>
      </w:rPr>
    </w:lvl>
    <w:lvl w:ilvl="6" w:tplc="736C90B6">
      <w:start w:val="1"/>
      <w:numFmt w:val="bullet"/>
      <w:lvlText w:val=""/>
      <w:lvlJc w:val="left"/>
      <w:pPr>
        <w:ind w:left="1860" w:hanging="360"/>
      </w:pPr>
      <w:rPr>
        <w:rFonts w:ascii="Symbol" w:hAnsi="Symbol"/>
      </w:rPr>
    </w:lvl>
    <w:lvl w:ilvl="7" w:tplc="2D1AABD2">
      <w:start w:val="1"/>
      <w:numFmt w:val="bullet"/>
      <w:lvlText w:val=""/>
      <w:lvlJc w:val="left"/>
      <w:pPr>
        <w:ind w:left="1860" w:hanging="360"/>
      </w:pPr>
      <w:rPr>
        <w:rFonts w:ascii="Symbol" w:hAnsi="Symbol"/>
      </w:rPr>
    </w:lvl>
    <w:lvl w:ilvl="8" w:tplc="313C2D00">
      <w:start w:val="1"/>
      <w:numFmt w:val="bullet"/>
      <w:lvlText w:val=""/>
      <w:lvlJc w:val="left"/>
      <w:pPr>
        <w:ind w:left="1860" w:hanging="360"/>
      </w:pPr>
      <w:rPr>
        <w:rFonts w:ascii="Symbol" w:hAnsi="Symbol"/>
      </w:rPr>
    </w:lvl>
  </w:abstractNum>
  <w:abstractNum w:abstractNumId="27" w15:restartNumberingAfterBreak="0">
    <w:nsid w:val="405EBFFE"/>
    <w:multiLevelType w:val="hybridMultilevel"/>
    <w:tmpl w:val="2B2E1336"/>
    <w:lvl w:ilvl="0" w:tplc="83164BC4">
      <w:start w:val="1"/>
      <w:numFmt w:val="decimal"/>
      <w:lvlText w:val="%1."/>
      <w:lvlJc w:val="left"/>
      <w:pPr>
        <w:ind w:left="360" w:hanging="360"/>
      </w:pPr>
      <w:rPr>
        <w:b/>
        <w:bCs/>
        <w:color w:val="4472C4" w:themeColor="accent1"/>
      </w:rPr>
    </w:lvl>
    <w:lvl w:ilvl="1" w:tplc="06DA52FE">
      <w:start w:val="1"/>
      <w:numFmt w:val="lowerLetter"/>
      <w:lvlText w:val="%2."/>
      <w:lvlJc w:val="left"/>
      <w:pPr>
        <w:ind w:left="1080" w:hanging="360"/>
      </w:pPr>
    </w:lvl>
    <w:lvl w:ilvl="2" w:tplc="56D4919C">
      <w:start w:val="1"/>
      <w:numFmt w:val="lowerRoman"/>
      <w:lvlText w:val="%3."/>
      <w:lvlJc w:val="right"/>
      <w:pPr>
        <w:ind w:left="1800" w:hanging="180"/>
      </w:pPr>
    </w:lvl>
    <w:lvl w:ilvl="3" w:tplc="718699BA">
      <w:start w:val="1"/>
      <w:numFmt w:val="decimal"/>
      <w:lvlText w:val="%4."/>
      <w:lvlJc w:val="left"/>
      <w:pPr>
        <w:ind w:left="2520" w:hanging="360"/>
      </w:pPr>
    </w:lvl>
    <w:lvl w:ilvl="4" w:tplc="19F890A2">
      <w:start w:val="1"/>
      <w:numFmt w:val="lowerLetter"/>
      <w:lvlText w:val="%5."/>
      <w:lvlJc w:val="left"/>
      <w:pPr>
        <w:ind w:left="3240" w:hanging="360"/>
      </w:pPr>
    </w:lvl>
    <w:lvl w:ilvl="5" w:tplc="1716F9D4">
      <w:start w:val="1"/>
      <w:numFmt w:val="lowerRoman"/>
      <w:lvlText w:val="%6."/>
      <w:lvlJc w:val="right"/>
      <w:pPr>
        <w:ind w:left="3960" w:hanging="180"/>
      </w:pPr>
    </w:lvl>
    <w:lvl w:ilvl="6" w:tplc="CFC41EA4">
      <w:start w:val="1"/>
      <w:numFmt w:val="decimal"/>
      <w:lvlText w:val="%7."/>
      <w:lvlJc w:val="left"/>
      <w:pPr>
        <w:ind w:left="4680" w:hanging="360"/>
      </w:pPr>
    </w:lvl>
    <w:lvl w:ilvl="7" w:tplc="C77A446A">
      <w:start w:val="1"/>
      <w:numFmt w:val="lowerLetter"/>
      <w:lvlText w:val="%8."/>
      <w:lvlJc w:val="left"/>
      <w:pPr>
        <w:ind w:left="5400" w:hanging="360"/>
      </w:pPr>
    </w:lvl>
    <w:lvl w:ilvl="8" w:tplc="F9D049DC">
      <w:start w:val="1"/>
      <w:numFmt w:val="lowerRoman"/>
      <w:lvlText w:val="%9."/>
      <w:lvlJc w:val="right"/>
      <w:pPr>
        <w:ind w:left="6120" w:hanging="180"/>
      </w:pPr>
    </w:lvl>
  </w:abstractNum>
  <w:abstractNum w:abstractNumId="28" w15:restartNumberingAfterBreak="0">
    <w:nsid w:val="40B81D4B"/>
    <w:multiLevelType w:val="hybridMultilevel"/>
    <w:tmpl w:val="FDEAA7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13E17D5"/>
    <w:multiLevelType w:val="hybridMultilevel"/>
    <w:tmpl w:val="CE4848C8"/>
    <w:lvl w:ilvl="0" w:tplc="AE94183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5D589F"/>
    <w:multiLevelType w:val="hybridMultilevel"/>
    <w:tmpl w:val="2F3EA3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42020995"/>
    <w:multiLevelType w:val="hybridMultilevel"/>
    <w:tmpl w:val="47A28F04"/>
    <w:lvl w:ilvl="0" w:tplc="F54CECA2">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B15276"/>
    <w:multiLevelType w:val="hybridMultilevel"/>
    <w:tmpl w:val="59128F3A"/>
    <w:lvl w:ilvl="0" w:tplc="365CC192">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BB66AD"/>
    <w:multiLevelType w:val="hybridMultilevel"/>
    <w:tmpl w:val="B7EEB054"/>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4D090C25"/>
    <w:multiLevelType w:val="hybridMultilevel"/>
    <w:tmpl w:val="2542B5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3385A23"/>
    <w:multiLevelType w:val="hybridMultilevel"/>
    <w:tmpl w:val="DE644DBA"/>
    <w:lvl w:ilvl="0" w:tplc="413867F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A17920"/>
    <w:multiLevelType w:val="hybridMultilevel"/>
    <w:tmpl w:val="5630D97C"/>
    <w:lvl w:ilvl="0" w:tplc="0784942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762B86"/>
    <w:multiLevelType w:val="hybridMultilevel"/>
    <w:tmpl w:val="DCC0559C"/>
    <w:lvl w:ilvl="0" w:tplc="9176071E">
      <w:start w:val="1"/>
      <w:numFmt w:val="bullet"/>
      <w:pStyle w:val="List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24B2C57"/>
    <w:multiLevelType w:val="singleLevel"/>
    <w:tmpl w:val="02AA9268"/>
    <w:lvl w:ilvl="0">
      <w:start w:val="1"/>
      <w:numFmt w:val="decimal"/>
      <w:lvlText w:val="%1."/>
      <w:lvlJc w:val="left"/>
      <w:pPr>
        <w:ind w:left="360" w:hanging="360"/>
      </w:pPr>
      <w:rPr>
        <w:rFonts w:hint="default"/>
        <w:b/>
        <w:bCs/>
        <w:i w:val="0"/>
        <w:iCs/>
        <w:color w:val="1D4F91"/>
      </w:rPr>
    </w:lvl>
  </w:abstractNum>
  <w:abstractNum w:abstractNumId="39" w15:restartNumberingAfterBreak="0">
    <w:nsid w:val="629829F2"/>
    <w:multiLevelType w:val="hybridMultilevel"/>
    <w:tmpl w:val="B1B60B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2F647DA"/>
    <w:multiLevelType w:val="hybridMultilevel"/>
    <w:tmpl w:val="51188C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61C1D72"/>
    <w:multiLevelType w:val="hybridMultilevel"/>
    <w:tmpl w:val="EBB8758A"/>
    <w:lvl w:ilvl="0" w:tplc="A1F8530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D24C22"/>
    <w:multiLevelType w:val="hybridMultilevel"/>
    <w:tmpl w:val="586C7DFA"/>
    <w:lvl w:ilvl="0" w:tplc="6840E614">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F920E4"/>
    <w:multiLevelType w:val="hybridMultilevel"/>
    <w:tmpl w:val="F3CA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A95762"/>
    <w:multiLevelType w:val="hybridMultilevel"/>
    <w:tmpl w:val="429CD9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DB472BE"/>
    <w:multiLevelType w:val="hybridMultilevel"/>
    <w:tmpl w:val="7F5664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6" w15:restartNumberingAfterBreak="0">
    <w:nsid w:val="6F4906E0"/>
    <w:multiLevelType w:val="hybridMultilevel"/>
    <w:tmpl w:val="F30EEDF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15:restartNumberingAfterBreak="0">
    <w:nsid w:val="72771C83"/>
    <w:multiLevelType w:val="hybridMultilevel"/>
    <w:tmpl w:val="6D74665A"/>
    <w:lvl w:ilvl="0" w:tplc="261C4ACE">
      <w:start w:val="1"/>
      <w:numFmt w:val="decimal"/>
      <w:lvlText w:val="%1."/>
      <w:lvlJc w:val="left"/>
      <w:pPr>
        <w:ind w:left="360" w:hanging="360"/>
      </w:pPr>
      <w:rPr>
        <w:rFonts w:ascii="Arial" w:hAnsi="Arial" w:cs="Arial" w:hint="default"/>
        <w:b/>
        <w:bCs/>
        <w:color w:val="2F5496" w:themeColor="accent1" w:themeShade="BF"/>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38A402B"/>
    <w:multiLevelType w:val="hybridMultilevel"/>
    <w:tmpl w:val="793A4730"/>
    <w:lvl w:ilvl="0" w:tplc="52FC0C7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87300A"/>
    <w:multiLevelType w:val="hybridMultilevel"/>
    <w:tmpl w:val="3522D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032647"/>
    <w:multiLevelType w:val="hybridMultilevel"/>
    <w:tmpl w:val="CC9E5704"/>
    <w:lvl w:ilvl="0" w:tplc="4C6ADB4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CEAC29BE">
      <w:start w:val="1"/>
      <w:numFmt w:val="decimal"/>
      <w:lvlText w:val="%4."/>
      <w:lvlJc w:val="left"/>
      <w:pPr>
        <w:ind w:left="2880" w:hanging="360"/>
      </w:pPr>
      <w:rPr>
        <w:b/>
        <w:bCs/>
        <w:color w:val="2F5496" w:themeColor="accent1" w:themeShade="BF"/>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81926">
    <w:abstractNumId w:val="49"/>
  </w:num>
  <w:num w:numId="2" w16cid:durableId="2104572292">
    <w:abstractNumId w:val="15"/>
  </w:num>
  <w:num w:numId="3" w16cid:durableId="71515417">
    <w:abstractNumId w:val="9"/>
  </w:num>
  <w:num w:numId="4" w16cid:durableId="1878617701">
    <w:abstractNumId w:val="37"/>
  </w:num>
  <w:num w:numId="5" w16cid:durableId="1415853278">
    <w:abstractNumId w:val="27"/>
  </w:num>
  <w:num w:numId="6" w16cid:durableId="2002656156">
    <w:abstractNumId w:val="3"/>
  </w:num>
  <w:num w:numId="7" w16cid:durableId="1305817873">
    <w:abstractNumId w:val="2"/>
  </w:num>
  <w:num w:numId="8" w16cid:durableId="1804423517">
    <w:abstractNumId w:val="17"/>
  </w:num>
  <w:num w:numId="9" w16cid:durableId="1564179283">
    <w:abstractNumId w:val="22"/>
  </w:num>
  <w:num w:numId="10" w16cid:durableId="77211562">
    <w:abstractNumId w:val="7"/>
  </w:num>
  <w:num w:numId="11" w16cid:durableId="115952706">
    <w:abstractNumId w:val="24"/>
  </w:num>
  <w:num w:numId="12" w16cid:durableId="815146996">
    <w:abstractNumId w:val="40"/>
  </w:num>
  <w:num w:numId="13" w16cid:durableId="242881306">
    <w:abstractNumId w:val="4"/>
  </w:num>
  <w:num w:numId="14" w16cid:durableId="1350327374">
    <w:abstractNumId w:val="44"/>
  </w:num>
  <w:num w:numId="15" w16cid:durableId="326592476">
    <w:abstractNumId w:val="28"/>
  </w:num>
  <w:num w:numId="16" w16cid:durableId="1827277099">
    <w:abstractNumId w:val="47"/>
  </w:num>
  <w:num w:numId="17" w16cid:durableId="1754358277">
    <w:abstractNumId w:val="20"/>
  </w:num>
  <w:num w:numId="18" w16cid:durableId="399670948">
    <w:abstractNumId w:val="16"/>
  </w:num>
  <w:num w:numId="19" w16cid:durableId="616836149">
    <w:abstractNumId w:val="12"/>
  </w:num>
  <w:num w:numId="20" w16cid:durableId="433290039">
    <w:abstractNumId w:val="31"/>
  </w:num>
  <w:num w:numId="21" w16cid:durableId="1292707651">
    <w:abstractNumId w:val="39"/>
  </w:num>
  <w:num w:numId="22" w16cid:durableId="488523878">
    <w:abstractNumId w:val="14"/>
  </w:num>
  <w:num w:numId="23" w16cid:durableId="848059078">
    <w:abstractNumId w:val="19"/>
  </w:num>
  <w:num w:numId="24" w16cid:durableId="1019427245">
    <w:abstractNumId w:val="46"/>
  </w:num>
  <w:num w:numId="25" w16cid:durableId="1067074459">
    <w:abstractNumId w:val="35"/>
  </w:num>
  <w:num w:numId="26" w16cid:durableId="1546674644">
    <w:abstractNumId w:val="36"/>
  </w:num>
  <w:num w:numId="27" w16cid:durableId="1309937176">
    <w:abstractNumId w:val="13"/>
  </w:num>
  <w:num w:numId="28" w16cid:durableId="1167406752">
    <w:abstractNumId w:val="33"/>
  </w:num>
  <w:num w:numId="29" w16cid:durableId="2132088794">
    <w:abstractNumId w:val="32"/>
  </w:num>
  <w:num w:numId="30" w16cid:durableId="19280169">
    <w:abstractNumId w:val="11"/>
  </w:num>
  <w:num w:numId="31" w16cid:durableId="572668208">
    <w:abstractNumId w:val="8"/>
  </w:num>
  <w:num w:numId="32" w16cid:durableId="1410080058">
    <w:abstractNumId w:val="48"/>
  </w:num>
  <w:num w:numId="33" w16cid:durableId="1568416060">
    <w:abstractNumId w:val="18"/>
  </w:num>
  <w:num w:numId="34" w16cid:durableId="99228846">
    <w:abstractNumId w:val="42"/>
  </w:num>
  <w:num w:numId="35" w16cid:durableId="1067459496">
    <w:abstractNumId w:val="21"/>
  </w:num>
  <w:num w:numId="36" w16cid:durableId="860318158">
    <w:abstractNumId w:val="29"/>
  </w:num>
  <w:num w:numId="37" w16cid:durableId="1143620049">
    <w:abstractNumId w:val="25"/>
  </w:num>
  <w:num w:numId="38" w16cid:durableId="1616794428">
    <w:abstractNumId w:val="43"/>
  </w:num>
  <w:num w:numId="39" w16cid:durableId="1739161504">
    <w:abstractNumId w:val="23"/>
  </w:num>
  <w:num w:numId="40" w16cid:durableId="1315140049">
    <w:abstractNumId w:val="38"/>
  </w:num>
  <w:num w:numId="41" w16cid:durableId="1440101286">
    <w:abstractNumId w:val="10"/>
  </w:num>
  <w:num w:numId="42" w16cid:durableId="1020472782">
    <w:abstractNumId w:val="50"/>
  </w:num>
  <w:num w:numId="43" w16cid:durableId="420567938">
    <w:abstractNumId w:val="34"/>
  </w:num>
  <w:num w:numId="44" w16cid:durableId="1859000547">
    <w:abstractNumId w:val="0"/>
  </w:num>
  <w:num w:numId="45" w16cid:durableId="498618495">
    <w:abstractNumId w:val="45"/>
  </w:num>
  <w:num w:numId="46" w16cid:durableId="196168241">
    <w:abstractNumId w:val="1"/>
  </w:num>
  <w:num w:numId="47" w16cid:durableId="386340743">
    <w:abstractNumId w:val="30"/>
  </w:num>
  <w:num w:numId="48" w16cid:durableId="105781265">
    <w:abstractNumId w:val="51"/>
  </w:num>
  <w:num w:numId="49" w16cid:durableId="681974069">
    <w:abstractNumId w:val="41"/>
  </w:num>
  <w:num w:numId="50" w16cid:durableId="1940797626">
    <w:abstractNumId w:val="26"/>
  </w:num>
  <w:num w:numId="51" w16cid:durableId="199901395">
    <w:abstractNumId w:val="5"/>
  </w:num>
  <w:num w:numId="52" w16cid:durableId="440495209">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E41"/>
    <w:rsid w:val="00001BE5"/>
    <w:rsid w:val="00001FE5"/>
    <w:rsid w:val="00002320"/>
    <w:rsid w:val="00002684"/>
    <w:rsid w:val="00002B2A"/>
    <w:rsid w:val="00003EB2"/>
    <w:rsid w:val="000075B4"/>
    <w:rsid w:val="0001027E"/>
    <w:rsid w:val="00011903"/>
    <w:rsid w:val="0001240C"/>
    <w:rsid w:val="00012542"/>
    <w:rsid w:val="00012CF4"/>
    <w:rsid w:val="0001330D"/>
    <w:rsid w:val="000133EC"/>
    <w:rsid w:val="000134E0"/>
    <w:rsid w:val="00014695"/>
    <w:rsid w:val="00014C04"/>
    <w:rsid w:val="00015915"/>
    <w:rsid w:val="0001781D"/>
    <w:rsid w:val="00017C64"/>
    <w:rsid w:val="00020E7E"/>
    <w:rsid w:val="0002164D"/>
    <w:rsid w:val="000218E2"/>
    <w:rsid w:val="00021A85"/>
    <w:rsid w:val="00021E1A"/>
    <w:rsid w:val="000228C6"/>
    <w:rsid w:val="00022B57"/>
    <w:rsid w:val="00022EFA"/>
    <w:rsid w:val="000230EB"/>
    <w:rsid w:val="00023C95"/>
    <w:rsid w:val="00024238"/>
    <w:rsid w:val="0002492E"/>
    <w:rsid w:val="00024A0A"/>
    <w:rsid w:val="00026007"/>
    <w:rsid w:val="0002699B"/>
    <w:rsid w:val="00026BEF"/>
    <w:rsid w:val="00027DD1"/>
    <w:rsid w:val="00027F1B"/>
    <w:rsid w:val="00027FD2"/>
    <w:rsid w:val="000306CD"/>
    <w:rsid w:val="00030E5D"/>
    <w:rsid w:val="000315DE"/>
    <w:rsid w:val="00032AD2"/>
    <w:rsid w:val="00034227"/>
    <w:rsid w:val="00034270"/>
    <w:rsid w:val="000355D4"/>
    <w:rsid w:val="000355E5"/>
    <w:rsid w:val="000358A7"/>
    <w:rsid w:val="00036723"/>
    <w:rsid w:val="000378E1"/>
    <w:rsid w:val="00037D64"/>
    <w:rsid w:val="00037D84"/>
    <w:rsid w:val="00040065"/>
    <w:rsid w:val="00040322"/>
    <w:rsid w:val="00040EB3"/>
    <w:rsid w:val="000413AB"/>
    <w:rsid w:val="000415F7"/>
    <w:rsid w:val="0004276C"/>
    <w:rsid w:val="00042B80"/>
    <w:rsid w:val="00043802"/>
    <w:rsid w:val="00043F79"/>
    <w:rsid w:val="00044718"/>
    <w:rsid w:val="00044895"/>
    <w:rsid w:val="00044B25"/>
    <w:rsid w:val="00044E04"/>
    <w:rsid w:val="000468B8"/>
    <w:rsid w:val="00047AEF"/>
    <w:rsid w:val="00047C41"/>
    <w:rsid w:val="00050513"/>
    <w:rsid w:val="0005071F"/>
    <w:rsid w:val="000507F0"/>
    <w:rsid w:val="00051605"/>
    <w:rsid w:val="000523E5"/>
    <w:rsid w:val="00052A7E"/>
    <w:rsid w:val="00052EAA"/>
    <w:rsid w:val="00052ED3"/>
    <w:rsid w:val="00053AA2"/>
    <w:rsid w:val="00053AAA"/>
    <w:rsid w:val="00053F7F"/>
    <w:rsid w:val="000540DA"/>
    <w:rsid w:val="000540E1"/>
    <w:rsid w:val="00055814"/>
    <w:rsid w:val="00055DB6"/>
    <w:rsid w:val="00056AB5"/>
    <w:rsid w:val="00056BED"/>
    <w:rsid w:val="00056C48"/>
    <w:rsid w:val="00056D3F"/>
    <w:rsid w:val="000570A2"/>
    <w:rsid w:val="000578B3"/>
    <w:rsid w:val="00057E41"/>
    <w:rsid w:val="000610F9"/>
    <w:rsid w:val="00061124"/>
    <w:rsid w:val="00061F69"/>
    <w:rsid w:val="00061FF6"/>
    <w:rsid w:val="000626D4"/>
    <w:rsid w:val="00062FF2"/>
    <w:rsid w:val="0006418C"/>
    <w:rsid w:val="000648E4"/>
    <w:rsid w:val="00065B0B"/>
    <w:rsid w:val="00065F52"/>
    <w:rsid w:val="00066BAC"/>
    <w:rsid w:val="00066DC1"/>
    <w:rsid w:val="000700B1"/>
    <w:rsid w:val="00071B6E"/>
    <w:rsid w:val="000726B0"/>
    <w:rsid w:val="0007295A"/>
    <w:rsid w:val="00072FB3"/>
    <w:rsid w:val="000735A8"/>
    <w:rsid w:val="000739FF"/>
    <w:rsid w:val="00073AF6"/>
    <w:rsid w:val="00073C6D"/>
    <w:rsid w:val="00074004"/>
    <w:rsid w:val="000741BB"/>
    <w:rsid w:val="000747F9"/>
    <w:rsid w:val="0007593E"/>
    <w:rsid w:val="00076309"/>
    <w:rsid w:val="00076EF9"/>
    <w:rsid w:val="00077B24"/>
    <w:rsid w:val="00077D61"/>
    <w:rsid w:val="000803B4"/>
    <w:rsid w:val="00080B9A"/>
    <w:rsid w:val="000812AC"/>
    <w:rsid w:val="00081569"/>
    <w:rsid w:val="00081653"/>
    <w:rsid w:val="00081832"/>
    <w:rsid w:val="00081845"/>
    <w:rsid w:val="000819FB"/>
    <w:rsid w:val="00081D16"/>
    <w:rsid w:val="00082CE5"/>
    <w:rsid w:val="00083096"/>
    <w:rsid w:val="000832A5"/>
    <w:rsid w:val="0008333A"/>
    <w:rsid w:val="00084245"/>
    <w:rsid w:val="00085DE9"/>
    <w:rsid w:val="0008688A"/>
    <w:rsid w:val="00086CC0"/>
    <w:rsid w:val="000872DF"/>
    <w:rsid w:val="000907E0"/>
    <w:rsid w:val="00091084"/>
    <w:rsid w:val="000918F0"/>
    <w:rsid w:val="000930AE"/>
    <w:rsid w:val="00093705"/>
    <w:rsid w:val="0009562A"/>
    <w:rsid w:val="000963CC"/>
    <w:rsid w:val="00096674"/>
    <w:rsid w:val="00097100"/>
    <w:rsid w:val="00097A10"/>
    <w:rsid w:val="000A0272"/>
    <w:rsid w:val="000A10BF"/>
    <w:rsid w:val="000A13E6"/>
    <w:rsid w:val="000A1640"/>
    <w:rsid w:val="000A1AC5"/>
    <w:rsid w:val="000A2E86"/>
    <w:rsid w:val="000A377A"/>
    <w:rsid w:val="000A438D"/>
    <w:rsid w:val="000A442B"/>
    <w:rsid w:val="000A56F1"/>
    <w:rsid w:val="000A5F81"/>
    <w:rsid w:val="000A613C"/>
    <w:rsid w:val="000A6BFA"/>
    <w:rsid w:val="000A7243"/>
    <w:rsid w:val="000A7414"/>
    <w:rsid w:val="000A7826"/>
    <w:rsid w:val="000A7871"/>
    <w:rsid w:val="000B0ECB"/>
    <w:rsid w:val="000B0FF6"/>
    <w:rsid w:val="000B141D"/>
    <w:rsid w:val="000B158A"/>
    <w:rsid w:val="000B1EEE"/>
    <w:rsid w:val="000B266F"/>
    <w:rsid w:val="000B29F0"/>
    <w:rsid w:val="000B3292"/>
    <w:rsid w:val="000B6553"/>
    <w:rsid w:val="000B66BC"/>
    <w:rsid w:val="000B6EFE"/>
    <w:rsid w:val="000C060F"/>
    <w:rsid w:val="000C0C27"/>
    <w:rsid w:val="000C1DD4"/>
    <w:rsid w:val="000C2007"/>
    <w:rsid w:val="000C2105"/>
    <w:rsid w:val="000C2A36"/>
    <w:rsid w:val="000C2B6C"/>
    <w:rsid w:val="000C3FBB"/>
    <w:rsid w:val="000C7232"/>
    <w:rsid w:val="000C7D1B"/>
    <w:rsid w:val="000D10FB"/>
    <w:rsid w:val="000D18A6"/>
    <w:rsid w:val="000D28E6"/>
    <w:rsid w:val="000D2D77"/>
    <w:rsid w:val="000D4B74"/>
    <w:rsid w:val="000D4CF1"/>
    <w:rsid w:val="000D5539"/>
    <w:rsid w:val="000D6007"/>
    <w:rsid w:val="000D7395"/>
    <w:rsid w:val="000D7C15"/>
    <w:rsid w:val="000D7D6B"/>
    <w:rsid w:val="000E0300"/>
    <w:rsid w:val="000E041E"/>
    <w:rsid w:val="000E048C"/>
    <w:rsid w:val="000E121F"/>
    <w:rsid w:val="000E287F"/>
    <w:rsid w:val="000E2D24"/>
    <w:rsid w:val="000E2F35"/>
    <w:rsid w:val="000E313E"/>
    <w:rsid w:val="000E32BC"/>
    <w:rsid w:val="000E35C5"/>
    <w:rsid w:val="000E38F5"/>
    <w:rsid w:val="000E3A44"/>
    <w:rsid w:val="000E3F3C"/>
    <w:rsid w:val="000E4515"/>
    <w:rsid w:val="000E47F9"/>
    <w:rsid w:val="000E4AE3"/>
    <w:rsid w:val="000E4B27"/>
    <w:rsid w:val="000E4BF2"/>
    <w:rsid w:val="000E4FFF"/>
    <w:rsid w:val="000E5686"/>
    <w:rsid w:val="000E578B"/>
    <w:rsid w:val="000E58A5"/>
    <w:rsid w:val="000E5B93"/>
    <w:rsid w:val="000E5D21"/>
    <w:rsid w:val="000E60E7"/>
    <w:rsid w:val="000E7684"/>
    <w:rsid w:val="000F0FA6"/>
    <w:rsid w:val="000F225D"/>
    <w:rsid w:val="000F24EC"/>
    <w:rsid w:val="000F2CD0"/>
    <w:rsid w:val="000F4064"/>
    <w:rsid w:val="000F4238"/>
    <w:rsid w:val="000F50DB"/>
    <w:rsid w:val="000F522E"/>
    <w:rsid w:val="000F5EC7"/>
    <w:rsid w:val="000F714E"/>
    <w:rsid w:val="000F7ABF"/>
    <w:rsid w:val="00100C37"/>
    <w:rsid w:val="0010291B"/>
    <w:rsid w:val="00102B3A"/>
    <w:rsid w:val="00103274"/>
    <w:rsid w:val="001032C8"/>
    <w:rsid w:val="00103D18"/>
    <w:rsid w:val="00104058"/>
    <w:rsid w:val="00104A84"/>
    <w:rsid w:val="001050DF"/>
    <w:rsid w:val="001052AE"/>
    <w:rsid w:val="001054BB"/>
    <w:rsid w:val="001056BC"/>
    <w:rsid w:val="00105C55"/>
    <w:rsid w:val="001108B0"/>
    <w:rsid w:val="001115A8"/>
    <w:rsid w:val="00111736"/>
    <w:rsid w:val="00111E72"/>
    <w:rsid w:val="00112486"/>
    <w:rsid w:val="0011304D"/>
    <w:rsid w:val="001134EE"/>
    <w:rsid w:val="0011384C"/>
    <w:rsid w:val="00114058"/>
    <w:rsid w:val="001147A5"/>
    <w:rsid w:val="00115576"/>
    <w:rsid w:val="001158E1"/>
    <w:rsid w:val="00116043"/>
    <w:rsid w:val="0011630F"/>
    <w:rsid w:val="00116556"/>
    <w:rsid w:val="0011745A"/>
    <w:rsid w:val="00117759"/>
    <w:rsid w:val="00117F1F"/>
    <w:rsid w:val="001202F4"/>
    <w:rsid w:val="00120620"/>
    <w:rsid w:val="00121463"/>
    <w:rsid w:val="00121B65"/>
    <w:rsid w:val="00122613"/>
    <w:rsid w:val="00122893"/>
    <w:rsid w:val="00123B5A"/>
    <w:rsid w:val="00123CFB"/>
    <w:rsid w:val="00123D89"/>
    <w:rsid w:val="0012465F"/>
    <w:rsid w:val="00124E16"/>
    <w:rsid w:val="001250F3"/>
    <w:rsid w:val="0012536E"/>
    <w:rsid w:val="0012566A"/>
    <w:rsid w:val="0012572D"/>
    <w:rsid w:val="001258A9"/>
    <w:rsid w:val="00125FC6"/>
    <w:rsid w:val="0012615F"/>
    <w:rsid w:val="0012643C"/>
    <w:rsid w:val="00126C33"/>
    <w:rsid w:val="00130E81"/>
    <w:rsid w:val="00131E62"/>
    <w:rsid w:val="00133637"/>
    <w:rsid w:val="001343E5"/>
    <w:rsid w:val="00134AA7"/>
    <w:rsid w:val="001355EC"/>
    <w:rsid w:val="0013570E"/>
    <w:rsid w:val="00135751"/>
    <w:rsid w:val="0013634D"/>
    <w:rsid w:val="0013642C"/>
    <w:rsid w:val="00136B0F"/>
    <w:rsid w:val="00136B52"/>
    <w:rsid w:val="00136F5B"/>
    <w:rsid w:val="001377CB"/>
    <w:rsid w:val="00137905"/>
    <w:rsid w:val="00140F0C"/>
    <w:rsid w:val="00141679"/>
    <w:rsid w:val="00141B09"/>
    <w:rsid w:val="0014224F"/>
    <w:rsid w:val="00142460"/>
    <w:rsid w:val="001431DA"/>
    <w:rsid w:val="00143A83"/>
    <w:rsid w:val="00143DD7"/>
    <w:rsid w:val="0014439F"/>
    <w:rsid w:val="0014461C"/>
    <w:rsid w:val="00144896"/>
    <w:rsid w:val="001454BF"/>
    <w:rsid w:val="0014571E"/>
    <w:rsid w:val="00146A0A"/>
    <w:rsid w:val="00146DF0"/>
    <w:rsid w:val="00147998"/>
    <w:rsid w:val="0015011A"/>
    <w:rsid w:val="0015035B"/>
    <w:rsid w:val="00150926"/>
    <w:rsid w:val="00150BEC"/>
    <w:rsid w:val="00151A5B"/>
    <w:rsid w:val="00152A04"/>
    <w:rsid w:val="00152A13"/>
    <w:rsid w:val="00152D7E"/>
    <w:rsid w:val="00154772"/>
    <w:rsid w:val="0015497A"/>
    <w:rsid w:val="0015518C"/>
    <w:rsid w:val="00155245"/>
    <w:rsid w:val="00155DB9"/>
    <w:rsid w:val="00156256"/>
    <w:rsid w:val="001565BF"/>
    <w:rsid w:val="00157185"/>
    <w:rsid w:val="00157D88"/>
    <w:rsid w:val="00157FDA"/>
    <w:rsid w:val="00160799"/>
    <w:rsid w:val="00160B97"/>
    <w:rsid w:val="001611D8"/>
    <w:rsid w:val="0016124C"/>
    <w:rsid w:val="00161712"/>
    <w:rsid w:val="00163D2C"/>
    <w:rsid w:val="001646C3"/>
    <w:rsid w:val="00164B8C"/>
    <w:rsid w:val="00164C33"/>
    <w:rsid w:val="0016560F"/>
    <w:rsid w:val="001661FF"/>
    <w:rsid w:val="0016752E"/>
    <w:rsid w:val="001679FC"/>
    <w:rsid w:val="00167C20"/>
    <w:rsid w:val="00171A54"/>
    <w:rsid w:val="00171BE9"/>
    <w:rsid w:val="00171CC3"/>
    <w:rsid w:val="00172A2F"/>
    <w:rsid w:val="00173412"/>
    <w:rsid w:val="00174555"/>
    <w:rsid w:val="00174A97"/>
    <w:rsid w:val="00174E79"/>
    <w:rsid w:val="001752ED"/>
    <w:rsid w:val="00175469"/>
    <w:rsid w:val="00175715"/>
    <w:rsid w:val="00175B30"/>
    <w:rsid w:val="00175BDD"/>
    <w:rsid w:val="00175F22"/>
    <w:rsid w:val="00176B6A"/>
    <w:rsid w:val="00176CBC"/>
    <w:rsid w:val="00176ED0"/>
    <w:rsid w:val="00177CC3"/>
    <w:rsid w:val="00180281"/>
    <w:rsid w:val="0018066F"/>
    <w:rsid w:val="0018186C"/>
    <w:rsid w:val="00181995"/>
    <w:rsid w:val="00181D90"/>
    <w:rsid w:val="0018205E"/>
    <w:rsid w:val="00182334"/>
    <w:rsid w:val="00183ACB"/>
    <w:rsid w:val="00183F75"/>
    <w:rsid w:val="001843AC"/>
    <w:rsid w:val="0018442B"/>
    <w:rsid w:val="001844DA"/>
    <w:rsid w:val="0018457B"/>
    <w:rsid w:val="001846E1"/>
    <w:rsid w:val="00185E08"/>
    <w:rsid w:val="00186500"/>
    <w:rsid w:val="0018708B"/>
    <w:rsid w:val="001909AC"/>
    <w:rsid w:val="00190E6F"/>
    <w:rsid w:val="00191AF7"/>
    <w:rsid w:val="001932E6"/>
    <w:rsid w:val="001935E6"/>
    <w:rsid w:val="001937FA"/>
    <w:rsid w:val="00193C5F"/>
    <w:rsid w:val="00194094"/>
    <w:rsid w:val="00194CE9"/>
    <w:rsid w:val="001952C3"/>
    <w:rsid w:val="001956D3"/>
    <w:rsid w:val="00195C98"/>
    <w:rsid w:val="00196499"/>
    <w:rsid w:val="001973DE"/>
    <w:rsid w:val="00197564"/>
    <w:rsid w:val="00197960"/>
    <w:rsid w:val="001A069E"/>
    <w:rsid w:val="001A153B"/>
    <w:rsid w:val="001A1ECE"/>
    <w:rsid w:val="001A1F46"/>
    <w:rsid w:val="001A20BC"/>
    <w:rsid w:val="001A2A09"/>
    <w:rsid w:val="001A3C17"/>
    <w:rsid w:val="001A49CC"/>
    <w:rsid w:val="001A50AD"/>
    <w:rsid w:val="001A5508"/>
    <w:rsid w:val="001A5A63"/>
    <w:rsid w:val="001A5E1B"/>
    <w:rsid w:val="001A5FC6"/>
    <w:rsid w:val="001A6617"/>
    <w:rsid w:val="001A6725"/>
    <w:rsid w:val="001A6D80"/>
    <w:rsid w:val="001A6DBE"/>
    <w:rsid w:val="001A7028"/>
    <w:rsid w:val="001A7E57"/>
    <w:rsid w:val="001B14E5"/>
    <w:rsid w:val="001B2745"/>
    <w:rsid w:val="001B2B2D"/>
    <w:rsid w:val="001B3375"/>
    <w:rsid w:val="001B3DE1"/>
    <w:rsid w:val="001B4254"/>
    <w:rsid w:val="001B4F38"/>
    <w:rsid w:val="001B5399"/>
    <w:rsid w:val="001B558C"/>
    <w:rsid w:val="001B680B"/>
    <w:rsid w:val="001B697A"/>
    <w:rsid w:val="001B71E3"/>
    <w:rsid w:val="001B7416"/>
    <w:rsid w:val="001B76BB"/>
    <w:rsid w:val="001B79BD"/>
    <w:rsid w:val="001B7E7B"/>
    <w:rsid w:val="001C0B7E"/>
    <w:rsid w:val="001C1C6D"/>
    <w:rsid w:val="001C2254"/>
    <w:rsid w:val="001C2349"/>
    <w:rsid w:val="001C27AE"/>
    <w:rsid w:val="001C308F"/>
    <w:rsid w:val="001C33CE"/>
    <w:rsid w:val="001C39CC"/>
    <w:rsid w:val="001C3F1B"/>
    <w:rsid w:val="001C45CF"/>
    <w:rsid w:val="001C46B7"/>
    <w:rsid w:val="001C499A"/>
    <w:rsid w:val="001C4DC3"/>
    <w:rsid w:val="001C5196"/>
    <w:rsid w:val="001C5407"/>
    <w:rsid w:val="001C5838"/>
    <w:rsid w:val="001C6647"/>
    <w:rsid w:val="001C76F7"/>
    <w:rsid w:val="001C78DE"/>
    <w:rsid w:val="001C79DD"/>
    <w:rsid w:val="001C7B63"/>
    <w:rsid w:val="001D0D6E"/>
    <w:rsid w:val="001D2906"/>
    <w:rsid w:val="001D36CA"/>
    <w:rsid w:val="001D38C4"/>
    <w:rsid w:val="001D3B66"/>
    <w:rsid w:val="001D46D3"/>
    <w:rsid w:val="001D4AEC"/>
    <w:rsid w:val="001D51D8"/>
    <w:rsid w:val="001D559D"/>
    <w:rsid w:val="001D5642"/>
    <w:rsid w:val="001D5662"/>
    <w:rsid w:val="001D56EC"/>
    <w:rsid w:val="001D6113"/>
    <w:rsid w:val="001D65EA"/>
    <w:rsid w:val="001D6685"/>
    <w:rsid w:val="001D72A4"/>
    <w:rsid w:val="001D7A41"/>
    <w:rsid w:val="001E0805"/>
    <w:rsid w:val="001E1D96"/>
    <w:rsid w:val="001E21B3"/>
    <w:rsid w:val="001E3613"/>
    <w:rsid w:val="001E4AC4"/>
    <w:rsid w:val="001E4E51"/>
    <w:rsid w:val="001E5449"/>
    <w:rsid w:val="001E58D3"/>
    <w:rsid w:val="001E5CC8"/>
    <w:rsid w:val="001E7D59"/>
    <w:rsid w:val="001F001C"/>
    <w:rsid w:val="001F00D4"/>
    <w:rsid w:val="001F021C"/>
    <w:rsid w:val="001F221A"/>
    <w:rsid w:val="001F2280"/>
    <w:rsid w:val="001F2C7D"/>
    <w:rsid w:val="001F307B"/>
    <w:rsid w:val="001F36E2"/>
    <w:rsid w:val="001F37D2"/>
    <w:rsid w:val="001F382B"/>
    <w:rsid w:val="001F41D7"/>
    <w:rsid w:val="001F4772"/>
    <w:rsid w:val="001F499D"/>
    <w:rsid w:val="001F59E7"/>
    <w:rsid w:val="001F5F7D"/>
    <w:rsid w:val="001F70DD"/>
    <w:rsid w:val="00200248"/>
    <w:rsid w:val="00200597"/>
    <w:rsid w:val="00200849"/>
    <w:rsid w:val="00200DF4"/>
    <w:rsid w:val="002010DA"/>
    <w:rsid w:val="0020139E"/>
    <w:rsid w:val="002013AC"/>
    <w:rsid w:val="0020151B"/>
    <w:rsid w:val="00201676"/>
    <w:rsid w:val="00201CF6"/>
    <w:rsid w:val="00204A7F"/>
    <w:rsid w:val="002055BA"/>
    <w:rsid w:val="0020600F"/>
    <w:rsid w:val="002061BB"/>
    <w:rsid w:val="002071CC"/>
    <w:rsid w:val="00207717"/>
    <w:rsid w:val="0020794D"/>
    <w:rsid w:val="00207FB0"/>
    <w:rsid w:val="002100C3"/>
    <w:rsid w:val="0021038C"/>
    <w:rsid w:val="00210769"/>
    <w:rsid w:val="00210EF2"/>
    <w:rsid w:val="002121B6"/>
    <w:rsid w:val="00212563"/>
    <w:rsid w:val="00212B66"/>
    <w:rsid w:val="0021359A"/>
    <w:rsid w:val="0021422E"/>
    <w:rsid w:val="002143E4"/>
    <w:rsid w:val="00214D56"/>
    <w:rsid w:val="00214F58"/>
    <w:rsid w:val="0021568A"/>
    <w:rsid w:val="00216C7E"/>
    <w:rsid w:val="0021729A"/>
    <w:rsid w:val="002179FD"/>
    <w:rsid w:val="00220628"/>
    <w:rsid w:val="00220A46"/>
    <w:rsid w:val="00220D7B"/>
    <w:rsid w:val="00220F0D"/>
    <w:rsid w:val="00220F79"/>
    <w:rsid w:val="002220EC"/>
    <w:rsid w:val="00223748"/>
    <w:rsid w:val="0022472A"/>
    <w:rsid w:val="00226E5A"/>
    <w:rsid w:val="002274A0"/>
    <w:rsid w:val="0022759F"/>
    <w:rsid w:val="002275CA"/>
    <w:rsid w:val="00227759"/>
    <w:rsid w:val="002277FC"/>
    <w:rsid w:val="00227E99"/>
    <w:rsid w:val="00230ADC"/>
    <w:rsid w:val="00230BF5"/>
    <w:rsid w:val="00231920"/>
    <w:rsid w:val="00231EB6"/>
    <w:rsid w:val="00231EF6"/>
    <w:rsid w:val="0023217E"/>
    <w:rsid w:val="00232306"/>
    <w:rsid w:val="002336A8"/>
    <w:rsid w:val="002337F1"/>
    <w:rsid w:val="00233FC4"/>
    <w:rsid w:val="00234129"/>
    <w:rsid w:val="00234EA9"/>
    <w:rsid w:val="00235E82"/>
    <w:rsid w:val="002363CF"/>
    <w:rsid w:val="0023679E"/>
    <w:rsid w:val="002367C7"/>
    <w:rsid w:val="00236CD2"/>
    <w:rsid w:val="0023716C"/>
    <w:rsid w:val="002371CA"/>
    <w:rsid w:val="00237736"/>
    <w:rsid w:val="00240D1C"/>
    <w:rsid w:val="00241C6C"/>
    <w:rsid w:val="00242104"/>
    <w:rsid w:val="002423E7"/>
    <w:rsid w:val="00242764"/>
    <w:rsid w:val="00242D95"/>
    <w:rsid w:val="002441D4"/>
    <w:rsid w:val="00244571"/>
    <w:rsid w:val="0024585F"/>
    <w:rsid w:val="00245CE9"/>
    <w:rsid w:val="002470FF"/>
    <w:rsid w:val="00247250"/>
    <w:rsid w:val="00247C4C"/>
    <w:rsid w:val="0025007D"/>
    <w:rsid w:val="002500F3"/>
    <w:rsid w:val="00250CAB"/>
    <w:rsid w:val="0025179A"/>
    <w:rsid w:val="00252306"/>
    <w:rsid w:val="002525C3"/>
    <w:rsid w:val="00252724"/>
    <w:rsid w:val="00252C44"/>
    <w:rsid w:val="00253056"/>
    <w:rsid w:val="0025397C"/>
    <w:rsid w:val="00253B14"/>
    <w:rsid w:val="00254620"/>
    <w:rsid w:val="00254731"/>
    <w:rsid w:val="002550F3"/>
    <w:rsid w:val="00255E38"/>
    <w:rsid w:val="002561FD"/>
    <w:rsid w:val="002577BE"/>
    <w:rsid w:val="00257F1F"/>
    <w:rsid w:val="00260D2A"/>
    <w:rsid w:val="00261885"/>
    <w:rsid w:val="0026197E"/>
    <w:rsid w:val="00262122"/>
    <w:rsid w:val="002625DD"/>
    <w:rsid w:val="00262954"/>
    <w:rsid w:val="002632BE"/>
    <w:rsid w:val="002636E0"/>
    <w:rsid w:val="00263D42"/>
    <w:rsid w:val="002647AD"/>
    <w:rsid w:val="00265AB4"/>
    <w:rsid w:val="0026609A"/>
    <w:rsid w:val="00266426"/>
    <w:rsid w:val="002666F8"/>
    <w:rsid w:val="00266D52"/>
    <w:rsid w:val="00267B9B"/>
    <w:rsid w:val="00270909"/>
    <w:rsid w:val="00270B74"/>
    <w:rsid w:val="00270C07"/>
    <w:rsid w:val="002711D7"/>
    <w:rsid w:val="00271A8B"/>
    <w:rsid w:val="00271AD0"/>
    <w:rsid w:val="00273071"/>
    <w:rsid w:val="002733B8"/>
    <w:rsid w:val="00273C47"/>
    <w:rsid w:val="00273D47"/>
    <w:rsid w:val="0027425F"/>
    <w:rsid w:val="0027432B"/>
    <w:rsid w:val="00274AA5"/>
    <w:rsid w:val="002752F6"/>
    <w:rsid w:val="002753EE"/>
    <w:rsid w:val="0027551C"/>
    <w:rsid w:val="00276EBF"/>
    <w:rsid w:val="00277F40"/>
    <w:rsid w:val="00280186"/>
    <w:rsid w:val="00280458"/>
    <w:rsid w:val="00280EFA"/>
    <w:rsid w:val="00280F03"/>
    <w:rsid w:val="0028138A"/>
    <w:rsid w:val="00281C27"/>
    <w:rsid w:val="00281CD5"/>
    <w:rsid w:val="0028341F"/>
    <w:rsid w:val="0028385D"/>
    <w:rsid w:val="00284310"/>
    <w:rsid w:val="00284ED3"/>
    <w:rsid w:val="00285A49"/>
    <w:rsid w:val="00285D6B"/>
    <w:rsid w:val="00285F2D"/>
    <w:rsid w:val="00286136"/>
    <w:rsid w:val="00286819"/>
    <w:rsid w:val="00287FA1"/>
    <w:rsid w:val="002916EF"/>
    <w:rsid w:val="00291A9B"/>
    <w:rsid w:val="00291F87"/>
    <w:rsid w:val="0029282B"/>
    <w:rsid w:val="00292C85"/>
    <w:rsid w:val="00292FA0"/>
    <w:rsid w:val="00293AE6"/>
    <w:rsid w:val="00293E89"/>
    <w:rsid w:val="00293F3F"/>
    <w:rsid w:val="002940BF"/>
    <w:rsid w:val="00295175"/>
    <w:rsid w:val="002953DD"/>
    <w:rsid w:val="002960A4"/>
    <w:rsid w:val="00296D1E"/>
    <w:rsid w:val="002A0538"/>
    <w:rsid w:val="002A06C9"/>
    <w:rsid w:val="002A11F0"/>
    <w:rsid w:val="002A2467"/>
    <w:rsid w:val="002A2B85"/>
    <w:rsid w:val="002A2C7E"/>
    <w:rsid w:val="002A2F28"/>
    <w:rsid w:val="002A360B"/>
    <w:rsid w:val="002A3A5B"/>
    <w:rsid w:val="002A3AD1"/>
    <w:rsid w:val="002A3AD7"/>
    <w:rsid w:val="002A4789"/>
    <w:rsid w:val="002A4B96"/>
    <w:rsid w:val="002A5BB2"/>
    <w:rsid w:val="002A6FFC"/>
    <w:rsid w:val="002A71B0"/>
    <w:rsid w:val="002A7642"/>
    <w:rsid w:val="002A7B7E"/>
    <w:rsid w:val="002B2143"/>
    <w:rsid w:val="002B23AE"/>
    <w:rsid w:val="002B3284"/>
    <w:rsid w:val="002B33AA"/>
    <w:rsid w:val="002B35EC"/>
    <w:rsid w:val="002B362A"/>
    <w:rsid w:val="002B3F41"/>
    <w:rsid w:val="002B44D6"/>
    <w:rsid w:val="002B500A"/>
    <w:rsid w:val="002B5D3A"/>
    <w:rsid w:val="002B5E6B"/>
    <w:rsid w:val="002B62C1"/>
    <w:rsid w:val="002B642A"/>
    <w:rsid w:val="002B6C84"/>
    <w:rsid w:val="002B7952"/>
    <w:rsid w:val="002C0C0F"/>
    <w:rsid w:val="002C1A27"/>
    <w:rsid w:val="002C2BA5"/>
    <w:rsid w:val="002C477E"/>
    <w:rsid w:val="002C4956"/>
    <w:rsid w:val="002C4C68"/>
    <w:rsid w:val="002C4D96"/>
    <w:rsid w:val="002C4E06"/>
    <w:rsid w:val="002C561F"/>
    <w:rsid w:val="002C5803"/>
    <w:rsid w:val="002C7458"/>
    <w:rsid w:val="002D091A"/>
    <w:rsid w:val="002D1140"/>
    <w:rsid w:val="002D1A5B"/>
    <w:rsid w:val="002D25D7"/>
    <w:rsid w:val="002D2A67"/>
    <w:rsid w:val="002D3C85"/>
    <w:rsid w:val="002D4496"/>
    <w:rsid w:val="002D4772"/>
    <w:rsid w:val="002D5D1F"/>
    <w:rsid w:val="002D643F"/>
    <w:rsid w:val="002D6DE8"/>
    <w:rsid w:val="002D6DFC"/>
    <w:rsid w:val="002D6ED6"/>
    <w:rsid w:val="002D6FBB"/>
    <w:rsid w:val="002D71B0"/>
    <w:rsid w:val="002D7BEE"/>
    <w:rsid w:val="002E02E5"/>
    <w:rsid w:val="002E0A09"/>
    <w:rsid w:val="002E130D"/>
    <w:rsid w:val="002E132A"/>
    <w:rsid w:val="002E28C3"/>
    <w:rsid w:val="002E2986"/>
    <w:rsid w:val="002E3256"/>
    <w:rsid w:val="002E434D"/>
    <w:rsid w:val="002E5EA1"/>
    <w:rsid w:val="002E5F41"/>
    <w:rsid w:val="002E6228"/>
    <w:rsid w:val="002E68B9"/>
    <w:rsid w:val="002E6DC4"/>
    <w:rsid w:val="002E7D4B"/>
    <w:rsid w:val="002F0090"/>
    <w:rsid w:val="002F0311"/>
    <w:rsid w:val="002F0550"/>
    <w:rsid w:val="002F070C"/>
    <w:rsid w:val="002F0BAC"/>
    <w:rsid w:val="002F1030"/>
    <w:rsid w:val="002F1FE2"/>
    <w:rsid w:val="002F2429"/>
    <w:rsid w:val="002F361A"/>
    <w:rsid w:val="002F3E03"/>
    <w:rsid w:val="002F4705"/>
    <w:rsid w:val="002F4717"/>
    <w:rsid w:val="002F5322"/>
    <w:rsid w:val="002F7A80"/>
    <w:rsid w:val="0030062E"/>
    <w:rsid w:val="00300A9F"/>
    <w:rsid w:val="00300D58"/>
    <w:rsid w:val="0030191F"/>
    <w:rsid w:val="00301E7D"/>
    <w:rsid w:val="00302C5C"/>
    <w:rsid w:val="00304635"/>
    <w:rsid w:val="003048B3"/>
    <w:rsid w:val="0030661B"/>
    <w:rsid w:val="0030738E"/>
    <w:rsid w:val="003078F5"/>
    <w:rsid w:val="00307B1C"/>
    <w:rsid w:val="003104CE"/>
    <w:rsid w:val="00310754"/>
    <w:rsid w:val="00310D19"/>
    <w:rsid w:val="003112F3"/>
    <w:rsid w:val="00311321"/>
    <w:rsid w:val="00311446"/>
    <w:rsid w:val="00312460"/>
    <w:rsid w:val="00312846"/>
    <w:rsid w:val="00312DDD"/>
    <w:rsid w:val="00313C85"/>
    <w:rsid w:val="0031446B"/>
    <w:rsid w:val="003144CE"/>
    <w:rsid w:val="003149F2"/>
    <w:rsid w:val="0031571D"/>
    <w:rsid w:val="00315A7F"/>
    <w:rsid w:val="00316A94"/>
    <w:rsid w:val="00317118"/>
    <w:rsid w:val="00321426"/>
    <w:rsid w:val="003219B0"/>
    <w:rsid w:val="003219B2"/>
    <w:rsid w:val="00321AC3"/>
    <w:rsid w:val="00321F03"/>
    <w:rsid w:val="00322166"/>
    <w:rsid w:val="00322242"/>
    <w:rsid w:val="00322450"/>
    <w:rsid w:val="00322553"/>
    <w:rsid w:val="00323348"/>
    <w:rsid w:val="0032455C"/>
    <w:rsid w:val="003247B5"/>
    <w:rsid w:val="003259EE"/>
    <w:rsid w:val="0032602F"/>
    <w:rsid w:val="003267DB"/>
    <w:rsid w:val="00326CE3"/>
    <w:rsid w:val="00326EE7"/>
    <w:rsid w:val="003276F0"/>
    <w:rsid w:val="00327C23"/>
    <w:rsid w:val="00327D81"/>
    <w:rsid w:val="00327FDC"/>
    <w:rsid w:val="003304ED"/>
    <w:rsid w:val="0033090D"/>
    <w:rsid w:val="00330C7C"/>
    <w:rsid w:val="0033159F"/>
    <w:rsid w:val="00331D69"/>
    <w:rsid w:val="003325E1"/>
    <w:rsid w:val="0033298B"/>
    <w:rsid w:val="00333442"/>
    <w:rsid w:val="00334285"/>
    <w:rsid w:val="00334AC6"/>
    <w:rsid w:val="00335250"/>
    <w:rsid w:val="003359FB"/>
    <w:rsid w:val="0033600D"/>
    <w:rsid w:val="0033615A"/>
    <w:rsid w:val="003400BE"/>
    <w:rsid w:val="003407F0"/>
    <w:rsid w:val="00340878"/>
    <w:rsid w:val="00340C65"/>
    <w:rsid w:val="00340D8E"/>
    <w:rsid w:val="00342A3B"/>
    <w:rsid w:val="00342F3E"/>
    <w:rsid w:val="00343123"/>
    <w:rsid w:val="0034362A"/>
    <w:rsid w:val="00344E4D"/>
    <w:rsid w:val="003454D4"/>
    <w:rsid w:val="00345EAD"/>
    <w:rsid w:val="003461A1"/>
    <w:rsid w:val="00346B9A"/>
    <w:rsid w:val="00351FAC"/>
    <w:rsid w:val="00352F69"/>
    <w:rsid w:val="0035319C"/>
    <w:rsid w:val="0035343F"/>
    <w:rsid w:val="00354413"/>
    <w:rsid w:val="00354B4D"/>
    <w:rsid w:val="003551A2"/>
    <w:rsid w:val="003555B4"/>
    <w:rsid w:val="00356420"/>
    <w:rsid w:val="003565EF"/>
    <w:rsid w:val="003568D1"/>
    <w:rsid w:val="00356A53"/>
    <w:rsid w:val="003571BE"/>
    <w:rsid w:val="00357E6B"/>
    <w:rsid w:val="00360AFD"/>
    <w:rsid w:val="00360DD6"/>
    <w:rsid w:val="0036181B"/>
    <w:rsid w:val="0036304D"/>
    <w:rsid w:val="00363258"/>
    <w:rsid w:val="00363DC4"/>
    <w:rsid w:val="00364469"/>
    <w:rsid w:val="003649AC"/>
    <w:rsid w:val="00364EB4"/>
    <w:rsid w:val="00365B86"/>
    <w:rsid w:val="00365F5D"/>
    <w:rsid w:val="0036627C"/>
    <w:rsid w:val="00367368"/>
    <w:rsid w:val="00367534"/>
    <w:rsid w:val="00367555"/>
    <w:rsid w:val="00370306"/>
    <w:rsid w:val="003703E9"/>
    <w:rsid w:val="003706CE"/>
    <w:rsid w:val="00371E9A"/>
    <w:rsid w:val="00371F67"/>
    <w:rsid w:val="0037229C"/>
    <w:rsid w:val="00372CBF"/>
    <w:rsid w:val="00372F3C"/>
    <w:rsid w:val="00373B4C"/>
    <w:rsid w:val="00374369"/>
    <w:rsid w:val="003747A8"/>
    <w:rsid w:val="003749F9"/>
    <w:rsid w:val="00374C26"/>
    <w:rsid w:val="0037551C"/>
    <w:rsid w:val="00375CA4"/>
    <w:rsid w:val="00375DEF"/>
    <w:rsid w:val="00376890"/>
    <w:rsid w:val="00377078"/>
    <w:rsid w:val="0037723D"/>
    <w:rsid w:val="00377637"/>
    <w:rsid w:val="003778D5"/>
    <w:rsid w:val="003779D5"/>
    <w:rsid w:val="00377AB3"/>
    <w:rsid w:val="00380101"/>
    <w:rsid w:val="00380160"/>
    <w:rsid w:val="00380949"/>
    <w:rsid w:val="0038100B"/>
    <w:rsid w:val="003814D9"/>
    <w:rsid w:val="003814F7"/>
    <w:rsid w:val="00381572"/>
    <w:rsid w:val="003826B2"/>
    <w:rsid w:val="00382F9C"/>
    <w:rsid w:val="00383222"/>
    <w:rsid w:val="0038327A"/>
    <w:rsid w:val="00383AD3"/>
    <w:rsid w:val="00383F89"/>
    <w:rsid w:val="00384E85"/>
    <w:rsid w:val="00385430"/>
    <w:rsid w:val="00385823"/>
    <w:rsid w:val="00387105"/>
    <w:rsid w:val="003871CE"/>
    <w:rsid w:val="003872FD"/>
    <w:rsid w:val="00387AD1"/>
    <w:rsid w:val="00387EE0"/>
    <w:rsid w:val="003901BD"/>
    <w:rsid w:val="0039025C"/>
    <w:rsid w:val="00390AF4"/>
    <w:rsid w:val="00391100"/>
    <w:rsid w:val="003912E0"/>
    <w:rsid w:val="00393362"/>
    <w:rsid w:val="00393857"/>
    <w:rsid w:val="00393F22"/>
    <w:rsid w:val="00394DB2"/>
    <w:rsid w:val="00394F20"/>
    <w:rsid w:val="00395DE7"/>
    <w:rsid w:val="00396275"/>
    <w:rsid w:val="00396CD4"/>
    <w:rsid w:val="00396FFA"/>
    <w:rsid w:val="0039701B"/>
    <w:rsid w:val="003971C4"/>
    <w:rsid w:val="003979AB"/>
    <w:rsid w:val="00397CB5"/>
    <w:rsid w:val="003A009D"/>
    <w:rsid w:val="003A0380"/>
    <w:rsid w:val="003A149C"/>
    <w:rsid w:val="003A15CE"/>
    <w:rsid w:val="003A233A"/>
    <w:rsid w:val="003A238E"/>
    <w:rsid w:val="003A2562"/>
    <w:rsid w:val="003A35C0"/>
    <w:rsid w:val="003A413B"/>
    <w:rsid w:val="003A69DF"/>
    <w:rsid w:val="003A6A22"/>
    <w:rsid w:val="003A6F1E"/>
    <w:rsid w:val="003A738A"/>
    <w:rsid w:val="003B0C74"/>
    <w:rsid w:val="003B153F"/>
    <w:rsid w:val="003B1C19"/>
    <w:rsid w:val="003B1E37"/>
    <w:rsid w:val="003B2782"/>
    <w:rsid w:val="003B31C5"/>
    <w:rsid w:val="003B3B03"/>
    <w:rsid w:val="003B3D5C"/>
    <w:rsid w:val="003B4CCC"/>
    <w:rsid w:val="003B5806"/>
    <w:rsid w:val="003B5E01"/>
    <w:rsid w:val="003B5E0B"/>
    <w:rsid w:val="003B684A"/>
    <w:rsid w:val="003B69B1"/>
    <w:rsid w:val="003B77E6"/>
    <w:rsid w:val="003B7E37"/>
    <w:rsid w:val="003B7E82"/>
    <w:rsid w:val="003C03B0"/>
    <w:rsid w:val="003C03C5"/>
    <w:rsid w:val="003C03D7"/>
    <w:rsid w:val="003C149A"/>
    <w:rsid w:val="003C1B37"/>
    <w:rsid w:val="003C2487"/>
    <w:rsid w:val="003C3F4E"/>
    <w:rsid w:val="003C46A4"/>
    <w:rsid w:val="003C5712"/>
    <w:rsid w:val="003C646A"/>
    <w:rsid w:val="003C6BB8"/>
    <w:rsid w:val="003C7181"/>
    <w:rsid w:val="003C78E9"/>
    <w:rsid w:val="003C7BE8"/>
    <w:rsid w:val="003C7C18"/>
    <w:rsid w:val="003D0136"/>
    <w:rsid w:val="003D0FD3"/>
    <w:rsid w:val="003D110B"/>
    <w:rsid w:val="003D116C"/>
    <w:rsid w:val="003D1281"/>
    <w:rsid w:val="003D2665"/>
    <w:rsid w:val="003D520B"/>
    <w:rsid w:val="003D5341"/>
    <w:rsid w:val="003D5E15"/>
    <w:rsid w:val="003D627C"/>
    <w:rsid w:val="003D66CF"/>
    <w:rsid w:val="003D6C13"/>
    <w:rsid w:val="003D6F05"/>
    <w:rsid w:val="003D7568"/>
    <w:rsid w:val="003D7686"/>
    <w:rsid w:val="003E163D"/>
    <w:rsid w:val="003E27F3"/>
    <w:rsid w:val="003E2C4C"/>
    <w:rsid w:val="003E3473"/>
    <w:rsid w:val="003E3747"/>
    <w:rsid w:val="003E387D"/>
    <w:rsid w:val="003E3AF0"/>
    <w:rsid w:val="003E3C6D"/>
    <w:rsid w:val="003E4918"/>
    <w:rsid w:val="003E491F"/>
    <w:rsid w:val="003E4A3E"/>
    <w:rsid w:val="003E4A5F"/>
    <w:rsid w:val="003E54CF"/>
    <w:rsid w:val="003E5502"/>
    <w:rsid w:val="003E555E"/>
    <w:rsid w:val="003E5943"/>
    <w:rsid w:val="003E5AD1"/>
    <w:rsid w:val="003E604B"/>
    <w:rsid w:val="003E64A7"/>
    <w:rsid w:val="003E651D"/>
    <w:rsid w:val="003E65DC"/>
    <w:rsid w:val="003E6746"/>
    <w:rsid w:val="003E6CA2"/>
    <w:rsid w:val="003E7117"/>
    <w:rsid w:val="003F0E38"/>
    <w:rsid w:val="003F1473"/>
    <w:rsid w:val="003F1E66"/>
    <w:rsid w:val="003F2C00"/>
    <w:rsid w:val="003F3164"/>
    <w:rsid w:val="003F371E"/>
    <w:rsid w:val="003F38F1"/>
    <w:rsid w:val="003F48B2"/>
    <w:rsid w:val="003F49CA"/>
    <w:rsid w:val="003F5D6B"/>
    <w:rsid w:val="003F5EA7"/>
    <w:rsid w:val="003F665D"/>
    <w:rsid w:val="003F684C"/>
    <w:rsid w:val="003F69B3"/>
    <w:rsid w:val="003F6BFC"/>
    <w:rsid w:val="003F6D5E"/>
    <w:rsid w:val="003F7587"/>
    <w:rsid w:val="00403D87"/>
    <w:rsid w:val="00403E44"/>
    <w:rsid w:val="00404095"/>
    <w:rsid w:val="004040F9"/>
    <w:rsid w:val="00404119"/>
    <w:rsid w:val="004047C8"/>
    <w:rsid w:val="00404C8A"/>
    <w:rsid w:val="00404E97"/>
    <w:rsid w:val="00405871"/>
    <w:rsid w:val="00406640"/>
    <w:rsid w:val="00406B7A"/>
    <w:rsid w:val="00407A0D"/>
    <w:rsid w:val="00407C96"/>
    <w:rsid w:val="00407DC5"/>
    <w:rsid w:val="0041051B"/>
    <w:rsid w:val="00411FA8"/>
    <w:rsid w:val="00412ABD"/>
    <w:rsid w:val="00412F63"/>
    <w:rsid w:val="00413249"/>
    <w:rsid w:val="0041384D"/>
    <w:rsid w:val="00413B8B"/>
    <w:rsid w:val="00413BE5"/>
    <w:rsid w:val="004140F3"/>
    <w:rsid w:val="00414D32"/>
    <w:rsid w:val="00414E78"/>
    <w:rsid w:val="004158D8"/>
    <w:rsid w:val="00415A23"/>
    <w:rsid w:val="00415E59"/>
    <w:rsid w:val="004164DD"/>
    <w:rsid w:val="00416708"/>
    <w:rsid w:val="00416DCE"/>
    <w:rsid w:val="00416F9A"/>
    <w:rsid w:val="00417272"/>
    <w:rsid w:val="0042035B"/>
    <w:rsid w:val="0042092F"/>
    <w:rsid w:val="00420BB3"/>
    <w:rsid w:val="004213CD"/>
    <w:rsid w:val="00421A0C"/>
    <w:rsid w:val="00421BE3"/>
    <w:rsid w:val="00421D3D"/>
    <w:rsid w:val="00422A0A"/>
    <w:rsid w:val="00422CD3"/>
    <w:rsid w:val="00422F97"/>
    <w:rsid w:val="004230CC"/>
    <w:rsid w:val="004232B5"/>
    <w:rsid w:val="004232DD"/>
    <w:rsid w:val="00423619"/>
    <w:rsid w:val="00424225"/>
    <w:rsid w:val="004247A7"/>
    <w:rsid w:val="00425407"/>
    <w:rsid w:val="0042593B"/>
    <w:rsid w:val="00425F58"/>
    <w:rsid w:val="004261FE"/>
    <w:rsid w:val="004271D9"/>
    <w:rsid w:val="00427341"/>
    <w:rsid w:val="0042793E"/>
    <w:rsid w:val="0043002B"/>
    <w:rsid w:val="0043089B"/>
    <w:rsid w:val="00431206"/>
    <w:rsid w:val="00431EFD"/>
    <w:rsid w:val="0043279D"/>
    <w:rsid w:val="00432B49"/>
    <w:rsid w:val="00432D18"/>
    <w:rsid w:val="00433119"/>
    <w:rsid w:val="00433404"/>
    <w:rsid w:val="00434867"/>
    <w:rsid w:val="00434926"/>
    <w:rsid w:val="0043528F"/>
    <w:rsid w:val="004363B5"/>
    <w:rsid w:val="0043640C"/>
    <w:rsid w:val="0043670E"/>
    <w:rsid w:val="004378A3"/>
    <w:rsid w:val="004401B1"/>
    <w:rsid w:val="004406B6"/>
    <w:rsid w:val="00441C2B"/>
    <w:rsid w:val="00442B44"/>
    <w:rsid w:val="00442F59"/>
    <w:rsid w:val="00443341"/>
    <w:rsid w:val="004441B9"/>
    <w:rsid w:val="00444B21"/>
    <w:rsid w:val="00445E6B"/>
    <w:rsid w:val="0044657F"/>
    <w:rsid w:val="00446E63"/>
    <w:rsid w:val="00446F94"/>
    <w:rsid w:val="00447592"/>
    <w:rsid w:val="00447F90"/>
    <w:rsid w:val="004504DC"/>
    <w:rsid w:val="004516F1"/>
    <w:rsid w:val="00451A8D"/>
    <w:rsid w:val="00451D74"/>
    <w:rsid w:val="00452454"/>
    <w:rsid w:val="004538C8"/>
    <w:rsid w:val="00453A1B"/>
    <w:rsid w:val="00453D82"/>
    <w:rsid w:val="00455D6E"/>
    <w:rsid w:val="004569A5"/>
    <w:rsid w:val="004574ED"/>
    <w:rsid w:val="00457AFE"/>
    <w:rsid w:val="00457C13"/>
    <w:rsid w:val="00460C0A"/>
    <w:rsid w:val="004619F2"/>
    <w:rsid w:val="00461E3E"/>
    <w:rsid w:val="004622D0"/>
    <w:rsid w:val="00462630"/>
    <w:rsid w:val="00464033"/>
    <w:rsid w:val="0046527D"/>
    <w:rsid w:val="004654AE"/>
    <w:rsid w:val="0046604C"/>
    <w:rsid w:val="004664F3"/>
    <w:rsid w:val="00466585"/>
    <w:rsid w:val="00466D2D"/>
    <w:rsid w:val="00467187"/>
    <w:rsid w:val="0046723F"/>
    <w:rsid w:val="00467F9A"/>
    <w:rsid w:val="004706B2"/>
    <w:rsid w:val="00471116"/>
    <w:rsid w:val="004716EA"/>
    <w:rsid w:val="004719FC"/>
    <w:rsid w:val="00472067"/>
    <w:rsid w:val="00472945"/>
    <w:rsid w:val="0047473A"/>
    <w:rsid w:val="00474D1F"/>
    <w:rsid w:val="00474F09"/>
    <w:rsid w:val="00475966"/>
    <w:rsid w:val="0047607B"/>
    <w:rsid w:val="0047656D"/>
    <w:rsid w:val="00476D40"/>
    <w:rsid w:val="00476DDC"/>
    <w:rsid w:val="00477442"/>
    <w:rsid w:val="004777E6"/>
    <w:rsid w:val="00480BEA"/>
    <w:rsid w:val="00480CD9"/>
    <w:rsid w:val="00482137"/>
    <w:rsid w:val="0048251E"/>
    <w:rsid w:val="0048290E"/>
    <w:rsid w:val="00482CB8"/>
    <w:rsid w:val="0048309B"/>
    <w:rsid w:val="004833A5"/>
    <w:rsid w:val="0048373F"/>
    <w:rsid w:val="00484830"/>
    <w:rsid w:val="00484858"/>
    <w:rsid w:val="00484E8F"/>
    <w:rsid w:val="004850B5"/>
    <w:rsid w:val="004852A7"/>
    <w:rsid w:val="00485E15"/>
    <w:rsid w:val="00486190"/>
    <w:rsid w:val="00486C82"/>
    <w:rsid w:val="004876F3"/>
    <w:rsid w:val="00487AE5"/>
    <w:rsid w:val="00487B95"/>
    <w:rsid w:val="0049074F"/>
    <w:rsid w:val="004908B0"/>
    <w:rsid w:val="00490BE7"/>
    <w:rsid w:val="00490C8F"/>
    <w:rsid w:val="00491EE0"/>
    <w:rsid w:val="00492427"/>
    <w:rsid w:val="0049276A"/>
    <w:rsid w:val="00492D87"/>
    <w:rsid w:val="00492DDA"/>
    <w:rsid w:val="00493D11"/>
    <w:rsid w:val="004944D6"/>
    <w:rsid w:val="00494824"/>
    <w:rsid w:val="00495D9F"/>
    <w:rsid w:val="00496295"/>
    <w:rsid w:val="0049673A"/>
    <w:rsid w:val="00497316"/>
    <w:rsid w:val="0049764C"/>
    <w:rsid w:val="004A0F82"/>
    <w:rsid w:val="004A20AF"/>
    <w:rsid w:val="004A2102"/>
    <w:rsid w:val="004A2391"/>
    <w:rsid w:val="004A2C41"/>
    <w:rsid w:val="004A2E1B"/>
    <w:rsid w:val="004A4501"/>
    <w:rsid w:val="004A4F70"/>
    <w:rsid w:val="004A55CC"/>
    <w:rsid w:val="004A5B45"/>
    <w:rsid w:val="004A5F25"/>
    <w:rsid w:val="004A5FAC"/>
    <w:rsid w:val="004A608E"/>
    <w:rsid w:val="004A6D63"/>
    <w:rsid w:val="004A6F71"/>
    <w:rsid w:val="004A7271"/>
    <w:rsid w:val="004A7BF1"/>
    <w:rsid w:val="004B1574"/>
    <w:rsid w:val="004B1D9F"/>
    <w:rsid w:val="004B2D0D"/>
    <w:rsid w:val="004B3470"/>
    <w:rsid w:val="004B35DF"/>
    <w:rsid w:val="004B402B"/>
    <w:rsid w:val="004B4145"/>
    <w:rsid w:val="004B56C6"/>
    <w:rsid w:val="004B7544"/>
    <w:rsid w:val="004C11A9"/>
    <w:rsid w:val="004C1935"/>
    <w:rsid w:val="004C22FB"/>
    <w:rsid w:val="004C2A6E"/>
    <w:rsid w:val="004C2C34"/>
    <w:rsid w:val="004C3C81"/>
    <w:rsid w:val="004C45B7"/>
    <w:rsid w:val="004C54A5"/>
    <w:rsid w:val="004C5A5F"/>
    <w:rsid w:val="004C5BBB"/>
    <w:rsid w:val="004C66C5"/>
    <w:rsid w:val="004C6A4D"/>
    <w:rsid w:val="004C722F"/>
    <w:rsid w:val="004C73DB"/>
    <w:rsid w:val="004C77B5"/>
    <w:rsid w:val="004C7A06"/>
    <w:rsid w:val="004D0001"/>
    <w:rsid w:val="004D0954"/>
    <w:rsid w:val="004D0CEC"/>
    <w:rsid w:val="004D114B"/>
    <w:rsid w:val="004D16EC"/>
    <w:rsid w:val="004D17D5"/>
    <w:rsid w:val="004D18A7"/>
    <w:rsid w:val="004D207E"/>
    <w:rsid w:val="004D2C70"/>
    <w:rsid w:val="004D43BF"/>
    <w:rsid w:val="004D46D7"/>
    <w:rsid w:val="004D49B7"/>
    <w:rsid w:val="004D5845"/>
    <w:rsid w:val="004D6374"/>
    <w:rsid w:val="004D6E60"/>
    <w:rsid w:val="004D7CF6"/>
    <w:rsid w:val="004E0614"/>
    <w:rsid w:val="004E08CA"/>
    <w:rsid w:val="004E0949"/>
    <w:rsid w:val="004E1439"/>
    <w:rsid w:val="004E1D0C"/>
    <w:rsid w:val="004E2731"/>
    <w:rsid w:val="004E2A11"/>
    <w:rsid w:val="004E2AC0"/>
    <w:rsid w:val="004E3139"/>
    <w:rsid w:val="004E3CE2"/>
    <w:rsid w:val="004E41B7"/>
    <w:rsid w:val="004E4CB3"/>
    <w:rsid w:val="004E5CA3"/>
    <w:rsid w:val="004E6697"/>
    <w:rsid w:val="004E69E7"/>
    <w:rsid w:val="004E6B92"/>
    <w:rsid w:val="004E7208"/>
    <w:rsid w:val="004E7A3C"/>
    <w:rsid w:val="004E7D03"/>
    <w:rsid w:val="004F033C"/>
    <w:rsid w:val="004F0343"/>
    <w:rsid w:val="004F0B8C"/>
    <w:rsid w:val="004F0DEE"/>
    <w:rsid w:val="004F100B"/>
    <w:rsid w:val="004F1122"/>
    <w:rsid w:val="004F139B"/>
    <w:rsid w:val="004F3EEC"/>
    <w:rsid w:val="004F5129"/>
    <w:rsid w:val="004F5690"/>
    <w:rsid w:val="004F5821"/>
    <w:rsid w:val="004F6468"/>
    <w:rsid w:val="004F6C8C"/>
    <w:rsid w:val="004F6E7D"/>
    <w:rsid w:val="004F6F65"/>
    <w:rsid w:val="00500B5D"/>
    <w:rsid w:val="00500B80"/>
    <w:rsid w:val="00501072"/>
    <w:rsid w:val="005010ED"/>
    <w:rsid w:val="0050159D"/>
    <w:rsid w:val="005019DD"/>
    <w:rsid w:val="00502BD2"/>
    <w:rsid w:val="00502EDB"/>
    <w:rsid w:val="005036C4"/>
    <w:rsid w:val="00504FE8"/>
    <w:rsid w:val="0050560E"/>
    <w:rsid w:val="00505850"/>
    <w:rsid w:val="00505A7D"/>
    <w:rsid w:val="00505D15"/>
    <w:rsid w:val="00505DFD"/>
    <w:rsid w:val="00505E97"/>
    <w:rsid w:val="00505FF5"/>
    <w:rsid w:val="00506251"/>
    <w:rsid w:val="00506BBE"/>
    <w:rsid w:val="00506CDA"/>
    <w:rsid w:val="00506D26"/>
    <w:rsid w:val="00506F6A"/>
    <w:rsid w:val="005077C6"/>
    <w:rsid w:val="00507B45"/>
    <w:rsid w:val="00510596"/>
    <w:rsid w:val="00510642"/>
    <w:rsid w:val="005108D0"/>
    <w:rsid w:val="005114C5"/>
    <w:rsid w:val="0051201D"/>
    <w:rsid w:val="0051230E"/>
    <w:rsid w:val="00512E82"/>
    <w:rsid w:val="00512EDE"/>
    <w:rsid w:val="00513913"/>
    <w:rsid w:val="005144EF"/>
    <w:rsid w:val="00514522"/>
    <w:rsid w:val="0051670D"/>
    <w:rsid w:val="0051676E"/>
    <w:rsid w:val="00516A01"/>
    <w:rsid w:val="00516F22"/>
    <w:rsid w:val="00517224"/>
    <w:rsid w:val="005174A2"/>
    <w:rsid w:val="0051790B"/>
    <w:rsid w:val="0052016D"/>
    <w:rsid w:val="0052116F"/>
    <w:rsid w:val="0052191C"/>
    <w:rsid w:val="00521E72"/>
    <w:rsid w:val="0052238C"/>
    <w:rsid w:val="00522489"/>
    <w:rsid w:val="005233B5"/>
    <w:rsid w:val="005235CC"/>
    <w:rsid w:val="00523D9C"/>
    <w:rsid w:val="005247C6"/>
    <w:rsid w:val="00524B70"/>
    <w:rsid w:val="0052507D"/>
    <w:rsid w:val="00525B95"/>
    <w:rsid w:val="00526224"/>
    <w:rsid w:val="00526923"/>
    <w:rsid w:val="00526B05"/>
    <w:rsid w:val="00526D0D"/>
    <w:rsid w:val="0053039D"/>
    <w:rsid w:val="005305AD"/>
    <w:rsid w:val="00532014"/>
    <w:rsid w:val="0053264C"/>
    <w:rsid w:val="0053354D"/>
    <w:rsid w:val="005347F0"/>
    <w:rsid w:val="00534886"/>
    <w:rsid w:val="005354CD"/>
    <w:rsid w:val="00535A50"/>
    <w:rsid w:val="00535A92"/>
    <w:rsid w:val="00535B5A"/>
    <w:rsid w:val="00535CCD"/>
    <w:rsid w:val="0053689E"/>
    <w:rsid w:val="00536C3C"/>
    <w:rsid w:val="0053714D"/>
    <w:rsid w:val="005372C1"/>
    <w:rsid w:val="00537466"/>
    <w:rsid w:val="00537E50"/>
    <w:rsid w:val="005404FE"/>
    <w:rsid w:val="00540AB5"/>
    <w:rsid w:val="00540B67"/>
    <w:rsid w:val="00541473"/>
    <w:rsid w:val="0054223F"/>
    <w:rsid w:val="005425F5"/>
    <w:rsid w:val="00542C7B"/>
    <w:rsid w:val="005441D3"/>
    <w:rsid w:val="005443A5"/>
    <w:rsid w:val="00545491"/>
    <w:rsid w:val="0054549D"/>
    <w:rsid w:val="00545955"/>
    <w:rsid w:val="0055072A"/>
    <w:rsid w:val="005513F9"/>
    <w:rsid w:val="00551A2D"/>
    <w:rsid w:val="0055220C"/>
    <w:rsid w:val="00552318"/>
    <w:rsid w:val="005531CF"/>
    <w:rsid w:val="005548B4"/>
    <w:rsid w:val="00554A5F"/>
    <w:rsid w:val="00555758"/>
    <w:rsid w:val="005559D9"/>
    <w:rsid w:val="005559F9"/>
    <w:rsid w:val="00556C83"/>
    <w:rsid w:val="00557B05"/>
    <w:rsid w:val="00557BBF"/>
    <w:rsid w:val="00560609"/>
    <w:rsid w:val="005617B3"/>
    <w:rsid w:val="005622D8"/>
    <w:rsid w:val="00562B86"/>
    <w:rsid w:val="00562FAB"/>
    <w:rsid w:val="00563E51"/>
    <w:rsid w:val="00563F95"/>
    <w:rsid w:val="0056422C"/>
    <w:rsid w:val="00564239"/>
    <w:rsid w:val="00564C82"/>
    <w:rsid w:val="00566327"/>
    <w:rsid w:val="00566920"/>
    <w:rsid w:val="00566994"/>
    <w:rsid w:val="005669B4"/>
    <w:rsid w:val="0056770A"/>
    <w:rsid w:val="00567EB2"/>
    <w:rsid w:val="005702C8"/>
    <w:rsid w:val="005718ED"/>
    <w:rsid w:val="00571EB1"/>
    <w:rsid w:val="005727B4"/>
    <w:rsid w:val="005737C6"/>
    <w:rsid w:val="00574336"/>
    <w:rsid w:val="005754F9"/>
    <w:rsid w:val="0057565C"/>
    <w:rsid w:val="005760F4"/>
    <w:rsid w:val="00576C00"/>
    <w:rsid w:val="00577A1D"/>
    <w:rsid w:val="00580210"/>
    <w:rsid w:val="00580EDB"/>
    <w:rsid w:val="00581287"/>
    <w:rsid w:val="005828D2"/>
    <w:rsid w:val="00582AF0"/>
    <w:rsid w:val="00582B43"/>
    <w:rsid w:val="00583706"/>
    <w:rsid w:val="00583A7B"/>
    <w:rsid w:val="00583D42"/>
    <w:rsid w:val="005858F5"/>
    <w:rsid w:val="00585BF7"/>
    <w:rsid w:val="00585D47"/>
    <w:rsid w:val="00585E2F"/>
    <w:rsid w:val="00586937"/>
    <w:rsid w:val="005869EB"/>
    <w:rsid w:val="005875DB"/>
    <w:rsid w:val="00591380"/>
    <w:rsid w:val="0059241E"/>
    <w:rsid w:val="00592907"/>
    <w:rsid w:val="005929B1"/>
    <w:rsid w:val="00592E86"/>
    <w:rsid w:val="0059346A"/>
    <w:rsid w:val="005935C6"/>
    <w:rsid w:val="00593BE3"/>
    <w:rsid w:val="00593CEA"/>
    <w:rsid w:val="005941D5"/>
    <w:rsid w:val="00594DA6"/>
    <w:rsid w:val="00595E43"/>
    <w:rsid w:val="00595F53"/>
    <w:rsid w:val="00597395"/>
    <w:rsid w:val="005974F1"/>
    <w:rsid w:val="005A0315"/>
    <w:rsid w:val="005A07F0"/>
    <w:rsid w:val="005A0D39"/>
    <w:rsid w:val="005A189E"/>
    <w:rsid w:val="005A1DFF"/>
    <w:rsid w:val="005A30D3"/>
    <w:rsid w:val="005A37B2"/>
    <w:rsid w:val="005A3ED9"/>
    <w:rsid w:val="005A3F81"/>
    <w:rsid w:val="005A4EEA"/>
    <w:rsid w:val="005A516B"/>
    <w:rsid w:val="005A5292"/>
    <w:rsid w:val="005A5784"/>
    <w:rsid w:val="005A5D96"/>
    <w:rsid w:val="005A6DFC"/>
    <w:rsid w:val="005A7181"/>
    <w:rsid w:val="005A7203"/>
    <w:rsid w:val="005B021C"/>
    <w:rsid w:val="005B06CD"/>
    <w:rsid w:val="005B0931"/>
    <w:rsid w:val="005B107C"/>
    <w:rsid w:val="005B17E6"/>
    <w:rsid w:val="005B1EAC"/>
    <w:rsid w:val="005B1F44"/>
    <w:rsid w:val="005B204E"/>
    <w:rsid w:val="005B21EC"/>
    <w:rsid w:val="005B24CF"/>
    <w:rsid w:val="005B268A"/>
    <w:rsid w:val="005B3502"/>
    <w:rsid w:val="005B3AA1"/>
    <w:rsid w:val="005B4003"/>
    <w:rsid w:val="005B51B4"/>
    <w:rsid w:val="005B5ACC"/>
    <w:rsid w:val="005B6B63"/>
    <w:rsid w:val="005B73C5"/>
    <w:rsid w:val="005B7C40"/>
    <w:rsid w:val="005C051F"/>
    <w:rsid w:val="005C2879"/>
    <w:rsid w:val="005C28F0"/>
    <w:rsid w:val="005C3670"/>
    <w:rsid w:val="005C40A3"/>
    <w:rsid w:val="005C54C0"/>
    <w:rsid w:val="005C56A9"/>
    <w:rsid w:val="005C63C0"/>
    <w:rsid w:val="005C7325"/>
    <w:rsid w:val="005C7945"/>
    <w:rsid w:val="005C7A8C"/>
    <w:rsid w:val="005C7F63"/>
    <w:rsid w:val="005D0422"/>
    <w:rsid w:val="005D046E"/>
    <w:rsid w:val="005D0DD6"/>
    <w:rsid w:val="005D1052"/>
    <w:rsid w:val="005D1219"/>
    <w:rsid w:val="005D1834"/>
    <w:rsid w:val="005D1C2E"/>
    <w:rsid w:val="005D3D02"/>
    <w:rsid w:val="005D4263"/>
    <w:rsid w:val="005D42BF"/>
    <w:rsid w:val="005D4423"/>
    <w:rsid w:val="005D48EC"/>
    <w:rsid w:val="005D54BB"/>
    <w:rsid w:val="005D5598"/>
    <w:rsid w:val="005D57A3"/>
    <w:rsid w:val="005D58FD"/>
    <w:rsid w:val="005D5C22"/>
    <w:rsid w:val="005D5FE9"/>
    <w:rsid w:val="005D601F"/>
    <w:rsid w:val="005D615E"/>
    <w:rsid w:val="005D680B"/>
    <w:rsid w:val="005D6F9A"/>
    <w:rsid w:val="005D77DB"/>
    <w:rsid w:val="005E02E5"/>
    <w:rsid w:val="005E0DBD"/>
    <w:rsid w:val="005E0FE2"/>
    <w:rsid w:val="005E1441"/>
    <w:rsid w:val="005E1698"/>
    <w:rsid w:val="005E171A"/>
    <w:rsid w:val="005E2BDC"/>
    <w:rsid w:val="005E3501"/>
    <w:rsid w:val="005E3CE3"/>
    <w:rsid w:val="005E439D"/>
    <w:rsid w:val="005E49A3"/>
    <w:rsid w:val="005E4A40"/>
    <w:rsid w:val="005E4B27"/>
    <w:rsid w:val="005E5B65"/>
    <w:rsid w:val="005E6C29"/>
    <w:rsid w:val="005F04D3"/>
    <w:rsid w:val="005F073B"/>
    <w:rsid w:val="005F1CFA"/>
    <w:rsid w:val="005F2374"/>
    <w:rsid w:val="005F2F9D"/>
    <w:rsid w:val="005F305E"/>
    <w:rsid w:val="005F3785"/>
    <w:rsid w:val="005F3A42"/>
    <w:rsid w:val="005F520A"/>
    <w:rsid w:val="005F59A1"/>
    <w:rsid w:val="005F5E7F"/>
    <w:rsid w:val="005F5FBA"/>
    <w:rsid w:val="005F62CD"/>
    <w:rsid w:val="005F68D5"/>
    <w:rsid w:val="005F708D"/>
    <w:rsid w:val="005F7255"/>
    <w:rsid w:val="005F7895"/>
    <w:rsid w:val="00600A3A"/>
    <w:rsid w:val="00601AEC"/>
    <w:rsid w:val="00601D0B"/>
    <w:rsid w:val="006021BE"/>
    <w:rsid w:val="0060234E"/>
    <w:rsid w:val="00603042"/>
    <w:rsid w:val="00603DD4"/>
    <w:rsid w:val="00604619"/>
    <w:rsid w:val="00604855"/>
    <w:rsid w:val="00604B28"/>
    <w:rsid w:val="00604C9B"/>
    <w:rsid w:val="00605306"/>
    <w:rsid w:val="006053BD"/>
    <w:rsid w:val="00605609"/>
    <w:rsid w:val="006060FD"/>
    <w:rsid w:val="006068B0"/>
    <w:rsid w:val="00606914"/>
    <w:rsid w:val="00606C77"/>
    <w:rsid w:val="00606F45"/>
    <w:rsid w:val="00607FA2"/>
    <w:rsid w:val="00610122"/>
    <w:rsid w:val="00611C4D"/>
    <w:rsid w:val="006126E5"/>
    <w:rsid w:val="006127CE"/>
    <w:rsid w:val="0061299D"/>
    <w:rsid w:val="00613C77"/>
    <w:rsid w:val="00613FDB"/>
    <w:rsid w:val="006149BD"/>
    <w:rsid w:val="00615FC4"/>
    <w:rsid w:val="00616171"/>
    <w:rsid w:val="006162AC"/>
    <w:rsid w:val="0061646D"/>
    <w:rsid w:val="006165AE"/>
    <w:rsid w:val="0061741D"/>
    <w:rsid w:val="00617C28"/>
    <w:rsid w:val="00617E6D"/>
    <w:rsid w:val="00620841"/>
    <w:rsid w:val="00620D97"/>
    <w:rsid w:val="00621082"/>
    <w:rsid w:val="00621396"/>
    <w:rsid w:val="00621719"/>
    <w:rsid w:val="00621B23"/>
    <w:rsid w:val="0062314C"/>
    <w:rsid w:val="0062435F"/>
    <w:rsid w:val="00625949"/>
    <w:rsid w:val="00625BBD"/>
    <w:rsid w:val="00625BFA"/>
    <w:rsid w:val="00625F28"/>
    <w:rsid w:val="0062735F"/>
    <w:rsid w:val="00630188"/>
    <w:rsid w:val="00630487"/>
    <w:rsid w:val="00630A2E"/>
    <w:rsid w:val="006310E7"/>
    <w:rsid w:val="006311DA"/>
    <w:rsid w:val="00631AE8"/>
    <w:rsid w:val="0063275A"/>
    <w:rsid w:val="00632936"/>
    <w:rsid w:val="006329C7"/>
    <w:rsid w:val="00632E87"/>
    <w:rsid w:val="00633426"/>
    <w:rsid w:val="00634302"/>
    <w:rsid w:val="006344C2"/>
    <w:rsid w:val="00634744"/>
    <w:rsid w:val="00634FEE"/>
    <w:rsid w:val="00635541"/>
    <w:rsid w:val="00635A50"/>
    <w:rsid w:val="00635AD4"/>
    <w:rsid w:val="00635DFB"/>
    <w:rsid w:val="00636E82"/>
    <w:rsid w:val="0064012C"/>
    <w:rsid w:val="00640C5C"/>
    <w:rsid w:val="00642030"/>
    <w:rsid w:val="00642A1A"/>
    <w:rsid w:val="00642FDE"/>
    <w:rsid w:val="00643318"/>
    <w:rsid w:val="00643CC5"/>
    <w:rsid w:val="00643EDF"/>
    <w:rsid w:val="00644205"/>
    <w:rsid w:val="006442AF"/>
    <w:rsid w:val="0064482C"/>
    <w:rsid w:val="006448CD"/>
    <w:rsid w:val="006451B9"/>
    <w:rsid w:val="00645298"/>
    <w:rsid w:val="00645766"/>
    <w:rsid w:val="00645D15"/>
    <w:rsid w:val="00646208"/>
    <w:rsid w:val="00646228"/>
    <w:rsid w:val="0064716B"/>
    <w:rsid w:val="006477E4"/>
    <w:rsid w:val="0064794E"/>
    <w:rsid w:val="00647EE6"/>
    <w:rsid w:val="00650480"/>
    <w:rsid w:val="0065057F"/>
    <w:rsid w:val="00650F7B"/>
    <w:rsid w:val="006519E3"/>
    <w:rsid w:val="00651C7F"/>
    <w:rsid w:val="00651D9C"/>
    <w:rsid w:val="00653194"/>
    <w:rsid w:val="00653BE5"/>
    <w:rsid w:val="00653E3F"/>
    <w:rsid w:val="00654A3F"/>
    <w:rsid w:val="00654D64"/>
    <w:rsid w:val="00654D7D"/>
    <w:rsid w:val="006565DC"/>
    <w:rsid w:val="006568BC"/>
    <w:rsid w:val="0065722C"/>
    <w:rsid w:val="006572D4"/>
    <w:rsid w:val="00657582"/>
    <w:rsid w:val="00657DCE"/>
    <w:rsid w:val="00660054"/>
    <w:rsid w:val="006601C4"/>
    <w:rsid w:val="006603BF"/>
    <w:rsid w:val="00660BED"/>
    <w:rsid w:val="00660C69"/>
    <w:rsid w:val="00661214"/>
    <w:rsid w:val="006617A5"/>
    <w:rsid w:val="00661E12"/>
    <w:rsid w:val="0066210E"/>
    <w:rsid w:val="00662A33"/>
    <w:rsid w:val="00662FD7"/>
    <w:rsid w:val="00663506"/>
    <w:rsid w:val="0066379B"/>
    <w:rsid w:val="006642C5"/>
    <w:rsid w:val="0066437E"/>
    <w:rsid w:val="00664677"/>
    <w:rsid w:val="0066509A"/>
    <w:rsid w:val="0066518E"/>
    <w:rsid w:val="00665C87"/>
    <w:rsid w:val="00665D27"/>
    <w:rsid w:val="00666495"/>
    <w:rsid w:val="00666590"/>
    <w:rsid w:val="00666E96"/>
    <w:rsid w:val="006672AC"/>
    <w:rsid w:val="006705AE"/>
    <w:rsid w:val="00670A47"/>
    <w:rsid w:val="006710C7"/>
    <w:rsid w:val="00671353"/>
    <w:rsid w:val="006719E5"/>
    <w:rsid w:val="00671BF4"/>
    <w:rsid w:val="00672212"/>
    <w:rsid w:val="00672390"/>
    <w:rsid w:val="006731B6"/>
    <w:rsid w:val="0067339D"/>
    <w:rsid w:val="00673943"/>
    <w:rsid w:val="00673B73"/>
    <w:rsid w:val="006743DA"/>
    <w:rsid w:val="00674AF9"/>
    <w:rsid w:val="006750B9"/>
    <w:rsid w:val="006750E6"/>
    <w:rsid w:val="0067549E"/>
    <w:rsid w:val="00675913"/>
    <w:rsid w:val="006773A2"/>
    <w:rsid w:val="00677B3E"/>
    <w:rsid w:val="00677E22"/>
    <w:rsid w:val="006808D9"/>
    <w:rsid w:val="00680C0C"/>
    <w:rsid w:val="00681F49"/>
    <w:rsid w:val="00682E8C"/>
    <w:rsid w:val="00683677"/>
    <w:rsid w:val="00683993"/>
    <w:rsid w:val="00683A41"/>
    <w:rsid w:val="0068495B"/>
    <w:rsid w:val="00684A83"/>
    <w:rsid w:val="00685794"/>
    <w:rsid w:val="00686906"/>
    <w:rsid w:val="00686EA1"/>
    <w:rsid w:val="006871F5"/>
    <w:rsid w:val="00687CF3"/>
    <w:rsid w:val="00687DF7"/>
    <w:rsid w:val="00687E89"/>
    <w:rsid w:val="00690188"/>
    <w:rsid w:val="0069047B"/>
    <w:rsid w:val="00692E87"/>
    <w:rsid w:val="00693180"/>
    <w:rsid w:val="00693CFE"/>
    <w:rsid w:val="00695284"/>
    <w:rsid w:val="006957A0"/>
    <w:rsid w:val="006959CE"/>
    <w:rsid w:val="00695B41"/>
    <w:rsid w:val="00695B55"/>
    <w:rsid w:val="0069616D"/>
    <w:rsid w:val="0069623A"/>
    <w:rsid w:val="00696274"/>
    <w:rsid w:val="00696B49"/>
    <w:rsid w:val="00696D48"/>
    <w:rsid w:val="00697193"/>
    <w:rsid w:val="006974A0"/>
    <w:rsid w:val="00697C3E"/>
    <w:rsid w:val="00697DB4"/>
    <w:rsid w:val="006A04AC"/>
    <w:rsid w:val="006A058C"/>
    <w:rsid w:val="006A086C"/>
    <w:rsid w:val="006A0970"/>
    <w:rsid w:val="006A0F3D"/>
    <w:rsid w:val="006A1023"/>
    <w:rsid w:val="006A15E1"/>
    <w:rsid w:val="006A17F5"/>
    <w:rsid w:val="006A1E61"/>
    <w:rsid w:val="006A2698"/>
    <w:rsid w:val="006A3841"/>
    <w:rsid w:val="006A4162"/>
    <w:rsid w:val="006A45C9"/>
    <w:rsid w:val="006A7193"/>
    <w:rsid w:val="006A7D8E"/>
    <w:rsid w:val="006B0AD0"/>
    <w:rsid w:val="006B1052"/>
    <w:rsid w:val="006B13E6"/>
    <w:rsid w:val="006B4035"/>
    <w:rsid w:val="006B557C"/>
    <w:rsid w:val="006B55DD"/>
    <w:rsid w:val="006B5690"/>
    <w:rsid w:val="006B57E1"/>
    <w:rsid w:val="006B67B4"/>
    <w:rsid w:val="006B6976"/>
    <w:rsid w:val="006B7251"/>
    <w:rsid w:val="006B72D5"/>
    <w:rsid w:val="006B7547"/>
    <w:rsid w:val="006B7739"/>
    <w:rsid w:val="006C00D4"/>
    <w:rsid w:val="006C1248"/>
    <w:rsid w:val="006C1B4E"/>
    <w:rsid w:val="006C1DEC"/>
    <w:rsid w:val="006C1EFA"/>
    <w:rsid w:val="006C2A3E"/>
    <w:rsid w:val="006C3976"/>
    <w:rsid w:val="006C4947"/>
    <w:rsid w:val="006C49FE"/>
    <w:rsid w:val="006C5102"/>
    <w:rsid w:val="006C5413"/>
    <w:rsid w:val="006C5B2C"/>
    <w:rsid w:val="006C5D54"/>
    <w:rsid w:val="006C616E"/>
    <w:rsid w:val="006C62D1"/>
    <w:rsid w:val="006C63DA"/>
    <w:rsid w:val="006C6BCC"/>
    <w:rsid w:val="006C708F"/>
    <w:rsid w:val="006D0C1A"/>
    <w:rsid w:val="006D0C9A"/>
    <w:rsid w:val="006D17CD"/>
    <w:rsid w:val="006D1A93"/>
    <w:rsid w:val="006D241E"/>
    <w:rsid w:val="006D4269"/>
    <w:rsid w:val="006D4D61"/>
    <w:rsid w:val="006D50D6"/>
    <w:rsid w:val="006D5D07"/>
    <w:rsid w:val="006D5D18"/>
    <w:rsid w:val="006D5E0E"/>
    <w:rsid w:val="006D604B"/>
    <w:rsid w:val="006D73FD"/>
    <w:rsid w:val="006D7F6C"/>
    <w:rsid w:val="006E234E"/>
    <w:rsid w:val="006E29A9"/>
    <w:rsid w:val="006E2ACB"/>
    <w:rsid w:val="006E32A8"/>
    <w:rsid w:val="006E33B9"/>
    <w:rsid w:val="006E69AF"/>
    <w:rsid w:val="006E6DDE"/>
    <w:rsid w:val="006E712D"/>
    <w:rsid w:val="006E7A3F"/>
    <w:rsid w:val="006E7FC4"/>
    <w:rsid w:val="006F0761"/>
    <w:rsid w:val="006F0A42"/>
    <w:rsid w:val="006F168E"/>
    <w:rsid w:val="006F19E4"/>
    <w:rsid w:val="006F1A94"/>
    <w:rsid w:val="006F216A"/>
    <w:rsid w:val="006F4432"/>
    <w:rsid w:val="006F4AD5"/>
    <w:rsid w:val="006F4CE7"/>
    <w:rsid w:val="006F519A"/>
    <w:rsid w:val="006F5415"/>
    <w:rsid w:val="006F5741"/>
    <w:rsid w:val="006F595B"/>
    <w:rsid w:val="006F6145"/>
    <w:rsid w:val="006F688A"/>
    <w:rsid w:val="006F692F"/>
    <w:rsid w:val="006F6E3D"/>
    <w:rsid w:val="006F71F1"/>
    <w:rsid w:val="006F7D96"/>
    <w:rsid w:val="007003E9"/>
    <w:rsid w:val="007008B3"/>
    <w:rsid w:val="00701B6A"/>
    <w:rsid w:val="007046DC"/>
    <w:rsid w:val="00704880"/>
    <w:rsid w:val="00704A3F"/>
    <w:rsid w:val="00705A6B"/>
    <w:rsid w:val="00706648"/>
    <w:rsid w:val="00706C6A"/>
    <w:rsid w:val="00707E6A"/>
    <w:rsid w:val="00710D2F"/>
    <w:rsid w:val="00710DB7"/>
    <w:rsid w:val="00710EA6"/>
    <w:rsid w:val="00710FA3"/>
    <w:rsid w:val="00710FAB"/>
    <w:rsid w:val="007113A3"/>
    <w:rsid w:val="0071227B"/>
    <w:rsid w:val="00713D82"/>
    <w:rsid w:val="00714574"/>
    <w:rsid w:val="00714EB5"/>
    <w:rsid w:val="007151FF"/>
    <w:rsid w:val="00715736"/>
    <w:rsid w:val="00715A63"/>
    <w:rsid w:val="00715AF9"/>
    <w:rsid w:val="00715DA8"/>
    <w:rsid w:val="007173D2"/>
    <w:rsid w:val="0071773F"/>
    <w:rsid w:val="00717B0D"/>
    <w:rsid w:val="00717E48"/>
    <w:rsid w:val="0072019C"/>
    <w:rsid w:val="00720E94"/>
    <w:rsid w:val="00722840"/>
    <w:rsid w:val="00722951"/>
    <w:rsid w:val="0072368B"/>
    <w:rsid w:val="00723A57"/>
    <w:rsid w:val="00724280"/>
    <w:rsid w:val="00724B92"/>
    <w:rsid w:val="00724EAD"/>
    <w:rsid w:val="007250F6"/>
    <w:rsid w:val="007255DA"/>
    <w:rsid w:val="00725944"/>
    <w:rsid w:val="007262D1"/>
    <w:rsid w:val="0072681D"/>
    <w:rsid w:val="00726B18"/>
    <w:rsid w:val="00726C25"/>
    <w:rsid w:val="00726D43"/>
    <w:rsid w:val="00731D34"/>
    <w:rsid w:val="00731ED8"/>
    <w:rsid w:val="0073203A"/>
    <w:rsid w:val="00732A1D"/>
    <w:rsid w:val="00732AC8"/>
    <w:rsid w:val="00732BD5"/>
    <w:rsid w:val="00733BE1"/>
    <w:rsid w:val="007342B4"/>
    <w:rsid w:val="0073453D"/>
    <w:rsid w:val="00734D61"/>
    <w:rsid w:val="00734F21"/>
    <w:rsid w:val="007350C2"/>
    <w:rsid w:val="007366B1"/>
    <w:rsid w:val="007367EE"/>
    <w:rsid w:val="00737F4E"/>
    <w:rsid w:val="007401B8"/>
    <w:rsid w:val="007404E4"/>
    <w:rsid w:val="0074101E"/>
    <w:rsid w:val="0074202D"/>
    <w:rsid w:val="00742139"/>
    <w:rsid w:val="00742684"/>
    <w:rsid w:val="00742815"/>
    <w:rsid w:val="00742D30"/>
    <w:rsid w:val="0074404A"/>
    <w:rsid w:val="0074433C"/>
    <w:rsid w:val="00747465"/>
    <w:rsid w:val="00747657"/>
    <w:rsid w:val="00747B74"/>
    <w:rsid w:val="00747C46"/>
    <w:rsid w:val="00747EB3"/>
    <w:rsid w:val="00747FC9"/>
    <w:rsid w:val="0075008F"/>
    <w:rsid w:val="0075034E"/>
    <w:rsid w:val="007505C4"/>
    <w:rsid w:val="00750914"/>
    <w:rsid w:val="007514A5"/>
    <w:rsid w:val="00751F1C"/>
    <w:rsid w:val="007524C1"/>
    <w:rsid w:val="007526F4"/>
    <w:rsid w:val="00752B27"/>
    <w:rsid w:val="00752B68"/>
    <w:rsid w:val="00752CAC"/>
    <w:rsid w:val="007538E2"/>
    <w:rsid w:val="00755154"/>
    <w:rsid w:val="00756AEC"/>
    <w:rsid w:val="00756B59"/>
    <w:rsid w:val="0075725B"/>
    <w:rsid w:val="00757848"/>
    <w:rsid w:val="00757C2B"/>
    <w:rsid w:val="00757EB5"/>
    <w:rsid w:val="00757FFD"/>
    <w:rsid w:val="007604A0"/>
    <w:rsid w:val="00760F41"/>
    <w:rsid w:val="0076114C"/>
    <w:rsid w:val="00762FCB"/>
    <w:rsid w:val="0076390B"/>
    <w:rsid w:val="00763C50"/>
    <w:rsid w:val="00763D77"/>
    <w:rsid w:val="00764516"/>
    <w:rsid w:val="00765004"/>
    <w:rsid w:val="007650B3"/>
    <w:rsid w:val="00765375"/>
    <w:rsid w:val="007653E2"/>
    <w:rsid w:val="0076593C"/>
    <w:rsid w:val="00765DA3"/>
    <w:rsid w:val="00766C94"/>
    <w:rsid w:val="00766F10"/>
    <w:rsid w:val="00767089"/>
    <w:rsid w:val="00770E43"/>
    <w:rsid w:val="0077103E"/>
    <w:rsid w:val="00771151"/>
    <w:rsid w:val="00771DC2"/>
    <w:rsid w:val="00771F97"/>
    <w:rsid w:val="0077244B"/>
    <w:rsid w:val="0077254A"/>
    <w:rsid w:val="00774119"/>
    <w:rsid w:val="0077455F"/>
    <w:rsid w:val="00774DBC"/>
    <w:rsid w:val="00774E80"/>
    <w:rsid w:val="0077793D"/>
    <w:rsid w:val="00777B5A"/>
    <w:rsid w:val="00780296"/>
    <w:rsid w:val="007807BF"/>
    <w:rsid w:val="00780821"/>
    <w:rsid w:val="00781288"/>
    <w:rsid w:val="007816CA"/>
    <w:rsid w:val="00781D30"/>
    <w:rsid w:val="00781D86"/>
    <w:rsid w:val="007820AA"/>
    <w:rsid w:val="007827FE"/>
    <w:rsid w:val="0078385C"/>
    <w:rsid w:val="00783F16"/>
    <w:rsid w:val="00784428"/>
    <w:rsid w:val="00784A8D"/>
    <w:rsid w:val="0078552C"/>
    <w:rsid w:val="007858DD"/>
    <w:rsid w:val="00785CEA"/>
    <w:rsid w:val="0078617A"/>
    <w:rsid w:val="007863F3"/>
    <w:rsid w:val="007869FD"/>
    <w:rsid w:val="00786CF7"/>
    <w:rsid w:val="007900A7"/>
    <w:rsid w:val="00790EF2"/>
    <w:rsid w:val="007912F2"/>
    <w:rsid w:val="00792082"/>
    <w:rsid w:val="007922BC"/>
    <w:rsid w:val="00792CAC"/>
    <w:rsid w:val="00793803"/>
    <w:rsid w:val="00793973"/>
    <w:rsid w:val="0079409B"/>
    <w:rsid w:val="00794B9D"/>
    <w:rsid w:val="0079526D"/>
    <w:rsid w:val="00795AB7"/>
    <w:rsid w:val="00795FED"/>
    <w:rsid w:val="0079602C"/>
    <w:rsid w:val="00796B0D"/>
    <w:rsid w:val="00796CD5"/>
    <w:rsid w:val="00797036"/>
    <w:rsid w:val="007A03C5"/>
    <w:rsid w:val="007A09EE"/>
    <w:rsid w:val="007A0BA6"/>
    <w:rsid w:val="007A0DE9"/>
    <w:rsid w:val="007A2F5D"/>
    <w:rsid w:val="007A3396"/>
    <w:rsid w:val="007A38D2"/>
    <w:rsid w:val="007A3B35"/>
    <w:rsid w:val="007A4FE9"/>
    <w:rsid w:val="007B0D84"/>
    <w:rsid w:val="007B172D"/>
    <w:rsid w:val="007B21E1"/>
    <w:rsid w:val="007B230D"/>
    <w:rsid w:val="007B25AE"/>
    <w:rsid w:val="007B424C"/>
    <w:rsid w:val="007B7469"/>
    <w:rsid w:val="007B75B5"/>
    <w:rsid w:val="007B7B08"/>
    <w:rsid w:val="007B7C6F"/>
    <w:rsid w:val="007C132F"/>
    <w:rsid w:val="007C13C9"/>
    <w:rsid w:val="007C1A26"/>
    <w:rsid w:val="007C345D"/>
    <w:rsid w:val="007C3482"/>
    <w:rsid w:val="007C416D"/>
    <w:rsid w:val="007C4DCF"/>
    <w:rsid w:val="007C4F67"/>
    <w:rsid w:val="007C5386"/>
    <w:rsid w:val="007C5674"/>
    <w:rsid w:val="007C6747"/>
    <w:rsid w:val="007C733D"/>
    <w:rsid w:val="007D15F4"/>
    <w:rsid w:val="007D17DA"/>
    <w:rsid w:val="007D1BF8"/>
    <w:rsid w:val="007D1E65"/>
    <w:rsid w:val="007D2833"/>
    <w:rsid w:val="007D2DA0"/>
    <w:rsid w:val="007D3AFB"/>
    <w:rsid w:val="007D4B9C"/>
    <w:rsid w:val="007D4E8E"/>
    <w:rsid w:val="007D6EDD"/>
    <w:rsid w:val="007D70C2"/>
    <w:rsid w:val="007D72D4"/>
    <w:rsid w:val="007D74DA"/>
    <w:rsid w:val="007D7732"/>
    <w:rsid w:val="007E16D1"/>
    <w:rsid w:val="007E191C"/>
    <w:rsid w:val="007E3CB0"/>
    <w:rsid w:val="007E3F5F"/>
    <w:rsid w:val="007E485B"/>
    <w:rsid w:val="007E4CFF"/>
    <w:rsid w:val="007E5959"/>
    <w:rsid w:val="007E5B2E"/>
    <w:rsid w:val="007E6175"/>
    <w:rsid w:val="007E667A"/>
    <w:rsid w:val="007E6A25"/>
    <w:rsid w:val="007E717D"/>
    <w:rsid w:val="007E7251"/>
    <w:rsid w:val="007E767B"/>
    <w:rsid w:val="007E76CD"/>
    <w:rsid w:val="007E7BB9"/>
    <w:rsid w:val="007E7C49"/>
    <w:rsid w:val="007F0273"/>
    <w:rsid w:val="007F04F2"/>
    <w:rsid w:val="007F0DC7"/>
    <w:rsid w:val="007F0F23"/>
    <w:rsid w:val="007F136F"/>
    <w:rsid w:val="007F1391"/>
    <w:rsid w:val="007F180C"/>
    <w:rsid w:val="007F2B3D"/>
    <w:rsid w:val="007F3654"/>
    <w:rsid w:val="007F447E"/>
    <w:rsid w:val="007F4529"/>
    <w:rsid w:val="007F4CFD"/>
    <w:rsid w:val="007F53C6"/>
    <w:rsid w:val="007F56AB"/>
    <w:rsid w:val="007F5B27"/>
    <w:rsid w:val="007F5B30"/>
    <w:rsid w:val="007F7FE0"/>
    <w:rsid w:val="008000B7"/>
    <w:rsid w:val="008007A1"/>
    <w:rsid w:val="00800D07"/>
    <w:rsid w:val="00801641"/>
    <w:rsid w:val="00801727"/>
    <w:rsid w:val="00801983"/>
    <w:rsid w:val="008019F7"/>
    <w:rsid w:val="00802912"/>
    <w:rsid w:val="00802FDD"/>
    <w:rsid w:val="0080348B"/>
    <w:rsid w:val="00803983"/>
    <w:rsid w:val="00803A0A"/>
    <w:rsid w:val="00803DEA"/>
    <w:rsid w:val="0080420D"/>
    <w:rsid w:val="00804641"/>
    <w:rsid w:val="00804C4B"/>
    <w:rsid w:val="00804DAD"/>
    <w:rsid w:val="008052A3"/>
    <w:rsid w:val="00805554"/>
    <w:rsid w:val="00806001"/>
    <w:rsid w:val="00806297"/>
    <w:rsid w:val="00806A0D"/>
    <w:rsid w:val="00806E21"/>
    <w:rsid w:val="008074D9"/>
    <w:rsid w:val="0081065A"/>
    <w:rsid w:val="00810983"/>
    <w:rsid w:val="00812443"/>
    <w:rsid w:val="00812911"/>
    <w:rsid w:val="00812984"/>
    <w:rsid w:val="0081364F"/>
    <w:rsid w:val="00813CEB"/>
    <w:rsid w:val="00814C3F"/>
    <w:rsid w:val="008150E4"/>
    <w:rsid w:val="0081526D"/>
    <w:rsid w:val="00815596"/>
    <w:rsid w:val="00815667"/>
    <w:rsid w:val="008158D2"/>
    <w:rsid w:val="00816E22"/>
    <w:rsid w:val="00816E82"/>
    <w:rsid w:val="00816F87"/>
    <w:rsid w:val="008173A2"/>
    <w:rsid w:val="0081771F"/>
    <w:rsid w:val="0082069A"/>
    <w:rsid w:val="00820B9E"/>
    <w:rsid w:val="00820CD6"/>
    <w:rsid w:val="00820E81"/>
    <w:rsid w:val="0082128B"/>
    <w:rsid w:val="008214BF"/>
    <w:rsid w:val="00821FA1"/>
    <w:rsid w:val="00822C9B"/>
    <w:rsid w:val="00822EEF"/>
    <w:rsid w:val="008251F7"/>
    <w:rsid w:val="00825532"/>
    <w:rsid w:val="0082571A"/>
    <w:rsid w:val="00825721"/>
    <w:rsid w:val="00826258"/>
    <w:rsid w:val="008263EF"/>
    <w:rsid w:val="0082647F"/>
    <w:rsid w:val="008271FF"/>
    <w:rsid w:val="00830049"/>
    <w:rsid w:val="00830113"/>
    <w:rsid w:val="00830209"/>
    <w:rsid w:val="008302D0"/>
    <w:rsid w:val="00830620"/>
    <w:rsid w:val="00830E0E"/>
    <w:rsid w:val="00831C4E"/>
    <w:rsid w:val="00832DE3"/>
    <w:rsid w:val="008335C6"/>
    <w:rsid w:val="008337A5"/>
    <w:rsid w:val="008338F8"/>
    <w:rsid w:val="008344A6"/>
    <w:rsid w:val="008355E3"/>
    <w:rsid w:val="0083565B"/>
    <w:rsid w:val="008359B0"/>
    <w:rsid w:val="00835E22"/>
    <w:rsid w:val="00835F00"/>
    <w:rsid w:val="0083611E"/>
    <w:rsid w:val="0083628E"/>
    <w:rsid w:val="0083757B"/>
    <w:rsid w:val="008375B1"/>
    <w:rsid w:val="008378C7"/>
    <w:rsid w:val="00840A70"/>
    <w:rsid w:val="008420B7"/>
    <w:rsid w:val="00842770"/>
    <w:rsid w:val="00842A0C"/>
    <w:rsid w:val="00843963"/>
    <w:rsid w:val="00843974"/>
    <w:rsid w:val="00845BE7"/>
    <w:rsid w:val="008462F2"/>
    <w:rsid w:val="008464C4"/>
    <w:rsid w:val="008465B5"/>
    <w:rsid w:val="00846C30"/>
    <w:rsid w:val="00847B07"/>
    <w:rsid w:val="00847F10"/>
    <w:rsid w:val="008501AD"/>
    <w:rsid w:val="00850725"/>
    <w:rsid w:val="00851393"/>
    <w:rsid w:val="00852227"/>
    <w:rsid w:val="008532AE"/>
    <w:rsid w:val="00853365"/>
    <w:rsid w:val="008534AD"/>
    <w:rsid w:val="00853902"/>
    <w:rsid w:val="00853C7C"/>
    <w:rsid w:val="00853CF4"/>
    <w:rsid w:val="00853E2F"/>
    <w:rsid w:val="00854D06"/>
    <w:rsid w:val="0085522C"/>
    <w:rsid w:val="0085527D"/>
    <w:rsid w:val="008555FB"/>
    <w:rsid w:val="00855708"/>
    <w:rsid w:val="00856747"/>
    <w:rsid w:val="00856F11"/>
    <w:rsid w:val="00857FC5"/>
    <w:rsid w:val="008603CF"/>
    <w:rsid w:val="008605BA"/>
    <w:rsid w:val="00860F2D"/>
    <w:rsid w:val="008617E3"/>
    <w:rsid w:val="00862066"/>
    <w:rsid w:val="008623DE"/>
    <w:rsid w:val="00862BFE"/>
    <w:rsid w:val="0086307B"/>
    <w:rsid w:val="008630A5"/>
    <w:rsid w:val="00863807"/>
    <w:rsid w:val="00863D7D"/>
    <w:rsid w:val="00864600"/>
    <w:rsid w:val="008655C1"/>
    <w:rsid w:val="00866819"/>
    <w:rsid w:val="00866F8D"/>
    <w:rsid w:val="008671C3"/>
    <w:rsid w:val="008679BF"/>
    <w:rsid w:val="00867E1A"/>
    <w:rsid w:val="00867F9B"/>
    <w:rsid w:val="0086D61A"/>
    <w:rsid w:val="0087059D"/>
    <w:rsid w:val="00870C76"/>
    <w:rsid w:val="00870EFF"/>
    <w:rsid w:val="00872002"/>
    <w:rsid w:val="0087220D"/>
    <w:rsid w:val="00872572"/>
    <w:rsid w:val="008725A4"/>
    <w:rsid w:val="00872CD8"/>
    <w:rsid w:val="00873072"/>
    <w:rsid w:val="00874971"/>
    <w:rsid w:val="00874E87"/>
    <w:rsid w:val="00875A05"/>
    <w:rsid w:val="00876255"/>
    <w:rsid w:val="008769E5"/>
    <w:rsid w:val="008770DC"/>
    <w:rsid w:val="008800D1"/>
    <w:rsid w:val="00880AD0"/>
    <w:rsid w:val="008811DD"/>
    <w:rsid w:val="00881A6E"/>
    <w:rsid w:val="00881AB3"/>
    <w:rsid w:val="00882423"/>
    <w:rsid w:val="00882D83"/>
    <w:rsid w:val="0088329C"/>
    <w:rsid w:val="00883731"/>
    <w:rsid w:val="008839C5"/>
    <w:rsid w:val="00884BCB"/>
    <w:rsid w:val="00885710"/>
    <w:rsid w:val="00885BBF"/>
    <w:rsid w:val="0088611A"/>
    <w:rsid w:val="00886236"/>
    <w:rsid w:val="008871F6"/>
    <w:rsid w:val="00887398"/>
    <w:rsid w:val="008902AD"/>
    <w:rsid w:val="008903DE"/>
    <w:rsid w:val="00890A5D"/>
    <w:rsid w:val="00890A9B"/>
    <w:rsid w:val="00890AF8"/>
    <w:rsid w:val="00891B62"/>
    <w:rsid w:val="00891FC9"/>
    <w:rsid w:val="00892E7B"/>
    <w:rsid w:val="0089418A"/>
    <w:rsid w:val="00894313"/>
    <w:rsid w:val="00894808"/>
    <w:rsid w:val="00894CAA"/>
    <w:rsid w:val="00895281"/>
    <w:rsid w:val="0089533C"/>
    <w:rsid w:val="00895542"/>
    <w:rsid w:val="00895EF2"/>
    <w:rsid w:val="0089762B"/>
    <w:rsid w:val="00897CE1"/>
    <w:rsid w:val="008A034B"/>
    <w:rsid w:val="008A0352"/>
    <w:rsid w:val="008A0709"/>
    <w:rsid w:val="008A0CBE"/>
    <w:rsid w:val="008A1DD7"/>
    <w:rsid w:val="008A29B6"/>
    <w:rsid w:val="008A2B1F"/>
    <w:rsid w:val="008A3314"/>
    <w:rsid w:val="008A33E6"/>
    <w:rsid w:val="008A36CD"/>
    <w:rsid w:val="008A3A54"/>
    <w:rsid w:val="008A3B4F"/>
    <w:rsid w:val="008A3D0F"/>
    <w:rsid w:val="008A44E5"/>
    <w:rsid w:val="008A497C"/>
    <w:rsid w:val="008A4DD2"/>
    <w:rsid w:val="008A4FAA"/>
    <w:rsid w:val="008A6243"/>
    <w:rsid w:val="008A62D4"/>
    <w:rsid w:val="008A6803"/>
    <w:rsid w:val="008A6DA9"/>
    <w:rsid w:val="008B0019"/>
    <w:rsid w:val="008B06B8"/>
    <w:rsid w:val="008B07F2"/>
    <w:rsid w:val="008B12E4"/>
    <w:rsid w:val="008B150F"/>
    <w:rsid w:val="008B1A30"/>
    <w:rsid w:val="008B1C48"/>
    <w:rsid w:val="008B20F1"/>
    <w:rsid w:val="008B214C"/>
    <w:rsid w:val="008B227D"/>
    <w:rsid w:val="008B3F24"/>
    <w:rsid w:val="008B410D"/>
    <w:rsid w:val="008B44AE"/>
    <w:rsid w:val="008B50FA"/>
    <w:rsid w:val="008B5D7C"/>
    <w:rsid w:val="008B6C0C"/>
    <w:rsid w:val="008B71D5"/>
    <w:rsid w:val="008B71EF"/>
    <w:rsid w:val="008B77BE"/>
    <w:rsid w:val="008B77FE"/>
    <w:rsid w:val="008C00CF"/>
    <w:rsid w:val="008C05E6"/>
    <w:rsid w:val="008C0AD6"/>
    <w:rsid w:val="008C0D41"/>
    <w:rsid w:val="008C1077"/>
    <w:rsid w:val="008C18C9"/>
    <w:rsid w:val="008C1C57"/>
    <w:rsid w:val="008C23E3"/>
    <w:rsid w:val="008C2FAB"/>
    <w:rsid w:val="008C3EF9"/>
    <w:rsid w:val="008C5C52"/>
    <w:rsid w:val="008C5D1B"/>
    <w:rsid w:val="008C5DF5"/>
    <w:rsid w:val="008C7533"/>
    <w:rsid w:val="008D01C0"/>
    <w:rsid w:val="008D0402"/>
    <w:rsid w:val="008D049A"/>
    <w:rsid w:val="008D0AE1"/>
    <w:rsid w:val="008D0EBD"/>
    <w:rsid w:val="008D0F02"/>
    <w:rsid w:val="008D1273"/>
    <w:rsid w:val="008D232D"/>
    <w:rsid w:val="008D26D3"/>
    <w:rsid w:val="008D3436"/>
    <w:rsid w:val="008D4C2A"/>
    <w:rsid w:val="008D5657"/>
    <w:rsid w:val="008D68AC"/>
    <w:rsid w:val="008D7589"/>
    <w:rsid w:val="008D7E8F"/>
    <w:rsid w:val="008E041D"/>
    <w:rsid w:val="008E1790"/>
    <w:rsid w:val="008E3A84"/>
    <w:rsid w:val="008E3B03"/>
    <w:rsid w:val="008E44E8"/>
    <w:rsid w:val="008E474B"/>
    <w:rsid w:val="008E4B2E"/>
    <w:rsid w:val="008E587B"/>
    <w:rsid w:val="008E5C5A"/>
    <w:rsid w:val="008E60C6"/>
    <w:rsid w:val="008E649F"/>
    <w:rsid w:val="008E69CD"/>
    <w:rsid w:val="008E6C2E"/>
    <w:rsid w:val="008E6E53"/>
    <w:rsid w:val="008E6F76"/>
    <w:rsid w:val="008E736E"/>
    <w:rsid w:val="008F08E0"/>
    <w:rsid w:val="008F0BDE"/>
    <w:rsid w:val="008F1184"/>
    <w:rsid w:val="008F2FB0"/>
    <w:rsid w:val="008F3502"/>
    <w:rsid w:val="008F36A9"/>
    <w:rsid w:val="008F4298"/>
    <w:rsid w:val="008F42AF"/>
    <w:rsid w:val="008F46AA"/>
    <w:rsid w:val="008F4AE0"/>
    <w:rsid w:val="008F4F70"/>
    <w:rsid w:val="008F54EE"/>
    <w:rsid w:val="008F5686"/>
    <w:rsid w:val="008F6AE3"/>
    <w:rsid w:val="008F7187"/>
    <w:rsid w:val="008F776C"/>
    <w:rsid w:val="00900153"/>
    <w:rsid w:val="0090094C"/>
    <w:rsid w:val="00901ADC"/>
    <w:rsid w:val="00902B08"/>
    <w:rsid w:val="00903701"/>
    <w:rsid w:val="0090469E"/>
    <w:rsid w:val="00904B5E"/>
    <w:rsid w:val="0090553E"/>
    <w:rsid w:val="0090583D"/>
    <w:rsid w:val="00906FF6"/>
    <w:rsid w:val="009071AB"/>
    <w:rsid w:val="009074D1"/>
    <w:rsid w:val="00907628"/>
    <w:rsid w:val="009101FC"/>
    <w:rsid w:val="00910417"/>
    <w:rsid w:val="009107F5"/>
    <w:rsid w:val="00910AC5"/>
    <w:rsid w:val="009111EF"/>
    <w:rsid w:val="009115DA"/>
    <w:rsid w:val="00912C4A"/>
    <w:rsid w:val="00912C61"/>
    <w:rsid w:val="00913007"/>
    <w:rsid w:val="00913166"/>
    <w:rsid w:val="0091575F"/>
    <w:rsid w:val="0091667D"/>
    <w:rsid w:val="00916826"/>
    <w:rsid w:val="00916BD0"/>
    <w:rsid w:val="009201E6"/>
    <w:rsid w:val="009202E5"/>
    <w:rsid w:val="009202EB"/>
    <w:rsid w:val="0092065E"/>
    <w:rsid w:val="00922DB3"/>
    <w:rsid w:val="0092330E"/>
    <w:rsid w:val="00923540"/>
    <w:rsid w:val="00923E2B"/>
    <w:rsid w:val="0092413A"/>
    <w:rsid w:val="009244A1"/>
    <w:rsid w:val="00925586"/>
    <w:rsid w:val="00925B0A"/>
    <w:rsid w:val="00925B59"/>
    <w:rsid w:val="00925DD3"/>
    <w:rsid w:val="00926661"/>
    <w:rsid w:val="00926C1F"/>
    <w:rsid w:val="0092766A"/>
    <w:rsid w:val="009303F7"/>
    <w:rsid w:val="0093073A"/>
    <w:rsid w:val="009310F0"/>
    <w:rsid w:val="009318B0"/>
    <w:rsid w:val="00931B9E"/>
    <w:rsid w:val="00931C3C"/>
    <w:rsid w:val="00931D16"/>
    <w:rsid w:val="0093497A"/>
    <w:rsid w:val="00935DFA"/>
    <w:rsid w:val="00935F74"/>
    <w:rsid w:val="00936032"/>
    <w:rsid w:val="009372BD"/>
    <w:rsid w:val="00937B15"/>
    <w:rsid w:val="009406E2"/>
    <w:rsid w:val="0094077E"/>
    <w:rsid w:val="00940D6B"/>
    <w:rsid w:val="009410AF"/>
    <w:rsid w:val="00941522"/>
    <w:rsid w:val="00941E90"/>
    <w:rsid w:val="009426FC"/>
    <w:rsid w:val="009435E5"/>
    <w:rsid w:val="009443E8"/>
    <w:rsid w:val="0094581A"/>
    <w:rsid w:val="00945DED"/>
    <w:rsid w:val="009470B6"/>
    <w:rsid w:val="00947DD8"/>
    <w:rsid w:val="00947E48"/>
    <w:rsid w:val="00950037"/>
    <w:rsid w:val="009501AB"/>
    <w:rsid w:val="00950540"/>
    <w:rsid w:val="009510A4"/>
    <w:rsid w:val="00951853"/>
    <w:rsid w:val="00951B14"/>
    <w:rsid w:val="00951E82"/>
    <w:rsid w:val="00952056"/>
    <w:rsid w:val="00952480"/>
    <w:rsid w:val="00952795"/>
    <w:rsid w:val="009527B9"/>
    <w:rsid w:val="0095285A"/>
    <w:rsid w:val="00952C04"/>
    <w:rsid w:val="00952FE7"/>
    <w:rsid w:val="00953100"/>
    <w:rsid w:val="0095327E"/>
    <w:rsid w:val="00956598"/>
    <w:rsid w:val="0095704A"/>
    <w:rsid w:val="00957B6D"/>
    <w:rsid w:val="00960648"/>
    <w:rsid w:val="00960C24"/>
    <w:rsid w:val="00960D96"/>
    <w:rsid w:val="0096181F"/>
    <w:rsid w:val="009618DD"/>
    <w:rsid w:val="00961A77"/>
    <w:rsid w:val="00961B41"/>
    <w:rsid w:val="009629AF"/>
    <w:rsid w:val="00962D98"/>
    <w:rsid w:val="00962DD5"/>
    <w:rsid w:val="00963B06"/>
    <w:rsid w:val="00963B52"/>
    <w:rsid w:val="0096470B"/>
    <w:rsid w:val="00964B25"/>
    <w:rsid w:val="00964E23"/>
    <w:rsid w:val="00964EEE"/>
    <w:rsid w:val="009651C3"/>
    <w:rsid w:val="009654BE"/>
    <w:rsid w:val="009668CC"/>
    <w:rsid w:val="009672B9"/>
    <w:rsid w:val="0096757A"/>
    <w:rsid w:val="0096768A"/>
    <w:rsid w:val="00967A92"/>
    <w:rsid w:val="00970E57"/>
    <w:rsid w:val="0097101B"/>
    <w:rsid w:val="009719E2"/>
    <w:rsid w:val="009721FD"/>
    <w:rsid w:val="009722ED"/>
    <w:rsid w:val="00973286"/>
    <w:rsid w:val="00973300"/>
    <w:rsid w:val="009733AE"/>
    <w:rsid w:val="009737E3"/>
    <w:rsid w:val="0097383A"/>
    <w:rsid w:val="00973DD9"/>
    <w:rsid w:val="00977743"/>
    <w:rsid w:val="0098019D"/>
    <w:rsid w:val="009808C7"/>
    <w:rsid w:val="00981824"/>
    <w:rsid w:val="00981F6B"/>
    <w:rsid w:val="0098219B"/>
    <w:rsid w:val="009823BB"/>
    <w:rsid w:val="00982648"/>
    <w:rsid w:val="009826D9"/>
    <w:rsid w:val="009829BB"/>
    <w:rsid w:val="0098339D"/>
    <w:rsid w:val="0098452F"/>
    <w:rsid w:val="0098492F"/>
    <w:rsid w:val="00985356"/>
    <w:rsid w:val="00985499"/>
    <w:rsid w:val="009854EF"/>
    <w:rsid w:val="00985649"/>
    <w:rsid w:val="00985B51"/>
    <w:rsid w:val="00985F83"/>
    <w:rsid w:val="00985FB7"/>
    <w:rsid w:val="00986A71"/>
    <w:rsid w:val="00987F4B"/>
    <w:rsid w:val="009907FD"/>
    <w:rsid w:val="00990E89"/>
    <w:rsid w:val="009917A6"/>
    <w:rsid w:val="00991920"/>
    <w:rsid w:val="00991CB6"/>
    <w:rsid w:val="00992777"/>
    <w:rsid w:val="00992AFE"/>
    <w:rsid w:val="00993377"/>
    <w:rsid w:val="0099637C"/>
    <w:rsid w:val="00996692"/>
    <w:rsid w:val="009966C3"/>
    <w:rsid w:val="009A01A0"/>
    <w:rsid w:val="009A08AA"/>
    <w:rsid w:val="009A0EC2"/>
    <w:rsid w:val="009A1907"/>
    <w:rsid w:val="009A19C7"/>
    <w:rsid w:val="009A1C90"/>
    <w:rsid w:val="009A1E20"/>
    <w:rsid w:val="009A29CF"/>
    <w:rsid w:val="009A2E4F"/>
    <w:rsid w:val="009A3439"/>
    <w:rsid w:val="009A37DE"/>
    <w:rsid w:val="009A38D6"/>
    <w:rsid w:val="009A51CB"/>
    <w:rsid w:val="009A6691"/>
    <w:rsid w:val="009A6D2A"/>
    <w:rsid w:val="009A714F"/>
    <w:rsid w:val="009A731D"/>
    <w:rsid w:val="009A742C"/>
    <w:rsid w:val="009B0A95"/>
    <w:rsid w:val="009B1579"/>
    <w:rsid w:val="009B298A"/>
    <w:rsid w:val="009B2BAF"/>
    <w:rsid w:val="009B3207"/>
    <w:rsid w:val="009B365D"/>
    <w:rsid w:val="009B38CA"/>
    <w:rsid w:val="009B3DB6"/>
    <w:rsid w:val="009B49AC"/>
    <w:rsid w:val="009B49DF"/>
    <w:rsid w:val="009B4ACB"/>
    <w:rsid w:val="009B62BE"/>
    <w:rsid w:val="009B631A"/>
    <w:rsid w:val="009B6F79"/>
    <w:rsid w:val="009B7642"/>
    <w:rsid w:val="009B7AB7"/>
    <w:rsid w:val="009B7ED2"/>
    <w:rsid w:val="009B7F65"/>
    <w:rsid w:val="009C01F6"/>
    <w:rsid w:val="009C0C33"/>
    <w:rsid w:val="009C19CB"/>
    <w:rsid w:val="009C1C2E"/>
    <w:rsid w:val="009C2172"/>
    <w:rsid w:val="009C2834"/>
    <w:rsid w:val="009C2C22"/>
    <w:rsid w:val="009C2F3B"/>
    <w:rsid w:val="009C3C1D"/>
    <w:rsid w:val="009C4964"/>
    <w:rsid w:val="009C6391"/>
    <w:rsid w:val="009C67CF"/>
    <w:rsid w:val="009C6A20"/>
    <w:rsid w:val="009D0526"/>
    <w:rsid w:val="009D15B9"/>
    <w:rsid w:val="009D20C3"/>
    <w:rsid w:val="009D325D"/>
    <w:rsid w:val="009D333F"/>
    <w:rsid w:val="009D34A3"/>
    <w:rsid w:val="009D43F2"/>
    <w:rsid w:val="009D4950"/>
    <w:rsid w:val="009D4BBF"/>
    <w:rsid w:val="009D5821"/>
    <w:rsid w:val="009D65A3"/>
    <w:rsid w:val="009D672A"/>
    <w:rsid w:val="009D67CB"/>
    <w:rsid w:val="009D6F4E"/>
    <w:rsid w:val="009D7A58"/>
    <w:rsid w:val="009E0101"/>
    <w:rsid w:val="009E02D4"/>
    <w:rsid w:val="009E05E0"/>
    <w:rsid w:val="009E0A25"/>
    <w:rsid w:val="009E0DE8"/>
    <w:rsid w:val="009E0F5C"/>
    <w:rsid w:val="009E104B"/>
    <w:rsid w:val="009E1519"/>
    <w:rsid w:val="009E2184"/>
    <w:rsid w:val="009E218B"/>
    <w:rsid w:val="009E2600"/>
    <w:rsid w:val="009E2616"/>
    <w:rsid w:val="009E399D"/>
    <w:rsid w:val="009E40D6"/>
    <w:rsid w:val="009E4C73"/>
    <w:rsid w:val="009E60DA"/>
    <w:rsid w:val="009E6633"/>
    <w:rsid w:val="009E7C48"/>
    <w:rsid w:val="009E7E0D"/>
    <w:rsid w:val="009F04C9"/>
    <w:rsid w:val="009F0950"/>
    <w:rsid w:val="009F0F40"/>
    <w:rsid w:val="009F202E"/>
    <w:rsid w:val="009F2D1C"/>
    <w:rsid w:val="009F32F5"/>
    <w:rsid w:val="009F3791"/>
    <w:rsid w:val="009F3ACB"/>
    <w:rsid w:val="009F3DF9"/>
    <w:rsid w:val="009F3F50"/>
    <w:rsid w:val="009F43A8"/>
    <w:rsid w:val="009F4E1E"/>
    <w:rsid w:val="009F57F5"/>
    <w:rsid w:val="009F5EA7"/>
    <w:rsid w:val="009F6558"/>
    <w:rsid w:val="009F67C3"/>
    <w:rsid w:val="009F72FB"/>
    <w:rsid w:val="009F777B"/>
    <w:rsid w:val="009F7A26"/>
    <w:rsid w:val="009F7E4E"/>
    <w:rsid w:val="00A007AB"/>
    <w:rsid w:val="00A0093D"/>
    <w:rsid w:val="00A01098"/>
    <w:rsid w:val="00A011F8"/>
    <w:rsid w:val="00A01622"/>
    <w:rsid w:val="00A02698"/>
    <w:rsid w:val="00A02F6D"/>
    <w:rsid w:val="00A046A7"/>
    <w:rsid w:val="00A05375"/>
    <w:rsid w:val="00A0598C"/>
    <w:rsid w:val="00A05CA5"/>
    <w:rsid w:val="00A074B5"/>
    <w:rsid w:val="00A10168"/>
    <w:rsid w:val="00A10EB8"/>
    <w:rsid w:val="00A115C0"/>
    <w:rsid w:val="00A115D8"/>
    <w:rsid w:val="00A12D8C"/>
    <w:rsid w:val="00A135FF"/>
    <w:rsid w:val="00A13709"/>
    <w:rsid w:val="00A143E9"/>
    <w:rsid w:val="00A14931"/>
    <w:rsid w:val="00A158E5"/>
    <w:rsid w:val="00A159D2"/>
    <w:rsid w:val="00A15D38"/>
    <w:rsid w:val="00A16340"/>
    <w:rsid w:val="00A16537"/>
    <w:rsid w:val="00A16603"/>
    <w:rsid w:val="00A16630"/>
    <w:rsid w:val="00A16944"/>
    <w:rsid w:val="00A17C5A"/>
    <w:rsid w:val="00A17E99"/>
    <w:rsid w:val="00A20D9A"/>
    <w:rsid w:val="00A20E06"/>
    <w:rsid w:val="00A21A18"/>
    <w:rsid w:val="00A21A7D"/>
    <w:rsid w:val="00A2205F"/>
    <w:rsid w:val="00A22DB4"/>
    <w:rsid w:val="00A23C59"/>
    <w:rsid w:val="00A24312"/>
    <w:rsid w:val="00A248F0"/>
    <w:rsid w:val="00A26B73"/>
    <w:rsid w:val="00A2735A"/>
    <w:rsid w:val="00A279BC"/>
    <w:rsid w:val="00A27FDF"/>
    <w:rsid w:val="00A3013A"/>
    <w:rsid w:val="00A30CD5"/>
    <w:rsid w:val="00A31789"/>
    <w:rsid w:val="00A317DF"/>
    <w:rsid w:val="00A33AED"/>
    <w:rsid w:val="00A3414E"/>
    <w:rsid w:val="00A3428D"/>
    <w:rsid w:val="00A35115"/>
    <w:rsid w:val="00A35678"/>
    <w:rsid w:val="00A35731"/>
    <w:rsid w:val="00A3683A"/>
    <w:rsid w:val="00A36D56"/>
    <w:rsid w:val="00A3745D"/>
    <w:rsid w:val="00A376DE"/>
    <w:rsid w:val="00A406D7"/>
    <w:rsid w:val="00A407CC"/>
    <w:rsid w:val="00A40F5F"/>
    <w:rsid w:val="00A41839"/>
    <w:rsid w:val="00A41888"/>
    <w:rsid w:val="00A419B4"/>
    <w:rsid w:val="00A43548"/>
    <w:rsid w:val="00A44319"/>
    <w:rsid w:val="00A446E3"/>
    <w:rsid w:val="00A45480"/>
    <w:rsid w:val="00A454E9"/>
    <w:rsid w:val="00A4578B"/>
    <w:rsid w:val="00A45BF4"/>
    <w:rsid w:val="00A45C31"/>
    <w:rsid w:val="00A45E14"/>
    <w:rsid w:val="00A46E58"/>
    <w:rsid w:val="00A504A5"/>
    <w:rsid w:val="00A50E1A"/>
    <w:rsid w:val="00A517B7"/>
    <w:rsid w:val="00A5298D"/>
    <w:rsid w:val="00A541B9"/>
    <w:rsid w:val="00A55C84"/>
    <w:rsid w:val="00A5641D"/>
    <w:rsid w:val="00A56795"/>
    <w:rsid w:val="00A5728F"/>
    <w:rsid w:val="00A57B94"/>
    <w:rsid w:val="00A6080D"/>
    <w:rsid w:val="00A60855"/>
    <w:rsid w:val="00A60ABD"/>
    <w:rsid w:val="00A61466"/>
    <w:rsid w:val="00A62160"/>
    <w:rsid w:val="00A6285C"/>
    <w:rsid w:val="00A62C59"/>
    <w:rsid w:val="00A637AF"/>
    <w:rsid w:val="00A63AE2"/>
    <w:rsid w:val="00A65B01"/>
    <w:rsid w:val="00A66080"/>
    <w:rsid w:val="00A662F5"/>
    <w:rsid w:val="00A66D43"/>
    <w:rsid w:val="00A66FE8"/>
    <w:rsid w:val="00A67463"/>
    <w:rsid w:val="00A67BEB"/>
    <w:rsid w:val="00A7011E"/>
    <w:rsid w:val="00A70782"/>
    <w:rsid w:val="00A7209F"/>
    <w:rsid w:val="00A72325"/>
    <w:rsid w:val="00A728B9"/>
    <w:rsid w:val="00A728F0"/>
    <w:rsid w:val="00A73248"/>
    <w:rsid w:val="00A73F15"/>
    <w:rsid w:val="00A7520B"/>
    <w:rsid w:val="00A768ED"/>
    <w:rsid w:val="00A76E96"/>
    <w:rsid w:val="00A7748E"/>
    <w:rsid w:val="00A776A6"/>
    <w:rsid w:val="00A77EC2"/>
    <w:rsid w:val="00A77F39"/>
    <w:rsid w:val="00A80A76"/>
    <w:rsid w:val="00A811C9"/>
    <w:rsid w:val="00A811E8"/>
    <w:rsid w:val="00A82429"/>
    <w:rsid w:val="00A824D3"/>
    <w:rsid w:val="00A82CAA"/>
    <w:rsid w:val="00A8305F"/>
    <w:rsid w:val="00A83A9E"/>
    <w:rsid w:val="00A83FCE"/>
    <w:rsid w:val="00A845B6"/>
    <w:rsid w:val="00A84DC1"/>
    <w:rsid w:val="00A84FF1"/>
    <w:rsid w:val="00A85B5F"/>
    <w:rsid w:val="00A8659B"/>
    <w:rsid w:val="00A86929"/>
    <w:rsid w:val="00A86AC7"/>
    <w:rsid w:val="00A87B1D"/>
    <w:rsid w:val="00A87B79"/>
    <w:rsid w:val="00A87CAD"/>
    <w:rsid w:val="00A87E69"/>
    <w:rsid w:val="00A87F35"/>
    <w:rsid w:val="00A904FA"/>
    <w:rsid w:val="00A91152"/>
    <w:rsid w:val="00A931B3"/>
    <w:rsid w:val="00A93480"/>
    <w:rsid w:val="00A9397E"/>
    <w:rsid w:val="00A946BB"/>
    <w:rsid w:val="00A94ED5"/>
    <w:rsid w:val="00A95B31"/>
    <w:rsid w:val="00A96419"/>
    <w:rsid w:val="00A9642E"/>
    <w:rsid w:val="00A96640"/>
    <w:rsid w:val="00A9698E"/>
    <w:rsid w:val="00A96F86"/>
    <w:rsid w:val="00A97A55"/>
    <w:rsid w:val="00AA043E"/>
    <w:rsid w:val="00AA09FD"/>
    <w:rsid w:val="00AA0E66"/>
    <w:rsid w:val="00AA138A"/>
    <w:rsid w:val="00AA147B"/>
    <w:rsid w:val="00AA2099"/>
    <w:rsid w:val="00AA21FF"/>
    <w:rsid w:val="00AA29B3"/>
    <w:rsid w:val="00AA312C"/>
    <w:rsid w:val="00AA31EA"/>
    <w:rsid w:val="00AA326E"/>
    <w:rsid w:val="00AA38CC"/>
    <w:rsid w:val="00AA44D3"/>
    <w:rsid w:val="00AA460A"/>
    <w:rsid w:val="00AA5400"/>
    <w:rsid w:val="00AA5BEA"/>
    <w:rsid w:val="00AA6745"/>
    <w:rsid w:val="00AA6AC0"/>
    <w:rsid w:val="00AA6CA3"/>
    <w:rsid w:val="00AB023A"/>
    <w:rsid w:val="00AB0CD8"/>
    <w:rsid w:val="00AB14D0"/>
    <w:rsid w:val="00AB22C0"/>
    <w:rsid w:val="00AB27D7"/>
    <w:rsid w:val="00AB3597"/>
    <w:rsid w:val="00AB3CC4"/>
    <w:rsid w:val="00AB441B"/>
    <w:rsid w:val="00AB448B"/>
    <w:rsid w:val="00AB492D"/>
    <w:rsid w:val="00AB49DB"/>
    <w:rsid w:val="00AB4EC2"/>
    <w:rsid w:val="00AB715F"/>
    <w:rsid w:val="00AB7BC4"/>
    <w:rsid w:val="00AC06E7"/>
    <w:rsid w:val="00AC1052"/>
    <w:rsid w:val="00AC18F7"/>
    <w:rsid w:val="00AC1C00"/>
    <w:rsid w:val="00AC1DA5"/>
    <w:rsid w:val="00AC296F"/>
    <w:rsid w:val="00AC3443"/>
    <w:rsid w:val="00AC3D7F"/>
    <w:rsid w:val="00AC489E"/>
    <w:rsid w:val="00AC4A66"/>
    <w:rsid w:val="00AC58AF"/>
    <w:rsid w:val="00AC60C4"/>
    <w:rsid w:val="00AC6498"/>
    <w:rsid w:val="00AC7110"/>
    <w:rsid w:val="00AC7243"/>
    <w:rsid w:val="00AC79C0"/>
    <w:rsid w:val="00AD0BAB"/>
    <w:rsid w:val="00AD2015"/>
    <w:rsid w:val="00AD2049"/>
    <w:rsid w:val="00AD2DB9"/>
    <w:rsid w:val="00AD390D"/>
    <w:rsid w:val="00AD45DB"/>
    <w:rsid w:val="00AD492F"/>
    <w:rsid w:val="00AD4D0B"/>
    <w:rsid w:val="00AD549E"/>
    <w:rsid w:val="00AD5D1C"/>
    <w:rsid w:val="00AD6430"/>
    <w:rsid w:val="00AD7A06"/>
    <w:rsid w:val="00AD7F43"/>
    <w:rsid w:val="00AE00D9"/>
    <w:rsid w:val="00AE02C1"/>
    <w:rsid w:val="00AE0AF1"/>
    <w:rsid w:val="00AE0DE5"/>
    <w:rsid w:val="00AE0E33"/>
    <w:rsid w:val="00AE2061"/>
    <w:rsid w:val="00AE2557"/>
    <w:rsid w:val="00AE2624"/>
    <w:rsid w:val="00AE29DE"/>
    <w:rsid w:val="00AE3229"/>
    <w:rsid w:val="00AE3E3F"/>
    <w:rsid w:val="00AE44B1"/>
    <w:rsid w:val="00AE4A39"/>
    <w:rsid w:val="00AE4B77"/>
    <w:rsid w:val="00AE4C3A"/>
    <w:rsid w:val="00AE55C8"/>
    <w:rsid w:val="00AE5681"/>
    <w:rsid w:val="00AE68B6"/>
    <w:rsid w:val="00AE69A9"/>
    <w:rsid w:val="00AE6D95"/>
    <w:rsid w:val="00AE7660"/>
    <w:rsid w:val="00AE7A93"/>
    <w:rsid w:val="00AF05A1"/>
    <w:rsid w:val="00AF05F8"/>
    <w:rsid w:val="00AF1473"/>
    <w:rsid w:val="00AF1514"/>
    <w:rsid w:val="00AF1F72"/>
    <w:rsid w:val="00AF2095"/>
    <w:rsid w:val="00AF26CC"/>
    <w:rsid w:val="00AF397E"/>
    <w:rsid w:val="00AF39D1"/>
    <w:rsid w:val="00AF4007"/>
    <w:rsid w:val="00AF426E"/>
    <w:rsid w:val="00AF49BA"/>
    <w:rsid w:val="00AF557B"/>
    <w:rsid w:val="00AF5928"/>
    <w:rsid w:val="00AF5F1C"/>
    <w:rsid w:val="00AF76E4"/>
    <w:rsid w:val="00AF7C32"/>
    <w:rsid w:val="00B00B11"/>
    <w:rsid w:val="00B018CF"/>
    <w:rsid w:val="00B01981"/>
    <w:rsid w:val="00B019B3"/>
    <w:rsid w:val="00B022A2"/>
    <w:rsid w:val="00B022AD"/>
    <w:rsid w:val="00B0418F"/>
    <w:rsid w:val="00B04AB8"/>
    <w:rsid w:val="00B04BAA"/>
    <w:rsid w:val="00B05870"/>
    <w:rsid w:val="00B06379"/>
    <w:rsid w:val="00B06853"/>
    <w:rsid w:val="00B06C25"/>
    <w:rsid w:val="00B07C46"/>
    <w:rsid w:val="00B10980"/>
    <w:rsid w:val="00B11492"/>
    <w:rsid w:val="00B11C48"/>
    <w:rsid w:val="00B11E17"/>
    <w:rsid w:val="00B12EF0"/>
    <w:rsid w:val="00B14558"/>
    <w:rsid w:val="00B14D37"/>
    <w:rsid w:val="00B15C28"/>
    <w:rsid w:val="00B16776"/>
    <w:rsid w:val="00B17E74"/>
    <w:rsid w:val="00B206BA"/>
    <w:rsid w:val="00B2096A"/>
    <w:rsid w:val="00B210D9"/>
    <w:rsid w:val="00B216BA"/>
    <w:rsid w:val="00B227D8"/>
    <w:rsid w:val="00B22A32"/>
    <w:rsid w:val="00B22E30"/>
    <w:rsid w:val="00B23399"/>
    <w:rsid w:val="00B24C4C"/>
    <w:rsid w:val="00B24ECD"/>
    <w:rsid w:val="00B24F1F"/>
    <w:rsid w:val="00B254B1"/>
    <w:rsid w:val="00B25D78"/>
    <w:rsid w:val="00B26203"/>
    <w:rsid w:val="00B262A3"/>
    <w:rsid w:val="00B26521"/>
    <w:rsid w:val="00B276D1"/>
    <w:rsid w:val="00B27F68"/>
    <w:rsid w:val="00B30CB1"/>
    <w:rsid w:val="00B30E42"/>
    <w:rsid w:val="00B314F2"/>
    <w:rsid w:val="00B31B35"/>
    <w:rsid w:val="00B32212"/>
    <w:rsid w:val="00B32D03"/>
    <w:rsid w:val="00B33B00"/>
    <w:rsid w:val="00B33C93"/>
    <w:rsid w:val="00B33E97"/>
    <w:rsid w:val="00B33F7F"/>
    <w:rsid w:val="00B35302"/>
    <w:rsid w:val="00B364DF"/>
    <w:rsid w:val="00B37699"/>
    <w:rsid w:val="00B37705"/>
    <w:rsid w:val="00B379AA"/>
    <w:rsid w:val="00B401D0"/>
    <w:rsid w:val="00B404B8"/>
    <w:rsid w:val="00B40EEE"/>
    <w:rsid w:val="00B41485"/>
    <w:rsid w:val="00B43827"/>
    <w:rsid w:val="00B43A09"/>
    <w:rsid w:val="00B43DE3"/>
    <w:rsid w:val="00B43DFC"/>
    <w:rsid w:val="00B447C1"/>
    <w:rsid w:val="00B44BA6"/>
    <w:rsid w:val="00B44CE0"/>
    <w:rsid w:val="00B451FD"/>
    <w:rsid w:val="00B45E26"/>
    <w:rsid w:val="00B46A7E"/>
    <w:rsid w:val="00B46FAE"/>
    <w:rsid w:val="00B477A9"/>
    <w:rsid w:val="00B47A4E"/>
    <w:rsid w:val="00B50A1F"/>
    <w:rsid w:val="00B50ABA"/>
    <w:rsid w:val="00B50C21"/>
    <w:rsid w:val="00B5122B"/>
    <w:rsid w:val="00B517E0"/>
    <w:rsid w:val="00B519F6"/>
    <w:rsid w:val="00B52780"/>
    <w:rsid w:val="00B528A8"/>
    <w:rsid w:val="00B52D40"/>
    <w:rsid w:val="00B53650"/>
    <w:rsid w:val="00B541B3"/>
    <w:rsid w:val="00B547D1"/>
    <w:rsid w:val="00B55B96"/>
    <w:rsid w:val="00B55E05"/>
    <w:rsid w:val="00B56433"/>
    <w:rsid w:val="00B57D0E"/>
    <w:rsid w:val="00B57DC4"/>
    <w:rsid w:val="00B600EE"/>
    <w:rsid w:val="00B60B58"/>
    <w:rsid w:val="00B60D74"/>
    <w:rsid w:val="00B61252"/>
    <w:rsid w:val="00B61DBA"/>
    <w:rsid w:val="00B61E16"/>
    <w:rsid w:val="00B621A9"/>
    <w:rsid w:val="00B62383"/>
    <w:rsid w:val="00B6258A"/>
    <w:rsid w:val="00B6266F"/>
    <w:rsid w:val="00B6310B"/>
    <w:rsid w:val="00B641CD"/>
    <w:rsid w:val="00B64E8D"/>
    <w:rsid w:val="00B65436"/>
    <w:rsid w:val="00B65496"/>
    <w:rsid w:val="00B6567A"/>
    <w:rsid w:val="00B65F37"/>
    <w:rsid w:val="00B66329"/>
    <w:rsid w:val="00B6639E"/>
    <w:rsid w:val="00B668B3"/>
    <w:rsid w:val="00B67089"/>
    <w:rsid w:val="00B67507"/>
    <w:rsid w:val="00B67533"/>
    <w:rsid w:val="00B678B8"/>
    <w:rsid w:val="00B67A71"/>
    <w:rsid w:val="00B70963"/>
    <w:rsid w:val="00B71DDC"/>
    <w:rsid w:val="00B72340"/>
    <w:rsid w:val="00B724A7"/>
    <w:rsid w:val="00B73E52"/>
    <w:rsid w:val="00B7421D"/>
    <w:rsid w:val="00B7450B"/>
    <w:rsid w:val="00B74A6B"/>
    <w:rsid w:val="00B74EF5"/>
    <w:rsid w:val="00B75904"/>
    <w:rsid w:val="00B75BA0"/>
    <w:rsid w:val="00B75F56"/>
    <w:rsid w:val="00B7606E"/>
    <w:rsid w:val="00B80898"/>
    <w:rsid w:val="00B80AFB"/>
    <w:rsid w:val="00B810E6"/>
    <w:rsid w:val="00B81BD5"/>
    <w:rsid w:val="00B822B7"/>
    <w:rsid w:val="00B82D61"/>
    <w:rsid w:val="00B8330F"/>
    <w:rsid w:val="00B8357A"/>
    <w:rsid w:val="00B8408A"/>
    <w:rsid w:val="00B84154"/>
    <w:rsid w:val="00B84780"/>
    <w:rsid w:val="00B84826"/>
    <w:rsid w:val="00B85DE3"/>
    <w:rsid w:val="00B85E59"/>
    <w:rsid w:val="00B86A21"/>
    <w:rsid w:val="00B87EB1"/>
    <w:rsid w:val="00B905FA"/>
    <w:rsid w:val="00B90A5B"/>
    <w:rsid w:val="00B91A58"/>
    <w:rsid w:val="00B93B5D"/>
    <w:rsid w:val="00B9446E"/>
    <w:rsid w:val="00B944AA"/>
    <w:rsid w:val="00B94A9E"/>
    <w:rsid w:val="00B950B9"/>
    <w:rsid w:val="00B9558E"/>
    <w:rsid w:val="00B9608C"/>
    <w:rsid w:val="00B9630A"/>
    <w:rsid w:val="00B96DF7"/>
    <w:rsid w:val="00B97A61"/>
    <w:rsid w:val="00BA02C2"/>
    <w:rsid w:val="00BA0BFA"/>
    <w:rsid w:val="00BA0E7F"/>
    <w:rsid w:val="00BA11E4"/>
    <w:rsid w:val="00BA146F"/>
    <w:rsid w:val="00BA1D91"/>
    <w:rsid w:val="00BA2E40"/>
    <w:rsid w:val="00BA323E"/>
    <w:rsid w:val="00BA3890"/>
    <w:rsid w:val="00BA39E3"/>
    <w:rsid w:val="00BA3C13"/>
    <w:rsid w:val="00BA4D65"/>
    <w:rsid w:val="00BA4F78"/>
    <w:rsid w:val="00BA798D"/>
    <w:rsid w:val="00BA7C34"/>
    <w:rsid w:val="00BB0DE4"/>
    <w:rsid w:val="00BB1D59"/>
    <w:rsid w:val="00BB1E13"/>
    <w:rsid w:val="00BB24B4"/>
    <w:rsid w:val="00BB28D3"/>
    <w:rsid w:val="00BB2F0D"/>
    <w:rsid w:val="00BB3498"/>
    <w:rsid w:val="00BB35C9"/>
    <w:rsid w:val="00BB3912"/>
    <w:rsid w:val="00BB4026"/>
    <w:rsid w:val="00BB478A"/>
    <w:rsid w:val="00BB4D2B"/>
    <w:rsid w:val="00BB50AF"/>
    <w:rsid w:val="00BB51D0"/>
    <w:rsid w:val="00BB57C1"/>
    <w:rsid w:val="00BB5CB5"/>
    <w:rsid w:val="00BB6ADA"/>
    <w:rsid w:val="00BB7712"/>
    <w:rsid w:val="00BB7757"/>
    <w:rsid w:val="00BC01B5"/>
    <w:rsid w:val="00BC090B"/>
    <w:rsid w:val="00BC09DE"/>
    <w:rsid w:val="00BC128F"/>
    <w:rsid w:val="00BC205C"/>
    <w:rsid w:val="00BC2736"/>
    <w:rsid w:val="00BC2882"/>
    <w:rsid w:val="00BC328B"/>
    <w:rsid w:val="00BC33A0"/>
    <w:rsid w:val="00BC36B1"/>
    <w:rsid w:val="00BC38FC"/>
    <w:rsid w:val="00BC4468"/>
    <w:rsid w:val="00BC5424"/>
    <w:rsid w:val="00BC62ED"/>
    <w:rsid w:val="00BC6991"/>
    <w:rsid w:val="00BC785D"/>
    <w:rsid w:val="00BD00DE"/>
    <w:rsid w:val="00BD01AD"/>
    <w:rsid w:val="00BD11D5"/>
    <w:rsid w:val="00BD24A8"/>
    <w:rsid w:val="00BD269B"/>
    <w:rsid w:val="00BD3884"/>
    <w:rsid w:val="00BD3D06"/>
    <w:rsid w:val="00BD404D"/>
    <w:rsid w:val="00BD4559"/>
    <w:rsid w:val="00BD4FF7"/>
    <w:rsid w:val="00BD576B"/>
    <w:rsid w:val="00BD5B7C"/>
    <w:rsid w:val="00BD5C7B"/>
    <w:rsid w:val="00BD6600"/>
    <w:rsid w:val="00BD7110"/>
    <w:rsid w:val="00BD73E7"/>
    <w:rsid w:val="00BD73F7"/>
    <w:rsid w:val="00BD7630"/>
    <w:rsid w:val="00BE02C7"/>
    <w:rsid w:val="00BE06CE"/>
    <w:rsid w:val="00BE0798"/>
    <w:rsid w:val="00BE279D"/>
    <w:rsid w:val="00BE34A2"/>
    <w:rsid w:val="00BE41F7"/>
    <w:rsid w:val="00BE4381"/>
    <w:rsid w:val="00BE4B17"/>
    <w:rsid w:val="00BE4B92"/>
    <w:rsid w:val="00BE5701"/>
    <w:rsid w:val="00BE597F"/>
    <w:rsid w:val="00BE6488"/>
    <w:rsid w:val="00BE6558"/>
    <w:rsid w:val="00BE65B5"/>
    <w:rsid w:val="00BE71EB"/>
    <w:rsid w:val="00BE76C7"/>
    <w:rsid w:val="00BE7BD0"/>
    <w:rsid w:val="00BF04EB"/>
    <w:rsid w:val="00BF0EAB"/>
    <w:rsid w:val="00BF16AB"/>
    <w:rsid w:val="00BF16E8"/>
    <w:rsid w:val="00BF2B29"/>
    <w:rsid w:val="00BF2BD7"/>
    <w:rsid w:val="00BF32B0"/>
    <w:rsid w:val="00BF39B1"/>
    <w:rsid w:val="00BF4301"/>
    <w:rsid w:val="00BF4FC1"/>
    <w:rsid w:val="00BF6EB6"/>
    <w:rsid w:val="00C00AAA"/>
    <w:rsid w:val="00C01020"/>
    <w:rsid w:val="00C01108"/>
    <w:rsid w:val="00C02211"/>
    <w:rsid w:val="00C0221C"/>
    <w:rsid w:val="00C02BB2"/>
    <w:rsid w:val="00C02FFA"/>
    <w:rsid w:val="00C03277"/>
    <w:rsid w:val="00C0361E"/>
    <w:rsid w:val="00C03D43"/>
    <w:rsid w:val="00C03FF1"/>
    <w:rsid w:val="00C0411F"/>
    <w:rsid w:val="00C0420A"/>
    <w:rsid w:val="00C04354"/>
    <w:rsid w:val="00C045ED"/>
    <w:rsid w:val="00C047F7"/>
    <w:rsid w:val="00C0511D"/>
    <w:rsid w:val="00C05D7A"/>
    <w:rsid w:val="00C05F86"/>
    <w:rsid w:val="00C06A0D"/>
    <w:rsid w:val="00C06D33"/>
    <w:rsid w:val="00C06D3D"/>
    <w:rsid w:val="00C06EBA"/>
    <w:rsid w:val="00C0721B"/>
    <w:rsid w:val="00C07544"/>
    <w:rsid w:val="00C101B0"/>
    <w:rsid w:val="00C1084A"/>
    <w:rsid w:val="00C10B23"/>
    <w:rsid w:val="00C10ECD"/>
    <w:rsid w:val="00C11A72"/>
    <w:rsid w:val="00C1200D"/>
    <w:rsid w:val="00C12307"/>
    <w:rsid w:val="00C12668"/>
    <w:rsid w:val="00C12C0A"/>
    <w:rsid w:val="00C12E97"/>
    <w:rsid w:val="00C13594"/>
    <w:rsid w:val="00C14B31"/>
    <w:rsid w:val="00C14EE9"/>
    <w:rsid w:val="00C159BE"/>
    <w:rsid w:val="00C15B44"/>
    <w:rsid w:val="00C16529"/>
    <w:rsid w:val="00C172E1"/>
    <w:rsid w:val="00C1731B"/>
    <w:rsid w:val="00C17359"/>
    <w:rsid w:val="00C1768F"/>
    <w:rsid w:val="00C17B6A"/>
    <w:rsid w:val="00C17F45"/>
    <w:rsid w:val="00C21704"/>
    <w:rsid w:val="00C22D8F"/>
    <w:rsid w:val="00C231B2"/>
    <w:rsid w:val="00C2348E"/>
    <w:rsid w:val="00C24348"/>
    <w:rsid w:val="00C243AC"/>
    <w:rsid w:val="00C24F03"/>
    <w:rsid w:val="00C25450"/>
    <w:rsid w:val="00C25665"/>
    <w:rsid w:val="00C261AC"/>
    <w:rsid w:val="00C262D0"/>
    <w:rsid w:val="00C26B7B"/>
    <w:rsid w:val="00C26D44"/>
    <w:rsid w:val="00C270CD"/>
    <w:rsid w:val="00C27308"/>
    <w:rsid w:val="00C274FE"/>
    <w:rsid w:val="00C27E31"/>
    <w:rsid w:val="00C300D4"/>
    <w:rsid w:val="00C30153"/>
    <w:rsid w:val="00C30257"/>
    <w:rsid w:val="00C310A1"/>
    <w:rsid w:val="00C310CA"/>
    <w:rsid w:val="00C32213"/>
    <w:rsid w:val="00C32219"/>
    <w:rsid w:val="00C324EB"/>
    <w:rsid w:val="00C33048"/>
    <w:rsid w:val="00C337F5"/>
    <w:rsid w:val="00C34AB0"/>
    <w:rsid w:val="00C351A0"/>
    <w:rsid w:val="00C35311"/>
    <w:rsid w:val="00C359D9"/>
    <w:rsid w:val="00C36154"/>
    <w:rsid w:val="00C36345"/>
    <w:rsid w:val="00C36727"/>
    <w:rsid w:val="00C36C5D"/>
    <w:rsid w:val="00C373A1"/>
    <w:rsid w:val="00C40177"/>
    <w:rsid w:val="00C406C4"/>
    <w:rsid w:val="00C40AC7"/>
    <w:rsid w:val="00C40D01"/>
    <w:rsid w:val="00C40F99"/>
    <w:rsid w:val="00C4115C"/>
    <w:rsid w:val="00C42C54"/>
    <w:rsid w:val="00C42FD7"/>
    <w:rsid w:val="00C434E5"/>
    <w:rsid w:val="00C44484"/>
    <w:rsid w:val="00C44523"/>
    <w:rsid w:val="00C462A3"/>
    <w:rsid w:val="00C4678E"/>
    <w:rsid w:val="00C46E92"/>
    <w:rsid w:val="00C4778A"/>
    <w:rsid w:val="00C4781C"/>
    <w:rsid w:val="00C479C2"/>
    <w:rsid w:val="00C47A2E"/>
    <w:rsid w:val="00C47BF9"/>
    <w:rsid w:val="00C47E72"/>
    <w:rsid w:val="00C509C5"/>
    <w:rsid w:val="00C50E10"/>
    <w:rsid w:val="00C50E79"/>
    <w:rsid w:val="00C50FBF"/>
    <w:rsid w:val="00C51B94"/>
    <w:rsid w:val="00C51EBE"/>
    <w:rsid w:val="00C54D8E"/>
    <w:rsid w:val="00C54DEF"/>
    <w:rsid w:val="00C54F21"/>
    <w:rsid w:val="00C55CC1"/>
    <w:rsid w:val="00C564A5"/>
    <w:rsid w:val="00C56BFD"/>
    <w:rsid w:val="00C57392"/>
    <w:rsid w:val="00C57FDD"/>
    <w:rsid w:val="00C61EBB"/>
    <w:rsid w:val="00C6428F"/>
    <w:rsid w:val="00C649D2"/>
    <w:rsid w:val="00C64EDA"/>
    <w:rsid w:val="00C654BE"/>
    <w:rsid w:val="00C6690F"/>
    <w:rsid w:val="00C67360"/>
    <w:rsid w:val="00C675CC"/>
    <w:rsid w:val="00C71936"/>
    <w:rsid w:val="00C71C9C"/>
    <w:rsid w:val="00C722C6"/>
    <w:rsid w:val="00C722C7"/>
    <w:rsid w:val="00C728D4"/>
    <w:rsid w:val="00C728D6"/>
    <w:rsid w:val="00C7314F"/>
    <w:rsid w:val="00C74007"/>
    <w:rsid w:val="00C759E5"/>
    <w:rsid w:val="00C75B83"/>
    <w:rsid w:val="00C76660"/>
    <w:rsid w:val="00C7673B"/>
    <w:rsid w:val="00C7696C"/>
    <w:rsid w:val="00C76D90"/>
    <w:rsid w:val="00C76F16"/>
    <w:rsid w:val="00C7700B"/>
    <w:rsid w:val="00C77165"/>
    <w:rsid w:val="00C772C1"/>
    <w:rsid w:val="00C77960"/>
    <w:rsid w:val="00C77A83"/>
    <w:rsid w:val="00C77C82"/>
    <w:rsid w:val="00C810CD"/>
    <w:rsid w:val="00C81B66"/>
    <w:rsid w:val="00C81B69"/>
    <w:rsid w:val="00C821BC"/>
    <w:rsid w:val="00C82BBF"/>
    <w:rsid w:val="00C82E30"/>
    <w:rsid w:val="00C84247"/>
    <w:rsid w:val="00C84708"/>
    <w:rsid w:val="00C84A70"/>
    <w:rsid w:val="00C84F96"/>
    <w:rsid w:val="00C867CE"/>
    <w:rsid w:val="00C8742A"/>
    <w:rsid w:val="00C874C9"/>
    <w:rsid w:val="00C87534"/>
    <w:rsid w:val="00C8762B"/>
    <w:rsid w:val="00C87D2F"/>
    <w:rsid w:val="00C87D79"/>
    <w:rsid w:val="00C903DD"/>
    <w:rsid w:val="00C90D7D"/>
    <w:rsid w:val="00C92D5E"/>
    <w:rsid w:val="00C93100"/>
    <w:rsid w:val="00C93991"/>
    <w:rsid w:val="00C93AB8"/>
    <w:rsid w:val="00C9432C"/>
    <w:rsid w:val="00C946FE"/>
    <w:rsid w:val="00C949B7"/>
    <w:rsid w:val="00C95359"/>
    <w:rsid w:val="00C957AF"/>
    <w:rsid w:val="00C96A8F"/>
    <w:rsid w:val="00C97876"/>
    <w:rsid w:val="00C97A0F"/>
    <w:rsid w:val="00CA0029"/>
    <w:rsid w:val="00CA0BB3"/>
    <w:rsid w:val="00CA140B"/>
    <w:rsid w:val="00CA22E2"/>
    <w:rsid w:val="00CA25D5"/>
    <w:rsid w:val="00CA25EA"/>
    <w:rsid w:val="00CA2D91"/>
    <w:rsid w:val="00CA426A"/>
    <w:rsid w:val="00CA5ABD"/>
    <w:rsid w:val="00CA5AF7"/>
    <w:rsid w:val="00CA6670"/>
    <w:rsid w:val="00CA6EDD"/>
    <w:rsid w:val="00CA6F0A"/>
    <w:rsid w:val="00CB0429"/>
    <w:rsid w:val="00CB0649"/>
    <w:rsid w:val="00CB0CC5"/>
    <w:rsid w:val="00CB1B9C"/>
    <w:rsid w:val="00CB1C90"/>
    <w:rsid w:val="00CB306E"/>
    <w:rsid w:val="00CB3EF8"/>
    <w:rsid w:val="00CB3FAA"/>
    <w:rsid w:val="00CB4732"/>
    <w:rsid w:val="00CB4A5B"/>
    <w:rsid w:val="00CB4C92"/>
    <w:rsid w:val="00CB4CD9"/>
    <w:rsid w:val="00CB5A30"/>
    <w:rsid w:val="00CB6095"/>
    <w:rsid w:val="00CB6382"/>
    <w:rsid w:val="00CB7828"/>
    <w:rsid w:val="00CB7C50"/>
    <w:rsid w:val="00CC0FD7"/>
    <w:rsid w:val="00CC112D"/>
    <w:rsid w:val="00CC1B8D"/>
    <w:rsid w:val="00CC1F37"/>
    <w:rsid w:val="00CC20AA"/>
    <w:rsid w:val="00CC2E2B"/>
    <w:rsid w:val="00CC3207"/>
    <w:rsid w:val="00CC3BF7"/>
    <w:rsid w:val="00CC3F19"/>
    <w:rsid w:val="00CC4376"/>
    <w:rsid w:val="00CC451C"/>
    <w:rsid w:val="00CC4604"/>
    <w:rsid w:val="00CC4AA6"/>
    <w:rsid w:val="00CC72C7"/>
    <w:rsid w:val="00CC7A55"/>
    <w:rsid w:val="00CC7DEB"/>
    <w:rsid w:val="00CC7FCC"/>
    <w:rsid w:val="00CD01F0"/>
    <w:rsid w:val="00CD04A7"/>
    <w:rsid w:val="00CD0DF2"/>
    <w:rsid w:val="00CD2F67"/>
    <w:rsid w:val="00CD3628"/>
    <w:rsid w:val="00CD3E8B"/>
    <w:rsid w:val="00CD4108"/>
    <w:rsid w:val="00CD4A63"/>
    <w:rsid w:val="00CD5112"/>
    <w:rsid w:val="00CD5A22"/>
    <w:rsid w:val="00CD5D3A"/>
    <w:rsid w:val="00CD6180"/>
    <w:rsid w:val="00CD6A70"/>
    <w:rsid w:val="00CD7C7A"/>
    <w:rsid w:val="00CE007E"/>
    <w:rsid w:val="00CE0F4B"/>
    <w:rsid w:val="00CE2463"/>
    <w:rsid w:val="00CE3651"/>
    <w:rsid w:val="00CE38DC"/>
    <w:rsid w:val="00CE3D8E"/>
    <w:rsid w:val="00CE4240"/>
    <w:rsid w:val="00CE49D6"/>
    <w:rsid w:val="00CE4BA7"/>
    <w:rsid w:val="00CE4E98"/>
    <w:rsid w:val="00CE52B0"/>
    <w:rsid w:val="00CE6B1B"/>
    <w:rsid w:val="00CE6ECA"/>
    <w:rsid w:val="00CE7DF8"/>
    <w:rsid w:val="00CF0359"/>
    <w:rsid w:val="00CF0F40"/>
    <w:rsid w:val="00CF1501"/>
    <w:rsid w:val="00CF167F"/>
    <w:rsid w:val="00CF1C5E"/>
    <w:rsid w:val="00CF2253"/>
    <w:rsid w:val="00CF24E3"/>
    <w:rsid w:val="00CF2811"/>
    <w:rsid w:val="00CF35F6"/>
    <w:rsid w:val="00CF4643"/>
    <w:rsid w:val="00CF502B"/>
    <w:rsid w:val="00CF5130"/>
    <w:rsid w:val="00CF5677"/>
    <w:rsid w:val="00CF580E"/>
    <w:rsid w:val="00CF661C"/>
    <w:rsid w:val="00CF68AA"/>
    <w:rsid w:val="00CF6FCB"/>
    <w:rsid w:val="00CF7E5B"/>
    <w:rsid w:val="00D000D5"/>
    <w:rsid w:val="00D00569"/>
    <w:rsid w:val="00D00AED"/>
    <w:rsid w:val="00D00B4D"/>
    <w:rsid w:val="00D00FAE"/>
    <w:rsid w:val="00D01152"/>
    <w:rsid w:val="00D02AB9"/>
    <w:rsid w:val="00D0425D"/>
    <w:rsid w:val="00D0468D"/>
    <w:rsid w:val="00D04BEA"/>
    <w:rsid w:val="00D04E55"/>
    <w:rsid w:val="00D04FCC"/>
    <w:rsid w:val="00D055FA"/>
    <w:rsid w:val="00D06BEA"/>
    <w:rsid w:val="00D06DE3"/>
    <w:rsid w:val="00D06E32"/>
    <w:rsid w:val="00D07292"/>
    <w:rsid w:val="00D07FD1"/>
    <w:rsid w:val="00D10067"/>
    <w:rsid w:val="00D102F3"/>
    <w:rsid w:val="00D103C6"/>
    <w:rsid w:val="00D1063E"/>
    <w:rsid w:val="00D10973"/>
    <w:rsid w:val="00D11075"/>
    <w:rsid w:val="00D11763"/>
    <w:rsid w:val="00D11F07"/>
    <w:rsid w:val="00D1247F"/>
    <w:rsid w:val="00D12666"/>
    <w:rsid w:val="00D12ADC"/>
    <w:rsid w:val="00D1500A"/>
    <w:rsid w:val="00D15FB0"/>
    <w:rsid w:val="00D165E3"/>
    <w:rsid w:val="00D16CE3"/>
    <w:rsid w:val="00D17C6D"/>
    <w:rsid w:val="00D17C7D"/>
    <w:rsid w:val="00D20386"/>
    <w:rsid w:val="00D209B5"/>
    <w:rsid w:val="00D21F5E"/>
    <w:rsid w:val="00D22175"/>
    <w:rsid w:val="00D22670"/>
    <w:rsid w:val="00D232CC"/>
    <w:rsid w:val="00D232DF"/>
    <w:rsid w:val="00D234DD"/>
    <w:rsid w:val="00D23CC8"/>
    <w:rsid w:val="00D23D77"/>
    <w:rsid w:val="00D241C2"/>
    <w:rsid w:val="00D24C4C"/>
    <w:rsid w:val="00D250DD"/>
    <w:rsid w:val="00D25719"/>
    <w:rsid w:val="00D25D9B"/>
    <w:rsid w:val="00D265AF"/>
    <w:rsid w:val="00D27779"/>
    <w:rsid w:val="00D27A42"/>
    <w:rsid w:val="00D30E75"/>
    <w:rsid w:val="00D3123D"/>
    <w:rsid w:val="00D3170C"/>
    <w:rsid w:val="00D317BB"/>
    <w:rsid w:val="00D3202C"/>
    <w:rsid w:val="00D32519"/>
    <w:rsid w:val="00D3289E"/>
    <w:rsid w:val="00D33748"/>
    <w:rsid w:val="00D33F1E"/>
    <w:rsid w:val="00D342AA"/>
    <w:rsid w:val="00D34EB9"/>
    <w:rsid w:val="00D3524D"/>
    <w:rsid w:val="00D35F49"/>
    <w:rsid w:val="00D35FB5"/>
    <w:rsid w:val="00D3603D"/>
    <w:rsid w:val="00D36203"/>
    <w:rsid w:val="00D401C8"/>
    <w:rsid w:val="00D405F7"/>
    <w:rsid w:val="00D4195D"/>
    <w:rsid w:val="00D4222C"/>
    <w:rsid w:val="00D425B4"/>
    <w:rsid w:val="00D4491F"/>
    <w:rsid w:val="00D45C6C"/>
    <w:rsid w:val="00D46D2A"/>
    <w:rsid w:val="00D47853"/>
    <w:rsid w:val="00D47B60"/>
    <w:rsid w:val="00D47E88"/>
    <w:rsid w:val="00D47FDA"/>
    <w:rsid w:val="00D50178"/>
    <w:rsid w:val="00D504DC"/>
    <w:rsid w:val="00D5058D"/>
    <w:rsid w:val="00D50E62"/>
    <w:rsid w:val="00D5170F"/>
    <w:rsid w:val="00D52856"/>
    <w:rsid w:val="00D52D04"/>
    <w:rsid w:val="00D52DA1"/>
    <w:rsid w:val="00D54193"/>
    <w:rsid w:val="00D54E52"/>
    <w:rsid w:val="00D55AC1"/>
    <w:rsid w:val="00D55CD8"/>
    <w:rsid w:val="00D56608"/>
    <w:rsid w:val="00D56929"/>
    <w:rsid w:val="00D570E0"/>
    <w:rsid w:val="00D574C0"/>
    <w:rsid w:val="00D57925"/>
    <w:rsid w:val="00D579A0"/>
    <w:rsid w:val="00D579C8"/>
    <w:rsid w:val="00D57BF5"/>
    <w:rsid w:val="00D602B7"/>
    <w:rsid w:val="00D61952"/>
    <w:rsid w:val="00D62473"/>
    <w:rsid w:val="00D6260C"/>
    <w:rsid w:val="00D62949"/>
    <w:rsid w:val="00D63136"/>
    <w:rsid w:val="00D63D32"/>
    <w:rsid w:val="00D645E8"/>
    <w:rsid w:val="00D64CFF"/>
    <w:rsid w:val="00D64D00"/>
    <w:rsid w:val="00D65664"/>
    <w:rsid w:val="00D66AAE"/>
    <w:rsid w:val="00D6728F"/>
    <w:rsid w:val="00D6737C"/>
    <w:rsid w:val="00D67AA7"/>
    <w:rsid w:val="00D67AFB"/>
    <w:rsid w:val="00D67B84"/>
    <w:rsid w:val="00D67CD1"/>
    <w:rsid w:val="00D67E15"/>
    <w:rsid w:val="00D7004C"/>
    <w:rsid w:val="00D703BC"/>
    <w:rsid w:val="00D7123C"/>
    <w:rsid w:val="00D7160A"/>
    <w:rsid w:val="00D717B2"/>
    <w:rsid w:val="00D71F77"/>
    <w:rsid w:val="00D72419"/>
    <w:rsid w:val="00D7256C"/>
    <w:rsid w:val="00D72CA4"/>
    <w:rsid w:val="00D73AAB"/>
    <w:rsid w:val="00D73E49"/>
    <w:rsid w:val="00D73F12"/>
    <w:rsid w:val="00D7404E"/>
    <w:rsid w:val="00D7424E"/>
    <w:rsid w:val="00D742F7"/>
    <w:rsid w:val="00D745B0"/>
    <w:rsid w:val="00D74BA0"/>
    <w:rsid w:val="00D74CDF"/>
    <w:rsid w:val="00D75349"/>
    <w:rsid w:val="00D770C2"/>
    <w:rsid w:val="00D80823"/>
    <w:rsid w:val="00D811F6"/>
    <w:rsid w:val="00D814C8"/>
    <w:rsid w:val="00D8171D"/>
    <w:rsid w:val="00D8194B"/>
    <w:rsid w:val="00D8282A"/>
    <w:rsid w:val="00D83018"/>
    <w:rsid w:val="00D83243"/>
    <w:rsid w:val="00D84B37"/>
    <w:rsid w:val="00D85609"/>
    <w:rsid w:val="00D85E29"/>
    <w:rsid w:val="00D860E0"/>
    <w:rsid w:val="00D86A0C"/>
    <w:rsid w:val="00D90608"/>
    <w:rsid w:val="00D90778"/>
    <w:rsid w:val="00D90A27"/>
    <w:rsid w:val="00D90B01"/>
    <w:rsid w:val="00D91729"/>
    <w:rsid w:val="00D917F1"/>
    <w:rsid w:val="00D923B3"/>
    <w:rsid w:val="00D93B5A"/>
    <w:rsid w:val="00D93B87"/>
    <w:rsid w:val="00D94E26"/>
    <w:rsid w:val="00D96855"/>
    <w:rsid w:val="00D96A48"/>
    <w:rsid w:val="00D96E3A"/>
    <w:rsid w:val="00D97AF8"/>
    <w:rsid w:val="00D97D7E"/>
    <w:rsid w:val="00DA15B9"/>
    <w:rsid w:val="00DA18CD"/>
    <w:rsid w:val="00DA1904"/>
    <w:rsid w:val="00DA244F"/>
    <w:rsid w:val="00DA2E30"/>
    <w:rsid w:val="00DA2EE8"/>
    <w:rsid w:val="00DA3D38"/>
    <w:rsid w:val="00DA3DE8"/>
    <w:rsid w:val="00DA3F20"/>
    <w:rsid w:val="00DA3FEE"/>
    <w:rsid w:val="00DA4086"/>
    <w:rsid w:val="00DA429F"/>
    <w:rsid w:val="00DA443E"/>
    <w:rsid w:val="00DA454C"/>
    <w:rsid w:val="00DA459B"/>
    <w:rsid w:val="00DA462D"/>
    <w:rsid w:val="00DA5D06"/>
    <w:rsid w:val="00DA741F"/>
    <w:rsid w:val="00DB0507"/>
    <w:rsid w:val="00DB05EA"/>
    <w:rsid w:val="00DB1031"/>
    <w:rsid w:val="00DB111B"/>
    <w:rsid w:val="00DB17CC"/>
    <w:rsid w:val="00DB18FE"/>
    <w:rsid w:val="00DB21F3"/>
    <w:rsid w:val="00DB2661"/>
    <w:rsid w:val="00DB28F9"/>
    <w:rsid w:val="00DB319C"/>
    <w:rsid w:val="00DB3562"/>
    <w:rsid w:val="00DB3C16"/>
    <w:rsid w:val="00DB3E0C"/>
    <w:rsid w:val="00DB3F2D"/>
    <w:rsid w:val="00DB434A"/>
    <w:rsid w:val="00DB6361"/>
    <w:rsid w:val="00DB6BE9"/>
    <w:rsid w:val="00DC0026"/>
    <w:rsid w:val="00DC02E5"/>
    <w:rsid w:val="00DC056F"/>
    <w:rsid w:val="00DC15FC"/>
    <w:rsid w:val="00DC1BD8"/>
    <w:rsid w:val="00DC1DAD"/>
    <w:rsid w:val="00DC1F1A"/>
    <w:rsid w:val="00DC2D4C"/>
    <w:rsid w:val="00DC3271"/>
    <w:rsid w:val="00DC3A12"/>
    <w:rsid w:val="00DC40A6"/>
    <w:rsid w:val="00DC4D24"/>
    <w:rsid w:val="00DC5595"/>
    <w:rsid w:val="00DC57D9"/>
    <w:rsid w:val="00DC6AFC"/>
    <w:rsid w:val="00DC6C79"/>
    <w:rsid w:val="00DC7146"/>
    <w:rsid w:val="00DC730D"/>
    <w:rsid w:val="00DC7C00"/>
    <w:rsid w:val="00DD1992"/>
    <w:rsid w:val="00DD1F62"/>
    <w:rsid w:val="00DD26E4"/>
    <w:rsid w:val="00DD3636"/>
    <w:rsid w:val="00DD46D3"/>
    <w:rsid w:val="00DD51AA"/>
    <w:rsid w:val="00DD5C1C"/>
    <w:rsid w:val="00DD70FF"/>
    <w:rsid w:val="00DD7805"/>
    <w:rsid w:val="00DE0739"/>
    <w:rsid w:val="00DE07DB"/>
    <w:rsid w:val="00DE0E23"/>
    <w:rsid w:val="00DE12EF"/>
    <w:rsid w:val="00DE28C3"/>
    <w:rsid w:val="00DE2A27"/>
    <w:rsid w:val="00DE2BA0"/>
    <w:rsid w:val="00DE2FC5"/>
    <w:rsid w:val="00DE33AC"/>
    <w:rsid w:val="00DE3E23"/>
    <w:rsid w:val="00DE4863"/>
    <w:rsid w:val="00DE4C0C"/>
    <w:rsid w:val="00DE65FD"/>
    <w:rsid w:val="00DE6DDE"/>
    <w:rsid w:val="00DE7861"/>
    <w:rsid w:val="00DE7C03"/>
    <w:rsid w:val="00DF0CFC"/>
    <w:rsid w:val="00DF113A"/>
    <w:rsid w:val="00DF136C"/>
    <w:rsid w:val="00DF1370"/>
    <w:rsid w:val="00DF160E"/>
    <w:rsid w:val="00DF1B66"/>
    <w:rsid w:val="00DF32A3"/>
    <w:rsid w:val="00DF3719"/>
    <w:rsid w:val="00DF3D06"/>
    <w:rsid w:val="00DF4378"/>
    <w:rsid w:val="00DF46FC"/>
    <w:rsid w:val="00DF4E52"/>
    <w:rsid w:val="00DF57B8"/>
    <w:rsid w:val="00DF75A3"/>
    <w:rsid w:val="00DF7D37"/>
    <w:rsid w:val="00E000A7"/>
    <w:rsid w:val="00E00FAD"/>
    <w:rsid w:val="00E01B82"/>
    <w:rsid w:val="00E0289D"/>
    <w:rsid w:val="00E02B22"/>
    <w:rsid w:val="00E02F15"/>
    <w:rsid w:val="00E0376A"/>
    <w:rsid w:val="00E03ABF"/>
    <w:rsid w:val="00E042E0"/>
    <w:rsid w:val="00E04571"/>
    <w:rsid w:val="00E04663"/>
    <w:rsid w:val="00E047BB"/>
    <w:rsid w:val="00E049AA"/>
    <w:rsid w:val="00E0580B"/>
    <w:rsid w:val="00E05964"/>
    <w:rsid w:val="00E05A98"/>
    <w:rsid w:val="00E06A0A"/>
    <w:rsid w:val="00E06A37"/>
    <w:rsid w:val="00E06C55"/>
    <w:rsid w:val="00E078C5"/>
    <w:rsid w:val="00E0797E"/>
    <w:rsid w:val="00E07AEA"/>
    <w:rsid w:val="00E07CFF"/>
    <w:rsid w:val="00E10757"/>
    <w:rsid w:val="00E10F7A"/>
    <w:rsid w:val="00E10F87"/>
    <w:rsid w:val="00E11284"/>
    <w:rsid w:val="00E119AA"/>
    <w:rsid w:val="00E11A34"/>
    <w:rsid w:val="00E12905"/>
    <w:rsid w:val="00E12B2D"/>
    <w:rsid w:val="00E12B97"/>
    <w:rsid w:val="00E139F8"/>
    <w:rsid w:val="00E15B6D"/>
    <w:rsid w:val="00E164EA"/>
    <w:rsid w:val="00E20114"/>
    <w:rsid w:val="00E20ED2"/>
    <w:rsid w:val="00E21A6F"/>
    <w:rsid w:val="00E2273F"/>
    <w:rsid w:val="00E25CDB"/>
    <w:rsid w:val="00E271D4"/>
    <w:rsid w:val="00E271E8"/>
    <w:rsid w:val="00E27B2A"/>
    <w:rsid w:val="00E30328"/>
    <w:rsid w:val="00E30E7C"/>
    <w:rsid w:val="00E32064"/>
    <w:rsid w:val="00E32766"/>
    <w:rsid w:val="00E327AF"/>
    <w:rsid w:val="00E330F4"/>
    <w:rsid w:val="00E3320D"/>
    <w:rsid w:val="00E337AF"/>
    <w:rsid w:val="00E33887"/>
    <w:rsid w:val="00E339AD"/>
    <w:rsid w:val="00E33B96"/>
    <w:rsid w:val="00E33FB0"/>
    <w:rsid w:val="00E3406F"/>
    <w:rsid w:val="00E343B0"/>
    <w:rsid w:val="00E3485E"/>
    <w:rsid w:val="00E34AE9"/>
    <w:rsid w:val="00E34EEE"/>
    <w:rsid w:val="00E350EF"/>
    <w:rsid w:val="00E35353"/>
    <w:rsid w:val="00E35913"/>
    <w:rsid w:val="00E35A53"/>
    <w:rsid w:val="00E35DCE"/>
    <w:rsid w:val="00E35F9F"/>
    <w:rsid w:val="00E36272"/>
    <w:rsid w:val="00E3648C"/>
    <w:rsid w:val="00E365E0"/>
    <w:rsid w:val="00E3751C"/>
    <w:rsid w:val="00E377A3"/>
    <w:rsid w:val="00E379F8"/>
    <w:rsid w:val="00E37B9F"/>
    <w:rsid w:val="00E403C9"/>
    <w:rsid w:val="00E410B6"/>
    <w:rsid w:val="00E410BA"/>
    <w:rsid w:val="00E41127"/>
    <w:rsid w:val="00E4135E"/>
    <w:rsid w:val="00E43007"/>
    <w:rsid w:val="00E45710"/>
    <w:rsid w:val="00E45DEA"/>
    <w:rsid w:val="00E45F31"/>
    <w:rsid w:val="00E46B37"/>
    <w:rsid w:val="00E474F5"/>
    <w:rsid w:val="00E47A8C"/>
    <w:rsid w:val="00E47D95"/>
    <w:rsid w:val="00E47EAE"/>
    <w:rsid w:val="00E50597"/>
    <w:rsid w:val="00E51167"/>
    <w:rsid w:val="00E51536"/>
    <w:rsid w:val="00E51AAB"/>
    <w:rsid w:val="00E52B87"/>
    <w:rsid w:val="00E52F49"/>
    <w:rsid w:val="00E538FB"/>
    <w:rsid w:val="00E542CB"/>
    <w:rsid w:val="00E56601"/>
    <w:rsid w:val="00E5686E"/>
    <w:rsid w:val="00E56A65"/>
    <w:rsid w:val="00E56E60"/>
    <w:rsid w:val="00E574CF"/>
    <w:rsid w:val="00E576BC"/>
    <w:rsid w:val="00E57C79"/>
    <w:rsid w:val="00E60819"/>
    <w:rsid w:val="00E61647"/>
    <w:rsid w:val="00E61978"/>
    <w:rsid w:val="00E61B97"/>
    <w:rsid w:val="00E61EDE"/>
    <w:rsid w:val="00E625F7"/>
    <w:rsid w:val="00E63F2E"/>
    <w:rsid w:val="00E64184"/>
    <w:rsid w:val="00E64BE9"/>
    <w:rsid w:val="00E65D97"/>
    <w:rsid w:val="00E66BCB"/>
    <w:rsid w:val="00E66C4A"/>
    <w:rsid w:val="00E6797B"/>
    <w:rsid w:val="00E704AB"/>
    <w:rsid w:val="00E707BD"/>
    <w:rsid w:val="00E71042"/>
    <w:rsid w:val="00E7188F"/>
    <w:rsid w:val="00E719CE"/>
    <w:rsid w:val="00E719E7"/>
    <w:rsid w:val="00E72874"/>
    <w:rsid w:val="00E72FA7"/>
    <w:rsid w:val="00E73D4E"/>
    <w:rsid w:val="00E746DE"/>
    <w:rsid w:val="00E749A0"/>
    <w:rsid w:val="00E74D0D"/>
    <w:rsid w:val="00E75200"/>
    <w:rsid w:val="00E7538C"/>
    <w:rsid w:val="00E75DDE"/>
    <w:rsid w:val="00E76947"/>
    <w:rsid w:val="00E80317"/>
    <w:rsid w:val="00E80A2D"/>
    <w:rsid w:val="00E81099"/>
    <w:rsid w:val="00E8146C"/>
    <w:rsid w:val="00E817E9"/>
    <w:rsid w:val="00E81BF1"/>
    <w:rsid w:val="00E82E1E"/>
    <w:rsid w:val="00E835FE"/>
    <w:rsid w:val="00E840DA"/>
    <w:rsid w:val="00E84BED"/>
    <w:rsid w:val="00E85465"/>
    <w:rsid w:val="00E85739"/>
    <w:rsid w:val="00E85C63"/>
    <w:rsid w:val="00E85EE0"/>
    <w:rsid w:val="00E862CC"/>
    <w:rsid w:val="00E86D72"/>
    <w:rsid w:val="00E87A7D"/>
    <w:rsid w:val="00E87B32"/>
    <w:rsid w:val="00E9011F"/>
    <w:rsid w:val="00E901D6"/>
    <w:rsid w:val="00E902C9"/>
    <w:rsid w:val="00E90905"/>
    <w:rsid w:val="00E9262C"/>
    <w:rsid w:val="00E926C3"/>
    <w:rsid w:val="00E93265"/>
    <w:rsid w:val="00E932FC"/>
    <w:rsid w:val="00E93C3E"/>
    <w:rsid w:val="00E9427F"/>
    <w:rsid w:val="00E963DA"/>
    <w:rsid w:val="00E9644C"/>
    <w:rsid w:val="00E9678A"/>
    <w:rsid w:val="00E96C28"/>
    <w:rsid w:val="00E970F8"/>
    <w:rsid w:val="00E97647"/>
    <w:rsid w:val="00E979FD"/>
    <w:rsid w:val="00E97EB0"/>
    <w:rsid w:val="00EA007A"/>
    <w:rsid w:val="00EA0170"/>
    <w:rsid w:val="00EA1660"/>
    <w:rsid w:val="00EA2051"/>
    <w:rsid w:val="00EA2470"/>
    <w:rsid w:val="00EA29DC"/>
    <w:rsid w:val="00EA2EEA"/>
    <w:rsid w:val="00EA470C"/>
    <w:rsid w:val="00EA55CF"/>
    <w:rsid w:val="00EA5C9B"/>
    <w:rsid w:val="00EA7277"/>
    <w:rsid w:val="00EA7F17"/>
    <w:rsid w:val="00EA7FC6"/>
    <w:rsid w:val="00EB0E4F"/>
    <w:rsid w:val="00EB1CCF"/>
    <w:rsid w:val="00EB1D47"/>
    <w:rsid w:val="00EB228F"/>
    <w:rsid w:val="00EB295F"/>
    <w:rsid w:val="00EB2F57"/>
    <w:rsid w:val="00EB367C"/>
    <w:rsid w:val="00EB40C9"/>
    <w:rsid w:val="00EB496D"/>
    <w:rsid w:val="00EB4B22"/>
    <w:rsid w:val="00EB5340"/>
    <w:rsid w:val="00EB5CF4"/>
    <w:rsid w:val="00EB5FBC"/>
    <w:rsid w:val="00EC0696"/>
    <w:rsid w:val="00EC094C"/>
    <w:rsid w:val="00EC0A32"/>
    <w:rsid w:val="00EC0FA6"/>
    <w:rsid w:val="00EC17C6"/>
    <w:rsid w:val="00EC2042"/>
    <w:rsid w:val="00EC241A"/>
    <w:rsid w:val="00EC34BE"/>
    <w:rsid w:val="00EC36AD"/>
    <w:rsid w:val="00EC37CF"/>
    <w:rsid w:val="00EC380A"/>
    <w:rsid w:val="00EC4960"/>
    <w:rsid w:val="00EC4A8A"/>
    <w:rsid w:val="00EC57EE"/>
    <w:rsid w:val="00EC5C84"/>
    <w:rsid w:val="00EC61FD"/>
    <w:rsid w:val="00EC64F7"/>
    <w:rsid w:val="00EC72F3"/>
    <w:rsid w:val="00EC746D"/>
    <w:rsid w:val="00EC74CE"/>
    <w:rsid w:val="00EC7CCA"/>
    <w:rsid w:val="00EC7FE6"/>
    <w:rsid w:val="00ED009D"/>
    <w:rsid w:val="00ED136A"/>
    <w:rsid w:val="00ED150D"/>
    <w:rsid w:val="00ED2C8C"/>
    <w:rsid w:val="00ED4270"/>
    <w:rsid w:val="00ED4BB8"/>
    <w:rsid w:val="00ED5546"/>
    <w:rsid w:val="00ED5AEA"/>
    <w:rsid w:val="00ED5B17"/>
    <w:rsid w:val="00ED65AD"/>
    <w:rsid w:val="00ED6C57"/>
    <w:rsid w:val="00EE0353"/>
    <w:rsid w:val="00EE1043"/>
    <w:rsid w:val="00EE2425"/>
    <w:rsid w:val="00EE2B6F"/>
    <w:rsid w:val="00EE35C6"/>
    <w:rsid w:val="00EE395E"/>
    <w:rsid w:val="00EE4588"/>
    <w:rsid w:val="00EE4BF4"/>
    <w:rsid w:val="00EE55B7"/>
    <w:rsid w:val="00EE591C"/>
    <w:rsid w:val="00EE5949"/>
    <w:rsid w:val="00EE61C4"/>
    <w:rsid w:val="00EE647D"/>
    <w:rsid w:val="00EE748F"/>
    <w:rsid w:val="00EE7972"/>
    <w:rsid w:val="00EF0416"/>
    <w:rsid w:val="00EF04BA"/>
    <w:rsid w:val="00EF0FC7"/>
    <w:rsid w:val="00EF20B5"/>
    <w:rsid w:val="00EF2220"/>
    <w:rsid w:val="00EF3A27"/>
    <w:rsid w:val="00EF3F1B"/>
    <w:rsid w:val="00EF4036"/>
    <w:rsid w:val="00EF4134"/>
    <w:rsid w:val="00EF4A17"/>
    <w:rsid w:val="00EF6043"/>
    <w:rsid w:val="00EF61F1"/>
    <w:rsid w:val="00EF64AA"/>
    <w:rsid w:val="00EF6E3B"/>
    <w:rsid w:val="00EF7632"/>
    <w:rsid w:val="00F0040F"/>
    <w:rsid w:val="00F009A2"/>
    <w:rsid w:val="00F029F5"/>
    <w:rsid w:val="00F02B6C"/>
    <w:rsid w:val="00F02D93"/>
    <w:rsid w:val="00F03A13"/>
    <w:rsid w:val="00F03A3B"/>
    <w:rsid w:val="00F0403D"/>
    <w:rsid w:val="00F04C92"/>
    <w:rsid w:val="00F04D94"/>
    <w:rsid w:val="00F04F5E"/>
    <w:rsid w:val="00F05E66"/>
    <w:rsid w:val="00F063B2"/>
    <w:rsid w:val="00F070D0"/>
    <w:rsid w:val="00F07506"/>
    <w:rsid w:val="00F07BC3"/>
    <w:rsid w:val="00F1028D"/>
    <w:rsid w:val="00F11E79"/>
    <w:rsid w:val="00F122C6"/>
    <w:rsid w:val="00F14302"/>
    <w:rsid w:val="00F145C2"/>
    <w:rsid w:val="00F149C8"/>
    <w:rsid w:val="00F15117"/>
    <w:rsid w:val="00F153A6"/>
    <w:rsid w:val="00F15E50"/>
    <w:rsid w:val="00F16262"/>
    <w:rsid w:val="00F162FD"/>
    <w:rsid w:val="00F1636B"/>
    <w:rsid w:val="00F169BC"/>
    <w:rsid w:val="00F16F7B"/>
    <w:rsid w:val="00F1725A"/>
    <w:rsid w:val="00F1765D"/>
    <w:rsid w:val="00F178B3"/>
    <w:rsid w:val="00F17DB7"/>
    <w:rsid w:val="00F206E5"/>
    <w:rsid w:val="00F20944"/>
    <w:rsid w:val="00F20CE6"/>
    <w:rsid w:val="00F20D28"/>
    <w:rsid w:val="00F21035"/>
    <w:rsid w:val="00F226A4"/>
    <w:rsid w:val="00F22D59"/>
    <w:rsid w:val="00F232EA"/>
    <w:rsid w:val="00F24306"/>
    <w:rsid w:val="00F245F3"/>
    <w:rsid w:val="00F24967"/>
    <w:rsid w:val="00F24994"/>
    <w:rsid w:val="00F26FDB"/>
    <w:rsid w:val="00F27A00"/>
    <w:rsid w:val="00F30569"/>
    <w:rsid w:val="00F30DAA"/>
    <w:rsid w:val="00F30F32"/>
    <w:rsid w:val="00F31BC3"/>
    <w:rsid w:val="00F31C90"/>
    <w:rsid w:val="00F329C4"/>
    <w:rsid w:val="00F3317E"/>
    <w:rsid w:val="00F33321"/>
    <w:rsid w:val="00F33420"/>
    <w:rsid w:val="00F337E0"/>
    <w:rsid w:val="00F33CEE"/>
    <w:rsid w:val="00F33D65"/>
    <w:rsid w:val="00F34824"/>
    <w:rsid w:val="00F3484B"/>
    <w:rsid w:val="00F348E2"/>
    <w:rsid w:val="00F355ED"/>
    <w:rsid w:val="00F36DD8"/>
    <w:rsid w:val="00F3718E"/>
    <w:rsid w:val="00F3760C"/>
    <w:rsid w:val="00F37718"/>
    <w:rsid w:val="00F37A94"/>
    <w:rsid w:val="00F37A9E"/>
    <w:rsid w:val="00F37EAE"/>
    <w:rsid w:val="00F40D1E"/>
    <w:rsid w:val="00F40FD9"/>
    <w:rsid w:val="00F418F0"/>
    <w:rsid w:val="00F4253E"/>
    <w:rsid w:val="00F440A4"/>
    <w:rsid w:val="00F4478E"/>
    <w:rsid w:val="00F44C91"/>
    <w:rsid w:val="00F47306"/>
    <w:rsid w:val="00F50B3E"/>
    <w:rsid w:val="00F510C1"/>
    <w:rsid w:val="00F51331"/>
    <w:rsid w:val="00F51434"/>
    <w:rsid w:val="00F5202A"/>
    <w:rsid w:val="00F534DE"/>
    <w:rsid w:val="00F543C2"/>
    <w:rsid w:val="00F55C94"/>
    <w:rsid w:val="00F56EC0"/>
    <w:rsid w:val="00F5748E"/>
    <w:rsid w:val="00F57F58"/>
    <w:rsid w:val="00F6014C"/>
    <w:rsid w:val="00F60B38"/>
    <w:rsid w:val="00F6103A"/>
    <w:rsid w:val="00F613F1"/>
    <w:rsid w:val="00F61BC8"/>
    <w:rsid w:val="00F62ED4"/>
    <w:rsid w:val="00F62EF5"/>
    <w:rsid w:val="00F62F1A"/>
    <w:rsid w:val="00F632AE"/>
    <w:rsid w:val="00F64254"/>
    <w:rsid w:val="00F64D93"/>
    <w:rsid w:val="00F64DB8"/>
    <w:rsid w:val="00F65EB7"/>
    <w:rsid w:val="00F6665E"/>
    <w:rsid w:val="00F67332"/>
    <w:rsid w:val="00F70C6E"/>
    <w:rsid w:val="00F71068"/>
    <w:rsid w:val="00F7178D"/>
    <w:rsid w:val="00F72F60"/>
    <w:rsid w:val="00F73DA7"/>
    <w:rsid w:val="00F7452D"/>
    <w:rsid w:val="00F74598"/>
    <w:rsid w:val="00F74838"/>
    <w:rsid w:val="00F74BA2"/>
    <w:rsid w:val="00F75524"/>
    <w:rsid w:val="00F75683"/>
    <w:rsid w:val="00F75909"/>
    <w:rsid w:val="00F75E67"/>
    <w:rsid w:val="00F7654E"/>
    <w:rsid w:val="00F7685A"/>
    <w:rsid w:val="00F770C9"/>
    <w:rsid w:val="00F771B0"/>
    <w:rsid w:val="00F77529"/>
    <w:rsid w:val="00F80171"/>
    <w:rsid w:val="00F802BE"/>
    <w:rsid w:val="00F80457"/>
    <w:rsid w:val="00F807DB"/>
    <w:rsid w:val="00F80951"/>
    <w:rsid w:val="00F812C8"/>
    <w:rsid w:val="00F81571"/>
    <w:rsid w:val="00F81C23"/>
    <w:rsid w:val="00F81D2F"/>
    <w:rsid w:val="00F83E93"/>
    <w:rsid w:val="00F8463B"/>
    <w:rsid w:val="00F84EEB"/>
    <w:rsid w:val="00F85393"/>
    <w:rsid w:val="00F85C18"/>
    <w:rsid w:val="00F85FFB"/>
    <w:rsid w:val="00F86021"/>
    <w:rsid w:val="00F86252"/>
    <w:rsid w:val="00F86C19"/>
    <w:rsid w:val="00F86EB5"/>
    <w:rsid w:val="00F91698"/>
    <w:rsid w:val="00F92B6F"/>
    <w:rsid w:val="00F9334F"/>
    <w:rsid w:val="00F936AA"/>
    <w:rsid w:val="00F94EBC"/>
    <w:rsid w:val="00F94FB8"/>
    <w:rsid w:val="00F958D1"/>
    <w:rsid w:val="00F96BFD"/>
    <w:rsid w:val="00F9707A"/>
    <w:rsid w:val="00FA020C"/>
    <w:rsid w:val="00FA041B"/>
    <w:rsid w:val="00FA0D40"/>
    <w:rsid w:val="00FA10DF"/>
    <w:rsid w:val="00FA125E"/>
    <w:rsid w:val="00FA2C7A"/>
    <w:rsid w:val="00FA39FE"/>
    <w:rsid w:val="00FA40F5"/>
    <w:rsid w:val="00FA4C4D"/>
    <w:rsid w:val="00FA5230"/>
    <w:rsid w:val="00FA5B3D"/>
    <w:rsid w:val="00FA5C25"/>
    <w:rsid w:val="00FA62E3"/>
    <w:rsid w:val="00FA687F"/>
    <w:rsid w:val="00FB09BE"/>
    <w:rsid w:val="00FB113D"/>
    <w:rsid w:val="00FB11D7"/>
    <w:rsid w:val="00FB208C"/>
    <w:rsid w:val="00FB270D"/>
    <w:rsid w:val="00FB2B7E"/>
    <w:rsid w:val="00FB31D4"/>
    <w:rsid w:val="00FB4681"/>
    <w:rsid w:val="00FB49B0"/>
    <w:rsid w:val="00FB58EC"/>
    <w:rsid w:val="00FB6053"/>
    <w:rsid w:val="00FB60D5"/>
    <w:rsid w:val="00FB6544"/>
    <w:rsid w:val="00FB6927"/>
    <w:rsid w:val="00FC035C"/>
    <w:rsid w:val="00FC0A7B"/>
    <w:rsid w:val="00FC16CE"/>
    <w:rsid w:val="00FC1D07"/>
    <w:rsid w:val="00FC2D3C"/>
    <w:rsid w:val="00FC443B"/>
    <w:rsid w:val="00FC4701"/>
    <w:rsid w:val="00FC4850"/>
    <w:rsid w:val="00FC5B4B"/>
    <w:rsid w:val="00FC606B"/>
    <w:rsid w:val="00FC6BEF"/>
    <w:rsid w:val="00FC6E53"/>
    <w:rsid w:val="00FC78AA"/>
    <w:rsid w:val="00FC7E6E"/>
    <w:rsid w:val="00FD0DC3"/>
    <w:rsid w:val="00FD10B2"/>
    <w:rsid w:val="00FD1459"/>
    <w:rsid w:val="00FD15E4"/>
    <w:rsid w:val="00FD1C55"/>
    <w:rsid w:val="00FD2421"/>
    <w:rsid w:val="00FD2A24"/>
    <w:rsid w:val="00FD35B1"/>
    <w:rsid w:val="00FD3A2B"/>
    <w:rsid w:val="00FD3E1A"/>
    <w:rsid w:val="00FD46DB"/>
    <w:rsid w:val="00FD4C5C"/>
    <w:rsid w:val="00FD6D5A"/>
    <w:rsid w:val="00FD6EC8"/>
    <w:rsid w:val="00FD7E4C"/>
    <w:rsid w:val="00FD7EB0"/>
    <w:rsid w:val="00FD7FE5"/>
    <w:rsid w:val="00FE0E73"/>
    <w:rsid w:val="00FE13C4"/>
    <w:rsid w:val="00FE2322"/>
    <w:rsid w:val="00FE2B24"/>
    <w:rsid w:val="00FE2CE0"/>
    <w:rsid w:val="00FE3010"/>
    <w:rsid w:val="00FE3701"/>
    <w:rsid w:val="00FE38E8"/>
    <w:rsid w:val="00FE627E"/>
    <w:rsid w:val="00FE6D4F"/>
    <w:rsid w:val="00FE733C"/>
    <w:rsid w:val="00FE76E5"/>
    <w:rsid w:val="00FE7B5D"/>
    <w:rsid w:val="00FF0FCD"/>
    <w:rsid w:val="00FF1090"/>
    <w:rsid w:val="00FF112D"/>
    <w:rsid w:val="00FF25CC"/>
    <w:rsid w:val="00FF313A"/>
    <w:rsid w:val="00FF35B9"/>
    <w:rsid w:val="00FF381B"/>
    <w:rsid w:val="00FF3C8B"/>
    <w:rsid w:val="00FF4321"/>
    <w:rsid w:val="00FF44D5"/>
    <w:rsid w:val="00FF469C"/>
    <w:rsid w:val="00FF5300"/>
    <w:rsid w:val="00FF6058"/>
    <w:rsid w:val="00FF6123"/>
    <w:rsid w:val="00FF6291"/>
    <w:rsid w:val="00FF7151"/>
    <w:rsid w:val="01331047"/>
    <w:rsid w:val="013605B7"/>
    <w:rsid w:val="013C0B9D"/>
    <w:rsid w:val="0154331F"/>
    <w:rsid w:val="01C62826"/>
    <w:rsid w:val="01D04D80"/>
    <w:rsid w:val="01F3A87A"/>
    <w:rsid w:val="022BD90A"/>
    <w:rsid w:val="02536F4A"/>
    <w:rsid w:val="02DBA4CE"/>
    <w:rsid w:val="03270C54"/>
    <w:rsid w:val="034C0023"/>
    <w:rsid w:val="0350D72F"/>
    <w:rsid w:val="036A8C39"/>
    <w:rsid w:val="036AF571"/>
    <w:rsid w:val="0387E86E"/>
    <w:rsid w:val="039B411A"/>
    <w:rsid w:val="04588EA7"/>
    <w:rsid w:val="0459A5A6"/>
    <w:rsid w:val="047FE380"/>
    <w:rsid w:val="04EB42B1"/>
    <w:rsid w:val="0516561B"/>
    <w:rsid w:val="052680F0"/>
    <w:rsid w:val="057F3BF8"/>
    <w:rsid w:val="059EA72C"/>
    <w:rsid w:val="05C5C3AD"/>
    <w:rsid w:val="05E66F5E"/>
    <w:rsid w:val="06CE9537"/>
    <w:rsid w:val="06F67D5C"/>
    <w:rsid w:val="071413CD"/>
    <w:rsid w:val="07540A9B"/>
    <w:rsid w:val="079C0872"/>
    <w:rsid w:val="07A3EC5E"/>
    <w:rsid w:val="0823CB3D"/>
    <w:rsid w:val="0850F10C"/>
    <w:rsid w:val="08790E62"/>
    <w:rsid w:val="088CB923"/>
    <w:rsid w:val="089C67C1"/>
    <w:rsid w:val="08ACB7A7"/>
    <w:rsid w:val="08D4B62A"/>
    <w:rsid w:val="0921728D"/>
    <w:rsid w:val="0926C00A"/>
    <w:rsid w:val="0937AF03"/>
    <w:rsid w:val="0939A104"/>
    <w:rsid w:val="09504F27"/>
    <w:rsid w:val="09B421B7"/>
    <w:rsid w:val="09D2A60B"/>
    <w:rsid w:val="0AE17E59"/>
    <w:rsid w:val="0B3CF03C"/>
    <w:rsid w:val="0B44915F"/>
    <w:rsid w:val="0B4A9BAB"/>
    <w:rsid w:val="0B962D09"/>
    <w:rsid w:val="0BEA1FCD"/>
    <w:rsid w:val="0C29B145"/>
    <w:rsid w:val="0C3C57DE"/>
    <w:rsid w:val="0C5A46C7"/>
    <w:rsid w:val="0C7008F0"/>
    <w:rsid w:val="0C909715"/>
    <w:rsid w:val="0C98758E"/>
    <w:rsid w:val="0CAC874C"/>
    <w:rsid w:val="0CDAE203"/>
    <w:rsid w:val="0CF4E4AC"/>
    <w:rsid w:val="0CFF5EF3"/>
    <w:rsid w:val="0D135692"/>
    <w:rsid w:val="0D1825CC"/>
    <w:rsid w:val="0D7E32FB"/>
    <w:rsid w:val="0D9FCB04"/>
    <w:rsid w:val="0DD7813A"/>
    <w:rsid w:val="0DDE0C8B"/>
    <w:rsid w:val="0E2626A5"/>
    <w:rsid w:val="0E4F906F"/>
    <w:rsid w:val="0E78775C"/>
    <w:rsid w:val="0ECA66E5"/>
    <w:rsid w:val="0ECDD872"/>
    <w:rsid w:val="0EDFEBB9"/>
    <w:rsid w:val="0EE6A898"/>
    <w:rsid w:val="0F2E280B"/>
    <w:rsid w:val="0F827338"/>
    <w:rsid w:val="10205E51"/>
    <w:rsid w:val="102F541C"/>
    <w:rsid w:val="1055352C"/>
    <w:rsid w:val="1092A0B7"/>
    <w:rsid w:val="109A6866"/>
    <w:rsid w:val="11002523"/>
    <w:rsid w:val="11538FF8"/>
    <w:rsid w:val="1167CAAB"/>
    <w:rsid w:val="1178C86E"/>
    <w:rsid w:val="11968574"/>
    <w:rsid w:val="1197BC34"/>
    <w:rsid w:val="11BA8721"/>
    <w:rsid w:val="11CC9E23"/>
    <w:rsid w:val="11E3500C"/>
    <w:rsid w:val="11E38532"/>
    <w:rsid w:val="11F16ECE"/>
    <w:rsid w:val="122A1B8B"/>
    <w:rsid w:val="123794B3"/>
    <w:rsid w:val="126D8844"/>
    <w:rsid w:val="128EC98F"/>
    <w:rsid w:val="12AA5F18"/>
    <w:rsid w:val="12F23D0D"/>
    <w:rsid w:val="135E93C1"/>
    <w:rsid w:val="13E66BB2"/>
    <w:rsid w:val="13FFE1D6"/>
    <w:rsid w:val="140CDA21"/>
    <w:rsid w:val="142581CE"/>
    <w:rsid w:val="142AE0B8"/>
    <w:rsid w:val="14422FAF"/>
    <w:rsid w:val="1443474A"/>
    <w:rsid w:val="14514B10"/>
    <w:rsid w:val="148B9760"/>
    <w:rsid w:val="14C60C19"/>
    <w:rsid w:val="150F1548"/>
    <w:rsid w:val="151365EA"/>
    <w:rsid w:val="152F2736"/>
    <w:rsid w:val="156D3EF9"/>
    <w:rsid w:val="1588B6FD"/>
    <w:rsid w:val="159676F3"/>
    <w:rsid w:val="159983DF"/>
    <w:rsid w:val="15DBFB2A"/>
    <w:rsid w:val="163D50B4"/>
    <w:rsid w:val="164B3FCE"/>
    <w:rsid w:val="16EECAB7"/>
    <w:rsid w:val="16EF8206"/>
    <w:rsid w:val="17033FE6"/>
    <w:rsid w:val="1737BA65"/>
    <w:rsid w:val="173F726C"/>
    <w:rsid w:val="17659218"/>
    <w:rsid w:val="176B3992"/>
    <w:rsid w:val="1778AD9F"/>
    <w:rsid w:val="1782B295"/>
    <w:rsid w:val="178BEBB9"/>
    <w:rsid w:val="17ABCF17"/>
    <w:rsid w:val="17E07AD6"/>
    <w:rsid w:val="17EA4097"/>
    <w:rsid w:val="18455F14"/>
    <w:rsid w:val="185D25A8"/>
    <w:rsid w:val="186A01F2"/>
    <w:rsid w:val="191916DD"/>
    <w:rsid w:val="194C955D"/>
    <w:rsid w:val="198E2E6B"/>
    <w:rsid w:val="19CA9ED8"/>
    <w:rsid w:val="19CAC67C"/>
    <w:rsid w:val="19E1C325"/>
    <w:rsid w:val="1A09BADF"/>
    <w:rsid w:val="1A1BB247"/>
    <w:rsid w:val="1A6A9280"/>
    <w:rsid w:val="1AA94605"/>
    <w:rsid w:val="1AE8C389"/>
    <w:rsid w:val="1B149CC3"/>
    <w:rsid w:val="1B32652E"/>
    <w:rsid w:val="1B35D684"/>
    <w:rsid w:val="1B5F33E3"/>
    <w:rsid w:val="1B6A982A"/>
    <w:rsid w:val="1B7A5696"/>
    <w:rsid w:val="1B8830FC"/>
    <w:rsid w:val="1B94571B"/>
    <w:rsid w:val="1B9A8C57"/>
    <w:rsid w:val="1BDC6F61"/>
    <w:rsid w:val="1C06069C"/>
    <w:rsid w:val="1C2D8046"/>
    <w:rsid w:val="1CB88D27"/>
    <w:rsid w:val="1CD0973C"/>
    <w:rsid w:val="1CE315B6"/>
    <w:rsid w:val="1CEBFCFA"/>
    <w:rsid w:val="1D1FC079"/>
    <w:rsid w:val="1D37436C"/>
    <w:rsid w:val="1D52A82F"/>
    <w:rsid w:val="1D76DFFF"/>
    <w:rsid w:val="1D7C33B4"/>
    <w:rsid w:val="1DFE32C3"/>
    <w:rsid w:val="1E13A019"/>
    <w:rsid w:val="1E22A5B0"/>
    <w:rsid w:val="1E5BF26A"/>
    <w:rsid w:val="1E6835AB"/>
    <w:rsid w:val="1E6C348D"/>
    <w:rsid w:val="1E8CEB91"/>
    <w:rsid w:val="1E90729C"/>
    <w:rsid w:val="1E9DED82"/>
    <w:rsid w:val="1EF95F4F"/>
    <w:rsid w:val="1EFE851C"/>
    <w:rsid w:val="1EFE956F"/>
    <w:rsid w:val="1F0FD9A1"/>
    <w:rsid w:val="1F24A54D"/>
    <w:rsid w:val="1F70D9E6"/>
    <w:rsid w:val="1F70E66B"/>
    <w:rsid w:val="1F85DEE9"/>
    <w:rsid w:val="1FB2C539"/>
    <w:rsid w:val="20154FE3"/>
    <w:rsid w:val="2026C7CE"/>
    <w:rsid w:val="204EA42E"/>
    <w:rsid w:val="207BF62E"/>
    <w:rsid w:val="20B7A41E"/>
    <w:rsid w:val="21024179"/>
    <w:rsid w:val="2123DD3A"/>
    <w:rsid w:val="215BF741"/>
    <w:rsid w:val="216FBECD"/>
    <w:rsid w:val="21B6EA45"/>
    <w:rsid w:val="21EE7BB8"/>
    <w:rsid w:val="224ABD4A"/>
    <w:rsid w:val="226278F6"/>
    <w:rsid w:val="22C7374E"/>
    <w:rsid w:val="22CB2733"/>
    <w:rsid w:val="23118001"/>
    <w:rsid w:val="231E311F"/>
    <w:rsid w:val="238900C5"/>
    <w:rsid w:val="239BAA1A"/>
    <w:rsid w:val="23FAE0A8"/>
    <w:rsid w:val="243FAA9F"/>
    <w:rsid w:val="2489F10E"/>
    <w:rsid w:val="250C5BDD"/>
    <w:rsid w:val="25177339"/>
    <w:rsid w:val="25210D8A"/>
    <w:rsid w:val="256669FD"/>
    <w:rsid w:val="25C21D95"/>
    <w:rsid w:val="25C874F7"/>
    <w:rsid w:val="2604AF36"/>
    <w:rsid w:val="260F06E2"/>
    <w:rsid w:val="2628726D"/>
    <w:rsid w:val="2628A9EE"/>
    <w:rsid w:val="26C9CFEE"/>
    <w:rsid w:val="26D37028"/>
    <w:rsid w:val="27684F79"/>
    <w:rsid w:val="278E4B03"/>
    <w:rsid w:val="27BE2CB7"/>
    <w:rsid w:val="27EEED0C"/>
    <w:rsid w:val="27F42EA7"/>
    <w:rsid w:val="281D954D"/>
    <w:rsid w:val="28296501"/>
    <w:rsid w:val="28491BEA"/>
    <w:rsid w:val="284BF530"/>
    <w:rsid w:val="2879F113"/>
    <w:rsid w:val="28C06A8F"/>
    <w:rsid w:val="28C8BBFC"/>
    <w:rsid w:val="28D23972"/>
    <w:rsid w:val="28E04B18"/>
    <w:rsid w:val="28FC0A5D"/>
    <w:rsid w:val="2922867A"/>
    <w:rsid w:val="292A6B21"/>
    <w:rsid w:val="2944E74C"/>
    <w:rsid w:val="298EE40F"/>
    <w:rsid w:val="29BF0CEF"/>
    <w:rsid w:val="29CA9C0E"/>
    <w:rsid w:val="29E57816"/>
    <w:rsid w:val="29E7BEB8"/>
    <w:rsid w:val="2A06994B"/>
    <w:rsid w:val="2A146E1F"/>
    <w:rsid w:val="2A381395"/>
    <w:rsid w:val="2A490C2C"/>
    <w:rsid w:val="2A4C69C7"/>
    <w:rsid w:val="2A6A88C8"/>
    <w:rsid w:val="2A6FF85D"/>
    <w:rsid w:val="2ACEF238"/>
    <w:rsid w:val="2ADE7C78"/>
    <w:rsid w:val="2B2DC3BA"/>
    <w:rsid w:val="2B33DC80"/>
    <w:rsid w:val="2B3E9163"/>
    <w:rsid w:val="2B6A9CB8"/>
    <w:rsid w:val="2B7CABD6"/>
    <w:rsid w:val="2C02DDB3"/>
    <w:rsid w:val="2C610D0A"/>
    <w:rsid w:val="2C9AC40C"/>
    <w:rsid w:val="2CD76405"/>
    <w:rsid w:val="2CD789C6"/>
    <w:rsid w:val="2CD91335"/>
    <w:rsid w:val="2CF1071D"/>
    <w:rsid w:val="2D240795"/>
    <w:rsid w:val="2D4FD372"/>
    <w:rsid w:val="2D6DB65C"/>
    <w:rsid w:val="2D7B64CA"/>
    <w:rsid w:val="2D92A52E"/>
    <w:rsid w:val="2DBE8B7D"/>
    <w:rsid w:val="2DC65C9F"/>
    <w:rsid w:val="2DD9551E"/>
    <w:rsid w:val="2DF3B920"/>
    <w:rsid w:val="2E035798"/>
    <w:rsid w:val="2E25713E"/>
    <w:rsid w:val="2E3096E1"/>
    <w:rsid w:val="2E5906BF"/>
    <w:rsid w:val="2E64D2B2"/>
    <w:rsid w:val="2E6C4AC5"/>
    <w:rsid w:val="2E87A9AA"/>
    <w:rsid w:val="2EB3C889"/>
    <w:rsid w:val="2F0BC331"/>
    <w:rsid w:val="2F2232E8"/>
    <w:rsid w:val="2F69A699"/>
    <w:rsid w:val="2FCA5F28"/>
    <w:rsid w:val="2FECFB30"/>
    <w:rsid w:val="2FEE1B18"/>
    <w:rsid w:val="2FF04DB2"/>
    <w:rsid w:val="3026CAE9"/>
    <w:rsid w:val="30B371EC"/>
    <w:rsid w:val="30BC863E"/>
    <w:rsid w:val="30BD7BEA"/>
    <w:rsid w:val="30DA3AB8"/>
    <w:rsid w:val="30EF3CB7"/>
    <w:rsid w:val="30FA2AD7"/>
    <w:rsid w:val="31A38FE4"/>
    <w:rsid w:val="31CE4B78"/>
    <w:rsid w:val="31D85196"/>
    <w:rsid w:val="32064462"/>
    <w:rsid w:val="3235524C"/>
    <w:rsid w:val="32743A81"/>
    <w:rsid w:val="327C1F42"/>
    <w:rsid w:val="328D3966"/>
    <w:rsid w:val="32D6EAD6"/>
    <w:rsid w:val="32E193B7"/>
    <w:rsid w:val="33071EB3"/>
    <w:rsid w:val="33473CB3"/>
    <w:rsid w:val="33578D40"/>
    <w:rsid w:val="33D838AB"/>
    <w:rsid w:val="345F31B0"/>
    <w:rsid w:val="349FA761"/>
    <w:rsid w:val="34DA3743"/>
    <w:rsid w:val="34DFAD39"/>
    <w:rsid w:val="34FA4AB8"/>
    <w:rsid w:val="3515AF2E"/>
    <w:rsid w:val="3528D7CE"/>
    <w:rsid w:val="35B9A496"/>
    <w:rsid w:val="35E08625"/>
    <w:rsid w:val="36440242"/>
    <w:rsid w:val="36A56648"/>
    <w:rsid w:val="36B3AABB"/>
    <w:rsid w:val="36C5C715"/>
    <w:rsid w:val="36DD0CD7"/>
    <w:rsid w:val="36F30447"/>
    <w:rsid w:val="376A82AA"/>
    <w:rsid w:val="378705D5"/>
    <w:rsid w:val="378C451E"/>
    <w:rsid w:val="378E0C93"/>
    <w:rsid w:val="379347C4"/>
    <w:rsid w:val="379542E0"/>
    <w:rsid w:val="37BE1563"/>
    <w:rsid w:val="37EE9FBD"/>
    <w:rsid w:val="3836C694"/>
    <w:rsid w:val="383C652F"/>
    <w:rsid w:val="38686FAF"/>
    <w:rsid w:val="387D031B"/>
    <w:rsid w:val="38822FE2"/>
    <w:rsid w:val="38B53095"/>
    <w:rsid w:val="38F098AD"/>
    <w:rsid w:val="39024B31"/>
    <w:rsid w:val="3920E66A"/>
    <w:rsid w:val="39562F4A"/>
    <w:rsid w:val="3959F921"/>
    <w:rsid w:val="39AAC2CF"/>
    <w:rsid w:val="39B7F0BF"/>
    <w:rsid w:val="39BE8476"/>
    <w:rsid w:val="39C0F505"/>
    <w:rsid w:val="39D52779"/>
    <w:rsid w:val="39F35E86"/>
    <w:rsid w:val="3A39A695"/>
    <w:rsid w:val="3A6DB61A"/>
    <w:rsid w:val="3A7499DC"/>
    <w:rsid w:val="3A9D241D"/>
    <w:rsid w:val="3ADA0524"/>
    <w:rsid w:val="3B1D306A"/>
    <w:rsid w:val="3B7D8A84"/>
    <w:rsid w:val="3B99A77F"/>
    <w:rsid w:val="3BBB34DE"/>
    <w:rsid w:val="3C043155"/>
    <w:rsid w:val="3C8F1D0E"/>
    <w:rsid w:val="3D019668"/>
    <w:rsid w:val="3D1D1930"/>
    <w:rsid w:val="3D27D015"/>
    <w:rsid w:val="3D329E05"/>
    <w:rsid w:val="3DA2DA0F"/>
    <w:rsid w:val="3DC53248"/>
    <w:rsid w:val="3DD007F9"/>
    <w:rsid w:val="3DEC2886"/>
    <w:rsid w:val="3DF1F8CB"/>
    <w:rsid w:val="3E1390B4"/>
    <w:rsid w:val="3E228051"/>
    <w:rsid w:val="3E773ED5"/>
    <w:rsid w:val="3E8209A1"/>
    <w:rsid w:val="3F2A52EA"/>
    <w:rsid w:val="3F3ADA94"/>
    <w:rsid w:val="3FB7ADB6"/>
    <w:rsid w:val="3FED791B"/>
    <w:rsid w:val="4008A181"/>
    <w:rsid w:val="400E0536"/>
    <w:rsid w:val="407099A9"/>
    <w:rsid w:val="4114C933"/>
    <w:rsid w:val="411F5B06"/>
    <w:rsid w:val="414887E8"/>
    <w:rsid w:val="415253A1"/>
    <w:rsid w:val="4171AFE4"/>
    <w:rsid w:val="41CED29E"/>
    <w:rsid w:val="420017B5"/>
    <w:rsid w:val="424A4B93"/>
    <w:rsid w:val="4273FF71"/>
    <w:rsid w:val="428D9BEB"/>
    <w:rsid w:val="428E8431"/>
    <w:rsid w:val="437C912D"/>
    <w:rsid w:val="4396117C"/>
    <w:rsid w:val="439652BB"/>
    <w:rsid w:val="4415AC0F"/>
    <w:rsid w:val="444012B3"/>
    <w:rsid w:val="44C6B3D5"/>
    <w:rsid w:val="44CDE354"/>
    <w:rsid w:val="456C780B"/>
    <w:rsid w:val="457E0DE8"/>
    <w:rsid w:val="45CED4BD"/>
    <w:rsid w:val="45D4E4C8"/>
    <w:rsid w:val="4630D386"/>
    <w:rsid w:val="464E8811"/>
    <w:rsid w:val="4677DEF7"/>
    <w:rsid w:val="467A9643"/>
    <w:rsid w:val="47674CBB"/>
    <w:rsid w:val="477BA861"/>
    <w:rsid w:val="482B72E4"/>
    <w:rsid w:val="484C3067"/>
    <w:rsid w:val="4893801D"/>
    <w:rsid w:val="48CFA0E9"/>
    <w:rsid w:val="48F12E64"/>
    <w:rsid w:val="4923590F"/>
    <w:rsid w:val="493924E2"/>
    <w:rsid w:val="49A2DC87"/>
    <w:rsid w:val="4A01C902"/>
    <w:rsid w:val="4A140539"/>
    <w:rsid w:val="4A2B6692"/>
    <w:rsid w:val="4A6FC25F"/>
    <w:rsid w:val="4A8438F9"/>
    <w:rsid w:val="4AA4C28D"/>
    <w:rsid w:val="4ABCA21E"/>
    <w:rsid w:val="4AD90195"/>
    <w:rsid w:val="4B235B73"/>
    <w:rsid w:val="4BBAC14D"/>
    <w:rsid w:val="4BD19753"/>
    <w:rsid w:val="4BD902D5"/>
    <w:rsid w:val="4C51A15B"/>
    <w:rsid w:val="4C87110B"/>
    <w:rsid w:val="4CB2BEE0"/>
    <w:rsid w:val="4CC3A1FD"/>
    <w:rsid w:val="4CFDF68D"/>
    <w:rsid w:val="4D10D9C5"/>
    <w:rsid w:val="4D1DBDBB"/>
    <w:rsid w:val="4D95CFCC"/>
    <w:rsid w:val="4DE494C7"/>
    <w:rsid w:val="4DEE8EB8"/>
    <w:rsid w:val="4E3110E9"/>
    <w:rsid w:val="4E3D9B66"/>
    <w:rsid w:val="4EBD2587"/>
    <w:rsid w:val="4F67FBA4"/>
    <w:rsid w:val="4F73F064"/>
    <w:rsid w:val="4F95DD6B"/>
    <w:rsid w:val="4FBAEF70"/>
    <w:rsid w:val="50224143"/>
    <w:rsid w:val="504B2D09"/>
    <w:rsid w:val="50A317B7"/>
    <w:rsid w:val="50AC583C"/>
    <w:rsid w:val="50ACA886"/>
    <w:rsid w:val="50B9AB73"/>
    <w:rsid w:val="50D25F8B"/>
    <w:rsid w:val="512D8CA5"/>
    <w:rsid w:val="51313EAC"/>
    <w:rsid w:val="5146063E"/>
    <w:rsid w:val="514B4216"/>
    <w:rsid w:val="515278A7"/>
    <w:rsid w:val="5159B6BF"/>
    <w:rsid w:val="5166FA45"/>
    <w:rsid w:val="517CE424"/>
    <w:rsid w:val="517CE930"/>
    <w:rsid w:val="51ACE664"/>
    <w:rsid w:val="51CE13CA"/>
    <w:rsid w:val="51DB16AE"/>
    <w:rsid w:val="51F6EDB8"/>
    <w:rsid w:val="51F8B534"/>
    <w:rsid w:val="5202D6D8"/>
    <w:rsid w:val="5233497F"/>
    <w:rsid w:val="52399882"/>
    <w:rsid w:val="523A4C69"/>
    <w:rsid w:val="5246939C"/>
    <w:rsid w:val="52819D04"/>
    <w:rsid w:val="52E68FEE"/>
    <w:rsid w:val="5326A467"/>
    <w:rsid w:val="537942F2"/>
    <w:rsid w:val="53E7C519"/>
    <w:rsid w:val="542E1A99"/>
    <w:rsid w:val="543004E2"/>
    <w:rsid w:val="549C2B69"/>
    <w:rsid w:val="54C7C3F5"/>
    <w:rsid w:val="54CBF10F"/>
    <w:rsid w:val="54E600C9"/>
    <w:rsid w:val="555DDDE3"/>
    <w:rsid w:val="5568AE42"/>
    <w:rsid w:val="55F4E5A9"/>
    <w:rsid w:val="5621CC14"/>
    <w:rsid w:val="564AAD5D"/>
    <w:rsid w:val="56F35BC4"/>
    <w:rsid w:val="56FFEB50"/>
    <w:rsid w:val="573D1079"/>
    <w:rsid w:val="578BE9E0"/>
    <w:rsid w:val="57B29924"/>
    <w:rsid w:val="57BD76D8"/>
    <w:rsid w:val="57DAA188"/>
    <w:rsid w:val="57E73633"/>
    <w:rsid w:val="57EEC250"/>
    <w:rsid w:val="57F0C663"/>
    <w:rsid w:val="5820F7CA"/>
    <w:rsid w:val="587ACE28"/>
    <w:rsid w:val="594EF2D1"/>
    <w:rsid w:val="596A3651"/>
    <w:rsid w:val="5978568D"/>
    <w:rsid w:val="599AD8D4"/>
    <w:rsid w:val="59C268F9"/>
    <w:rsid w:val="5ACE0D82"/>
    <w:rsid w:val="5ADAAF99"/>
    <w:rsid w:val="5B6E18F0"/>
    <w:rsid w:val="5B767ABB"/>
    <w:rsid w:val="5BB7FB52"/>
    <w:rsid w:val="5C010173"/>
    <w:rsid w:val="5C40BCCD"/>
    <w:rsid w:val="5C4ACB62"/>
    <w:rsid w:val="5C4C7EF1"/>
    <w:rsid w:val="5C53C1BC"/>
    <w:rsid w:val="5C9D70AC"/>
    <w:rsid w:val="5CD643E9"/>
    <w:rsid w:val="5D51C714"/>
    <w:rsid w:val="5D551ECF"/>
    <w:rsid w:val="5D61C7AC"/>
    <w:rsid w:val="5D69C463"/>
    <w:rsid w:val="5D87F291"/>
    <w:rsid w:val="5DB925A6"/>
    <w:rsid w:val="5DDB3DD8"/>
    <w:rsid w:val="5E07669C"/>
    <w:rsid w:val="5E252134"/>
    <w:rsid w:val="5E3FDB06"/>
    <w:rsid w:val="5E4DF015"/>
    <w:rsid w:val="5E555A94"/>
    <w:rsid w:val="5E63CF04"/>
    <w:rsid w:val="5EA830B0"/>
    <w:rsid w:val="5ED3C9CA"/>
    <w:rsid w:val="5EDD97CB"/>
    <w:rsid w:val="5EF99147"/>
    <w:rsid w:val="5F117EBF"/>
    <w:rsid w:val="5F7F0647"/>
    <w:rsid w:val="5F8D5DAF"/>
    <w:rsid w:val="5FFCD3CE"/>
    <w:rsid w:val="603A3E93"/>
    <w:rsid w:val="606A59BF"/>
    <w:rsid w:val="60B128C7"/>
    <w:rsid w:val="60C1F832"/>
    <w:rsid w:val="60F5763E"/>
    <w:rsid w:val="6212E812"/>
    <w:rsid w:val="623B04ED"/>
    <w:rsid w:val="62507CDA"/>
    <w:rsid w:val="6251652A"/>
    <w:rsid w:val="625D7EC3"/>
    <w:rsid w:val="627B9049"/>
    <w:rsid w:val="62934882"/>
    <w:rsid w:val="6294D735"/>
    <w:rsid w:val="62D7D33F"/>
    <w:rsid w:val="6301718F"/>
    <w:rsid w:val="63223240"/>
    <w:rsid w:val="632AF420"/>
    <w:rsid w:val="633EA160"/>
    <w:rsid w:val="634F1FA7"/>
    <w:rsid w:val="635F388F"/>
    <w:rsid w:val="63784A14"/>
    <w:rsid w:val="63CEE1F9"/>
    <w:rsid w:val="63E74CA2"/>
    <w:rsid w:val="64097780"/>
    <w:rsid w:val="64399F3D"/>
    <w:rsid w:val="645CD7D4"/>
    <w:rsid w:val="6490BF51"/>
    <w:rsid w:val="64DBE0A6"/>
    <w:rsid w:val="64FD4AE4"/>
    <w:rsid w:val="652E751A"/>
    <w:rsid w:val="6567B106"/>
    <w:rsid w:val="659DAB3B"/>
    <w:rsid w:val="65CF5208"/>
    <w:rsid w:val="65EA365E"/>
    <w:rsid w:val="661C7169"/>
    <w:rsid w:val="662B8C7C"/>
    <w:rsid w:val="662EDE68"/>
    <w:rsid w:val="663DC70D"/>
    <w:rsid w:val="664DB272"/>
    <w:rsid w:val="6672B63F"/>
    <w:rsid w:val="66920AA4"/>
    <w:rsid w:val="66E43218"/>
    <w:rsid w:val="670467A3"/>
    <w:rsid w:val="6707CCEF"/>
    <w:rsid w:val="670F87D2"/>
    <w:rsid w:val="671FF879"/>
    <w:rsid w:val="675416EF"/>
    <w:rsid w:val="681DFFAF"/>
    <w:rsid w:val="683C5537"/>
    <w:rsid w:val="68808B55"/>
    <w:rsid w:val="6880CEBA"/>
    <w:rsid w:val="68AFBD95"/>
    <w:rsid w:val="696631F7"/>
    <w:rsid w:val="69A3952E"/>
    <w:rsid w:val="6A0F789D"/>
    <w:rsid w:val="6A111D8A"/>
    <w:rsid w:val="6A63ED68"/>
    <w:rsid w:val="6A8088E9"/>
    <w:rsid w:val="6AC53484"/>
    <w:rsid w:val="6B13A6C7"/>
    <w:rsid w:val="6B1DDBE3"/>
    <w:rsid w:val="6B24833E"/>
    <w:rsid w:val="6B25DBCA"/>
    <w:rsid w:val="6B4DAC70"/>
    <w:rsid w:val="6B4F6990"/>
    <w:rsid w:val="6B553393"/>
    <w:rsid w:val="6B6B1042"/>
    <w:rsid w:val="6B6C964A"/>
    <w:rsid w:val="6B6D51F9"/>
    <w:rsid w:val="6BA1CCC6"/>
    <w:rsid w:val="6BB886A2"/>
    <w:rsid w:val="6BBDA697"/>
    <w:rsid w:val="6BF1A3D9"/>
    <w:rsid w:val="6C58D0AE"/>
    <w:rsid w:val="6C8FC328"/>
    <w:rsid w:val="6CAD5592"/>
    <w:rsid w:val="6D420F64"/>
    <w:rsid w:val="6D9ACE22"/>
    <w:rsid w:val="6D9B2A10"/>
    <w:rsid w:val="6DA4D0CE"/>
    <w:rsid w:val="6DC8308B"/>
    <w:rsid w:val="6DF2D707"/>
    <w:rsid w:val="6E30DF3F"/>
    <w:rsid w:val="6E56485C"/>
    <w:rsid w:val="6EA3716C"/>
    <w:rsid w:val="6EA4B091"/>
    <w:rsid w:val="6EF97F0F"/>
    <w:rsid w:val="6F10D767"/>
    <w:rsid w:val="6F487122"/>
    <w:rsid w:val="6F8CD906"/>
    <w:rsid w:val="6FB9E2EF"/>
    <w:rsid w:val="6FD7F59A"/>
    <w:rsid w:val="6FDDF8A5"/>
    <w:rsid w:val="6FF63834"/>
    <w:rsid w:val="702949D0"/>
    <w:rsid w:val="705718EE"/>
    <w:rsid w:val="707C7A56"/>
    <w:rsid w:val="70C3D789"/>
    <w:rsid w:val="70DEBCDE"/>
    <w:rsid w:val="710A998D"/>
    <w:rsid w:val="7136219E"/>
    <w:rsid w:val="716479B5"/>
    <w:rsid w:val="716E95C2"/>
    <w:rsid w:val="717A58F2"/>
    <w:rsid w:val="7187C432"/>
    <w:rsid w:val="71C83B48"/>
    <w:rsid w:val="71E304BE"/>
    <w:rsid w:val="71E8DEF1"/>
    <w:rsid w:val="721542B5"/>
    <w:rsid w:val="7230996F"/>
    <w:rsid w:val="7248E010"/>
    <w:rsid w:val="7249509F"/>
    <w:rsid w:val="7254726B"/>
    <w:rsid w:val="72569FA0"/>
    <w:rsid w:val="729A5006"/>
    <w:rsid w:val="72AE9C46"/>
    <w:rsid w:val="72BF52D7"/>
    <w:rsid w:val="72CF9F13"/>
    <w:rsid w:val="7311C0AF"/>
    <w:rsid w:val="7313FD7D"/>
    <w:rsid w:val="73444124"/>
    <w:rsid w:val="736E3B84"/>
    <w:rsid w:val="73938D9C"/>
    <w:rsid w:val="73A96E64"/>
    <w:rsid w:val="74097167"/>
    <w:rsid w:val="740D7929"/>
    <w:rsid w:val="7445CAB9"/>
    <w:rsid w:val="748153DA"/>
    <w:rsid w:val="7495C1D3"/>
    <w:rsid w:val="74BCC520"/>
    <w:rsid w:val="74EF9F51"/>
    <w:rsid w:val="7508A9A9"/>
    <w:rsid w:val="750DA3D6"/>
    <w:rsid w:val="761E51FD"/>
    <w:rsid w:val="763C1B76"/>
    <w:rsid w:val="76702869"/>
    <w:rsid w:val="767F4A7B"/>
    <w:rsid w:val="768EBA7E"/>
    <w:rsid w:val="76C1778F"/>
    <w:rsid w:val="76D73EFC"/>
    <w:rsid w:val="76E19F1D"/>
    <w:rsid w:val="7737CDAB"/>
    <w:rsid w:val="786A884F"/>
    <w:rsid w:val="78AE0BFE"/>
    <w:rsid w:val="7901936F"/>
    <w:rsid w:val="790AA45A"/>
    <w:rsid w:val="791DDFDC"/>
    <w:rsid w:val="79ED31DB"/>
    <w:rsid w:val="79EFB26C"/>
    <w:rsid w:val="7A13AFD9"/>
    <w:rsid w:val="7A1F28FA"/>
    <w:rsid w:val="7A32CB8C"/>
    <w:rsid w:val="7AA778C0"/>
    <w:rsid w:val="7AA9211A"/>
    <w:rsid w:val="7AB321CB"/>
    <w:rsid w:val="7AC73A0A"/>
    <w:rsid w:val="7AC8FDE3"/>
    <w:rsid w:val="7B32CB0B"/>
    <w:rsid w:val="7B45EAE9"/>
    <w:rsid w:val="7B4DE0AE"/>
    <w:rsid w:val="7B564576"/>
    <w:rsid w:val="7B694E78"/>
    <w:rsid w:val="7B699BB9"/>
    <w:rsid w:val="7BB91F25"/>
    <w:rsid w:val="7BBC9E45"/>
    <w:rsid w:val="7BE511CC"/>
    <w:rsid w:val="7C2C6103"/>
    <w:rsid w:val="7C5173BE"/>
    <w:rsid w:val="7C6F7848"/>
    <w:rsid w:val="7C98D4D9"/>
    <w:rsid w:val="7CB3B2C6"/>
    <w:rsid w:val="7D126A59"/>
    <w:rsid w:val="7D25FD38"/>
    <w:rsid w:val="7D5D475B"/>
    <w:rsid w:val="7D63021C"/>
    <w:rsid w:val="7D84BD78"/>
    <w:rsid w:val="7D85F034"/>
    <w:rsid w:val="7DABFC91"/>
    <w:rsid w:val="7DE89283"/>
    <w:rsid w:val="7E3F556D"/>
    <w:rsid w:val="7E4E0B36"/>
    <w:rsid w:val="7E8483CA"/>
    <w:rsid w:val="7EE978C1"/>
    <w:rsid w:val="7F1F0084"/>
    <w:rsid w:val="7F6F6C27"/>
    <w:rsid w:val="7F9ACFC3"/>
    <w:rsid w:val="7FA1921F"/>
    <w:rsid w:val="7FB0424D"/>
    <w:rsid w:val="7FD1EE5D"/>
    <w:rsid w:val="7FDBD0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64FB5BB-9241-442E-991E-D46CFA11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60A"/>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673B73"/>
    <w:rPr>
      <w:color w:val="1D4F91"/>
      <w:sz w:val="28"/>
      <w:szCs w:val="28"/>
    </w:rPr>
  </w:style>
  <w:style w:type="paragraph" w:styleId="ListBullet">
    <w:name w:val="List Bullet"/>
    <w:basedOn w:val="ListParagraph"/>
    <w:uiPriority w:val="99"/>
    <w:unhideWhenUsed/>
    <w:qFormat/>
    <w:rsid w:val="000E3A44"/>
    <w:pPr>
      <w:keepNext w:val="0"/>
      <w:numPr>
        <w:numId w:val="4"/>
      </w:numPr>
      <w:spacing w:line="240" w:lineRule="auto"/>
    </w:p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0E3A44"/>
    <w:pPr>
      <w:keepNext/>
      <w:spacing w:line="259" w:lineRule="auto"/>
      <w:ind w:left="720"/>
      <w:contextualSpacing/>
    </w:pPr>
  </w:style>
  <w:style w:type="character" w:styleId="Strong">
    <w:name w:val="Strong"/>
    <w:basedOn w:val="DefaultParagraphFont"/>
    <w:rsid w:val="002E28C3"/>
    <w:rPr>
      <w:b/>
      <w:bCs/>
    </w:rPr>
  </w:style>
  <w:style w:type="paragraph" w:styleId="Title">
    <w:name w:val="Title"/>
    <w:next w:val="Normal"/>
    <w:link w:val="TitleChar"/>
    <w:rsid w:val="000E3A44"/>
    <w:pPr>
      <w:spacing w:before="168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0E3A44"/>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4363B5"/>
    <w:pPr>
      <w:spacing w:after="120" w:line="276" w:lineRule="auto"/>
    </w:pPr>
    <w:rPr>
      <w:iCs/>
      <w:color w:val="1D4F91"/>
      <w:sz w:val="28"/>
    </w:rPr>
  </w:style>
  <w:style w:type="character" w:customStyle="1" w:styleId="IntenseQuoteChar">
    <w:name w:val="Intense Quote Char"/>
    <w:basedOn w:val="DefaultParagraphFont"/>
    <w:link w:val="IntenseQuote"/>
    <w:uiPriority w:val="30"/>
    <w:rsid w:val="004363B5"/>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0E3A44"/>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677E22"/>
    <w:pPr>
      <w:keepNext w:val="0"/>
      <w:keepLines w:val="0"/>
      <w:spacing w:before="120" w:after="120"/>
      <w:outlineLvl w:val="9"/>
    </w:pPr>
    <w:rPr>
      <w:rFonts w:asciiTheme="majorHAnsi" w:eastAsia="Calibri" w:hAnsiTheme="majorHAnsi" w:cstheme="minorBidi"/>
      <w:b w:val="0"/>
      <w:color w:val="2F5496" w:themeColor="accent1" w:themeShade="BF"/>
      <w:sz w:val="32"/>
      <w:szCs w:val="40"/>
      <w:lang w:val="en-AU" w:eastAsia="en-US" w:bidi="en-US"/>
    </w:rPr>
  </w:style>
  <w:style w:type="paragraph" w:styleId="TOC2">
    <w:name w:val="toc 2"/>
    <w:basedOn w:val="Normal"/>
    <w:next w:val="Normal"/>
    <w:autoRedefine/>
    <w:uiPriority w:val="39"/>
    <w:unhideWhenUsed/>
    <w:rsid w:val="002A4B96"/>
    <w:pPr>
      <w:tabs>
        <w:tab w:val="right" w:leader="dot" w:pos="9054"/>
      </w:tabs>
      <w:spacing w:before="120" w:after="100" w:line="240" w:lineRule="auto"/>
    </w:pPr>
    <w:rPr>
      <w:rFonts w:eastAsiaTheme="minorHAnsi" w:cstheme="minorBidi"/>
      <w:sz w:val="24"/>
      <w:szCs w:val="22"/>
    </w:rPr>
  </w:style>
  <w:style w:type="paragraph" w:styleId="TOC3">
    <w:name w:val="toc 3"/>
    <w:basedOn w:val="Normal"/>
    <w:next w:val="Normal"/>
    <w:autoRedefine/>
    <w:uiPriority w:val="39"/>
    <w:unhideWhenUsed/>
    <w:rsid w:val="00C51EBE"/>
    <w:pPr>
      <w:tabs>
        <w:tab w:val="right" w:leader="dot" w:pos="9054"/>
      </w:tabs>
      <w:spacing w:before="0" w:after="100"/>
      <w:ind w:left="426"/>
    </w:pPr>
    <w:rPr>
      <w:noProof/>
      <w:sz w:val="22"/>
      <w:szCs w:val="22"/>
    </w:rPr>
  </w:style>
  <w:style w:type="paragraph" w:styleId="TOC1">
    <w:name w:val="toc 1"/>
    <w:basedOn w:val="Normal"/>
    <w:next w:val="Normal"/>
    <w:autoRedefine/>
    <w:uiPriority w:val="39"/>
    <w:unhideWhenUsed/>
    <w:rsid w:val="0093073A"/>
    <w:pPr>
      <w:spacing w:after="100"/>
    </w:p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0E3A44"/>
    <w:pPr>
      <w:keepNext w:val="0"/>
      <w:numPr>
        <w:ilvl w:val="1"/>
        <w:numId w:val="3"/>
      </w:numPr>
      <w:spacing w:before="120" w:after="240" w:line="276" w:lineRule="auto"/>
      <w:ind w:left="1434" w:hanging="357"/>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character" w:customStyle="1" w:styleId="normaltextrun">
    <w:name w:val="normaltextrun"/>
    <w:basedOn w:val="DefaultParagraphFont"/>
    <w:rsid w:val="009C19CB"/>
  </w:style>
  <w:style w:type="character" w:styleId="Mention">
    <w:name w:val="Mention"/>
    <w:basedOn w:val="DefaultParagraphFont"/>
    <w:uiPriority w:val="99"/>
    <w:unhideWhenUsed/>
    <w:rsid w:val="00F440A4"/>
    <w:rPr>
      <w:color w:val="2B579A"/>
      <w:shd w:val="clear" w:color="auto" w:fill="E1DFDD"/>
    </w:rPr>
  </w:style>
  <w:style w:type="table" w:styleId="GridTable4-Accent1">
    <w:name w:val="Grid Table 4 Accent 1"/>
    <w:basedOn w:val="TableNormal"/>
    <w:uiPriority w:val="49"/>
    <w:rsid w:val="008271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6A7193"/>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170607960">
      <w:bodyDiv w:val="1"/>
      <w:marLeft w:val="0"/>
      <w:marRight w:val="0"/>
      <w:marTop w:val="0"/>
      <w:marBottom w:val="0"/>
      <w:divBdr>
        <w:top w:val="none" w:sz="0" w:space="0" w:color="auto"/>
        <w:left w:val="none" w:sz="0" w:space="0" w:color="auto"/>
        <w:bottom w:val="none" w:sz="0" w:space="0" w:color="auto"/>
        <w:right w:val="none" w:sz="0" w:space="0" w:color="auto"/>
      </w:divBdr>
      <w:divsChild>
        <w:div w:id="138808479">
          <w:marLeft w:val="0"/>
          <w:marRight w:val="0"/>
          <w:marTop w:val="0"/>
          <w:marBottom w:val="0"/>
          <w:divBdr>
            <w:top w:val="none" w:sz="0" w:space="0" w:color="auto"/>
            <w:left w:val="none" w:sz="0" w:space="0" w:color="auto"/>
            <w:bottom w:val="none" w:sz="0" w:space="0" w:color="auto"/>
            <w:right w:val="none" w:sz="0" w:space="0" w:color="auto"/>
          </w:divBdr>
          <w:divsChild>
            <w:div w:id="530611202">
              <w:marLeft w:val="0"/>
              <w:marRight w:val="0"/>
              <w:marTop w:val="0"/>
              <w:marBottom w:val="0"/>
              <w:divBdr>
                <w:top w:val="none" w:sz="0" w:space="0" w:color="auto"/>
                <w:left w:val="none" w:sz="0" w:space="0" w:color="auto"/>
                <w:bottom w:val="none" w:sz="0" w:space="0" w:color="auto"/>
                <w:right w:val="none" w:sz="0" w:space="0" w:color="auto"/>
              </w:divBdr>
            </w:div>
            <w:div w:id="1913159295">
              <w:marLeft w:val="0"/>
              <w:marRight w:val="0"/>
              <w:marTop w:val="0"/>
              <w:marBottom w:val="0"/>
              <w:divBdr>
                <w:top w:val="none" w:sz="0" w:space="0" w:color="auto"/>
                <w:left w:val="none" w:sz="0" w:space="0" w:color="auto"/>
                <w:bottom w:val="none" w:sz="0" w:space="0" w:color="auto"/>
                <w:right w:val="none" w:sz="0" w:space="0" w:color="auto"/>
              </w:divBdr>
            </w:div>
            <w:div w:id="2104648013">
              <w:marLeft w:val="0"/>
              <w:marRight w:val="0"/>
              <w:marTop w:val="0"/>
              <w:marBottom w:val="0"/>
              <w:divBdr>
                <w:top w:val="none" w:sz="0" w:space="0" w:color="auto"/>
                <w:left w:val="none" w:sz="0" w:space="0" w:color="auto"/>
                <w:bottom w:val="none" w:sz="0" w:space="0" w:color="auto"/>
                <w:right w:val="none" w:sz="0" w:space="0" w:color="auto"/>
              </w:divBdr>
            </w:div>
          </w:divsChild>
        </w:div>
        <w:div w:id="2102097339">
          <w:marLeft w:val="0"/>
          <w:marRight w:val="0"/>
          <w:marTop w:val="0"/>
          <w:marBottom w:val="0"/>
          <w:divBdr>
            <w:top w:val="none" w:sz="0" w:space="0" w:color="auto"/>
            <w:left w:val="none" w:sz="0" w:space="0" w:color="auto"/>
            <w:bottom w:val="none" w:sz="0" w:space="0" w:color="auto"/>
            <w:right w:val="none" w:sz="0" w:space="0" w:color="auto"/>
          </w:divBdr>
          <w:divsChild>
            <w:div w:id="5749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3327043">
      <w:bodyDiv w:val="1"/>
      <w:marLeft w:val="0"/>
      <w:marRight w:val="0"/>
      <w:marTop w:val="0"/>
      <w:marBottom w:val="0"/>
      <w:divBdr>
        <w:top w:val="none" w:sz="0" w:space="0" w:color="auto"/>
        <w:left w:val="none" w:sz="0" w:space="0" w:color="auto"/>
        <w:bottom w:val="none" w:sz="0" w:space="0" w:color="auto"/>
        <w:right w:val="none" w:sz="0" w:space="0" w:color="auto"/>
      </w:divBdr>
      <w:divsChild>
        <w:div w:id="37777951">
          <w:marLeft w:val="0"/>
          <w:marRight w:val="0"/>
          <w:marTop w:val="0"/>
          <w:marBottom w:val="0"/>
          <w:divBdr>
            <w:top w:val="none" w:sz="0" w:space="0" w:color="auto"/>
            <w:left w:val="none" w:sz="0" w:space="0" w:color="auto"/>
            <w:bottom w:val="none" w:sz="0" w:space="0" w:color="auto"/>
            <w:right w:val="none" w:sz="0" w:space="0" w:color="auto"/>
          </w:divBdr>
          <w:divsChild>
            <w:div w:id="345669415">
              <w:marLeft w:val="0"/>
              <w:marRight w:val="0"/>
              <w:marTop w:val="0"/>
              <w:marBottom w:val="0"/>
              <w:divBdr>
                <w:top w:val="none" w:sz="0" w:space="0" w:color="auto"/>
                <w:left w:val="none" w:sz="0" w:space="0" w:color="auto"/>
                <w:bottom w:val="none" w:sz="0" w:space="0" w:color="auto"/>
                <w:right w:val="none" w:sz="0" w:space="0" w:color="auto"/>
              </w:divBdr>
            </w:div>
            <w:div w:id="955673927">
              <w:marLeft w:val="0"/>
              <w:marRight w:val="0"/>
              <w:marTop w:val="0"/>
              <w:marBottom w:val="0"/>
              <w:divBdr>
                <w:top w:val="none" w:sz="0" w:space="0" w:color="auto"/>
                <w:left w:val="none" w:sz="0" w:space="0" w:color="auto"/>
                <w:bottom w:val="none" w:sz="0" w:space="0" w:color="auto"/>
                <w:right w:val="none" w:sz="0" w:space="0" w:color="auto"/>
              </w:divBdr>
            </w:div>
            <w:div w:id="1433629681">
              <w:marLeft w:val="0"/>
              <w:marRight w:val="0"/>
              <w:marTop w:val="0"/>
              <w:marBottom w:val="0"/>
              <w:divBdr>
                <w:top w:val="none" w:sz="0" w:space="0" w:color="auto"/>
                <w:left w:val="none" w:sz="0" w:space="0" w:color="auto"/>
                <w:bottom w:val="none" w:sz="0" w:space="0" w:color="auto"/>
                <w:right w:val="none" w:sz="0" w:space="0" w:color="auto"/>
              </w:divBdr>
            </w:div>
          </w:divsChild>
        </w:div>
        <w:div w:id="1050616314">
          <w:marLeft w:val="0"/>
          <w:marRight w:val="0"/>
          <w:marTop w:val="0"/>
          <w:marBottom w:val="0"/>
          <w:divBdr>
            <w:top w:val="none" w:sz="0" w:space="0" w:color="auto"/>
            <w:left w:val="none" w:sz="0" w:space="0" w:color="auto"/>
            <w:bottom w:val="none" w:sz="0" w:space="0" w:color="auto"/>
            <w:right w:val="none" w:sz="0" w:space="0" w:color="auto"/>
          </w:divBdr>
          <w:divsChild>
            <w:div w:id="3963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1580">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50082560">
      <w:bodyDiv w:val="1"/>
      <w:marLeft w:val="0"/>
      <w:marRight w:val="0"/>
      <w:marTop w:val="0"/>
      <w:marBottom w:val="0"/>
      <w:divBdr>
        <w:top w:val="none" w:sz="0" w:space="0" w:color="auto"/>
        <w:left w:val="none" w:sz="0" w:space="0" w:color="auto"/>
        <w:bottom w:val="none" w:sz="0" w:space="0" w:color="auto"/>
        <w:right w:val="none" w:sz="0" w:space="0" w:color="auto"/>
      </w:divBdr>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769354474">
      <w:bodyDiv w:val="1"/>
      <w:marLeft w:val="0"/>
      <w:marRight w:val="0"/>
      <w:marTop w:val="0"/>
      <w:marBottom w:val="0"/>
      <w:divBdr>
        <w:top w:val="none" w:sz="0" w:space="0" w:color="auto"/>
        <w:left w:val="none" w:sz="0" w:space="0" w:color="auto"/>
        <w:bottom w:val="none" w:sz="0" w:space="0" w:color="auto"/>
        <w:right w:val="none" w:sz="0" w:space="0" w:color="auto"/>
      </w:divBdr>
      <w:divsChild>
        <w:div w:id="561066367">
          <w:marLeft w:val="0"/>
          <w:marRight w:val="0"/>
          <w:marTop w:val="0"/>
          <w:marBottom w:val="0"/>
          <w:divBdr>
            <w:top w:val="none" w:sz="0" w:space="0" w:color="auto"/>
            <w:left w:val="none" w:sz="0" w:space="0" w:color="auto"/>
            <w:bottom w:val="none" w:sz="0" w:space="0" w:color="auto"/>
            <w:right w:val="none" w:sz="0" w:space="0" w:color="auto"/>
          </w:divBdr>
          <w:divsChild>
            <w:div w:id="1495025755">
              <w:marLeft w:val="0"/>
              <w:marRight w:val="0"/>
              <w:marTop w:val="0"/>
              <w:marBottom w:val="0"/>
              <w:divBdr>
                <w:top w:val="none" w:sz="0" w:space="0" w:color="auto"/>
                <w:left w:val="none" w:sz="0" w:space="0" w:color="auto"/>
                <w:bottom w:val="none" w:sz="0" w:space="0" w:color="auto"/>
                <w:right w:val="none" w:sz="0" w:space="0" w:color="auto"/>
              </w:divBdr>
            </w:div>
            <w:div w:id="1585458365">
              <w:marLeft w:val="0"/>
              <w:marRight w:val="0"/>
              <w:marTop w:val="0"/>
              <w:marBottom w:val="0"/>
              <w:divBdr>
                <w:top w:val="none" w:sz="0" w:space="0" w:color="auto"/>
                <w:left w:val="none" w:sz="0" w:space="0" w:color="auto"/>
                <w:bottom w:val="none" w:sz="0" w:space="0" w:color="auto"/>
                <w:right w:val="none" w:sz="0" w:space="0" w:color="auto"/>
              </w:divBdr>
            </w:div>
            <w:div w:id="1794983018">
              <w:marLeft w:val="0"/>
              <w:marRight w:val="0"/>
              <w:marTop w:val="0"/>
              <w:marBottom w:val="0"/>
              <w:divBdr>
                <w:top w:val="none" w:sz="0" w:space="0" w:color="auto"/>
                <w:left w:val="none" w:sz="0" w:space="0" w:color="auto"/>
                <w:bottom w:val="none" w:sz="0" w:space="0" w:color="auto"/>
                <w:right w:val="none" w:sz="0" w:space="0" w:color="auto"/>
              </w:divBdr>
            </w:div>
          </w:divsChild>
        </w:div>
        <w:div w:id="1507137950">
          <w:marLeft w:val="0"/>
          <w:marRight w:val="0"/>
          <w:marTop w:val="0"/>
          <w:marBottom w:val="0"/>
          <w:divBdr>
            <w:top w:val="none" w:sz="0" w:space="0" w:color="auto"/>
            <w:left w:val="none" w:sz="0" w:space="0" w:color="auto"/>
            <w:bottom w:val="none" w:sz="0" w:space="0" w:color="auto"/>
            <w:right w:val="none" w:sz="0" w:space="0" w:color="auto"/>
          </w:divBdr>
          <w:divsChild>
            <w:div w:id="14737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3938">
      <w:bodyDiv w:val="1"/>
      <w:marLeft w:val="0"/>
      <w:marRight w:val="0"/>
      <w:marTop w:val="0"/>
      <w:marBottom w:val="0"/>
      <w:divBdr>
        <w:top w:val="none" w:sz="0" w:space="0" w:color="auto"/>
        <w:left w:val="none" w:sz="0" w:space="0" w:color="auto"/>
        <w:bottom w:val="none" w:sz="0" w:space="0" w:color="auto"/>
        <w:right w:val="none" w:sz="0" w:space="0" w:color="auto"/>
      </w:divBdr>
    </w:div>
    <w:div w:id="859783166">
      <w:bodyDiv w:val="1"/>
      <w:marLeft w:val="0"/>
      <w:marRight w:val="0"/>
      <w:marTop w:val="0"/>
      <w:marBottom w:val="0"/>
      <w:divBdr>
        <w:top w:val="none" w:sz="0" w:space="0" w:color="auto"/>
        <w:left w:val="none" w:sz="0" w:space="0" w:color="auto"/>
        <w:bottom w:val="none" w:sz="0" w:space="0" w:color="auto"/>
        <w:right w:val="none" w:sz="0" w:space="0" w:color="auto"/>
      </w:divBdr>
    </w:div>
    <w:div w:id="86652758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124075387">
      <w:bodyDiv w:val="1"/>
      <w:marLeft w:val="0"/>
      <w:marRight w:val="0"/>
      <w:marTop w:val="0"/>
      <w:marBottom w:val="0"/>
      <w:divBdr>
        <w:top w:val="none" w:sz="0" w:space="0" w:color="auto"/>
        <w:left w:val="none" w:sz="0" w:space="0" w:color="auto"/>
        <w:bottom w:val="none" w:sz="0" w:space="0" w:color="auto"/>
        <w:right w:val="none" w:sz="0" w:space="0" w:color="auto"/>
      </w:divBdr>
      <w:divsChild>
        <w:div w:id="239946125">
          <w:marLeft w:val="0"/>
          <w:marRight w:val="0"/>
          <w:marTop w:val="0"/>
          <w:marBottom w:val="0"/>
          <w:divBdr>
            <w:top w:val="none" w:sz="0" w:space="0" w:color="auto"/>
            <w:left w:val="none" w:sz="0" w:space="0" w:color="auto"/>
            <w:bottom w:val="none" w:sz="0" w:space="0" w:color="auto"/>
            <w:right w:val="none" w:sz="0" w:space="0" w:color="auto"/>
          </w:divBdr>
        </w:div>
        <w:div w:id="516428686">
          <w:marLeft w:val="0"/>
          <w:marRight w:val="0"/>
          <w:marTop w:val="0"/>
          <w:marBottom w:val="0"/>
          <w:divBdr>
            <w:top w:val="none" w:sz="0" w:space="0" w:color="auto"/>
            <w:left w:val="none" w:sz="0" w:space="0" w:color="auto"/>
            <w:bottom w:val="none" w:sz="0" w:space="0" w:color="auto"/>
            <w:right w:val="none" w:sz="0" w:space="0" w:color="auto"/>
          </w:divBdr>
        </w:div>
        <w:div w:id="912861109">
          <w:marLeft w:val="0"/>
          <w:marRight w:val="0"/>
          <w:marTop w:val="0"/>
          <w:marBottom w:val="0"/>
          <w:divBdr>
            <w:top w:val="none" w:sz="0" w:space="0" w:color="auto"/>
            <w:left w:val="none" w:sz="0" w:space="0" w:color="auto"/>
            <w:bottom w:val="none" w:sz="0" w:space="0" w:color="auto"/>
            <w:right w:val="none" w:sz="0" w:space="0" w:color="auto"/>
          </w:divBdr>
        </w:div>
        <w:div w:id="1749303327">
          <w:marLeft w:val="0"/>
          <w:marRight w:val="0"/>
          <w:marTop w:val="0"/>
          <w:marBottom w:val="0"/>
          <w:divBdr>
            <w:top w:val="none" w:sz="0" w:space="0" w:color="auto"/>
            <w:left w:val="none" w:sz="0" w:space="0" w:color="auto"/>
            <w:bottom w:val="none" w:sz="0" w:space="0" w:color="auto"/>
            <w:right w:val="none" w:sz="0" w:space="0" w:color="auto"/>
          </w:divBdr>
        </w:div>
      </w:divsChild>
    </w:div>
    <w:div w:id="1126893038">
      <w:bodyDiv w:val="1"/>
      <w:marLeft w:val="0"/>
      <w:marRight w:val="0"/>
      <w:marTop w:val="0"/>
      <w:marBottom w:val="0"/>
      <w:divBdr>
        <w:top w:val="none" w:sz="0" w:space="0" w:color="auto"/>
        <w:left w:val="none" w:sz="0" w:space="0" w:color="auto"/>
        <w:bottom w:val="none" w:sz="0" w:space="0" w:color="auto"/>
        <w:right w:val="none" w:sz="0" w:space="0" w:color="auto"/>
      </w:divBdr>
    </w:div>
    <w:div w:id="1175731978">
      <w:bodyDiv w:val="1"/>
      <w:marLeft w:val="0"/>
      <w:marRight w:val="0"/>
      <w:marTop w:val="0"/>
      <w:marBottom w:val="0"/>
      <w:divBdr>
        <w:top w:val="none" w:sz="0" w:space="0" w:color="auto"/>
        <w:left w:val="none" w:sz="0" w:space="0" w:color="auto"/>
        <w:bottom w:val="none" w:sz="0" w:space="0" w:color="auto"/>
        <w:right w:val="none" w:sz="0" w:space="0" w:color="auto"/>
      </w:divBdr>
      <w:divsChild>
        <w:div w:id="285701433">
          <w:marLeft w:val="0"/>
          <w:marRight w:val="0"/>
          <w:marTop w:val="0"/>
          <w:marBottom w:val="0"/>
          <w:divBdr>
            <w:top w:val="none" w:sz="0" w:space="0" w:color="auto"/>
            <w:left w:val="none" w:sz="0" w:space="0" w:color="auto"/>
            <w:bottom w:val="none" w:sz="0" w:space="0" w:color="auto"/>
            <w:right w:val="none" w:sz="0" w:space="0" w:color="auto"/>
          </w:divBdr>
          <w:divsChild>
            <w:div w:id="86392326">
              <w:marLeft w:val="0"/>
              <w:marRight w:val="0"/>
              <w:marTop w:val="0"/>
              <w:marBottom w:val="0"/>
              <w:divBdr>
                <w:top w:val="none" w:sz="0" w:space="0" w:color="auto"/>
                <w:left w:val="none" w:sz="0" w:space="0" w:color="auto"/>
                <w:bottom w:val="none" w:sz="0" w:space="0" w:color="auto"/>
                <w:right w:val="none" w:sz="0" w:space="0" w:color="auto"/>
              </w:divBdr>
            </w:div>
          </w:divsChild>
        </w:div>
        <w:div w:id="1941179675">
          <w:marLeft w:val="0"/>
          <w:marRight w:val="0"/>
          <w:marTop w:val="0"/>
          <w:marBottom w:val="0"/>
          <w:divBdr>
            <w:top w:val="none" w:sz="0" w:space="0" w:color="auto"/>
            <w:left w:val="none" w:sz="0" w:space="0" w:color="auto"/>
            <w:bottom w:val="none" w:sz="0" w:space="0" w:color="auto"/>
            <w:right w:val="none" w:sz="0" w:space="0" w:color="auto"/>
          </w:divBdr>
          <w:divsChild>
            <w:div w:id="794104022">
              <w:marLeft w:val="0"/>
              <w:marRight w:val="0"/>
              <w:marTop w:val="0"/>
              <w:marBottom w:val="0"/>
              <w:divBdr>
                <w:top w:val="none" w:sz="0" w:space="0" w:color="auto"/>
                <w:left w:val="none" w:sz="0" w:space="0" w:color="auto"/>
                <w:bottom w:val="none" w:sz="0" w:space="0" w:color="auto"/>
                <w:right w:val="none" w:sz="0" w:space="0" w:color="auto"/>
              </w:divBdr>
            </w:div>
            <w:div w:id="889682095">
              <w:marLeft w:val="0"/>
              <w:marRight w:val="0"/>
              <w:marTop w:val="0"/>
              <w:marBottom w:val="0"/>
              <w:divBdr>
                <w:top w:val="none" w:sz="0" w:space="0" w:color="auto"/>
                <w:left w:val="none" w:sz="0" w:space="0" w:color="auto"/>
                <w:bottom w:val="none" w:sz="0" w:space="0" w:color="auto"/>
                <w:right w:val="none" w:sz="0" w:space="0" w:color="auto"/>
              </w:divBdr>
            </w:div>
            <w:div w:id="20764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1307">
      <w:bodyDiv w:val="1"/>
      <w:marLeft w:val="0"/>
      <w:marRight w:val="0"/>
      <w:marTop w:val="0"/>
      <w:marBottom w:val="0"/>
      <w:divBdr>
        <w:top w:val="none" w:sz="0" w:space="0" w:color="auto"/>
        <w:left w:val="none" w:sz="0" w:space="0" w:color="auto"/>
        <w:bottom w:val="none" w:sz="0" w:space="0" w:color="auto"/>
        <w:right w:val="none" w:sz="0" w:space="0" w:color="auto"/>
      </w:divBdr>
      <w:divsChild>
        <w:div w:id="169297657">
          <w:marLeft w:val="0"/>
          <w:marRight w:val="0"/>
          <w:marTop w:val="0"/>
          <w:marBottom w:val="0"/>
          <w:divBdr>
            <w:top w:val="none" w:sz="0" w:space="0" w:color="auto"/>
            <w:left w:val="none" w:sz="0" w:space="0" w:color="auto"/>
            <w:bottom w:val="none" w:sz="0" w:space="0" w:color="auto"/>
            <w:right w:val="none" w:sz="0" w:space="0" w:color="auto"/>
          </w:divBdr>
        </w:div>
        <w:div w:id="875850318">
          <w:marLeft w:val="0"/>
          <w:marRight w:val="0"/>
          <w:marTop w:val="0"/>
          <w:marBottom w:val="0"/>
          <w:divBdr>
            <w:top w:val="none" w:sz="0" w:space="0" w:color="auto"/>
            <w:left w:val="none" w:sz="0" w:space="0" w:color="auto"/>
            <w:bottom w:val="none" w:sz="0" w:space="0" w:color="auto"/>
            <w:right w:val="none" w:sz="0" w:space="0" w:color="auto"/>
          </w:divBdr>
        </w:div>
        <w:div w:id="1256790645">
          <w:marLeft w:val="0"/>
          <w:marRight w:val="0"/>
          <w:marTop w:val="0"/>
          <w:marBottom w:val="0"/>
          <w:divBdr>
            <w:top w:val="none" w:sz="0" w:space="0" w:color="auto"/>
            <w:left w:val="none" w:sz="0" w:space="0" w:color="auto"/>
            <w:bottom w:val="none" w:sz="0" w:space="0" w:color="auto"/>
            <w:right w:val="none" w:sz="0" w:space="0" w:color="auto"/>
          </w:divBdr>
        </w:div>
        <w:div w:id="1707213022">
          <w:marLeft w:val="0"/>
          <w:marRight w:val="0"/>
          <w:marTop w:val="0"/>
          <w:marBottom w:val="0"/>
          <w:divBdr>
            <w:top w:val="none" w:sz="0" w:space="0" w:color="auto"/>
            <w:left w:val="none" w:sz="0" w:space="0" w:color="auto"/>
            <w:bottom w:val="none" w:sz="0" w:space="0" w:color="auto"/>
            <w:right w:val="none" w:sz="0" w:space="0" w:color="auto"/>
          </w:divBdr>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05136209">
      <w:bodyDiv w:val="1"/>
      <w:marLeft w:val="0"/>
      <w:marRight w:val="0"/>
      <w:marTop w:val="0"/>
      <w:marBottom w:val="0"/>
      <w:divBdr>
        <w:top w:val="none" w:sz="0" w:space="0" w:color="auto"/>
        <w:left w:val="none" w:sz="0" w:space="0" w:color="auto"/>
        <w:bottom w:val="none" w:sz="0" w:space="0" w:color="auto"/>
        <w:right w:val="none" w:sz="0" w:space="0" w:color="auto"/>
      </w:divBdr>
    </w:div>
    <w:div w:id="1780567188">
      <w:bodyDiv w:val="1"/>
      <w:marLeft w:val="0"/>
      <w:marRight w:val="0"/>
      <w:marTop w:val="0"/>
      <w:marBottom w:val="0"/>
      <w:divBdr>
        <w:top w:val="none" w:sz="0" w:space="0" w:color="auto"/>
        <w:left w:val="none" w:sz="0" w:space="0" w:color="auto"/>
        <w:bottom w:val="none" w:sz="0" w:space="0" w:color="auto"/>
        <w:right w:val="none" w:sz="0" w:space="0" w:color="auto"/>
      </w:divBdr>
      <w:divsChild>
        <w:div w:id="709450481">
          <w:marLeft w:val="0"/>
          <w:marRight w:val="0"/>
          <w:marTop w:val="0"/>
          <w:marBottom w:val="0"/>
          <w:divBdr>
            <w:top w:val="none" w:sz="0" w:space="0" w:color="auto"/>
            <w:left w:val="none" w:sz="0" w:space="0" w:color="auto"/>
            <w:bottom w:val="none" w:sz="0" w:space="0" w:color="auto"/>
            <w:right w:val="none" w:sz="0" w:space="0" w:color="auto"/>
          </w:divBdr>
          <w:divsChild>
            <w:div w:id="1603951400">
              <w:marLeft w:val="0"/>
              <w:marRight w:val="0"/>
              <w:marTop w:val="0"/>
              <w:marBottom w:val="0"/>
              <w:divBdr>
                <w:top w:val="none" w:sz="0" w:space="0" w:color="auto"/>
                <w:left w:val="none" w:sz="0" w:space="0" w:color="auto"/>
                <w:bottom w:val="none" w:sz="0" w:space="0" w:color="auto"/>
                <w:right w:val="none" w:sz="0" w:space="0" w:color="auto"/>
              </w:divBdr>
            </w:div>
          </w:divsChild>
        </w:div>
        <w:div w:id="1213540744">
          <w:marLeft w:val="0"/>
          <w:marRight w:val="0"/>
          <w:marTop w:val="0"/>
          <w:marBottom w:val="0"/>
          <w:divBdr>
            <w:top w:val="none" w:sz="0" w:space="0" w:color="auto"/>
            <w:left w:val="none" w:sz="0" w:space="0" w:color="auto"/>
            <w:bottom w:val="none" w:sz="0" w:space="0" w:color="auto"/>
            <w:right w:val="none" w:sz="0" w:space="0" w:color="auto"/>
          </w:divBdr>
          <w:divsChild>
            <w:div w:id="1259292109">
              <w:marLeft w:val="0"/>
              <w:marRight w:val="0"/>
              <w:marTop w:val="0"/>
              <w:marBottom w:val="0"/>
              <w:divBdr>
                <w:top w:val="none" w:sz="0" w:space="0" w:color="auto"/>
                <w:left w:val="none" w:sz="0" w:space="0" w:color="auto"/>
                <w:bottom w:val="none" w:sz="0" w:space="0" w:color="auto"/>
                <w:right w:val="none" w:sz="0" w:space="0" w:color="auto"/>
              </w:divBdr>
            </w:div>
            <w:div w:id="1913463449">
              <w:marLeft w:val="0"/>
              <w:marRight w:val="0"/>
              <w:marTop w:val="0"/>
              <w:marBottom w:val="0"/>
              <w:divBdr>
                <w:top w:val="none" w:sz="0" w:space="0" w:color="auto"/>
                <w:left w:val="none" w:sz="0" w:space="0" w:color="auto"/>
                <w:bottom w:val="none" w:sz="0" w:space="0" w:color="auto"/>
                <w:right w:val="none" w:sz="0" w:space="0" w:color="auto"/>
              </w:divBdr>
            </w:div>
            <w:div w:id="19347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 w:id="2071465586">
      <w:bodyDiv w:val="1"/>
      <w:marLeft w:val="0"/>
      <w:marRight w:val="0"/>
      <w:marTop w:val="0"/>
      <w:marBottom w:val="0"/>
      <w:divBdr>
        <w:top w:val="none" w:sz="0" w:space="0" w:color="auto"/>
        <w:left w:val="none" w:sz="0" w:space="0" w:color="auto"/>
        <w:bottom w:val="none" w:sz="0" w:space="0" w:color="auto"/>
        <w:right w:val="none" w:sz="0" w:space="0" w:color="auto"/>
      </w:divBdr>
      <w:divsChild>
        <w:div w:id="243536824">
          <w:marLeft w:val="0"/>
          <w:marRight w:val="0"/>
          <w:marTop w:val="0"/>
          <w:marBottom w:val="0"/>
          <w:divBdr>
            <w:top w:val="none" w:sz="0" w:space="0" w:color="auto"/>
            <w:left w:val="none" w:sz="0" w:space="0" w:color="auto"/>
            <w:bottom w:val="none" w:sz="0" w:space="0" w:color="auto"/>
            <w:right w:val="none" w:sz="0" w:space="0" w:color="auto"/>
          </w:divBdr>
          <w:divsChild>
            <w:div w:id="1622414608">
              <w:marLeft w:val="0"/>
              <w:marRight w:val="0"/>
              <w:marTop w:val="0"/>
              <w:marBottom w:val="0"/>
              <w:divBdr>
                <w:top w:val="none" w:sz="0" w:space="0" w:color="auto"/>
                <w:left w:val="none" w:sz="0" w:space="0" w:color="auto"/>
                <w:bottom w:val="none" w:sz="0" w:space="0" w:color="auto"/>
                <w:right w:val="none" w:sz="0" w:space="0" w:color="auto"/>
              </w:divBdr>
            </w:div>
          </w:divsChild>
        </w:div>
        <w:div w:id="480849435">
          <w:marLeft w:val="0"/>
          <w:marRight w:val="0"/>
          <w:marTop w:val="0"/>
          <w:marBottom w:val="0"/>
          <w:divBdr>
            <w:top w:val="none" w:sz="0" w:space="0" w:color="auto"/>
            <w:left w:val="none" w:sz="0" w:space="0" w:color="auto"/>
            <w:bottom w:val="none" w:sz="0" w:space="0" w:color="auto"/>
            <w:right w:val="none" w:sz="0" w:space="0" w:color="auto"/>
          </w:divBdr>
          <w:divsChild>
            <w:div w:id="280262259">
              <w:marLeft w:val="0"/>
              <w:marRight w:val="0"/>
              <w:marTop w:val="0"/>
              <w:marBottom w:val="0"/>
              <w:divBdr>
                <w:top w:val="none" w:sz="0" w:space="0" w:color="auto"/>
                <w:left w:val="none" w:sz="0" w:space="0" w:color="auto"/>
                <w:bottom w:val="none" w:sz="0" w:space="0" w:color="auto"/>
                <w:right w:val="none" w:sz="0" w:space="0" w:color="auto"/>
              </w:divBdr>
            </w:div>
            <w:div w:id="996109352">
              <w:marLeft w:val="0"/>
              <w:marRight w:val="0"/>
              <w:marTop w:val="0"/>
              <w:marBottom w:val="0"/>
              <w:divBdr>
                <w:top w:val="none" w:sz="0" w:space="0" w:color="auto"/>
                <w:left w:val="none" w:sz="0" w:space="0" w:color="auto"/>
                <w:bottom w:val="none" w:sz="0" w:space="0" w:color="auto"/>
                <w:right w:val="none" w:sz="0" w:space="0" w:color="auto"/>
              </w:divBdr>
            </w:div>
            <w:div w:id="1438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8343">
      <w:bodyDiv w:val="1"/>
      <w:marLeft w:val="0"/>
      <w:marRight w:val="0"/>
      <w:marTop w:val="0"/>
      <w:marBottom w:val="0"/>
      <w:divBdr>
        <w:top w:val="none" w:sz="0" w:space="0" w:color="auto"/>
        <w:left w:val="none" w:sz="0" w:space="0" w:color="auto"/>
        <w:bottom w:val="none" w:sz="0" w:space="0" w:color="auto"/>
        <w:right w:val="none" w:sz="0" w:space="0" w:color="auto"/>
      </w:divBdr>
      <w:divsChild>
        <w:div w:id="2068646506">
          <w:marLeft w:val="0"/>
          <w:marRight w:val="0"/>
          <w:marTop w:val="0"/>
          <w:marBottom w:val="0"/>
          <w:divBdr>
            <w:top w:val="none" w:sz="0" w:space="0" w:color="auto"/>
            <w:left w:val="none" w:sz="0" w:space="0" w:color="auto"/>
            <w:bottom w:val="none" w:sz="0" w:space="0" w:color="auto"/>
            <w:right w:val="none" w:sz="0" w:space="0" w:color="auto"/>
          </w:divBdr>
          <w:divsChild>
            <w:div w:id="1242639408">
              <w:marLeft w:val="0"/>
              <w:marRight w:val="0"/>
              <w:marTop w:val="0"/>
              <w:marBottom w:val="0"/>
              <w:divBdr>
                <w:top w:val="none" w:sz="0" w:space="0" w:color="auto"/>
                <w:left w:val="none" w:sz="0" w:space="0" w:color="auto"/>
                <w:bottom w:val="none" w:sz="0" w:space="0" w:color="auto"/>
                <w:right w:val="none" w:sz="0" w:space="0" w:color="auto"/>
              </w:divBdr>
            </w:div>
            <w:div w:id="1271010585">
              <w:marLeft w:val="0"/>
              <w:marRight w:val="0"/>
              <w:marTop w:val="0"/>
              <w:marBottom w:val="0"/>
              <w:divBdr>
                <w:top w:val="none" w:sz="0" w:space="0" w:color="auto"/>
                <w:left w:val="none" w:sz="0" w:space="0" w:color="auto"/>
                <w:bottom w:val="none" w:sz="0" w:space="0" w:color="auto"/>
                <w:right w:val="none" w:sz="0" w:space="0" w:color="auto"/>
              </w:divBdr>
            </w:div>
            <w:div w:id="1607693082">
              <w:marLeft w:val="0"/>
              <w:marRight w:val="0"/>
              <w:marTop w:val="0"/>
              <w:marBottom w:val="0"/>
              <w:divBdr>
                <w:top w:val="none" w:sz="0" w:space="0" w:color="auto"/>
                <w:left w:val="none" w:sz="0" w:space="0" w:color="auto"/>
                <w:bottom w:val="none" w:sz="0" w:space="0" w:color="auto"/>
                <w:right w:val="none" w:sz="0" w:space="0" w:color="auto"/>
              </w:divBdr>
            </w:div>
          </w:divsChild>
        </w:div>
        <w:div w:id="2106418779">
          <w:marLeft w:val="0"/>
          <w:marRight w:val="0"/>
          <w:marTop w:val="0"/>
          <w:marBottom w:val="0"/>
          <w:divBdr>
            <w:top w:val="none" w:sz="0" w:space="0" w:color="auto"/>
            <w:left w:val="none" w:sz="0" w:space="0" w:color="auto"/>
            <w:bottom w:val="none" w:sz="0" w:space="0" w:color="auto"/>
            <w:right w:val="none" w:sz="0" w:space="0" w:color="auto"/>
          </w:divBdr>
          <w:divsChild>
            <w:div w:id="10798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19.png"/><Relationship Id="rId159" Type="http://schemas.openxmlformats.org/officeDocument/2006/relationships/image" Target="media/image137.PNG"/><Relationship Id="rId170" Type="http://schemas.openxmlformats.org/officeDocument/2006/relationships/image" Target="media/image147.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1.JP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hyperlink" Target="https://www.health.gov.au/resources/publications/my-aged-care-assessor-portal-user-guide-7-completing-a-support-plan-and-support-plan-review?language=en" TargetMode="External"/><Relationship Id="rId5" Type="http://schemas.openxmlformats.org/officeDocument/2006/relationships/numbering" Target="numbering.xml"/><Relationship Id="rId95" Type="http://schemas.openxmlformats.org/officeDocument/2006/relationships/image" Target="media/image80.png"/><Relationship Id="rId160" Type="http://schemas.openxmlformats.org/officeDocument/2006/relationships/image" Target="media/image138.png"/><Relationship Id="rId181" Type="http://schemas.openxmlformats.org/officeDocument/2006/relationships/header" Target="header3.xml"/><Relationship Id="rId22" Type="http://schemas.openxmlformats.org/officeDocument/2006/relationships/image" Target="media/image12.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101.png"/><Relationship Id="rId139" Type="http://schemas.openxmlformats.org/officeDocument/2006/relationships/image" Target="media/image120.png"/><Relationship Id="rId85" Type="http://schemas.openxmlformats.org/officeDocument/2006/relationships/image" Target="media/image71.png"/><Relationship Id="rId150" Type="http://schemas.openxmlformats.org/officeDocument/2006/relationships/image" Target="media/image129.png"/><Relationship Id="rId171" Type="http://schemas.openxmlformats.org/officeDocument/2006/relationships/image" Target="media/image148.png"/><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hyperlink" Target="https://www.health.gov.au/resources/publications/my-aged-care-assessor-portal-user-guide-7-completing-a-support-plan-and-support-plan-review?language=en" TargetMode="External"/><Relationship Id="rId129" Type="http://schemas.openxmlformats.org/officeDocument/2006/relationships/image" Target="media/image110.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21.png"/><Relationship Id="rId161" Type="http://schemas.openxmlformats.org/officeDocument/2006/relationships/image" Target="media/image139.PNG"/><Relationship Id="rId182" Type="http://schemas.openxmlformats.org/officeDocument/2006/relationships/footer" Target="footer3.xml"/><Relationship Id="rId6" Type="http://schemas.openxmlformats.org/officeDocument/2006/relationships/styles" Target="styles.xml"/><Relationship Id="rId23" Type="http://schemas.openxmlformats.org/officeDocument/2006/relationships/image" Target="media/image13.png"/><Relationship Id="rId119" Type="http://schemas.openxmlformats.org/officeDocument/2006/relationships/image" Target="media/image102.png"/><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hyperlink" Target="https://www.health.gov.au/our-work/chsp" TargetMode="External"/><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0.png"/><Relationship Id="rId156" Type="http://schemas.openxmlformats.org/officeDocument/2006/relationships/image" Target="media/image134.png"/><Relationship Id="rId177" Type="http://schemas.openxmlformats.org/officeDocument/2006/relationships/header" Target="header1.xml"/><Relationship Id="rId172" Type="http://schemas.openxmlformats.org/officeDocument/2006/relationships/image" Target="media/image14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hyperlink" Target="https://healthgov.sharepoint.com/sites/ACORA/Release%20Assurance%20Library/Release%2011%2033%20Combined/User%20Guides/my-aged-care-assessor-portal-user-guide-6-completing-an-assessment.docx" TargetMode="External"/><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jp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hyperlink" Target="https://www.health.gov.au/resources/publications/my-aged-care-assessment-manual" TargetMode="External"/><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hyperlink" Target="https://www.health.gov.au/resources/publications/my-aged-care-assessor-portal-user-guide-9-tasks-and-notifications?language=en" TargetMode="Externa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40.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2.JPG"/><Relationship Id="rId136" Type="http://schemas.openxmlformats.org/officeDocument/2006/relationships/image" Target="media/image117.png"/><Relationship Id="rId157" Type="http://schemas.openxmlformats.org/officeDocument/2006/relationships/image" Target="media/image135.png"/><Relationship Id="rId178" Type="http://schemas.openxmlformats.org/officeDocument/2006/relationships/header" Target="header2.xm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1.JPG"/><Relationship Id="rId173" Type="http://schemas.openxmlformats.org/officeDocument/2006/relationships/image" Target="media/image150.JP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hyperlink" Target="https://www.health.gov.au/our-work/chsp" TargetMode="External"/><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www.health.gov.au/resources/publications/my-aged-care-assessment-manual?language=en" TargetMode="External"/><Relationship Id="rId142" Type="http://schemas.openxmlformats.org/officeDocument/2006/relationships/image" Target="media/image123.png"/><Relationship Id="rId163" Type="http://schemas.openxmlformats.org/officeDocument/2006/relationships/image" Target="media/image141.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6.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94.jpg"/><Relationship Id="rId132" Type="http://schemas.openxmlformats.org/officeDocument/2006/relationships/image" Target="media/image113.png"/><Relationship Id="rId153" Type="http://schemas.openxmlformats.org/officeDocument/2006/relationships/image" Target="media/image132.JPG"/><Relationship Id="rId174" Type="http://schemas.openxmlformats.org/officeDocument/2006/relationships/image" Target="media/image151.png"/><Relationship Id="rId179"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4.png"/><Relationship Id="rId106" Type="http://schemas.openxmlformats.org/officeDocument/2006/relationships/image" Target="media/image90.jp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hyperlink" Target="https://www.health.gov.au/resources/publications/aged-care-assessor-application-user-guide" TargetMode="External"/><Relationship Id="rId164" Type="http://schemas.openxmlformats.org/officeDocument/2006/relationships/image" Target="media/image142.png"/><Relationship Id="rId169"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xml"/><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4.png"/><Relationship Id="rId154" Type="http://schemas.openxmlformats.org/officeDocument/2006/relationships/hyperlink" Target="https://www.health.gov.au/resources/publications/my-aged-care-assessor-portal-user-guide-2-registering-support-people-and-adding-relationships" TargetMode="External"/><Relationship Id="rId175" Type="http://schemas.openxmlformats.org/officeDocument/2006/relationships/image" Target="media/image152.png"/><Relationship Id="rId16" Type="http://schemas.openxmlformats.org/officeDocument/2006/relationships/image" Target="media/image6.png"/><Relationship Id="rId37" Type="http://schemas.openxmlformats.org/officeDocument/2006/relationships/image" Target="media/image26.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5.png"/><Relationship Id="rId165" Type="http://schemas.openxmlformats.org/officeDocument/2006/relationships/image" Target="media/image143.png"/><Relationship Id="rId27" Type="http://schemas.openxmlformats.org/officeDocument/2006/relationships/image" Target="media/image17.pn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96.PNG"/><Relationship Id="rId134" Type="http://schemas.openxmlformats.org/officeDocument/2006/relationships/image" Target="media/image115.png"/><Relationship Id="rId80" Type="http://schemas.openxmlformats.org/officeDocument/2006/relationships/hyperlink" Target="bookmark://_Not_eligible_for" TargetMode="External"/><Relationship Id="rId155" Type="http://schemas.openxmlformats.org/officeDocument/2006/relationships/image" Target="media/image133.png"/><Relationship Id="rId176" Type="http://schemas.openxmlformats.org/officeDocument/2006/relationships/image" Target="media/image153.png"/><Relationship Id="rId17" Type="http://schemas.openxmlformats.org/officeDocument/2006/relationships/image" Target="media/image7.png"/><Relationship Id="rId38" Type="http://schemas.openxmlformats.org/officeDocument/2006/relationships/hyperlink" Target="file:///C:/Users/GRILIS/AppData/Local/Temp/7zO83557F77/health.gov.au/resources/publications/my-aged-care-assessor-portal-user-guide-12-managing-delegate-role" TargetMode="External"/><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image" Target="media/image106.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6.png"/><Relationship Id="rId166" Type="http://schemas.openxmlformats.org/officeDocument/2006/relationships/image" Target="media/image144.png"/><Relationship Id="rId1" Type="http://schemas.openxmlformats.org/officeDocument/2006/relationships/customXml" Target="../customXml/item1.xml"/><Relationship Id="rId28" Type="http://schemas.openxmlformats.org/officeDocument/2006/relationships/hyperlink" Target="https://www.health.gov.au/resources/publications/my-aged-care-assessor-portal-user-guide-2-registering-support-people-and-adding-relationships" TargetMode="External"/><Relationship Id="rId49" Type="http://schemas.openxmlformats.org/officeDocument/2006/relationships/image" Target="media/image37.png"/><Relationship Id="rId114" Type="http://schemas.openxmlformats.org/officeDocument/2006/relationships/image" Target="media/image97.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4.png"/></Relationships>
</file>

<file path=word/_rels/header3.xml.rels><?xml version="1.0" encoding="UTF-8" standalone="yes"?>
<Relationships xmlns="http://schemas.openxmlformats.org/package/2006/relationships"><Relationship Id="rId1"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R35CR xmlns="b353f763-10e1-493f-8335-1108962fa474" xsi:nil="true"/>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_Flow_SignoffStatus xmlns="b353f763-10e1-493f-8335-1108962fa474" xsi:nil="true"/>
    <Filesize xmlns="b353f763-10e1-493f-8335-1108962fa474">7.91MB</Filesize>
  </documentManagement>
</p:properties>
</file>

<file path=customXml/itemProps1.xml><?xml version="1.0" encoding="utf-8"?>
<ds:datastoreItem xmlns:ds="http://schemas.openxmlformats.org/officeDocument/2006/customXml" ds:itemID="{5A71626A-DFDA-465B-931F-3062E532D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670F46-3E76-44DA-906E-701559941C8B}">
  <ds:schemaRefs>
    <ds:schemaRef ds:uri="http://schemas.openxmlformats.org/officeDocument/2006/bibliography"/>
  </ds:schemaRefs>
</ds:datastoreItem>
</file>

<file path=customXml/itemProps3.xml><?xml version="1.0" encoding="utf-8"?>
<ds:datastoreItem xmlns:ds="http://schemas.openxmlformats.org/officeDocument/2006/customXml" ds:itemID="{3E6D5B93-B245-45B0-9FFD-B66A512551D2}">
  <ds:schemaRefs>
    <ds:schemaRef ds:uri="http://schemas.microsoft.com/sharepoint/v3/contenttype/forms"/>
  </ds:schemaRefs>
</ds:datastoreItem>
</file>

<file path=customXml/itemProps4.xml><?xml version="1.0" encoding="utf-8"?>
<ds:datastoreItem xmlns:ds="http://schemas.openxmlformats.org/officeDocument/2006/customXml" ds:itemID="{9641D49E-675E-4807-B249-5EAFEBA4A554}">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7748</Words>
  <Characters>44164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My aged care assessor portal user guide3 - managing referrals for assessment and support plan reviews</vt:lpstr>
    </vt:vector>
  </TitlesOfParts>
  <Manager/>
  <Company/>
  <LinksUpToDate>false</LinksUpToDate>
  <CharactersWithSpaces>51809</CharactersWithSpaces>
  <SharedDoc>false</SharedDoc>
  <HyperlinkBase/>
  <HLinks>
    <vt:vector size="354" baseType="variant">
      <vt:variant>
        <vt:i4>6684776</vt:i4>
      </vt:variant>
      <vt:variant>
        <vt:i4>264</vt:i4>
      </vt:variant>
      <vt:variant>
        <vt:i4>0</vt:i4>
      </vt:variant>
      <vt:variant>
        <vt:i4>5</vt:i4>
      </vt:variant>
      <vt:variant>
        <vt:lpwstr>https://www.health.gov.au/resources/publications/my-aged-care-assessor-portal-user-guide-9-tasks-and-notifications?language=en</vt:lpwstr>
      </vt:variant>
      <vt:variant>
        <vt:lpwstr/>
      </vt:variant>
      <vt:variant>
        <vt:i4>2490470</vt:i4>
      </vt:variant>
      <vt:variant>
        <vt:i4>261</vt:i4>
      </vt:variant>
      <vt:variant>
        <vt:i4>0</vt:i4>
      </vt:variant>
      <vt:variant>
        <vt:i4>5</vt:i4>
      </vt:variant>
      <vt:variant>
        <vt:lpwstr>https://www.health.gov.au/resources/publications/my-aged-care-assessor-portal-user-guide-2-registering-support-people-and-adding-relationships</vt:lpwstr>
      </vt:variant>
      <vt:variant>
        <vt:lpwstr/>
      </vt:variant>
      <vt:variant>
        <vt:i4>1310798</vt:i4>
      </vt:variant>
      <vt:variant>
        <vt:i4>258</vt:i4>
      </vt:variant>
      <vt:variant>
        <vt:i4>0</vt:i4>
      </vt:variant>
      <vt:variant>
        <vt:i4>5</vt:i4>
      </vt:variant>
      <vt:variant>
        <vt:lpwstr>https://www.health.gov.au/resources/publications/my-aged-care-assessor-portal-user-guide-7-completing-a-support-plan-and-support-plan-review?language=en</vt:lpwstr>
      </vt:variant>
      <vt:variant>
        <vt:lpwstr/>
      </vt:variant>
      <vt:variant>
        <vt:i4>8061035</vt:i4>
      </vt:variant>
      <vt:variant>
        <vt:i4>255</vt:i4>
      </vt:variant>
      <vt:variant>
        <vt:i4>0</vt:i4>
      </vt:variant>
      <vt:variant>
        <vt:i4>5</vt:i4>
      </vt:variant>
      <vt:variant>
        <vt:lpwstr>https://www.health.gov.au/resources/publications/aged-care-assessor-application-user-guide</vt:lpwstr>
      </vt:variant>
      <vt:variant>
        <vt:lpwstr/>
      </vt:variant>
      <vt:variant>
        <vt:i4>4128894</vt:i4>
      </vt:variant>
      <vt:variant>
        <vt:i4>252</vt:i4>
      </vt:variant>
      <vt:variant>
        <vt:i4>0</vt:i4>
      </vt:variant>
      <vt:variant>
        <vt:i4>5</vt:i4>
      </vt:variant>
      <vt:variant>
        <vt:lpwstr>https://www.health.gov.au/resources/publications/my-aged-care-assessment-manual</vt:lpwstr>
      </vt:variant>
      <vt:variant>
        <vt:lpwstr/>
      </vt:variant>
      <vt:variant>
        <vt:i4>6750271</vt:i4>
      </vt:variant>
      <vt:variant>
        <vt:i4>249</vt:i4>
      </vt:variant>
      <vt:variant>
        <vt:i4>0</vt:i4>
      </vt:variant>
      <vt:variant>
        <vt:i4>5</vt:i4>
      </vt:variant>
      <vt:variant>
        <vt:lpwstr>https://www.health.gov.au/resources/publications/my-aged-care-assessment-manual?language=en</vt:lpwstr>
      </vt:variant>
      <vt:variant>
        <vt:lpwstr/>
      </vt:variant>
      <vt:variant>
        <vt:i4>1310798</vt:i4>
      </vt:variant>
      <vt:variant>
        <vt:i4>246</vt:i4>
      </vt:variant>
      <vt:variant>
        <vt:i4>0</vt:i4>
      </vt:variant>
      <vt:variant>
        <vt:i4>5</vt:i4>
      </vt:variant>
      <vt:variant>
        <vt:lpwstr>https://www.health.gov.au/resources/publications/my-aged-care-assessor-portal-user-guide-7-completing-a-support-plan-and-support-plan-review?language=en</vt:lpwstr>
      </vt:variant>
      <vt:variant>
        <vt:lpwstr/>
      </vt:variant>
      <vt:variant>
        <vt:i4>37</vt:i4>
      </vt:variant>
      <vt:variant>
        <vt:i4>243</vt:i4>
      </vt:variant>
      <vt:variant>
        <vt:i4>0</vt:i4>
      </vt:variant>
      <vt:variant>
        <vt:i4>5</vt:i4>
      </vt:variant>
      <vt:variant>
        <vt:lpwstr/>
      </vt:variant>
      <vt:variant>
        <vt:lpwstr>_Decide_Not_Eligible</vt:lpwstr>
      </vt:variant>
      <vt:variant>
        <vt:i4>3801208</vt:i4>
      </vt:variant>
      <vt:variant>
        <vt:i4>240</vt:i4>
      </vt:variant>
      <vt:variant>
        <vt:i4>0</vt:i4>
      </vt:variant>
      <vt:variant>
        <vt:i4>5</vt:i4>
      </vt:variant>
      <vt:variant>
        <vt:lpwstr>https://www.health.gov.au/our-work/chsp</vt:lpwstr>
      </vt:variant>
      <vt:variant>
        <vt:lpwstr/>
      </vt:variant>
      <vt:variant>
        <vt:i4>1703972</vt:i4>
      </vt:variant>
      <vt:variant>
        <vt:i4>237</vt:i4>
      </vt:variant>
      <vt:variant>
        <vt:i4>0</vt:i4>
      </vt:variant>
      <vt:variant>
        <vt:i4>5</vt:i4>
      </vt:variant>
      <vt:variant>
        <vt:lpwstr/>
      </vt:variant>
      <vt:variant>
        <vt:lpwstr>_Generating_and_Uploading</vt:lpwstr>
      </vt:variant>
      <vt:variant>
        <vt:i4>3801208</vt:i4>
      </vt:variant>
      <vt:variant>
        <vt:i4>234</vt:i4>
      </vt:variant>
      <vt:variant>
        <vt:i4>0</vt:i4>
      </vt:variant>
      <vt:variant>
        <vt:i4>5</vt:i4>
      </vt:variant>
      <vt:variant>
        <vt:lpwstr>https://www.health.gov.au/our-work/chsp</vt:lpwstr>
      </vt:variant>
      <vt:variant>
        <vt:lpwstr/>
      </vt:variant>
      <vt:variant>
        <vt:i4>5636132</vt:i4>
      </vt:variant>
      <vt:variant>
        <vt:i4>231</vt:i4>
      </vt:variant>
      <vt:variant>
        <vt:i4>0</vt:i4>
      </vt:variant>
      <vt:variant>
        <vt:i4>5</vt:i4>
      </vt:variant>
      <vt:variant>
        <vt:lpwstr>bookmark://_Not_eligible_for/</vt:lpwstr>
      </vt:variant>
      <vt:variant>
        <vt:lpwstr/>
      </vt:variant>
      <vt:variant>
        <vt:i4>1703972</vt:i4>
      </vt:variant>
      <vt:variant>
        <vt:i4>228</vt:i4>
      </vt:variant>
      <vt:variant>
        <vt:i4>0</vt:i4>
      </vt:variant>
      <vt:variant>
        <vt:i4>5</vt:i4>
      </vt:variant>
      <vt:variant>
        <vt:lpwstr/>
      </vt:variant>
      <vt:variant>
        <vt:lpwstr>_Generating_and_Uploading</vt:lpwstr>
      </vt:variant>
      <vt:variant>
        <vt:i4>2097167</vt:i4>
      </vt:variant>
      <vt:variant>
        <vt:i4>225</vt:i4>
      </vt:variant>
      <vt:variant>
        <vt:i4>0</vt:i4>
      </vt:variant>
      <vt:variant>
        <vt:i4>5</vt:i4>
      </vt:variant>
      <vt:variant>
        <vt:lpwstr/>
      </vt:variant>
      <vt:variant>
        <vt:lpwstr>_Referring_to_Urgent</vt:lpwstr>
      </vt:variant>
      <vt:variant>
        <vt:i4>196702</vt:i4>
      </vt:variant>
      <vt:variant>
        <vt:i4>222</vt:i4>
      </vt:variant>
      <vt:variant>
        <vt:i4>0</vt:i4>
      </vt:variant>
      <vt:variant>
        <vt:i4>5</vt:i4>
      </vt:variant>
      <vt:variant>
        <vt:lpwstr>https://healthgov.sharepoint.com/sites/ACORA/Release Assurance Library/Release 11 33 Combined/User Guides/my-aged-care-assessor-portal-user-guide-6-completing-an-assessment.docx</vt:lpwstr>
      </vt:variant>
      <vt:variant>
        <vt:lpwstr/>
      </vt:variant>
      <vt:variant>
        <vt:i4>4980839</vt:i4>
      </vt:variant>
      <vt:variant>
        <vt:i4>219</vt:i4>
      </vt:variant>
      <vt:variant>
        <vt:i4>0</vt:i4>
      </vt:variant>
      <vt:variant>
        <vt:i4>5</vt:i4>
      </vt:variant>
      <vt:variant>
        <vt:lpwstr/>
      </vt:variant>
      <vt:variant>
        <vt:lpwstr>_Transferring_an_assessment</vt:lpwstr>
      </vt:variant>
      <vt:variant>
        <vt:i4>3088503</vt:i4>
      </vt:variant>
      <vt:variant>
        <vt:i4>216</vt:i4>
      </vt:variant>
      <vt:variant>
        <vt:i4>0</vt:i4>
      </vt:variant>
      <vt:variant>
        <vt:i4>5</vt:i4>
      </vt:variant>
      <vt:variant>
        <vt:lpwstr/>
      </vt:variant>
      <vt:variant>
        <vt:lpwstr>_Decide_‘Not_Eligible</vt:lpwstr>
      </vt:variant>
      <vt:variant>
        <vt:i4>4980839</vt:i4>
      </vt:variant>
      <vt:variant>
        <vt:i4>213</vt:i4>
      </vt:variant>
      <vt:variant>
        <vt:i4>0</vt:i4>
      </vt:variant>
      <vt:variant>
        <vt:i4>5</vt:i4>
      </vt:variant>
      <vt:variant>
        <vt:lpwstr/>
      </vt:variant>
      <vt:variant>
        <vt:lpwstr>_Transferring_an_assessment</vt:lpwstr>
      </vt:variant>
      <vt:variant>
        <vt:i4>1245203</vt:i4>
      </vt:variant>
      <vt:variant>
        <vt:i4>210</vt:i4>
      </vt:variant>
      <vt:variant>
        <vt:i4>0</vt:i4>
      </vt:variant>
      <vt:variant>
        <vt:i4>5</vt:i4>
      </vt:variant>
      <vt:variant>
        <vt:lpwstr/>
      </vt:variant>
      <vt:variant>
        <vt:lpwstr>_Transferring_an_assessment_2</vt:lpwstr>
      </vt:variant>
      <vt:variant>
        <vt:i4>4128790</vt:i4>
      </vt:variant>
      <vt:variant>
        <vt:i4>207</vt:i4>
      </vt:variant>
      <vt:variant>
        <vt:i4>0</vt:i4>
      </vt:variant>
      <vt:variant>
        <vt:i4>5</vt:i4>
      </vt:variant>
      <vt:variant>
        <vt:lpwstr/>
      </vt:variant>
      <vt:variant>
        <vt:lpwstr>_Rejecting_an_assessment</vt:lpwstr>
      </vt:variant>
      <vt:variant>
        <vt:i4>2097167</vt:i4>
      </vt:variant>
      <vt:variant>
        <vt:i4>204</vt:i4>
      </vt:variant>
      <vt:variant>
        <vt:i4>0</vt:i4>
      </vt:variant>
      <vt:variant>
        <vt:i4>5</vt:i4>
      </vt:variant>
      <vt:variant>
        <vt:lpwstr/>
      </vt:variant>
      <vt:variant>
        <vt:lpwstr>_Referring_to_Urgent</vt:lpwstr>
      </vt:variant>
      <vt:variant>
        <vt:i4>4391037</vt:i4>
      </vt:variant>
      <vt:variant>
        <vt:i4>201</vt:i4>
      </vt:variant>
      <vt:variant>
        <vt:i4>0</vt:i4>
      </vt:variant>
      <vt:variant>
        <vt:i4>5</vt:i4>
      </vt:variant>
      <vt:variant>
        <vt:lpwstr/>
      </vt:variant>
      <vt:variant>
        <vt:lpwstr>_Reassigning_Triage_to</vt:lpwstr>
      </vt:variant>
      <vt:variant>
        <vt:i4>4259944</vt:i4>
      </vt:variant>
      <vt:variant>
        <vt:i4>198</vt:i4>
      </vt:variant>
      <vt:variant>
        <vt:i4>0</vt:i4>
      </vt:variant>
      <vt:variant>
        <vt:i4>5</vt:i4>
      </vt:variant>
      <vt:variant>
        <vt:lpwstr/>
      </vt:variant>
      <vt:variant>
        <vt:lpwstr>_Unassigning_or_reassigning</vt:lpwstr>
      </vt:variant>
      <vt:variant>
        <vt:i4>5308497</vt:i4>
      </vt:variant>
      <vt:variant>
        <vt:i4>195</vt:i4>
      </vt:variant>
      <vt:variant>
        <vt:i4>0</vt:i4>
      </vt:variant>
      <vt:variant>
        <vt:i4>5</vt:i4>
      </vt:variant>
      <vt:variant>
        <vt:lpwstr/>
      </vt:variant>
      <vt:variant>
        <vt:lpwstr>_Completing_Triage</vt:lpwstr>
      </vt:variant>
      <vt:variant>
        <vt:i4>4128790</vt:i4>
      </vt:variant>
      <vt:variant>
        <vt:i4>192</vt:i4>
      </vt:variant>
      <vt:variant>
        <vt:i4>0</vt:i4>
      </vt:variant>
      <vt:variant>
        <vt:i4>5</vt:i4>
      </vt:variant>
      <vt:variant>
        <vt:lpwstr/>
      </vt:variant>
      <vt:variant>
        <vt:lpwstr>_Rejecting_an_assessment</vt:lpwstr>
      </vt:variant>
      <vt:variant>
        <vt:i4>4980839</vt:i4>
      </vt:variant>
      <vt:variant>
        <vt:i4>189</vt:i4>
      </vt:variant>
      <vt:variant>
        <vt:i4>0</vt:i4>
      </vt:variant>
      <vt:variant>
        <vt:i4>5</vt:i4>
      </vt:variant>
      <vt:variant>
        <vt:lpwstr/>
      </vt:variant>
      <vt:variant>
        <vt:lpwstr>_Transferring_an_assessment</vt:lpwstr>
      </vt:variant>
      <vt:variant>
        <vt:i4>5898250</vt:i4>
      </vt:variant>
      <vt:variant>
        <vt:i4>186</vt:i4>
      </vt:variant>
      <vt:variant>
        <vt:i4>0</vt:i4>
      </vt:variant>
      <vt:variant>
        <vt:i4>5</vt:i4>
      </vt:variant>
      <vt:variant>
        <vt:lpwstr>C:\Users\GRILIS\AppData\Local\Temp\7zO83557F77\health.gov.au\resources\publications\my-aged-care-assessor-portal-user-guide-12-managing-delegate-role</vt:lpwstr>
      </vt:variant>
      <vt:variant>
        <vt:lpwstr/>
      </vt:variant>
      <vt:variant>
        <vt:i4>2490470</vt:i4>
      </vt:variant>
      <vt:variant>
        <vt:i4>183</vt:i4>
      </vt:variant>
      <vt:variant>
        <vt:i4>0</vt:i4>
      </vt:variant>
      <vt:variant>
        <vt:i4>5</vt:i4>
      </vt:variant>
      <vt:variant>
        <vt:lpwstr>https://www.health.gov.au/resources/publications/my-aged-care-assessor-portal-user-guide-2-registering-support-people-and-adding-relationships</vt:lpwstr>
      </vt:variant>
      <vt:variant>
        <vt:lpwstr/>
      </vt:variant>
      <vt:variant>
        <vt:i4>1769521</vt:i4>
      </vt:variant>
      <vt:variant>
        <vt:i4>176</vt:i4>
      </vt:variant>
      <vt:variant>
        <vt:i4>0</vt:i4>
      </vt:variant>
      <vt:variant>
        <vt:i4>5</vt:i4>
      </vt:variant>
      <vt:variant>
        <vt:lpwstr/>
      </vt:variant>
      <vt:variant>
        <vt:lpwstr>_Toc231972540</vt:lpwstr>
      </vt:variant>
      <vt:variant>
        <vt:i4>1835057</vt:i4>
      </vt:variant>
      <vt:variant>
        <vt:i4>170</vt:i4>
      </vt:variant>
      <vt:variant>
        <vt:i4>0</vt:i4>
      </vt:variant>
      <vt:variant>
        <vt:i4>5</vt:i4>
      </vt:variant>
      <vt:variant>
        <vt:lpwstr/>
      </vt:variant>
      <vt:variant>
        <vt:lpwstr>_Toc231972539</vt:lpwstr>
      </vt:variant>
      <vt:variant>
        <vt:i4>1835057</vt:i4>
      </vt:variant>
      <vt:variant>
        <vt:i4>164</vt:i4>
      </vt:variant>
      <vt:variant>
        <vt:i4>0</vt:i4>
      </vt:variant>
      <vt:variant>
        <vt:i4>5</vt:i4>
      </vt:variant>
      <vt:variant>
        <vt:lpwstr/>
      </vt:variant>
      <vt:variant>
        <vt:lpwstr>_Toc231972538</vt:lpwstr>
      </vt:variant>
      <vt:variant>
        <vt:i4>1835057</vt:i4>
      </vt:variant>
      <vt:variant>
        <vt:i4>158</vt:i4>
      </vt:variant>
      <vt:variant>
        <vt:i4>0</vt:i4>
      </vt:variant>
      <vt:variant>
        <vt:i4>5</vt:i4>
      </vt:variant>
      <vt:variant>
        <vt:lpwstr/>
      </vt:variant>
      <vt:variant>
        <vt:lpwstr>_Toc231972537</vt:lpwstr>
      </vt:variant>
      <vt:variant>
        <vt:i4>1835057</vt:i4>
      </vt:variant>
      <vt:variant>
        <vt:i4>152</vt:i4>
      </vt:variant>
      <vt:variant>
        <vt:i4>0</vt:i4>
      </vt:variant>
      <vt:variant>
        <vt:i4>5</vt:i4>
      </vt:variant>
      <vt:variant>
        <vt:lpwstr/>
      </vt:variant>
      <vt:variant>
        <vt:lpwstr>_Toc231972536</vt:lpwstr>
      </vt:variant>
      <vt:variant>
        <vt:i4>1835057</vt:i4>
      </vt:variant>
      <vt:variant>
        <vt:i4>146</vt:i4>
      </vt:variant>
      <vt:variant>
        <vt:i4>0</vt:i4>
      </vt:variant>
      <vt:variant>
        <vt:i4>5</vt:i4>
      </vt:variant>
      <vt:variant>
        <vt:lpwstr/>
      </vt:variant>
      <vt:variant>
        <vt:lpwstr>_Toc231972535</vt:lpwstr>
      </vt:variant>
      <vt:variant>
        <vt:i4>1835057</vt:i4>
      </vt:variant>
      <vt:variant>
        <vt:i4>140</vt:i4>
      </vt:variant>
      <vt:variant>
        <vt:i4>0</vt:i4>
      </vt:variant>
      <vt:variant>
        <vt:i4>5</vt:i4>
      </vt:variant>
      <vt:variant>
        <vt:lpwstr/>
      </vt:variant>
      <vt:variant>
        <vt:lpwstr>_Toc231972534</vt:lpwstr>
      </vt:variant>
      <vt:variant>
        <vt:i4>1835057</vt:i4>
      </vt:variant>
      <vt:variant>
        <vt:i4>134</vt:i4>
      </vt:variant>
      <vt:variant>
        <vt:i4>0</vt:i4>
      </vt:variant>
      <vt:variant>
        <vt:i4>5</vt:i4>
      </vt:variant>
      <vt:variant>
        <vt:lpwstr/>
      </vt:variant>
      <vt:variant>
        <vt:lpwstr>_Toc231972533</vt:lpwstr>
      </vt:variant>
      <vt:variant>
        <vt:i4>1835057</vt:i4>
      </vt:variant>
      <vt:variant>
        <vt:i4>128</vt:i4>
      </vt:variant>
      <vt:variant>
        <vt:i4>0</vt:i4>
      </vt:variant>
      <vt:variant>
        <vt:i4>5</vt:i4>
      </vt:variant>
      <vt:variant>
        <vt:lpwstr/>
      </vt:variant>
      <vt:variant>
        <vt:lpwstr>_Toc231972532</vt:lpwstr>
      </vt:variant>
      <vt:variant>
        <vt:i4>1835057</vt:i4>
      </vt:variant>
      <vt:variant>
        <vt:i4>122</vt:i4>
      </vt:variant>
      <vt:variant>
        <vt:i4>0</vt:i4>
      </vt:variant>
      <vt:variant>
        <vt:i4>5</vt:i4>
      </vt:variant>
      <vt:variant>
        <vt:lpwstr/>
      </vt:variant>
      <vt:variant>
        <vt:lpwstr>_Toc231972531</vt:lpwstr>
      </vt:variant>
      <vt:variant>
        <vt:i4>1835057</vt:i4>
      </vt:variant>
      <vt:variant>
        <vt:i4>116</vt:i4>
      </vt:variant>
      <vt:variant>
        <vt:i4>0</vt:i4>
      </vt:variant>
      <vt:variant>
        <vt:i4>5</vt:i4>
      </vt:variant>
      <vt:variant>
        <vt:lpwstr/>
      </vt:variant>
      <vt:variant>
        <vt:lpwstr>_Toc231972530</vt:lpwstr>
      </vt:variant>
      <vt:variant>
        <vt:i4>1900593</vt:i4>
      </vt:variant>
      <vt:variant>
        <vt:i4>110</vt:i4>
      </vt:variant>
      <vt:variant>
        <vt:i4>0</vt:i4>
      </vt:variant>
      <vt:variant>
        <vt:i4>5</vt:i4>
      </vt:variant>
      <vt:variant>
        <vt:lpwstr/>
      </vt:variant>
      <vt:variant>
        <vt:lpwstr>_Toc231972529</vt:lpwstr>
      </vt:variant>
      <vt:variant>
        <vt:i4>1900593</vt:i4>
      </vt:variant>
      <vt:variant>
        <vt:i4>104</vt:i4>
      </vt:variant>
      <vt:variant>
        <vt:i4>0</vt:i4>
      </vt:variant>
      <vt:variant>
        <vt:i4>5</vt:i4>
      </vt:variant>
      <vt:variant>
        <vt:lpwstr/>
      </vt:variant>
      <vt:variant>
        <vt:lpwstr>_Toc231972528</vt:lpwstr>
      </vt:variant>
      <vt:variant>
        <vt:i4>1900593</vt:i4>
      </vt:variant>
      <vt:variant>
        <vt:i4>98</vt:i4>
      </vt:variant>
      <vt:variant>
        <vt:i4>0</vt:i4>
      </vt:variant>
      <vt:variant>
        <vt:i4>5</vt:i4>
      </vt:variant>
      <vt:variant>
        <vt:lpwstr/>
      </vt:variant>
      <vt:variant>
        <vt:lpwstr>_Toc231972527</vt:lpwstr>
      </vt:variant>
      <vt:variant>
        <vt:i4>1900593</vt:i4>
      </vt:variant>
      <vt:variant>
        <vt:i4>92</vt:i4>
      </vt:variant>
      <vt:variant>
        <vt:i4>0</vt:i4>
      </vt:variant>
      <vt:variant>
        <vt:i4>5</vt:i4>
      </vt:variant>
      <vt:variant>
        <vt:lpwstr/>
      </vt:variant>
      <vt:variant>
        <vt:lpwstr>_Toc231972526</vt:lpwstr>
      </vt:variant>
      <vt:variant>
        <vt:i4>1900593</vt:i4>
      </vt:variant>
      <vt:variant>
        <vt:i4>86</vt:i4>
      </vt:variant>
      <vt:variant>
        <vt:i4>0</vt:i4>
      </vt:variant>
      <vt:variant>
        <vt:i4>5</vt:i4>
      </vt:variant>
      <vt:variant>
        <vt:lpwstr/>
      </vt:variant>
      <vt:variant>
        <vt:lpwstr>_Toc231972525</vt:lpwstr>
      </vt:variant>
      <vt:variant>
        <vt:i4>1900593</vt:i4>
      </vt:variant>
      <vt:variant>
        <vt:i4>80</vt:i4>
      </vt:variant>
      <vt:variant>
        <vt:i4>0</vt:i4>
      </vt:variant>
      <vt:variant>
        <vt:i4>5</vt:i4>
      </vt:variant>
      <vt:variant>
        <vt:lpwstr/>
      </vt:variant>
      <vt:variant>
        <vt:lpwstr>_Toc231972524</vt:lpwstr>
      </vt:variant>
      <vt:variant>
        <vt:i4>1900593</vt:i4>
      </vt:variant>
      <vt:variant>
        <vt:i4>74</vt:i4>
      </vt:variant>
      <vt:variant>
        <vt:i4>0</vt:i4>
      </vt:variant>
      <vt:variant>
        <vt:i4>5</vt:i4>
      </vt:variant>
      <vt:variant>
        <vt:lpwstr/>
      </vt:variant>
      <vt:variant>
        <vt:lpwstr>_Toc231972523</vt:lpwstr>
      </vt:variant>
      <vt:variant>
        <vt:i4>1900593</vt:i4>
      </vt:variant>
      <vt:variant>
        <vt:i4>68</vt:i4>
      </vt:variant>
      <vt:variant>
        <vt:i4>0</vt:i4>
      </vt:variant>
      <vt:variant>
        <vt:i4>5</vt:i4>
      </vt:variant>
      <vt:variant>
        <vt:lpwstr/>
      </vt:variant>
      <vt:variant>
        <vt:lpwstr>_Toc231972522</vt:lpwstr>
      </vt:variant>
      <vt:variant>
        <vt:i4>1900593</vt:i4>
      </vt:variant>
      <vt:variant>
        <vt:i4>62</vt:i4>
      </vt:variant>
      <vt:variant>
        <vt:i4>0</vt:i4>
      </vt:variant>
      <vt:variant>
        <vt:i4>5</vt:i4>
      </vt:variant>
      <vt:variant>
        <vt:lpwstr/>
      </vt:variant>
      <vt:variant>
        <vt:lpwstr>_Toc231972521</vt:lpwstr>
      </vt:variant>
      <vt:variant>
        <vt:i4>1900593</vt:i4>
      </vt:variant>
      <vt:variant>
        <vt:i4>56</vt:i4>
      </vt:variant>
      <vt:variant>
        <vt:i4>0</vt:i4>
      </vt:variant>
      <vt:variant>
        <vt:i4>5</vt:i4>
      </vt:variant>
      <vt:variant>
        <vt:lpwstr/>
      </vt:variant>
      <vt:variant>
        <vt:lpwstr>_Toc231972520</vt:lpwstr>
      </vt:variant>
      <vt:variant>
        <vt:i4>1966129</vt:i4>
      </vt:variant>
      <vt:variant>
        <vt:i4>50</vt:i4>
      </vt:variant>
      <vt:variant>
        <vt:i4>0</vt:i4>
      </vt:variant>
      <vt:variant>
        <vt:i4>5</vt:i4>
      </vt:variant>
      <vt:variant>
        <vt:lpwstr/>
      </vt:variant>
      <vt:variant>
        <vt:lpwstr>_Toc231972519</vt:lpwstr>
      </vt:variant>
      <vt:variant>
        <vt:i4>1966129</vt:i4>
      </vt:variant>
      <vt:variant>
        <vt:i4>44</vt:i4>
      </vt:variant>
      <vt:variant>
        <vt:i4>0</vt:i4>
      </vt:variant>
      <vt:variant>
        <vt:i4>5</vt:i4>
      </vt:variant>
      <vt:variant>
        <vt:lpwstr/>
      </vt:variant>
      <vt:variant>
        <vt:lpwstr>_Toc231972518</vt:lpwstr>
      </vt:variant>
      <vt:variant>
        <vt:i4>1966129</vt:i4>
      </vt:variant>
      <vt:variant>
        <vt:i4>38</vt:i4>
      </vt:variant>
      <vt:variant>
        <vt:i4>0</vt:i4>
      </vt:variant>
      <vt:variant>
        <vt:i4>5</vt:i4>
      </vt:variant>
      <vt:variant>
        <vt:lpwstr/>
      </vt:variant>
      <vt:variant>
        <vt:lpwstr>_Toc231972517</vt:lpwstr>
      </vt:variant>
      <vt:variant>
        <vt:i4>1966129</vt:i4>
      </vt:variant>
      <vt:variant>
        <vt:i4>32</vt:i4>
      </vt:variant>
      <vt:variant>
        <vt:i4>0</vt:i4>
      </vt:variant>
      <vt:variant>
        <vt:i4>5</vt:i4>
      </vt:variant>
      <vt:variant>
        <vt:lpwstr/>
      </vt:variant>
      <vt:variant>
        <vt:lpwstr>_Toc231972516</vt:lpwstr>
      </vt:variant>
      <vt:variant>
        <vt:i4>1966129</vt:i4>
      </vt:variant>
      <vt:variant>
        <vt:i4>26</vt:i4>
      </vt:variant>
      <vt:variant>
        <vt:i4>0</vt:i4>
      </vt:variant>
      <vt:variant>
        <vt:i4>5</vt:i4>
      </vt:variant>
      <vt:variant>
        <vt:lpwstr/>
      </vt:variant>
      <vt:variant>
        <vt:lpwstr>_Toc231972515</vt:lpwstr>
      </vt:variant>
      <vt:variant>
        <vt:i4>1966129</vt:i4>
      </vt:variant>
      <vt:variant>
        <vt:i4>20</vt:i4>
      </vt:variant>
      <vt:variant>
        <vt:i4>0</vt:i4>
      </vt:variant>
      <vt:variant>
        <vt:i4>5</vt:i4>
      </vt:variant>
      <vt:variant>
        <vt:lpwstr/>
      </vt:variant>
      <vt:variant>
        <vt:lpwstr>_Toc231972514</vt:lpwstr>
      </vt:variant>
      <vt:variant>
        <vt:i4>1966129</vt:i4>
      </vt:variant>
      <vt:variant>
        <vt:i4>14</vt:i4>
      </vt:variant>
      <vt:variant>
        <vt:i4>0</vt:i4>
      </vt:variant>
      <vt:variant>
        <vt:i4>5</vt:i4>
      </vt:variant>
      <vt:variant>
        <vt:lpwstr/>
      </vt:variant>
      <vt:variant>
        <vt:lpwstr>_Toc231972513</vt:lpwstr>
      </vt:variant>
      <vt:variant>
        <vt:i4>1966129</vt:i4>
      </vt:variant>
      <vt:variant>
        <vt:i4>8</vt:i4>
      </vt:variant>
      <vt:variant>
        <vt:i4>0</vt:i4>
      </vt:variant>
      <vt:variant>
        <vt:i4>5</vt:i4>
      </vt:variant>
      <vt:variant>
        <vt:lpwstr/>
      </vt:variant>
      <vt:variant>
        <vt:lpwstr>_Toc231972512</vt:lpwstr>
      </vt:variant>
      <vt:variant>
        <vt:i4>1966129</vt:i4>
      </vt:variant>
      <vt:variant>
        <vt:i4>2</vt:i4>
      </vt:variant>
      <vt:variant>
        <vt:i4>0</vt:i4>
      </vt:variant>
      <vt:variant>
        <vt:i4>5</vt:i4>
      </vt:variant>
      <vt:variant>
        <vt:lpwstr/>
      </vt:variant>
      <vt:variant>
        <vt:lpwstr>_Toc231972511</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guide3 - managing referrals for assessment and support plan reviews</dc:title>
  <dc:subject>My Aged Care Assessor Portal Guidance</dc:subject>
  <dc:creator>Australian Government Department of Health Disability and Ageing</dc:creator>
  <cp:keywords>My Aged Care, assessor portal, managing referrals. Support Plan Reviews</cp:keywords>
  <dc:description/>
  <cp:revision>12</cp:revision>
  <dcterms:created xsi:type="dcterms:W3CDTF">2026-06-11T15:18:00Z</dcterms:created>
  <dcterms:modified xsi:type="dcterms:W3CDTF">2026-06-19T05:18:00Z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ClassificationContentMarkingFooterText">
    <vt:lpwstr>OFFICIAL</vt:lpwstr>
  </property>
  <property fmtid="{D5CDD505-2E9C-101B-9397-08002B2CF9AE}" pid="4" name="MSIP_Label_7cd3e8b9-ffed-43a8-b7f4-cc2fa0382d36_Tag">
    <vt:lpwstr>10, 0, 1, 1</vt:lpwstr>
  </property>
  <property fmtid="{D5CDD505-2E9C-101B-9397-08002B2CF9AE}" pid="5" name="MSIP_Label_7cd3e8b9-ffed-43a8-b7f4-cc2fa0382d36_Method">
    <vt:lpwstr>Privileged</vt:lpwstr>
  </property>
  <property fmtid="{D5CDD505-2E9C-101B-9397-08002B2CF9AE}" pid="6" name="ClassificationContentMarkingHeaderText">
    <vt:lpwstr>OFFICIAL</vt:lpwstr>
  </property>
  <property fmtid="{D5CDD505-2E9C-101B-9397-08002B2CF9AE}" pid="7" name="MSIP_Label_7cd3e8b9-ffed-43a8-b7f4-cc2fa0382d36_ActionId">
    <vt:lpwstr>19fcbe02-703c-4569-894a-b4ab164687b4</vt:lpwstr>
  </property>
  <property fmtid="{D5CDD505-2E9C-101B-9397-08002B2CF9AE}" pid="8" name="MediaServiceImageTags">
    <vt:lpwstr/>
  </property>
  <property fmtid="{D5CDD505-2E9C-101B-9397-08002B2CF9AE}" pid="9" name="ContentTypeId">
    <vt:lpwstr>0x010100E32F9F2BA77BA247839DC816F7705A93</vt:lpwstr>
  </property>
  <property fmtid="{D5CDD505-2E9C-101B-9397-08002B2CF9AE}" pid="10" name="ClassificationContentMarkingHeaderFontProps">
    <vt:lpwstr>#ff0000,12,Aptos</vt:lpwstr>
  </property>
  <property fmtid="{D5CDD505-2E9C-101B-9397-08002B2CF9AE}" pid="11" name="MSIP_Label_7cd3e8b9-ffed-43a8-b7f4-cc2fa0382d36_ContentBits">
    <vt:lpwstr>3</vt:lpwstr>
  </property>
  <property fmtid="{D5CDD505-2E9C-101B-9397-08002B2CF9AE}" pid="12" name="docLang">
    <vt:lpwstr>en</vt:lpwstr>
  </property>
  <property fmtid="{D5CDD505-2E9C-101B-9397-08002B2CF9AE}" pid="13" name="MSIP_Label_7cd3e8b9-ffed-43a8-b7f4-cc2fa0382d36_Name">
    <vt:lpwstr>O</vt:lpwstr>
  </property>
  <property fmtid="{D5CDD505-2E9C-101B-9397-08002B2CF9AE}" pid="14" name="MSIP_Label_7cd3e8b9-ffed-43a8-b7f4-cc2fa0382d36_Enabled">
    <vt:lpwstr>true</vt:lpwstr>
  </property>
  <property fmtid="{D5CDD505-2E9C-101B-9397-08002B2CF9AE}" pid="15" name="ClassificationContentMarkingFooterShapeIds">
    <vt:lpwstr>31bf9e7f,4895f2f6,68a20bbc</vt:lpwstr>
  </property>
  <property fmtid="{D5CDD505-2E9C-101B-9397-08002B2CF9AE}" pid="16" name="ClassificationContentMarkingHeaderShapeIds">
    <vt:lpwstr>74f2c7d5,3bc33eb0,450f1598</vt:lpwstr>
  </property>
  <property fmtid="{D5CDD505-2E9C-101B-9397-08002B2CF9AE}" pid="17" name="ClassificationContentMarkingFooterFontProps">
    <vt:lpwstr>#ff0000,12,Aptos</vt:lpwstr>
  </property>
  <property fmtid="{D5CDD505-2E9C-101B-9397-08002B2CF9AE}" pid="18" name="MSIP_Label_7cd3e8b9-ffed-43a8-b7f4-cc2fa0382d36_SetDate">
    <vt:lpwstr>2026-06-05T01:48:19Z</vt:lpwstr>
  </property>
</Properties>
</file>