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4B770B32" w:rsidR="00D560DC" w:rsidRPr="00086EE5" w:rsidRDefault="00000000" w:rsidP="005958B1">
      <w:pPr>
        <w:pStyle w:val="Title"/>
        <w:rPr>
          <w:lang w:val="el-GR"/>
        </w:rPr>
      </w:pPr>
      <w:sdt>
        <w:sdtPr>
          <w:rPr>
            <w:color w:val="auto"/>
            <w:lang w:val="el-GR"/>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086EE5" w:rsidRPr="00086EE5">
            <w:rPr>
              <w:color w:val="auto"/>
              <w:lang w:val="el-GR"/>
            </w:rPr>
            <w:t>Περιπτωσιολογική μελέτη ασθενούς – Delena Nguyen</w:t>
          </w:r>
        </w:sdtContent>
      </w:sdt>
    </w:p>
    <w:p w14:paraId="6F1FDF13" w14:textId="3BA4EDD3" w:rsidR="000126D0" w:rsidRPr="00086EE5" w:rsidRDefault="00086EE5" w:rsidP="00086EE5">
      <w:pPr>
        <w:rPr>
          <w:lang w:val="el-GR"/>
        </w:rPr>
      </w:pPr>
      <w:r w:rsidRPr="00086EE5">
        <w:rPr>
          <w:lang w:val="el-GR"/>
        </w:rPr>
        <w:t xml:space="preserve">Η Delena, ηλικίας 50 ετών, είναι μέλος μιας σφιχτοδεμένης βιετναμέζικης οικογένειας και κατοικεί στο Σύδνεϋ. Η καθημερινή της δουλειά είναι στον οικονομικό τομέα αλλά έχει παράλληλα και μια μικρή βιετναμέζικη επιχείρηση φαγητού. Της Delena της αρέσει να πίνει καφέ με τις φίλες της και να παίζει μπάντμιντον με μέλη της κοινότητάς της.  </w:t>
      </w:r>
    </w:p>
    <w:p w14:paraId="747D91F2" w14:textId="77777777" w:rsidR="00086EE5" w:rsidRPr="00086EE5" w:rsidRDefault="00086EE5" w:rsidP="00086EE5">
      <w:pPr>
        <w:rPr>
          <w:lang w:val="el-GR"/>
        </w:rPr>
      </w:pPr>
      <w:r w:rsidRPr="00086EE5">
        <w:rPr>
          <w:lang w:val="el-GR"/>
        </w:rPr>
        <w:t>Η Delena έμαθε για πρώτη φορά για τις Κλινικές Επείγουσας Φροντίδας Medicare (Medicare UCC) μέσω της λέσχης μπάντμιντον, όταν οι φίλες της ανέφεραν ότι έχουν επισκεφθεί κλινικές UCC Medicare για θεραπεία σε περιπτώσεις ελαφρού αθλητικού τραυματισμού. Είδε επίσης διαφημίσεις στην τηλεόραση για τις κλινικές, κι έτσι ήξερε ότι οι κλινικές UCC Medicare βρίσκονταν σε όλη τη χώρα και ήταν ανοιχτές για παρατεταμένες ώρες.</w:t>
      </w:r>
    </w:p>
    <w:p w14:paraId="1054EB6D" w14:textId="77777777" w:rsidR="00086EE5" w:rsidRPr="00086EE5" w:rsidRDefault="00086EE5" w:rsidP="00086EE5">
      <w:pPr>
        <w:rPr>
          <w:lang w:val="el-GR"/>
        </w:rPr>
      </w:pPr>
      <w:r w:rsidRPr="00086EE5">
        <w:rPr>
          <w:lang w:val="el-GR"/>
        </w:rPr>
        <w:t>Ένα βράδυ πριν από το φαγητό, η ανιψιά τής Delena έκοψε το δάχτυλό της καθώς έκοβε σε φέτες πράσινο μάνγκο. Η πληγή ήταν βαθιά και είχε μεγάλη αιμορραγία. Η Delena θυμήθηκε ότι οι κλινικές UCC Medicare παρέχουν ιατρική περίθαλψη για επείγοντα αλλά όχι απειλητικά για τη ζωή περιστατικά, οπότε έψαξε στον ιστότοπο των Medicare UCC και βρήκε την κλινική Fairfield, μόλις 4 λεπτά μακριά με το αυτοκίνητο.</w:t>
      </w:r>
    </w:p>
    <w:p w14:paraId="24D8677A" w14:textId="77777777" w:rsidR="00086EE5" w:rsidRPr="00086EE5" w:rsidRDefault="00086EE5" w:rsidP="00086EE5">
      <w:pPr>
        <w:rPr>
          <w:lang w:val="el-GR"/>
        </w:rPr>
      </w:pPr>
      <w:r w:rsidRPr="00086EE5">
        <w:rPr>
          <w:lang w:val="el-GR"/>
        </w:rPr>
        <w:t>Όταν η Delena και η ανιψιά της έφτασαν στην κλινική, τις υποδέχτηκαν δύο νοσοκόμες που κατέγραψαν τις ιατρικές πληροφορίες της ανιψιάς της και εξέτασαν το τραύμα. Καθώς έφτασαν σε ώρα που δεν ήταν πολλοί οι ασθενείς που περίμεναν, την είδε σύντομα ένας γιατρός για να κάνει πλήρη αξιολόγηση. Ο γιατρός τής έκανε ερωτήσεις προκειμένου να ελέγξει για άλλα συμπτώματα όπως ζάλη ή πιθανή νευρική βλάβη.</w:t>
      </w:r>
    </w:p>
    <w:p w14:paraId="1D06739C" w14:textId="77777777" w:rsidR="00086EE5" w:rsidRPr="00086EE5" w:rsidRDefault="00086EE5" w:rsidP="00086EE5">
      <w:pPr>
        <w:rPr>
          <w:lang w:val="el-GR"/>
        </w:rPr>
      </w:pPr>
      <w:r w:rsidRPr="00086EE5">
        <w:rPr>
          <w:lang w:val="el-GR"/>
        </w:rPr>
        <w:t xml:space="preserve">Η πληγή καθαρίστηκε και αξιολογήθηκε. Ο γιατρός είπε ότι χρειάζονταν 4 έως 5 ράμματα, τα οποία θα μπορούσαν όλα να γίνουν εκεί στο Medicare UCC. Δεκαπέντε λεπτά αργότερα, η θεραπεία είχε ολοκληρωθεί. </w:t>
      </w:r>
    </w:p>
    <w:p w14:paraId="1B8DFBAB" w14:textId="77777777" w:rsidR="00086EE5" w:rsidRPr="00086EE5" w:rsidRDefault="00086EE5" w:rsidP="00086EE5">
      <w:pPr>
        <w:rPr>
          <w:lang w:val="el-GR"/>
        </w:rPr>
      </w:pPr>
      <w:r w:rsidRPr="00086EE5">
        <w:rPr>
          <w:lang w:val="el-GR"/>
        </w:rPr>
        <w:t>«Το προσωπικό ήταν φιλικό και ήρεμο. Εξήγησαν τα πάντα ξεκάθαρα, πράγμα που βοήθησε την ανιψιά μου να νιώσει άνετα».</w:t>
      </w:r>
    </w:p>
    <w:p w14:paraId="30FC9A5A" w14:textId="77777777" w:rsidR="00086EE5" w:rsidRPr="00086EE5" w:rsidRDefault="00086EE5" w:rsidP="00086EE5">
      <w:pPr>
        <w:rPr>
          <w:lang w:val="el-GR"/>
        </w:rPr>
      </w:pPr>
      <w:r w:rsidRPr="00086EE5">
        <w:rPr>
          <w:lang w:val="el-GR"/>
        </w:rPr>
        <w:t>Θυμάται πόσο γρήγορη και απλή ήταν η διαδικασία:</w:t>
      </w:r>
    </w:p>
    <w:p w14:paraId="6AB9D9A0" w14:textId="79C247C8" w:rsidR="000126D0" w:rsidRPr="00086EE5" w:rsidRDefault="00086EE5" w:rsidP="00086EE5">
      <w:pPr>
        <w:rPr>
          <w:lang w:val="el-GR"/>
        </w:rPr>
      </w:pPr>
      <w:r w:rsidRPr="00086EE5">
        <w:rPr>
          <w:lang w:val="el-GR"/>
        </w:rPr>
        <w:t>«Δεν χρειάστηκε να περιμένουμε σχεδόν καθόλου, όλη η επίσκεψη κράτησε 30 περίπου λεπτά</w:t>
      </w:r>
      <w:r>
        <w:rPr>
          <w:rStyle w:val="FootnoteReference"/>
        </w:rPr>
        <w:footnoteReference w:id="1"/>
      </w:r>
      <w:r w:rsidRPr="00086EE5">
        <w:rPr>
          <w:lang w:val="el-GR"/>
        </w:rPr>
        <w:t>. Ανακουφίστηκα που ο γιατρός μπορούσε να της κάνει τα ράμματα εκεί, αντί να πρέπει να πάμε στο τμήμα επειγόντων περιστατικών».</w:t>
      </w:r>
    </w:p>
    <w:p w14:paraId="4B3BD57E" w14:textId="77777777" w:rsidR="00086EE5" w:rsidRPr="00086EE5" w:rsidRDefault="00086EE5" w:rsidP="00086EE5">
      <w:pPr>
        <w:rPr>
          <w:lang w:val="el-GR"/>
        </w:rPr>
      </w:pPr>
      <w:r w:rsidRPr="00086EE5">
        <w:rPr>
          <w:lang w:val="el-GR"/>
        </w:rPr>
        <w:t>Με βάση τη θετική της εμπειρία, η Delena λέει ότι θα επέλεγε ξανά μια κλινική Medicare UCC στο μέλλον.</w:t>
      </w:r>
    </w:p>
    <w:p w14:paraId="68A38E8B" w14:textId="517A2AD9" w:rsidR="000126D0" w:rsidRPr="00086EE5" w:rsidRDefault="00086EE5" w:rsidP="00086EE5">
      <w:pPr>
        <w:rPr>
          <w:lang w:val="el-GR"/>
        </w:rPr>
      </w:pPr>
      <w:r w:rsidRPr="00086EE5">
        <w:rPr>
          <w:lang w:val="el-GR"/>
        </w:rPr>
        <w:lastRenderedPageBreak/>
        <w:t>«Είναι πολύ σημαντικό να έχουμε τις Κλινικές Επείγουσας Φροντίδας Medicare ως μια άλλη επιλογή. Για οικογένειες όπως η δική μου, αυτό σημαίνει ότι μπορούμε να εξασφαλίσουμε επείγουσα φροντίδα γρήγορα και κοντά στο σπίτι μας».</w:t>
      </w:r>
    </w:p>
    <w:p w14:paraId="6571CE03" w14:textId="16E17208" w:rsidR="00E65157" w:rsidRPr="00FF626F" w:rsidRDefault="00FF626F" w:rsidP="00FF626F">
      <w:pPr>
        <w:rPr>
          <w:lang w:val="el-GR"/>
        </w:rPr>
      </w:pPr>
      <w:r w:rsidRPr="00FF626F">
        <w:rPr>
          <w:lang w:val="el-GR"/>
        </w:rPr>
        <w:t>Για να βρείτε την πλησιέστερή σας Κλινική Επείγουσας Φροντίδας Medicare, επισκεφθείτε το:</w:t>
      </w:r>
      <w:r w:rsidR="000126D0" w:rsidRPr="00FF626F">
        <w:rPr>
          <w:lang w:val="el-GR"/>
        </w:rPr>
        <w:t xml:space="preserve"> </w:t>
      </w:r>
      <w:r w:rsidR="000126D0">
        <w:fldChar w:fldCharType="begin"/>
      </w:r>
      <w:r w:rsidR="000126D0">
        <w:instrText>HYPERLINK</w:instrText>
      </w:r>
      <w:r w:rsidR="000126D0" w:rsidRPr="007A1853">
        <w:rPr>
          <w:lang w:val="el-GR"/>
        </w:rPr>
        <w:instrText xml:space="preserve"> "</w:instrText>
      </w:r>
      <w:r w:rsidR="000126D0">
        <w:instrText>https</w:instrText>
      </w:r>
      <w:r w:rsidR="000126D0" w:rsidRPr="007A1853">
        <w:rPr>
          <w:lang w:val="el-GR"/>
        </w:rPr>
        <w:instrText>://</w:instrText>
      </w:r>
      <w:r w:rsidR="000126D0">
        <w:instrText>www</w:instrText>
      </w:r>
      <w:r w:rsidR="000126D0" w:rsidRPr="007A1853">
        <w:rPr>
          <w:lang w:val="el-GR"/>
        </w:rPr>
        <w:instrText>.</w:instrText>
      </w:r>
      <w:r w:rsidR="000126D0">
        <w:instrText>health</w:instrText>
      </w:r>
      <w:r w:rsidR="000126D0" w:rsidRPr="007A1853">
        <w:rPr>
          <w:lang w:val="el-GR"/>
        </w:rPr>
        <w:instrText>.</w:instrText>
      </w:r>
      <w:r w:rsidR="000126D0">
        <w:instrText>gov</w:instrText>
      </w:r>
      <w:r w:rsidR="000126D0" w:rsidRPr="007A1853">
        <w:rPr>
          <w:lang w:val="el-GR"/>
        </w:rPr>
        <w:instrText>.</w:instrText>
      </w:r>
      <w:r w:rsidR="000126D0">
        <w:instrText>au</w:instrText>
      </w:r>
      <w:r w:rsidR="000126D0" w:rsidRPr="007A1853">
        <w:rPr>
          <w:lang w:val="el-GR"/>
        </w:rPr>
        <w:instrText>/</w:instrText>
      </w:r>
      <w:r w:rsidR="000126D0">
        <w:instrText>find</w:instrText>
      </w:r>
      <w:r w:rsidR="000126D0" w:rsidRPr="007A1853">
        <w:rPr>
          <w:lang w:val="el-GR"/>
        </w:rPr>
        <w:instrText>-</w:instrText>
      </w:r>
      <w:r w:rsidR="000126D0">
        <w:instrText>a</w:instrText>
      </w:r>
      <w:r w:rsidR="000126D0" w:rsidRPr="007A1853">
        <w:rPr>
          <w:lang w:val="el-GR"/>
        </w:rPr>
        <w:instrText>-</w:instrText>
      </w:r>
      <w:r w:rsidR="000126D0">
        <w:instrText>medicare</w:instrText>
      </w:r>
      <w:r w:rsidR="000126D0" w:rsidRPr="007A1853">
        <w:rPr>
          <w:lang w:val="el-GR"/>
        </w:rPr>
        <w:instrText>-</w:instrText>
      </w:r>
      <w:r w:rsidR="000126D0">
        <w:instrText>ucc</w:instrText>
      </w:r>
      <w:r w:rsidR="000126D0" w:rsidRPr="007A1853">
        <w:rPr>
          <w:lang w:val="el-GR"/>
        </w:rPr>
        <w:instrText>"</w:instrText>
      </w:r>
      <w:r w:rsidR="000126D0">
        <w:fldChar w:fldCharType="separate"/>
      </w:r>
      <w:r w:rsidR="000126D0" w:rsidRPr="008A5D1E">
        <w:rPr>
          <w:rStyle w:val="Hyperlink"/>
          <w:lang w:val="en-GB"/>
        </w:rPr>
        <w:t>health</w:t>
      </w:r>
      <w:r w:rsidR="000126D0" w:rsidRPr="00FF626F">
        <w:rPr>
          <w:rStyle w:val="Hyperlink"/>
          <w:lang w:val="el-GR"/>
        </w:rPr>
        <w:t>.</w:t>
      </w:r>
      <w:r w:rsidR="000126D0" w:rsidRPr="008A5D1E">
        <w:rPr>
          <w:rStyle w:val="Hyperlink"/>
          <w:lang w:val="en-GB"/>
        </w:rPr>
        <w:t>gov</w:t>
      </w:r>
      <w:r w:rsidR="000126D0" w:rsidRPr="00FF626F">
        <w:rPr>
          <w:rStyle w:val="Hyperlink"/>
          <w:lang w:val="el-GR"/>
        </w:rPr>
        <w:t>.</w:t>
      </w:r>
      <w:r w:rsidR="000126D0" w:rsidRPr="008A5D1E">
        <w:rPr>
          <w:rStyle w:val="Hyperlink"/>
          <w:lang w:val="en-GB"/>
        </w:rPr>
        <w:t>au</w:t>
      </w:r>
      <w:r w:rsidR="000126D0" w:rsidRPr="00FF626F">
        <w:rPr>
          <w:rStyle w:val="Hyperlink"/>
          <w:lang w:val="el-GR"/>
        </w:rPr>
        <w:t>/</w:t>
      </w:r>
      <w:r w:rsidR="000126D0" w:rsidRPr="008A5D1E">
        <w:rPr>
          <w:rStyle w:val="Hyperlink"/>
          <w:lang w:val="en-GB"/>
        </w:rPr>
        <w:t>find</w:t>
      </w:r>
      <w:r w:rsidR="000126D0" w:rsidRPr="00FF626F">
        <w:rPr>
          <w:rStyle w:val="Hyperlink"/>
          <w:lang w:val="el-GR"/>
        </w:rPr>
        <w:t>-</w:t>
      </w:r>
      <w:r w:rsidR="000126D0" w:rsidRPr="008A5D1E">
        <w:rPr>
          <w:rStyle w:val="Hyperlink"/>
          <w:lang w:val="en-GB"/>
        </w:rPr>
        <w:t>a</w:t>
      </w:r>
      <w:r w:rsidR="000126D0" w:rsidRPr="00FF626F">
        <w:rPr>
          <w:rStyle w:val="Hyperlink"/>
          <w:lang w:val="el-GR"/>
        </w:rPr>
        <w:t>-</w:t>
      </w:r>
      <w:proofErr w:type="spellStart"/>
      <w:r w:rsidR="000126D0" w:rsidRPr="008A5D1E">
        <w:rPr>
          <w:rStyle w:val="Hyperlink"/>
          <w:lang w:val="en-GB"/>
        </w:rPr>
        <w:t>medicare</w:t>
      </w:r>
      <w:proofErr w:type="spellEnd"/>
      <w:r w:rsidR="000126D0" w:rsidRPr="00FF626F">
        <w:rPr>
          <w:rStyle w:val="Hyperlink"/>
          <w:lang w:val="el-GR"/>
        </w:rPr>
        <w:t>-</w:t>
      </w:r>
      <w:proofErr w:type="spellStart"/>
      <w:r w:rsidR="000126D0" w:rsidRPr="008A5D1E">
        <w:rPr>
          <w:rStyle w:val="Hyperlink"/>
          <w:lang w:val="en-GB"/>
        </w:rPr>
        <w:t>ucc</w:t>
      </w:r>
      <w:proofErr w:type="spellEnd"/>
      <w:r w:rsidR="000126D0">
        <w:fldChar w:fldCharType="end"/>
      </w:r>
    </w:p>
    <w:sectPr w:rsidR="00E65157" w:rsidRPr="00FF626F" w:rsidSect="00E65157">
      <w:headerReference w:type="even" r:id="rId11"/>
      <w:headerReference w:type="default" r:id="rId12"/>
      <w:footerReference w:type="even" r:id="rId13"/>
      <w:footerReference w:type="default" r:id="rId14"/>
      <w:headerReference w:type="first" r:id="rId15"/>
      <w:footerReference w:type="first" r:id="rId16"/>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760F" w14:textId="77777777" w:rsidR="00CB09A0" w:rsidRDefault="00CB09A0" w:rsidP="00D560DC">
      <w:pPr>
        <w:spacing w:before="0" w:after="0" w:line="240" w:lineRule="auto"/>
      </w:pPr>
      <w:r>
        <w:separator/>
      </w:r>
    </w:p>
  </w:endnote>
  <w:endnote w:type="continuationSeparator" w:id="0">
    <w:p w14:paraId="30119DE6" w14:textId="77777777" w:rsidR="00CB09A0" w:rsidRDefault="00CB09A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F575" w14:textId="14367CF7" w:rsidR="007A1853" w:rsidRDefault="007A1853">
    <w:pPr>
      <w:pStyle w:val="Footer"/>
    </w:pPr>
    <w:r>
      <w:rPr>
        <w:noProof/>
      </w:rPr>
      <mc:AlternateContent>
        <mc:Choice Requires="wps">
          <w:drawing>
            <wp:anchor distT="0" distB="0" distL="0" distR="0" simplePos="0" relativeHeight="251689984" behindDoc="0" locked="0" layoutInCell="1" allowOverlap="1" wp14:anchorId="0964CE00" wp14:editId="7EAC6861">
              <wp:simplePos x="635" y="635"/>
              <wp:positionH relativeFrom="page">
                <wp:align>center</wp:align>
              </wp:positionH>
              <wp:positionV relativeFrom="page">
                <wp:align>bottom</wp:align>
              </wp:positionV>
              <wp:extent cx="833755" cy="478155"/>
              <wp:effectExtent l="0" t="0" r="4445" b="0"/>
              <wp:wrapNone/>
              <wp:docPr id="24224437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94290E8" w14:textId="09BE04FA"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4CE00"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fill o:detectmouseclick="t"/>
              <v:textbox style="mso-fit-shape-to-text:t" inset="0,0,0,15pt">
                <w:txbxContent>
                  <w:p w14:paraId="794290E8" w14:textId="09BE04FA"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8DE" w14:textId="7D44FFAA" w:rsidR="0039793D" w:rsidRPr="007A1853" w:rsidRDefault="00000000" w:rsidP="007A1853">
    <w:pPr>
      <w:pStyle w:val="Foote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proofErr w:type="spellStart"/>
        <w:r w:rsidR="00086EE5">
          <w:t>Περι</w:t>
        </w:r>
        <w:proofErr w:type="spellEnd"/>
        <w:r w:rsidR="00086EE5">
          <w:t xml:space="preserve">πτωσιολογική </w:t>
        </w:r>
        <w:proofErr w:type="spellStart"/>
        <w:r w:rsidR="00086EE5">
          <w:t>μελέτη</w:t>
        </w:r>
        <w:proofErr w:type="spellEnd"/>
        <w:r w:rsidR="00086EE5">
          <w:t xml:space="preserve"> α</w:t>
        </w:r>
        <w:proofErr w:type="spellStart"/>
        <w:r w:rsidR="00086EE5">
          <w:t>σθενούς</w:t>
        </w:r>
        <w:proofErr w:type="spellEnd"/>
        <w:r w:rsidR="00086EE5">
          <w:t xml:space="preserve"> – Delena Nguyen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5834ED77" w:rsidR="00E65157" w:rsidRDefault="007A1853" w:rsidP="004A0863">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0186D616" wp14:editId="25BD6E09">
              <wp:simplePos x="6826250" y="9899650"/>
              <wp:positionH relativeFrom="page">
                <wp:align>center</wp:align>
              </wp:positionH>
              <wp:positionV relativeFrom="page">
                <wp:align>bottom</wp:align>
              </wp:positionV>
              <wp:extent cx="833755" cy="478155"/>
              <wp:effectExtent l="0" t="0" r="4445" b="0"/>
              <wp:wrapNone/>
              <wp:docPr id="31703624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51B1D55F" w14:textId="2E537195"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6D616" id="_x0000_t202" coordsize="21600,21600" o:spt="202" path="m,l,21600r21600,l21600,xe">
              <v:stroke joinstyle="miter"/>
              <v:path gradientshapeok="t" o:connecttype="rect"/>
            </v:shapetype>
            <v:shape id="Text Box 4" o:spid="_x0000_s1028"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51B1D55F" w14:textId="2E537195"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6489BF7A" w:rsidR="00D560DC" w:rsidRPr="00C70717" w:rsidRDefault="00000000" w:rsidP="00E65157">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proofErr w:type="spellStart"/>
        <w:r w:rsidR="00086EE5">
          <w:t>Περι</w:t>
        </w:r>
        <w:proofErr w:type="spellEnd"/>
        <w:r w:rsidR="00086EE5">
          <w:t xml:space="preserve">πτωσιολογική </w:t>
        </w:r>
        <w:proofErr w:type="spellStart"/>
        <w:r w:rsidR="00086EE5">
          <w:t>μελέτη</w:t>
        </w:r>
        <w:proofErr w:type="spellEnd"/>
        <w:r w:rsidR="00086EE5">
          <w:t xml:space="preserve"> α</w:t>
        </w:r>
        <w:proofErr w:type="spellStart"/>
        <w:r w:rsidR="00086EE5">
          <w:t>σθενούς</w:t>
        </w:r>
        <w:proofErr w:type="spellEnd"/>
        <w:r w:rsidR="00086EE5">
          <w:t xml:space="preserve"> – Delena Nguyen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5097" w14:textId="77777777" w:rsidR="00CB09A0" w:rsidRDefault="00CB09A0" w:rsidP="00D560DC">
      <w:pPr>
        <w:spacing w:before="0" w:after="0" w:line="240" w:lineRule="auto"/>
      </w:pPr>
      <w:r>
        <w:separator/>
      </w:r>
    </w:p>
  </w:footnote>
  <w:footnote w:type="continuationSeparator" w:id="0">
    <w:p w14:paraId="0EE539A2" w14:textId="77777777" w:rsidR="00CB09A0" w:rsidRDefault="00CB09A0" w:rsidP="00D560DC">
      <w:pPr>
        <w:spacing w:before="0" w:after="0" w:line="240" w:lineRule="auto"/>
      </w:pPr>
      <w:r>
        <w:continuationSeparator/>
      </w:r>
    </w:p>
  </w:footnote>
  <w:footnote w:id="1">
    <w:p w14:paraId="2D48C1FD" w14:textId="77777777" w:rsidR="00086EE5" w:rsidRPr="00086EE5" w:rsidRDefault="00086EE5" w:rsidP="00086EE5">
      <w:pPr>
        <w:pStyle w:val="FootnoteText"/>
        <w:rPr>
          <w:lang w:val="el-GR"/>
        </w:rPr>
      </w:pPr>
      <w:r>
        <w:rPr>
          <w:rStyle w:val="FootnoteReference"/>
        </w:rPr>
        <w:footnoteRef/>
      </w:r>
      <w:r w:rsidRPr="00086EE5">
        <w:rPr>
          <w:lang w:val="el-GR"/>
        </w:rPr>
        <w:t xml:space="preserve"> Οι χρόνοι αναμονής μπορεί να διαφέρουν ανάλογα με τη ζήτηση. Οι ασθενείς περνάνε από μια αρχική αξιολόγηση και η θεραπεία γίνεται ανάλογα με το πόσο επείγουσα είναι η κλινική τους κατάσταση.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127" w14:textId="4E533C43" w:rsidR="007A1853" w:rsidRDefault="007A1853">
    <w:pPr>
      <w:pStyle w:val="Header"/>
    </w:pPr>
    <w:r>
      <w:rPr>
        <w:noProof/>
      </w:rPr>
      <mc:AlternateContent>
        <mc:Choice Requires="wps">
          <w:drawing>
            <wp:anchor distT="0" distB="0" distL="0" distR="0" simplePos="0" relativeHeight="251686912" behindDoc="0" locked="0" layoutInCell="1" allowOverlap="1" wp14:anchorId="6A3BAD54" wp14:editId="79B7AE44">
              <wp:simplePos x="635" y="635"/>
              <wp:positionH relativeFrom="page">
                <wp:align>center</wp:align>
              </wp:positionH>
              <wp:positionV relativeFrom="page">
                <wp:align>top</wp:align>
              </wp:positionV>
              <wp:extent cx="833755" cy="478155"/>
              <wp:effectExtent l="0" t="0" r="4445" b="17145"/>
              <wp:wrapNone/>
              <wp:docPr id="87163483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6B91B4CB" w14:textId="4FD1AE3B"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3BAD54"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fill o:detectmouseclick="t"/>
              <v:textbox style="mso-fit-shape-to-text:t" inset="0,15pt,0,0">
                <w:txbxContent>
                  <w:p w14:paraId="6B91B4CB" w14:textId="4FD1AE3B" w:rsidR="007A1853" w:rsidRPr="007A1853" w:rsidRDefault="007A1853" w:rsidP="007A1853">
                    <w:pPr>
                      <w:spacing w:after="0"/>
                      <w:rPr>
                        <w:rFonts w:ascii="Aptos" w:eastAsia="Aptos" w:hAnsi="Aptos" w:cs="Aptos"/>
                        <w:noProof/>
                        <w:color w:val="FF0000"/>
                        <w:szCs w:val="24"/>
                      </w:rPr>
                    </w:pPr>
                    <w:r w:rsidRPr="007A1853">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5D3D125A" w:rsidR="00D560DC" w:rsidRDefault="00E65157" w:rsidP="00AF121B">
    <w:pPr>
      <w:pStyle w:val="Header"/>
      <w:spacing w:after="2040"/>
    </w:pPr>
    <w:r>
      <w:rPr>
        <w:noProof/>
      </w:rPr>
      <w:drawing>
        <wp:anchor distT="0" distB="0" distL="114300" distR="114300" simplePos="0" relativeHeight="251684864" behindDoc="1" locked="0" layoutInCell="1" allowOverlap="1" wp14:anchorId="38AFE25A" wp14:editId="0AF5F43E">
          <wp:simplePos x="0" y="0"/>
          <wp:positionH relativeFrom="page">
            <wp:posOffset>0</wp:posOffset>
          </wp:positionH>
          <wp:positionV relativeFrom="page">
            <wp:posOffset>0</wp:posOffset>
          </wp:positionV>
          <wp:extent cx="7560000" cy="1792800"/>
          <wp:effectExtent l="0" t="0" r="0" b="0"/>
          <wp:wrapNone/>
          <wp:docPr id="868811701" name="Picture 868811701" descr="A green line with a white background&#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descr="A green line with a white background&#10;&#10;AI-generated content may be incorrec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6F3A98C9"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360447A3">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9E6DF1" w:rsidRPr="009E6DF1">
      <w:rPr>
        <w:sz w:val="20"/>
      </w:rPr>
      <w:t>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61D6A"/>
    <w:rsid w:val="00073057"/>
    <w:rsid w:val="000750D5"/>
    <w:rsid w:val="00082701"/>
    <w:rsid w:val="00086EE5"/>
    <w:rsid w:val="000B18A7"/>
    <w:rsid w:val="001304EB"/>
    <w:rsid w:val="00163226"/>
    <w:rsid w:val="00197EC9"/>
    <w:rsid w:val="001B3342"/>
    <w:rsid w:val="001E3443"/>
    <w:rsid w:val="001F092D"/>
    <w:rsid w:val="00232406"/>
    <w:rsid w:val="00271236"/>
    <w:rsid w:val="002A77A4"/>
    <w:rsid w:val="002B5E7A"/>
    <w:rsid w:val="002C26E8"/>
    <w:rsid w:val="002D27AE"/>
    <w:rsid w:val="0034268E"/>
    <w:rsid w:val="00350205"/>
    <w:rsid w:val="003932FC"/>
    <w:rsid w:val="0039793D"/>
    <w:rsid w:val="003B36D9"/>
    <w:rsid w:val="003E6D1E"/>
    <w:rsid w:val="003F6E9A"/>
    <w:rsid w:val="0041233C"/>
    <w:rsid w:val="00432A99"/>
    <w:rsid w:val="00435E61"/>
    <w:rsid w:val="004B3D3F"/>
    <w:rsid w:val="004C7058"/>
    <w:rsid w:val="004D3318"/>
    <w:rsid w:val="004E540A"/>
    <w:rsid w:val="00524B9A"/>
    <w:rsid w:val="00527D37"/>
    <w:rsid w:val="00535C06"/>
    <w:rsid w:val="005958B1"/>
    <w:rsid w:val="005C6FE9"/>
    <w:rsid w:val="005D2DE6"/>
    <w:rsid w:val="0060050A"/>
    <w:rsid w:val="00635A19"/>
    <w:rsid w:val="00652DB2"/>
    <w:rsid w:val="00680A3F"/>
    <w:rsid w:val="006A6B94"/>
    <w:rsid w:val="00701E99"/>
    <w:rsid w:val="007148D0"/>
    <w:rsid w:val="007157D5"/>
    <w:rsid w:val="007661CA"/>
    <w:rsid w:val="007A1853"/>
    <w:rsid w:val="007B0499"/>
    <w:rsid w:val="007B4244"/>
    <w:rsid w:val="0080053F"/>
    <w:rsid w:val="00844530"/>
    <w:rsid w:val="00845E13"/>
    <w:rsid w:val="00853B77"/>
    <w:rsid w:val="00865346"/>
    <w:rsid w:val="00891C26"/>
    <w:rsid w:val="008A340B"/>
    <w:rsid w:val="008A5D1E"/>
    <w:rsid w:val="00901119"/>
    <w:rsid w:val="00911DF7"/>
    <w:rsid w:val="00915C4E"/>
    <w:rsid w:val="009426C5"/>
    <w:rsid w:val="0095530D"/>
    <w:rsid w:val="00992E9B"/>
    <w:rsid w:val="009935C0"/>
    <w:rsid w:val="00993B51"/>
    <w:rsid w:val="009B02F7"/>
    <w:rsid w:val="009C01BF"/>
    <w:rsid w:val="009E6DF1"/>
    <w:rsid w:val="009F1F77"/>
    <w:rsid w:val="00A01791"/>
    <w:rsid w:val="00A1779C"/>
    <w:rsid w:val="00A2470F"/>
    <w:rsid w:val="00A31D86"/>
    <w:rsid w:val="00A62134"/>
    <w:rsid w:val="00AB76A4"/>
    <w:rsid w:val="00AF121B"/>
    <w:rsid w:val="00AF71F9"/>
    <w:rsid w:val="00B02E0C"/>
    <w:rsid w:val="00B349F8"/>
    <w:rsid w:val="00B50C92"/>
    <w:rsid w:val="00B612DA"/>
    <w:rsid w:val="00B91482"/>
    <w:rsid w:val="00BA4643"/>
    <w:rsid w:val="00BC2448"/>
    <w:rsid w:val="00C1181F"/>
    <w:rsid w:val="00C579DD"/>
    <w:rsid w:val="00C70717"/>
    <w:rsid w:val="00C72181"/>
    <w:rsid w:val="00CB09A0"/>
    <w:rsid w:val="00CF40FC"/>
    <w:rsid w:val="00D06FDA"/>
    <w:rsid w:val="00D11558"/>
    <w:rsid w:val="00D43D9C"/>
    <w:rsid w:val="00D4706A"/>
    <w:rsid w:val="00D50739"/>
    <w:rsid w:val="00D548FC"/>
    <w:rsid w:val="00D560DC"/>
    <w:rsid w:val="00D67D1B"/>
    <w:rsid w:val="00D83C95"/>
    <w:rsid w:val="00DB0563"/>
    <w:rsid w:val="00DB5904"/>
    <w:rsid w:val="00DB5D01"/>
    <w:rsid w:val="00DB786A"/>
    <w:rsid w:val="00DE50CC"/>
    <w:rsid w:val="00E0199B"/>
    <w:rsid w:val="00E06FAF"/>
    <w:rsid w:val="00E47880"/>
    <w:rsid w:val="00E47EE2"/>
    <w:rsid w:val="00E65022"/>
    <w:rsid w:val="00E65157"/>
    <w:rsid w:val="00ED2F56"/>
    <w:rsid w:val="00EF16B7"/>
    <w:rsid w:val="00F52C02"/>
    <w:rsid w:val="00F57682"/>
    <w:rsid w:val="00F62279"/>
    <w:rsid w:val="00F64FDB"/>
    <w:rsid w:val="00FA3109"/>
    <w:rsid w:val="00FB0E78"/>
    <w:rsid w:val="00FB1D7F"/>
    <w:rsid w:val="00FB2786"/>
    <w:rsid w:val="00FB7C1E"/>
    <w:rsid w:val="00FC5857"/>
    <w:rsid w:val="00FD4E53"/>
    <w:rsid w:val="00FE73B8"/>
    <w:rsid w:val="00FF62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14419A"/>
    <w:rsid w:val="0034268E"/>
    <w:rsid w:val="00652DB2"/>
    <w:rsid w:val="00680A3F"/>
    <w:rsid w:val="008E1C7F"/>
    <w:rsid w:val="00A07082"/>
    <w:rsid w:val="00A56449"/>
    <w:rsid w:val="00A71C3B"/>
    <w:rsid w:val="00B65C9B"/>
    <w:rsid w:val="00BB7EF7"/>
    <w:rsid w:val="00C22342"/>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4.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Περιπτωσιολογική μελέτη ασθενούς – Delena Nguyen</vt:lpstr>
    </vt:vector>
  </TitlesOfParts>
  <Manager/>
  <Company/>
  <LinksUpToDate>false</LinksUpToDate>
  <CharactersWithSpaces>2700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Περιπτωσιολογική μελέτη ασθενούς – Delena Nguyen</dc:title>
  <dc:subject>Medicare</dc:subject>
  <dc:creator>Australian Government Department of Health, Disability and Ageing</dc:creator>
  <cp:keywords/>
  <dc:description/>
  <cp:lastModifiedBy>MASCHKE, Elvia</cp:lastModifiedBy>
  <cp:revision>5</cp:revision>
  <dcterms:created xsi:type="dcterms:W3CDTF">2026-06-02T02:19:00Z</dcterms:created>
  <dcterms:modified xsi:type="dcterms:W3CDTF">2026-06-07T22:50:00Z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61d964b8,33f41795,aafe558</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12e596d3,e705b17,29690b13</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2026-06-07T22:49:35Z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f7164a55-11e5-432d-af93-2a617317aaf5</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ies>
</file>