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ECC1" w14:textId="74114CA9" w:rsidR="007C4D3A" w:rsidRPr="00F861E0" w:rsidRDefault="00F64DDE" w:rsidP="00634A1D">
      <w:r>
        <w:t>20 May 2026</w:t>
      </w:r>
    </w:p>
    <w:p w14:paraId="2335BE23" w14:textId="0753D7BB" w:rsidR="007049F3" w:rsidRPr="0063301E" w:rsidRDefault="008D00CD" w:rsidP="00065507">
      <w:pPr>
        <w:pStyle w:val="Heading1"/>
      </w:pPr>
      <w:r w:rsidRPr="00E24C95">
        <w:t>Strengthening Medicare Implementation Oversight Committee</w:t>
      </w:r>
      <w:r w:rsidR="00EC4F9D">
        <w:t xml:space="preserve"> </w:t>
      </w:r>
      <w:r w:rsidR="007049F3" w:rsidRPr="0063301E">
        <w:t xml:space="preserve">Meeting </w:t>
      </w:r>
      <w:r w:rsidR="00F64DDE">
        <w:t>7</w:t>
      </w:r>
      <w:r w:rsidR="00EC4F9D">
        <w:t xml:space="preserve"> </w:t>
      </w:r>
      <w:r w:rsidR="007049F3" w:rsidRPr="0063301E">
        <w:t>Communiqué</w:t>
      </w:r>
    </w:p>
    <w:p w14:paraId="31FF9ED1" w14:textId="2C01438E" w:rsidR="007049F3" w:rsidRDefault="007049F3" w:rsidP="00EC4F9D">
      <w:r w:rsidRPr="009739D8">
        <w:t xml:space="preserve">The </w:t>
      </w:r>
      <w:r w:rsidR="00F6303B" w:rsidRPr="009739D8">
        <w:t>s</w:t>
      </w:r>
      <w:r w:rsidR="00F64DDE">
        <w:t>eventh</w:t>
      </w:r>
      <w:r w:rsidR="00EA1A15" w:rsidRPr="009739D8">
        <w:t xml:space="preserve"> </w:t>
      </w:r>
      <w:r w:rsidRPr="009739D8">
        <w:t xml:space="preserve">meeting of the </w:t>
      </w:r>
      <w:r w:rsidR="00EB523E" w:rsidRPr="009739D8">
        <w:t>Strengthening Medicare Implementation Oversight Committee</w:t>
      </w:r>
      <w:r w:rsidR="00353E38" w:rsidRPr="009739D8">
        <w:t xml:space="preserve"> (the IOC) </w:t>
      </w:r>
      <w:r w:rsidRPr="009739D8">
        <w:t>was held</w:t>
      </w:r>
      <w:r w:rsidR="00F64DDE">
        <w:t xml:space="preserve"> on </w:t>
      </w:r>
      <w:r w:rsidR="0007594C">
        <w:t>Wednesday 20 May 2026</w:t>
      </w:r>
      <w:r w:rsidR="00B146DD" w:rsidRPr="009739D8">
        <w:t>.</w:t>
      </w:r>
    </w:p>
    <w:p w14:paraId="2C0533DA" w14:textId="220D59DC" w:rsidR="00E754B4" w:rsidRPr="00E754B4" w:rsidRDefault="00E754B4" w:rsidP="00EC4F9D">
      <w:r w:rsidRPr="00E754B4">
        <w:t>The IOC was co</w:t>
      </w:r>
      <w:r w:rsidRPr="00E754B4">
        <w:noBreakHyphen/>
        <w:t xml:space="preserve">chaired by Dr Liz Develin, Deputy Secretary </w:t>
      </w:r>
      <w:r w:rsidR="00AF1D05">
        <w:t>of</w:t>
      </w:r>
      <w:r w:rsidRPr="00E754B4">
        <w:t xml:space="preserve"> the Primary Care, Community and First Nations Group, and Penny Shakespeare, Deputy Secretary </w:t>
      </w:r>
      <w:r w:rsidR="00AF1D05">
        <w:t>of</w:t>
      </w:r>
      <w:r w:rsidRPr="00E754B4">
        <w:t xml:space="preserve"> the Health Resourcing Group, within the Australian Government Department of Health, Disability and Ageing.</w:t>
      </w:r>
    </w:p>
    <w:p w14:paraId="6D8F9D28" w14:textId="38C78C3D" w:rsidR="00D06BAC" w:rsidRPr="009739D8" w:rsidRDefault="007049F3" w:rsidP="00EC4F9D">
      <w:r w:rsidRPr="009739D8">
        <w:t xml:space="preserve">Organisations represented </w:t>
      </w:r>
      <w:r w:rsidR="00AF769F" w:rsidRPr="009739D8">
        <w:t>at</w:t>
      </w:r>
      <w:r w:rsidRPr="009739D8">
        <w:t xml:space="preserve"> the </w:t>
      </w:r>
      <w:r w:rsidR="00287945" w:rsidRPr="009739D8">
        <w:t>IOC</w:t>
      </w:r>
      <w:r w:rsidRPr="009739D8">
        <w:t xml:space="preserve"> </w:t>
      </w:r>
      <w:r w:rsidR="00AF769F" w:rsidRPr="009739D8">
        <w:t xml:space="preserve">meeting </w:t>
      </w:r>
      <w:r w:rsidR="008052ED" w:rsidRPr="009739D8">
        <w:t>are</w:t>
      </w:r>
      <w:r w:rsidRPr="009739D8">
        <w:t xml:space="preserve"> at </w:t>
      </w:r>
      <w:hyperlink w:anchor="_Attachment_1_–" w:history="1">
        <w:r w:rsidRPr="00065507">
          <w:rPr>
            <w:rStyle w:val="Hyperlink"/>
          </w:rPr>
          <w:t>Attachment 1</w:t>
        </w:r>
      </w:hyperlink>
      <w:r w:rsidRPr="009739D8">
        <w:t>.</w:t>
      </w:r>
    </w:p>
    <w:p w14:paraId="5EF5BA73" w14:textId="14FAC193" w:rsidR="00CF6BB6" w:rsidRPr="00CF6BB6" w:rsidRDefault="00C54F98" w:rsidP="00EC4F9D">
      <w:r>
        <w:t>Foll</w:t>
      </w:r>
      <w:r w:rsidR="00C42576">
        <w:t xml:space="preserve">owing the </w:t>
      </w:r>
      <w:r w:rsidR="00E35D3C">
        <w:t>updates</w:t>
      </w:r>
      <w:r w:rsidR="00516B25">
        <w:t xml:space="preserve"> outlined below</w:t>
      </w:r>
      <w:r w:rsidR="00E35D3C">
        <w:t xml:space="preserve">, </w:t>
      </w:r>
      <w:r w:rsidR="00C42576">
        <w:t xml:space="preserve">the Committee </w:t>
      </w:r>
      <w:r w:rsidR="00CF6BB6" w:rsidRPr="00CF6BB6">
        <w:t xml:space="preserve">discussed progress on the </w:t>
      </w:r>
      <w:r w:rsidR="00516B25">
        <w:t xml:space="preserve">key Strengthening Medicare </w:t>
      </w:r>
      <w:r w:rsidR="00CF6BB6" w:rsidRPr="00CF6BB6">
        <w:t>reforms</w:t>
      </w:r>
      <w:r w:rsidR="00516B25">
        <w:t>.</w:t>
      </w:r>
    </w:p>
    <w:p w14:paraId="3AD70918" w14:textId="3687C606" w:rsidR="00800DE5" w:rsidRPr="00EC4F9D" w:rsidRDefault="00800DE5" w:rsidP="00EC4F9D">
      <w:pPr>
        <w:pStyle w:val="Heading2"/>
      </w:pPr>
      <w:r w:rsidRPr="00EC4F9D">
        <w:t>Updates from 2026-27 Budget</w:t>
      </w:r>
    </w:p>
    <w:p w14:paraId="78372012" w14:textId="11C4AAA6" w:rsidR="000052E1" w:rsidRPr="00EC4F9D" w:rsidRDefault="00800DE5" w:rsidP="00EC4F9D">
      <w:r w:rsidRPr="00800DE5">
        <w:t>The Department of Health, Disability and Ageing (the department) provided members</w:t>
      </w:r>
      <w:r w:rsidRPr="00EC4F9D">
        <w:t xml:space="preserve"> </w:t>
      </w:r>
      <w:r w:rsidRPr="00800DE5">
        <w:t>with an overview of the 2026–27 Budget Strengthening Medicare measure. The 2026–27 Budget includes $3.5 billion investment in strengthening Medicare, with a focus on improving access, quality, and system sustainability. Key measures include continued support for Urgent Care Clinics, primary care programs and bulk billing, alongside investments in digital health and system integrity. The 2026–27 Budget also advances mental health, First Nations and children’s health priorities. Additional initiatives support vaccination, dental services and preventive health, while ongoing digital reforms, including expanded data sharing, aim to enable more integrated, multidisciplinary care.</w:t>
      </w:r>
    </w:p>
    <w:p w14:paraId="390AAD1D" w14:textId="4926AFD8" w:rsidR="006F5C8D" w:rsidRPr="00EC4F9D" w:rsidRDefault="006F5C8D" w:rsidP="00EC4F9D">
      <w:pPr>
        <w:pStyle w:val="Heading2"/>
      </w:pPr>
      <w:r w:rsidRPr="00EC4F9D">
        <w:t>Medicare Urgent Care Clinics</w:t>
      </w:r>
    </w:p>
    <w:p w14:paraId="0D9153C8" w14:textId="390F63B5" w:rsidR="005318B4" w:rsidRPr="00EC4F9D" w:rsidRDefault="00C24A97" w:rsidP="00EC4F9D">
      <w:r w:rsidRPr="00373D6D">
        <w:t xml:space="preserve">The Committee received an update on the implementation of Medicare Urgent Care Clinics, </w:t>
      </w:r>
      <w:r w:rsidR="00095A5D" w:rsidRPr="00095A5D">
        <w:t>including confirmation of ongoing funding ($1.8 billion over five years</w:t>
      </w:r>
      <w:r w:rsidR="00CA0E8B">
        <w:t xml:space="preserve"> and </w:t>
      </w:r>
      <w:r w:rsidR="00E142E8" w:rsidRPr="00E142E8">
        <w:t>$579.6 million</w:t>
      </w:r>
      <w:r w:rsidR="00CA0E8B">
        <w:t xml:space="preserve"> per year ongoing</w:t>
      </w:r>
      <w:r w:rsidR="00095A5D" w:rsidRPr="00095A5D">
        <w:t>) and near completion of the 50 additional clinics. Early evaluation findings indicate reduced pressure on emergency departments, high patient satisfaction, and overall positive program performance, with some ongoing challenges around workforce and access to diagnostic imaging services. A national patient and staff experience survey will be launched, and feedback was invited on updated priority populations guidance.</w:t>
      </w:r>
    </w:p>
    <w:p w14:paraId="41797B16" w14:textId="77777777" w:rsidR="006F5C8D" w:rsidRPr="00EC4F9D" w:rsidRDefault="006F5C8D" w:rsidP="00EC4F9D">
      <w:pPr>
        <w:pStyle w:val="Heading2"/>
      </w:pPr>
      <w:r w:rsidRPr="00EC4F9D">
        <w:t>1800MEDICARE App</w:t>
      </w:r>
    </w:p>
    <w:p w14:paraId="6D809FC3" w14:textId="124B8C58" w:rsidR="00FC606A" w:rsidRPr="00EC4F9D" w:rsidRDefault="009A4F7A" w:rsidP="00EC4F9D">
      <w:r w:rsidRPr="0051153C">
        <w:t>The Committee received an update and demonstration of the 1800</w:t>
      </w:r>
      <w:r>
        <w:t>MEDICARE</w:t>
      </w:r>
      <w:r w:rsidRPr="0051153C">
        <w:t xml:space="preserve"> app and broader digital health initiatives. This included significant investment in My Health Record and national digital infrastructure, progress on the “sharing by default” agenda, expansion toward a National Medicines Record and child health record and increasing system usage by providers and consumers. The work supports improved data sharing, interoperability, and more connected, consumer</w:t>
      </w:r>
      <w:r w:rsidRPr="0051153C">
        <w:noBreakHyphen/>
        <w:t>centred care across the health system.</w:t>
      </w:r>
    </w:p>
    <w:p w14:paraId="4AEDB0F2" w14:textId="761061B0" w:rsidR="009511BC" w:rsidRPr="00EC4F9D" w:rsidRDefault="009511BC" w:rsidP="00EC4F9D">
      <w:pPr>
        <w:pStyle w:val="Heading2"/>
      </w:pPr>
      <w:r w:rsidRPr="00EC4F9D">
        <w:t>Primary Care Workforce</w:t>
      </w:r>
    </w:p>
    <w:p w14:paraId="216B94D1" w14:textId="77777777" w:rsidR="00A25806" w:rsidRPr="00A25806" w:rsidRDefault="00A25806" w:rsidP="00403348">
      <w:r w:rsidRPr="00A25806">
        <w:t>The Committee received an update on primary care workforce reforms, noting progress in implementing the Kruk Review, development of national nursing, allied health and maternity workforce strategies, and expansion of pathways for internationally qualified practitioners. Strong uptake of GP training, continued investment in nursing and midwifery placements, and growth in the First Nations workforce were highlighted, alongside ongoing work to progress scope of practice reforms and strengthen workforce planning.</w:t>
      </w:r>
    </w:p>
    <w:p w14:paraId="3B49AEA7" w14:textId="15AF16F4" w:rsidR="000052E1" w:rsidRPr="00EC4F9D" w:rsidRDefault="000052E1" w:rsidP="00EC4F9D">
      <w:pPr>
        <w:pStyle w:val="Heading2"/>
      </w:pPr>
      <w:r w:rsidRPr="00EC4F9D">
        <w:lastRenderedPageBreak/>
        <w:t>Me</w:t>
      </w:r>
      <w:r w:rsidR="009511BC" w:rsidRPr="00EC4F9D">
        <w:t>ntal Health Reforms (including Commissioning of Mental Health Multidisciplinary Teams)</w:t>
      </w:r>
    </w:p>
    <w:p w14:paraId="4C28C37C" w14:textId="23EF51EC" w:rsidR="002B4918" w:rsidRPr="00EC4F9D" w:rsidRDefault="004D5B74" w:rsidP="00EC4F9D">
      <w:r w:rsidRPr="004D5B74">
        <w:t>The Committee received an update on mental health reforms, including recent budget measures to extend the National Mental Health and Suicide Prevention Agreement, expand support for priority cohorts, and strengthen crisis services. Progress was also noted on the rollout of the Medicare Mental Health Check and PHN-commissioned multidisciplinary services, with implementation from mid-2026 supported by embedded evaluation and data collection.</w:t>
      </w:r>
    </w:p>
    <w:p w14:paraId="52C49759" w14:textId="5D7427D3" w:rsidR="00331037" w:rsidRPr="00EC4F9D" w:rsidRDefault="007F1D5A" w:rsidP="00EC4F9D">
      <w:pPr>
        <w:pStyle w:val="Heading2"/>
      </w:pPr>
      <w:r w:rsidRPr="00EC4F9D">
        <w:t>National Consumer Sentiment Survey Insights</w:t>
      </w:r>
    </w:p>
    <w:p w14:paraId="2E9E482E" w14:textId="1F4E8C0E" w:rsidR="00331037" w:rsidRPr="00EC4F9D" w:rsidRDefault="007F0838" w:rsidP="00EC4F9D">
      <w:r w:rsidRPr="007F0838">
        <w:t>The Committee received a presentation from the Consumers Health Forum of Australia on findings from the 2024</w:t>
      </w:r>
      <w:r>
        <w:t xml:space="preserve"> and </w:t>
      </w:r>
      <w:r w:rsidRPr="007F0838">
        <w:t>2</w:t>
      </w:r>
      <w:r>
        <w:t>02</w:t>
      </w:r>
      <w:r w:rsidRPr="007F0838">
        <w:t>5 National Consumer Sentiment Survey, providing a baseline of consumer experiences prior to recent Medicare reforms. While overall satisfaction remains high, the findings highlighted ongoing challenges in affordability, access</w:t>
      </w:r>
      <w:r>
        <w:t xml:space="preserve">, </w:t>
      </w:r>
      <w:r w:rsidRPr="007F0838">
        <w:t>particularly after-hours</w:t>
      </w:r>
      <w:r>
        <w:t xml:space="preserve">, </w:t>
      </w:r>
      <w:r w:rsidRPr="007F0838">
        <w:t>and disparities across population groups, reinforcing the importance of consumer insights in monitoring reform impacts and identifying emerging gaps.</w:t>
      </w:r>
    </w:p>
    <w:p w14:paraId="6C9936B2" w14:textId="38F46092" w:rsidR="00770EC4" w:rsidRPr="00EC4F9D" w:rsidRDefault="001C5A85" w:rsidP="00EC4F9D">
      <w:pPr>
        <w:pStyle w:val="Heading2"/>
      </w:pPr>
      <w:r w:rsidRPr="00EC4F9D">
        <w:t>Other Updates</w:t>
      </w:r>
      <w:r w:rsidR="008F3FFD" w:rsidRPr="00EC4F9D">
        <w:t xml:space="preserve"> (Progress of Strengthening Medicare Reforms)</w:t>
      </w:r>
    </w:p>
    <w:p w14:paraId="3E0B2905" w14:textId="77777777" w:rsidR="00EB6B03" w:rsidRPr="00EB6B03" w:rsidRDefault="00EB6B03" w:rsidP="00403348">
      <w:r w:rsidRPr="00EB6B03">
        <w:t>The Committee received a high-level update on progress under Strengthening Medicare, noting strong uptake across key initiatives. This included increased enrolment in MyMedicare and the Bulk Billing Practice Incentive Program, high participation in General Practice in Aged Care Incentives, and continued rollout of Medicare Urgent Care Clinics. Members also noted ongoing PHN commissioning activity, recent budget investments, and confirmation of continued funding for public dental services.</w:t>
      </w:r>
    </w:p>
    <w:p w14:paraId="52BF879D" w14:textId="2843BCF0" w:rsidR="006071CB" w:rsidRPr="00EC4F9D" w:rsidRDefault="006071CB" w:rsidP="00EC4F9D">
      <w:pPr>
        <w:pStyle w:val="Heading2"/>
      </w:pPr>
      <w:r w:rsidRPr="00EC4F9D">
        <w:t>IOC Future Direction</w:t>
      </w:r>
    </w:p>
    <w:p w14:paraId="7CB5E835" w14:textId="33D7D2DF" w:rsidR="002B2AE2" w:rsidRPr="00EC4F9D" w:rsidRDefault="002B2AE2" w:rsidP="00EC4F9D">
      <w:r w:rsidRPr="00EC4F9D">
        <w:t>The Committee reviewed feedback from a January 2026 survey of members and stakeholders on its effectiveness in delivering its mandate. Feedback indicated the Committee is providing useful system-wide</w:t>
      </w:r>
      <w:r w:rsidR="00CA0E8B" w:rsidRPr="00EC4F9D">
        <w:t>, long-term</w:t>
      </w:r>
      <w:r w:rsidRPr="00EC4F9D">
        <w:t xml:space="preserve"> visibility of Strengthening Medicare reforms but is constrained by its current format of engagement. </w:t>
      </w:r>
      <w:r w:rsidR="00CA0E8B" w:rsidRPr="00EC4F9D">
        <w:t>O</w:t>
      </w:r>
      <w:r w:rsidRPr="00EC4F9D">
        <w:t>ptions</w:t>
      </w:r>
      <w:r w:rsidR="00CA0E8B" w:rsidRPr="00EC4F9D">
        <w:t xml:space="preserve"> are being considered for the future of the Committee.</w:t>
      </w:r>
    </w:p>
    <w:p w14:paraId="5163AD81" w14:textId="40E4D13E" w:rsidR="00367AA4" w:rsidRPr="00EC4F9D" w:rsidRDefault="00367AA4" w:rsidP="00EC4F9D">
      <w:pPr>
        <w:pStyle w:val="Heading2"/>
      </w:pPr>
      <w:r w:rsidRPr="00EC4F9D">
        <w:t xml:space="preserve">Next meeting </w:t>
      </w:r>
    </w:p>
    <w:p w14:paraId="0EBA5863" w14:textId="4E2D5B0B" w:rsidR="0063301E" w:rsidRPr="00EC4F9D" w:rsidRDefault="005D4366" w:rsidP="00403348">
      <w:r>
        <w:t>18 November</w:t>
      </w:r>
      <w:r w:rsidR="00651C5C">
        <w:t xml:space="preserve"> 202</w:t>
      </w:r>
      <w:r w:rsidR="0014622F">
        <w:t>6</w:t>
      </w:r>
      <w:r w:rsidR="006071CB">
        <w:t xml:space="preserve"> (TBC)</w:t>
      </w:r>
      <w:r w:rsidR="00651C5C">
        <w:t xml:space="preserve">. </w:t>
      </w:r>
      <w:r w:rsidR="0063301E">
        <w:br w:type="page"/>
      </w:r>
    </w:p>
    <w:p w14:paraId="6A26154A" w14:textId="68CD5B5F" w:rsidR="006743AA" w:rsidRPr="00EC4F9D" w:rsidRDefault="00166BCD" w:rsidP="00065507">
      <w:pPr>
        <w:pStyle w:val="Heading1"/>
      </w:pPr>
      <w:bookmarkStart w:id="0" w:name="_Attachment_1_–"/>
      <w:bookmarkEnd w:id="0"/>
      <w:r w:rsidRPr="00EC4F9D">
        <w:t>A</w:t>
      </w:r>
      <w:r w:rsidR="006743AA" w:rsidRPr="00EC4F9D">
        <w:t>ttachment 1</w:t>
      </w:r>
      <w:r w:rsidR="007744BB" w:rsidRPr="00EC4F9D">
        <w:t xml:space="preserve"> </w:t>
      </w:r>
      <w:r w:rsidR="00EC4F9D" w:rsidRPr="00EC4F9D">
        <w:t>–</w:t>
      </w:r>
      <w:r w:rsidR="00EC4F9D">
        <w:t xml:space="preserve"> </w:t>
      </w:r>
      <w:r w:rsidR="00BD53AE" w:rsidRPr="00EC4F9D">
        <w:t>Member</w:t>
      </w:r>
      <w:r w:rsidR="007744BB" w:rsidRPr="00EC4F9D">
        <w:t>s</w:t>
      </w:r>
      <w:r w:rsidR="004C022B">
        <w:t xml:space="preserve"> </w:t>
      </w:r>
      <w:r w:rsidR="007744BB" w:rsidRPr="00EC4F9D">
        <w:t>/</w:t>
      </w:r>
      <w:r w:rsidR="00BD53AE" w:rsidRPr="00EC4F9D">
        <w:t xml:space="preserve"> </w:t>
      </w:r>
      <w:r w:rsidR="007744BB" w:rsidRPr="00EC4F9D">
        <w:t>O</w:t>
      </w:r>
      <w:r w:rsidR="00BD53AE" w:rsidRPr="00EC4F9D">
        <w:t>rganisations in attendance</w:t>
      </w:r>
    </w:p>
    <w:tbl>
      <w:tblPr>
        <w:tblStyle w:val="GridTable1Light"/>
        <w:tblW w:w="9426" w:type="dxa"/>
        <w:tblLook w:val="0420" w:firstRow="1" w:lastRow="0" w:firstColumn="0" w:lastColumn="0" w:noHBand="0" w:noVBand="1"/>
      </w:tblPr>
      <w:tblGrid>
        <w:gridCol w:w="9426"/>
      </w:tblGrid>
      <w:tr w:rsidR="001427CD" w:rsidRPr="00DF118F" w14:paraId="187E0B7A" w14:textId="77777777" w:rsidTr="00EC4F9D">
        <w:trPr>
          <w:cnfStyle w:val="100000000000" w:firstRow="1" w:lastRow="0" w:firstColumn="0" w:lastColumn="0" w:oddVBand="0" w:evenVBand="0" w:oddHBand="0" w:evenHBand="0" w:firstRowFirstColumn="0" w:firstRowLastColumn="0" w:lastRowFirstColumn="0" w:lastRowLastColumn="0"/>
          <w:trHeight w:val="247"/>
          <w:tblHeader/>
        </w:trPr>
        <w:tc>
          <w:tcPr>
            <w:tcW w:w="9426" w:type="dxa"/>
          </w:tcPr>
          <w:p w14:paraId="2714455F" w14:textId="2F4AD24D" w:rsidR="001427CD" w:rsidRPr="00EC4F9D" w:rsidRDefault="006575B0" w:rsidP="00EC4F9D">
            <w:r w:rsidRPr="00EC4F9D">
              <w:t>Name</w:t>
            </w:r>
            <w:r w:rsidR="00CD6CD8" w:rsidRPr="00EC4F9D">
              <w:t xml:space="preserve"> </w:t>
            </w:r>
          </w:p>
        </w:tc>
      </w:tr>
      <w:tr w:rsidR="006575B0" w:rsidRPr="00DF118F" w14:paraId="51DD92F4" w14:textId="77777777" w:rsidTr="00EC4F9D">
        <w:trPr>
          <w:trHeight w:val="284"/>
        </w:trPr>
        <w:tc>
          <w:tcPr>
            <w:tcW w:w="9426" w:type="dxa"/>
          </w:tcPr>
          <w:p w14:paraId="4EFEEA69" w14:textId="1DA58032" w:rsidR="006575B0" w:rsidRPr="00EC4F9D" w:rsidRDefault="006575B0" w:rsidP="00EC4F9D">
            <w:pPr>
              <w:pStyle w:val="TabletextNormal"/>
            </w:pPr>
            <w:r w:rsidRPr="00EC4F9D">
              <w:t>Australian College of Midwives (ACM)</w:t>
            </w:r>
          </w:p>
        </w:tc>
      </w:tr>
      <w:tr w:rsidR="009062BA" w:rsidRPr="00DF118F" w14:paraId="46C88F71" w14:textId="77777777" w:rsidTr="00EC4F9D">
        <w:trPr>
          <w:trHeight w:val="284"/>
        </w:trPr>
        <w:tc>
          <w:tcPr>
            <w:tcW w:w="9426" w:type="dxa"/>
          </w:tcPr>
          <w:p w14:paraId="194352B4" w14:textId="6C90582B" w:rsidR="009062BA" w:rsidRPr="00EC4F9D" w:rsidRDefault="009062BA" w:rsidP="00EC4F9D">
            <w:pPr>
              <w:pStyle w:val="TabletextNormal"/>
            </w:pPr>
            <w:r w:rsidRPr="00EC4F9D">
              <w:t xml:space="preserve">Australian College </w:t>
            </w:r>
            <w:r w:rsidR="00EB4163" w:rsidRPr="00EC4F9D">
              <w:t>of Nurse Practitioners (ACNP)</w:t>
            </w:r>
          </w:p>
        </w:tc>
      </w:tr>
      <w:tr w:rsidR="008C325B" w:rsidRPr="00F11A68" w14:paraId="352E7B3A" w14:textId="77777777" w:rsidTr="00EC4F9D">
        <w:trPr>
          <w:trHeight w:val="284"/>
        </w:trPr>
        <w:tc>
          <w:tcPr>
            <w:tcW w:w="9426" w:type="dxa"/>
          </w:tcPr>
          <w:p w14:paraId="44EC3809" w14:textId="533A1E43" w:rsidR="008C325B" w:rsidRPr="00EC4F9D" w:rsidRDefault="008C325B" w:rsidP="00EC4F9D">
            <w:pPr>
              <w:pStyle w:val="TabletextNormal"/>
            </w:pPr>
            <w:r w:rsidRPr="00EC4F9D">
              <w:t>Australian College of Rural and Remote Medicine (ACRRM)</w:t>
            </w:r>
          </w:p>
        </w:tc>
      </w:tr>
      <w:tr w:rsidR="006575B0" w:rsidRPr="00F11A68" w14:paraId="273809EE" w14:textId="77777777" w:rsidTr="00EC4F9D">
        <w:trPr>
          <w:trHeight w:val="284"/>
        </w:trPr>
        <w:tc>
          <w:tcPr>
            <w:tcW w:w="9426" w:type="dxa"/>
          </w:tcPr>
          <w:p w14:paraId="3F81CC6C" w14:textId="49D46844" w:rsidR="006575B0" w:rsidRPr="00EC4F9D" w:rsidRDefault="006575B0" w:rsidP="00EC4F9D">
            <w:pPr>
              <w:pStyle w:val="TabletextNormal"/>
            </w:pPr>
            <w:r w:rsidRPr="00EC4F9D">
              <w:t>Australian Commission on Safety and Quality in Health Care (ACSQHC)</w:t>
            </w:r>
            <w:r w:rsidR="00887938" w:rsidRPr="00EC4F9D">
              <w:t>,</w:t>
            </w:r>
            <w:r w:rsidR="001941C9" w:rsidRPr="00EC4F9D">
              <w:t xml:space="preserve"> and</w:t>
            </w:r>
            <w:r w:rsidRPr="00EC4F9D">
              <w:t xml:space="preserve"> Medical Benefits Review Advisory Committee (observing)</w:t>
            </w:r>
          </w:p>
        </w:tc>
      </w:tr>
      <w:tr w:rsidR="006575B0" w:rsidRPr="00F11A68" w14:paraId="39124024" w14:textId="77777777" w:rsidTr="00EC4F9D">
        <w:trPr>
          <w:trHeight w:val="284"/>
        </w:trPr>
        <w:tc>
          <w:tcPr>
            <w:tcW w:w="9426" w:type="dxa"/>
          </w:tcPr>
          <w:p w14:paraId="2BE1C601" w14:textId="748A7589" w:rsidR="006575B0" w:rsidRPr="00EC4F9D" w:rsidRDefault="006575B0" w:rsidP="00EC4F9D">
            <w:pPr>
              <w:pStyle w:val="TabletextNormal"/>
            </w:pPr>
            <w:r w:rsidRPr="00EC4F9D">
              <w:t>Australian Medical Association (AMA)</w:t>
            </w:r>
          </w:p>
        </w:tc>
      </w:tr>
      <w:tr w:rsidR="00B8673A" w:rsidRPr="00F11A68" w14:paraId="53D7A26A" w14:textId="77777777" w:rsidTr="00EC4F9D">
        <w:trPr>
          <w:trHeight w:val="284"/>
        </w:trPr>
        <w:tc>
          <w:tcPr>
            <w:tcW w:w="9426" w:type="dxa"/>
          </w:tcPr>
          <w:p w14:paraId="02781559" w14:textId="127EA75C" w:rsidR="00B8673A" w:rsidRPr="00EC4F9D" w:rsidRDefault="00B8673A" w:rsidP="00EC4F9D">
            <w:pPr>
              <w:pStyle w:val="TabletextNormal"/>
            </w:pPr>
            <w:r w:rsidRPr="00EC4F9D">
              <w:t>Australian Multicultural Health Collaborative (Federation of Ethnic Communities’ Councils of Australia)</w:t>
            </w:r>
          </w:p>
        </w:tc>
      </w:tr>
      <w:tr w:rsidR="006575B0" w:rsidRPr="00F11A68" w14:paraId="3AFA5D68" w14:textId="77777777" w:rsidTr="00EC4F9D">
        <w:trPr>
          <w:trHeight w:val="284"/>
        </w:trPr>
        <w:tc>
          <w:tcPr>
            <w:tcW w:w="9426" w:type="dxa"/>
          </w:tcPr>
          <w:p w14:paraId="0C338930" w14:textId="7ECBFFD4" w:rsidR="006575B0" w:rsidRPr="00EC4F9D" w:rsidRDefault="006575B0" w:rsidP="00EC4F9D">
            <w:pPr>
              <w:pStyle w:val="TabletextNormal"/>
            </w:pPr>
            <w:r w:rsidRPr="00EC4F9D">
              <w:t>Australian Nursing and Midwifery Federation (ANMF)</w:t>
            </w:r>
          </w:p>
        </w:tc>
      </w:tr>
      <w:tr w:rsidR="006575B0" w:rsidRPr="00F11A68" w14:paraId="27B0D6BF" w14:textId="77777777" w:rsidTr="00EC4F9D">
        <w:trPr>
          <w:trHeight w:val="284"/>
        </w:trPr>
        <w:tc>
          <w:tcPr>
            <w:tcW w:w="9426" w:type="dxa"/>
          </w:tcPr>
          <w:p w14:paraId="31DE39F8" w14:textId="732259FB" w:rsidR="006575B0" w:rsidRPr="00EC4F9D" w:rsidRDefault="006575B0" w:rsidP="00EC4F9D">
            <w:pPr>
              <w:pStyle w:val="TabletextNormal"/>
            </w:pPr>
            <w:r w:rsidRPr="00EC4F9D">
              <w:t>Australian Physiotherapy Association (APA)</w:t>
            </w:r>
          </w:p>
        </w:tc>
      </w:tr>
      <w:tr w:rsidR="006575B0" w:rsidRPr="00F11A68" w14:paraId="2BEDD885" w14:textId="77777777" w:rsidTr="00EC4F9D">
        <w:trPr>
          <w:trHeight w:val="284"/>
        </w:trPr>
        <w:tc>
          <w:tcPr>
            <w:tcW w:w="9426" w:type="dxa"/>
          </w:tcPr>
          <w:p w14:paraId="462B325B" w14:textId="07E2D6AB" w:rsidR="006575B0" w:rsidRPr="00EC4F9D" w:rsidRDefault="006575B0" w:rsidP="00EC4F9D">
            <w:pPr>
              <w:pStyle w:val="TabletextNormal"/>
            </w:pPr>
            <w:r w:rsidRPr="00EC4F9D">
              <w:t>Australian Primary Healthcare Nurses Association (APNA)</w:t>
            </w:r>
          </w:p>
        </w:tc>
      </w:tr>
      <w:tr w:rsidR="006575B0" w:rsidRPr="00F11A68" w14:paraId="74D42913" w14:textId="77777777" w:rsidTr="00EC4F9D">
        <w:trPr>
          <w:trHeight w:val="284"/>
        </w:trPr>
        <w:tc>
          <w:tcPr>
            <w:tcW w:w="9426" w:type="dxa"/>
          </w:tcPr>
          <w:p w14:paraId="5E98428E" w14:textId="24520190" w:rsidR="006575B0" w:rsidRPr="00EC4F9D" w:rsidRDefault="006575B0" w:rsidP="00EC4F9D">
            <w:pPr>
              <w:pStyle w:val="TabletextNormal"/>
            </w:pPr>
            <w:r w:rsidRPr="00EC4F9D">
              <w:t>Congress of Aboriginal and Torres Strait Islander Nurses and Midwives (CATSINaM)</w:t>
            </w:r>
          </w:p>
        </w:tc>
      </w:tr>
      <w:tr w:rsidR="006575B0" w:rsidRPr="00F11A68" w14:paraId="024A3D33" w14:textId="77777777" w:rsidTr="00EC4F9D">
        <w:trPr>
          <w:trHeight w:val="284"/>
        </w:trPr>
        <w:tc>
          <w:tcPr>
            <w:tcW w:w="9426" w:type="dxa"/>
          </w:tcPr>
          <w:p w14:paraId="0A38BF4F" w14:textId="7912C7ED" w:rsidR="006575B0" w:rsidRPr="00EC4F9D" w:rsidRDefault="006575B0" w:rsidP="00EC4F9D">
            <w:pPr>
              <w:pStyle w:val="TabletextNormal"/>
            </w:pPr>
            <w:r w:rsidRPr="00EC4F9D">
              <w:t>Consumers Health Forum of Australia (CHF)</w:t>
            </w:r>
          </w:p>
        </w:tc>
      </w:tr>
      <w:tr w:rsidR="006575B0" w:rsidRPr="00F11A68" w14:paraId="0B02266E" w14:textId="77777777" w:rsidTr="00EC4F9D">
        <w:trPr>
          <w:trHeight w:val="284"/>
        </w:trPr>
        <w:tc>
          <w:tcPr>
            <w:tcW w:w="9426" w:type="dxa"/>
          </w:tcPr>
          <w:p w14:paraId="751A7742" w14:textId="608CCE66" w:rsidR="006575B0" w:rsidRPr="00EC4F9D" w:rsidRDefault="006575B0" w:rsidP="00EC4F9D">
            <w:pPr>
              <w:pStyle w:val="TabletextNormal"/>
            </w:pPr>
            <w:r w:rsidRPr="00EC4F9D">
              <w:t>COTA Australia</w:t>
            </w:r>
          </w:p>
        </w:tc>
      </w:tr>
      <w:tr w:rsidR="006575B0" w:rsidRPr="00F11A68" w14:paraId="497EC0AB" w14:textId="77777777" w:rsidTr="00EC4F9D">
        <w:trPr>
          <w:trHeight w:val="284"/>
        </w:trPr>
        <w:tc>
          <w:tcPr>
            <w:tcW w:w="9426" w:type="dxa"/>
          </w:tcPr>
          <w:p w14:paraId="6C890FDE" w14:textId="14D71046" w:rsidR="006575B0" w:rsidRPr="00EC4F9D" w:rsidRDefault="006575B0" w:rsidP="00EC4F9D">
            <w:pPr>
              <w:pStyle w:val="TabletextNormal"/>
            </w:pPr>
            <w:r w:rsidRPr="00EC4F9D">
              <w:t>Department of Health, Tasmania (on behalf of states and territories)</w:t>
            </w:r>
          </w:p>
        </w:tc>
      </w:tr>
      <w:tr w:rsidR="00F51AF0" w:rsidRPr="00F11A68" w14:paraId="0769DC4D" w14:textId="77777777" w:rsidTr="00EC4F9D">
        <w:trPr>
          <w:trHeight w:val="284"/>
        </w:trPr>
        <w:tc>
          <w:tcPr>
            <w:tcW w:w="9426" w:type="dxa"/>
          </w:tcPr>
          <w:p w14:paraId="10D2F0BA" w14:textId="704B794D" w:rsidR="00F51AF0" w:rsidRPr="00EC4F9D" w:rsidRDefault="00F51AF0" w:rsidP="00EC4F9D">
            <w:pPr>
              <w:pStyle w:val="TabletextNormal"/>
            </w:pPr>
            <w:r w:rsidRPr="00EC4F9D">
              <w:t>Health Consumers Queensland</w:t>
            </w:r>
          </w:p>
        </w:tc>
      </w:tr>
      <w:tr w:rsidR="006575B0" w:rsidRPr="00F11A68" w14:paraId="05D3D229" w14:textId="77777777" w:rsidTr="00EC4F9D">
        <w:trPr>
          <w:trHeight w:val="284"/>
        </w:trPr>
        <w:tc>
          <w:tcPr>
            <w:tcW w:w="9426" w:type="dxa"/>
          </w:tcPr>
          <w:p w14:paraId="13F17900" w14:textId="3D201FC8" w:rsidR="006575B0" w:rsidRPr="00EC4F9D" w:rsidRDefault="006575B0" w:rsidP="00EC4F9D">
            <w:pPr>
              <w:pStyle w:val="TabletextNormal"/>
            </w:pPr>
            <w:r w:rsidRPr="00EC4F9D">
              <w:t>Independent Advisors</w:t>
            </w:r>
          </w:p>
        </w:tc>
      </w:tr>
      <w:tr w:rsidR="006575B0" w:rsidRPr="00F11A68" w14:paraId="5104CC2A" w14:textId="77777777" w:rsidTr="00EC4F9D">
        <w:trPr>
          <w:trHeight w:val="284"/>
        </w:trPr>
        <w:tc>
          <w:tcPr>
            <w:tcW w:w="9426" w:type="dxa"/>
          </w:tcPr>
          <w:p w14:paraId="64E56FF4" w14:textId="53B5A85D" w:rsidR="006575B0" w:rsidRPr="00EC4F9D" w:rsidRDefault="006575B0" w:rsidP="00EC4F9D">
            <w:pPr>
              <w:pStyle w:val="TabletextNormal"/>
            </w:pPr>
            <w:r w:rsidRPr="00EC4F9D">
              <w:t>LGBT</w:t>
            </w:r>
            <w:r w:rsidR="00BC1278" w:rsidRPr="00EC4F9D">
              <w:t>I</w:t>
            </w:r>
            <w:r w:rsidRPr="00EC4F9D">
              <w:t>Q+ Health Australia</w:t>
            </w:r>
          </w:p>
        </w:tc>
      </w:tr>
      <w:tr w:rsidR="006575B0" w:rsidRPr="00F11A68" w14:paraId="4CA15F44" w14:textId="77777777" w:rsidTr="00EC4F9D">
        <w:trPr>
          <w:trHeight w:val="284"/>
        </w:trPr>
        <w:tc>
          <w:tcPr>
            <w:tcW w:w="9426" w:type="dxa"/>
          </w:tcPr>
          <w:p w14:paraId="4CE6C85C" w14:textId="24F3EB00" w:rsidR="006575B0" w:rsidRPr="00EC4F9D" w:rsidRDefault="006575B0" w:rsidP="00EC4F9D">
            <w:pPr>
              <w:pStyle w:val="TabletextNormal"/>
            </w:pPr>
            <w:r w:rsidRPr="00EC4F9D">
              <w:t>Mental Health Australia (MHA)</w:t>
            </w:r>
          </w:p>
        </w:tc>
      </w:tr>
      <w:tr w:rsidR="006308CA" w:rsidRPr="00F11A68" w14:paraId="240525F1" w14:textId="77777777" w:rsidTr="00EC4F9D">
        <w:trPr>
          <w:trHeight w:val="313"/>
        </w:trPr>
        <w:tc>
          <w:tcPr>
            <w:tcW w:w="9426" w:type="dxa"/>
          </w:tcPr>
          <w:p w14:paraId="76F4AFB2" w14:textId="48F926D5" w:rsidR="006308CA" w:rsidRPr="00EC4F9D" w:rsidRDefault="006308CA" w:rsidP="00EC4F9D">
            <w:pPr>
              <w:pStyle w:val="TabletextNormal"/>
            </w:pPr>
            <w:r w:rsidRPr="00EC4F9D">
              <w:t>Mental Health Carers Australia (MHCA)</w:t>
            </w:r>
          </w:p>
        </w:tc>
      </w:tr>
      <w:tr w:rsidR="00206466" w:rsidRPr="00F11A68" w14:paraId="2734E832" w14:textId="77777777" w:rsidTr="00EC4F9D">
        <w:trPr>
          <w:trHeight w:val="313"/>
        </w:trPr>
        <w:tc>
          <w:tcPr>
            <w:tcW w:w="9426" w:type="dxa"/>
          </w:tcPr>
          <w:p w14:paraId="69B0302C" w14:textId="53E69A95" w:rsidR="00206466" w:rsidRPr="00EC4F9D" w:rsidRDefault="006200BC" w:rsidP="00EC4F9D">
            <w:pPr>
              <w:pStyle w:val="TabletextNormal"/>
            </w:pPr>
            <w:r w:rsidRPr="00EC4F9D">
              <w:t>Murrumbidgee Primary Health Network (on behalf of Primary Health Networks)</w:t>
            </w:r>
            <w:r w:rsidR="00CB1030" w:rsidRPr="00EC4F9D">
              <w:t xml:space="preserve"> (observing)</w:t>
            </w:r>
          </w:p>
        </w:tc>
      </w:tr>
      <w:tr w:rsidR="005021E3" w:rsidRPr="00F11A68" w14:paraId="3CAF09B8" w14:textId="77777777" w:rsidTr="00EC4F9D">
        <w:trPr>
          <w:trHeight w:val="284"/>
        </w:trPr>
        <w:tc>
          <w:tcPr>
            <w:tcW w:w="9426" w:type="dxa"/>
          </w:tcPr>
          <w:p w14:paraId="04293A52" w14:textId="3664EEE7" w:rsidR="005021E3" w:rsidRPr="00EC4F9D" w:rsidRDefault="005021E3" w:rsidP="00EC4F9D">
            <w:pPr>
              <w:pStyle w:val="TabletextNormal"/>
            </w:pPr>
            <w:r w:rsidRPr="00EC4F9D">
              <w:t>Office of the National Rural Health Commissioner</w:t>
            </w:r>
          </w:p>
        </w:tc>
      </w:tr>
      <w:tr w:rsidR="006575B0" w:rsidRPr="00F11A68" w14:paraId="1052F26B" w14:textId="77777777" w:rsidTr="00EC4F9D">
        <w:trPr>
          <w:trHeight w:val="284"/>
        </w:trPr>
        <w:tc>
          <w:tcPr>
            <w:tcW w:w="9426" w:type="dxa"/>
          </w:tcPr>
          <w:p w14:paraId="764A029B" w14:textId="332F2E5C" w:rsidR="006575B0" w:rsidRPr="00EC4F9D" w:rsidRDefault="006575B0" w:rsidP="00EC4F9D">
            <w:pPr>
              <w:pStyle w:val="TabletextNormal"/>
            </w:pPr>
            <w:r w:rsidRPr="00EC4F9D">
              <w:t>People with Disability Australia (PWDA)</w:t>
            </w:r>
          </w:p>
        </w:tc>
      </w:tr>
      <w:tr w:rsidR="00D02624" w:rsidRPr="00DF118F" w14:paraId="0BDB6FBB" w14:textId="77777777" w:rsidTr="00EC4F9D">
        <w:trPr>
          <w:trHeight w:val="284"/>
        </w:trPr>
        <w:tc>
          <w:tcPr>
            <w:tcW w:w="9426" w:type="dxa"/>
          </w:tcPr>
          <w:p w14:paraId="145494C1" w14:textId="1140FF52" w:rsidR="00D02624" w:rsidRPr="00EC4F9D" w:rsidRDefault="00D02624" w:rsidP="00EC4F9D">
            <w:pPr>
              <w:pStyle w:val="TabletextNormal"/>
            </w:pPr>
            <w:r w:rsidRPr="00EC4F9D">
              <w:t>Royal Australian College of General Practitioners (RACGP)</w:t>
            </w:r>
          </w:p>
        </w:tc>
      </w:tr>
      <w:tr w:rsidR="006575B0" w:rsidRPr="00DF118F" w14:paraId="54864446" w14:textId="77777777" w:rsidTr="00EC4F9D">
        <w:trPr>
          <w:trHeight w:val="284"/>
        </w:trPr>
        <w:tc>
          <w:tcPr>
            <w:tcW w:w="9426" w:type="dxa"/>
          </w:tcPr>
          <w:p w14:paraId="177B18EB" w14:textId="34F85D00" w:rsidR="006575B0" w:rsidRPr="00EC4F9D" w:rsidRDefault="006575B0" w:rsidP="00EC4F9D">
            <w:pPr>
              <w:pStyle w:val="TabletextNormal"/>
            </w:pPr>
            <w:r w:rsidRPr="00EC4F9D">
              <w:t>Rural Doctors Association of Australia (RDAA)</w:t>
            </w:r>
          </w:p>
        </w:tc>
      </w:tr>
    </w:tbl>
    <w:p w14:paraId="4FF2A6A9" w14:textId="46B18CBC" w:rsidR="00D02624" w:rsidRPr="00EC4F9D" w:rsidRDefault="00263F15" w:rsidP="00EC4F9D">
      <w:pPr>
        <w:pStyle w:val="Heading2"/>
      </w:pPr>
      <w:r w:rsidRPr="00EC4F9D">
        <w:t xml:space="preserve">Member/Organisation </w:t>
      </w:r>
      <w:r w:rsidR="007D40B3" w:rsidRPr="00EC4F9D">
        <w:t>Apologies</w:t>
      </w:r>
    </w:p>
    <w:tbl>
      <w:tblPr>
        <w:tblStyle w:val="GridTable1Light"/>
        <w:tblW w:w="9356" w:type="dxa"/>
        <w:tblLook w:val="0420" w:firstRow="1" w:lastRow="0" w:firstColumn="0" w:lastColumn="0" w:noHBand="0" w:noVBand="1"/>
      </w:tblPr>
      <w:tblGrid>
        <w:gridCol w:w="9356"/>
      </w:tblGrid>
      <w:tr w:rsidR="00EC4F9D" w:rsidRPr="00263F15" w14:paraId="7D217AA5" w14:textId="77777777" w:rsidTr="00EC4F9D">
        <w:trPr>
          <w:cnfStyle w:val="100000000000" w:firstRow="1" w:lastRow="0" w:firstColumn="0" w:lastColumn="0" w:oddVBand="0" w:evenVBand="0" w:oddHBand="0" w:evenHBand="0" w:firstRowFirstColumn="0" w:firstRowLastColumn="0" w:lastRowFirstColumn="0" w:lastRowLastColumn="0"/>
          <w:trHeight w:val="289"/>
          <w:tblHeader/>
        </w:trPr>
        <w:tc>
          <w:tcPr>
            <w:tcW w:w="9356" w:type="dxa"/>
            <w:noWrap/>
          </w:tcPr>
          <w:p w14:paraId="11657AB7" w14:textId="293739CF" w:rsidR="00EC4F9D" w:rsidRPr="00EC4F9D" w:rsidRDefault="00EC4F9D" w:rsidP="00EC4F9D">
            <w:r w:rsidRPr="00EC4F9D">
              <w:t>Organisation</w:t>
            </w:r>
            <w:r w:rsidR="004C022B">
              <w:t>s</w:t>
            </w:r>
          </w:p>
        </w:tc>
      </w:tr>
      <w:tr w:rsidR="003944D3" w:rsidRPr="00263F15" w14:paraId="32D3AD8A" w14:textId="77777777" w:rsidTr="00EC4F9D">
        <w:trPr>
          <w:trHeight w:val="289"/>
        </w:trPr>
        <w:tc>
          <w:tcPr>
            <w:tcW w:w="9356" w:type="dxa"/>
            <w:noWrap/>
          </w:tcPr>
          <w:p w14:paraId="712BA7DD" w14:textId="41EB4D4A" w:rsidR="003944D3" w:rsidRPr="00EC4F9D" w:rsidRDefault="003944D3" w:rsidP="00EC4F9D">
            <w:pPr>
              <w:pStyle w:val="TabletextNormal"/>
            </w:pPr>
            <w:r w:rsidRPr="00EC4F9D">
              <w:t>Allied Health Professions Australia (AHPA)</w:t>
            </w:r>
          </w:p>
        </w:tc>
      </w:tr>
      <w:tr w:rsidR="003944D3" w:rsidRPr="00263F15" w14:paraId="7381C771" w14:textId="77777777" w:rsidTr="00EC4F9D">
        <w:trPr>
          <w:trHeight w:val="289"/>
        </w:trPr>
        <w:tc>
          <w:tcPr>
            <w:tcW w:w="9356" w:type="dxa"/>
            <w:noWrap/>
          </w:tcPr>
          <w:p w14:paraId="7B75DBE5" w14:textId="5C414F66" w:rsidR="003944D3" w:rsidRPr="00EC4F9D" w:rsidRDefault="003944D3" w:rsidP="00EC4F9D">
            <w:pPr>
              <w:pStyle w:val="TabletextNormal"/>
            </w:pPr>
            <w:r w:rsidRPr="00EC4F9D">
              <w:t>Australian Association of Practice Management (AAPM)</w:t>
            </w:r>
          </w:p>
        </w:tc>
      </w:tr>
      <w:tr w:rsidR="003944D3" w:rsidRPr="00263F15" w14:paraId="07D368CC" w14:textId="77777777" w:rsidTr="00EC4F9D">
        <w:trPr>
          <w:trHeight w:val="289"/>
        </w:trPr>
        <w:tc>
          <w:tcPr>
            <w:tcW w:w="9356" w:type="dxa"/>
            <w:noWrap/>
          </w:tcPr>
          <w:p w14:paraId="71FCBC5E" w14:textId="3B8E100B" w:rsidR="003944D3" w:rsidRPr="00EC4F9D" w:rsidRDefault="003944D3" w:rsidP="00EC4F9D">
            <w:pPr>
              <w:pStyle w:val="TabletextNormal"/>
            </w:pPr>
            <w:r w:rsidRPr="00EC4F9D">
              <w:t>Australian Indigenous Doctors’ Association (AIDA)</w:t>
            </w:r>
          </w:p>
        </w:tc>
      </w:tr>
      <w:tr w:rsidR="003944D3" w:rsidRPr="00263F15" w14:paraId="3A91D59B" w14:textId="77777777" w:rsidTr="00EC4F9D">
        <w:trPr>
          <w:trHeight w:val="289"/>
        </w:trPr>
        <w:tc>
          <w:tcPr>
            <w:tcW w:w="9356" w:type="dxa"/>
            <w:noWrap/>
          </w:tcPr>
          <w:p w14:paraId="3B6C0893" w14:textId="46884B44" w:rsidR="003944D3" w:rsidRPr="00EC4F9D" w:rsidRDefault="003944D3" w:rsidP="00EC4F9D">
            <w:pPr>
              <w:pStyle w:val="TabletextNormal"/>
            </w:pPr>
            <w:r w:rsidRPr="00EC4F9D">
              <w:t>Brisbane North Primary Health Network (Primary Health Networks Representative)</w:t>
            </w:r>
          </w:p>
        </w:tc>
      </w:tr>
      <w:tr w:rsidR="00FA5C8E" w:rsidRPr="00263F15" w14:paraId="10F33495" w14:textId="77777777" w:rsidTr="00EC4F9D">
        <w:trPr>
          <w:trHeight w:val="289"/>
        </w:trPr>
        <w:tc>
          <w:tcPr>
            <w:tcW w:w="9356" w:type="dxa"/>
            <w:noWrap/>
          </w:tcPr>
          <w:p w14:paraId="26471B68" w14:textId="531727AD" w:rsidR="00FA5C8E" w:rsidRPr="00EC4F9D" w:rsidRDefault="00FA5C8E" w:rsidP="00EC4F9D">
            <w:pPr>
              <w:pStyle w:val="TabletextNormal"/>
            </w:pPr>
            <w:r w:rsidRPr="00EC4F9D">
              <w:t>Department of Health, Victoria (on behalf of states and territories)</w:t>
            </w:r>
          </w:p>
        </w:tc>
      </w:tr>
      <w:tr w:rsidR="003944D3" w:rsidRPr="00263F15" w14:paraId="19A153AA" w14:textId="77777777" w:rsidTr="00EC4F9D">
        <w:trPr>
          <w:trHeight w:val="289"/>
        </w:trPr>
        <w:tc>
          <w:tcPr>
            <w:tcW w:w="9356" w:type="dxa"/>
            <w:noWrap/>
          </w:tcPr>
          <w:p w14:paraId="7322D063" w14:textId="5D13513C" w:rsidR="003944D3" w:rsidRPr="00EC4F9D" w:rsidRDefault="003944D3" w:rsidP="00EC4F9D">
            <w:pPr>
              <w:pStyle w:val="TabletextNormal"/>
            </w:pPr>
            <w:r w:rsidRPr="00EC4F9D">
              <w:t>Healthdirect Australia</w:t>
            </w:r>
          </w:p>
        </w:tc>
      </w:tr>
      <w:tr w:rsidR="003944D3" w:rsidRPr="00263F15" w14:paraId="748A7311" w14:textId="77777777" w:rsidTr="00EC4F9D">
        <w:trPr>
          <w:trHeight w:val="289"/>
        </w:trPr>
        <w:tc>
          <w:tcPr>
            <w:tcW w:w="9356" w:type="dxa"/>
            <w:noWrap/>
          </w:tcPr>
          <w:p w14:paraId="3665A57D" w14:textId="3F9F8239" w:rsidR="003944D3" w:rsidRPr="00EC4F9D" w:rsidRDefault="003944D3" w:rsidP="00EC4F9D">
            <w:pPr>
              <w:pStyle w:val="TabletextNormal"/>
            </w:pPr>
            <w:r w:rsidRPr="00EC4F9D">
              <w:t>National Aboriginal Community Controlled Health Organisation (NACCHO)</w:t>
            </w:r>
          </w:p>
        </w:tc>
      </w:tr>
      <w:tr w:rsidR="003944D3" w:rsidRPr="00263F15" w14:paraId="53911E48" w14:textId="77777777" w:rsidTr="00EC4F9D">
        <w:trPr>
          <w:trHeight w:val="289"/>
        </w:trPr>
        <w:tc>
          <w:tcPr>
            <w:tcW w:w="9356" w:type="dxa"/>
            <w:noWrap/>
          </w:tcPr>
          <w:p w14:paraId="69ED66E4" w14:textId="77777777" w:rsidR="003944D3" w:rsidRPr="00EC4F9D" w:rsidRDefault="003944D3" w:rsidP="00EC4F9D">
            <w:pPr>
              <w:pStyle w:val="TabletextNormal"/>
            </w:pPr>
            <w:r w:rsidRPr="00EC4F9D">
              <w:t>National Mental Health Consumer Alliance (NMHCA)</w:t>
            </w:r>
          </w:p>
        </w:tc>
      </w:tr>
      <w:tr w:rsidR="00565E0F" w:rsidRPr="00263F15" w14:paraId="73B92946" w14:textId="77777777" w:rsidTr="00EC4F9D">
        <w:trPr>
          <w:trHeight w:val="289"/>
        </w:trPr>
        <w:tc>
          <w:tcPr>
            <w:tcW w:w="9356" w:type="dxa"/>
            <w:noWrap/>
          </w:tcPr>
          <w:p w14:paraId="1A66C5A6" w14:textId="32F16AB5" w:rsidR="00565E0F" w:rsidRPr="00EC4F9D" w:rsidRDefault="00565E0F" w:rsidP="00EC4F9D">
            <w:pPr>
              <w:pStyle w:val="TabletextNormal"/>
            </w:pPr>
            <w:r w:rsidRPr="00EC4F9D">
              <w:t>Pharmaceutical Society of Australia (PSA)</w:t>
            </w:r>
          </w:p>
        </w:tc>
      </w:tr>
    </w:tbl>
    <w:p w14:paraId="4958ACE3" w14:textId="77777777" w:rsidR="007D40B3" w:rsidRPr="00EC4F9D" w:rsidRDefault="007D40B3" w:rsidP="00EC4F9D"/>
    <w:sectPr w:rsidR="007D40B3" w:rsidRPr="00EC4F9D" w:rsidSect="00FA5C8E">
      <w:headerReference w:type="even" r:id="rId8"/>
      <w:headerReference w:type="default" r:id="rId9"/>
      <w:footerReference w:type="even" r:id="rId10"/>
      <w:footerReference w:type="default" r:id="rId11"/>
      <w:headerReference w:type="first" r:id="rId12"/>
      <w:footerReference w:type="first" r:id="rId13"/>
      <w:pgSz w:w="11906" w:h="16838" w:code="9"/>
      <w:pgMar w:top="2127" w:right="1440" w:bottom="964" w:left="1440"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4430" w14:textId="77777777" w:rsidR="009C289A" w:rsidRDefault="009C289A" w:rsidP="00634A1D">
      <w:r>
        <w:separator/>
      </w:r>
    </w:p>
    <w:p w14:paraId="3E74A700" w14:textId="77777777" w:rsidR="009C289A" w:rsidRDefault="009C289A" w:rsidP="00634A1D"/>
  </w:endnote>
  <w:endnote w:type="continuationSeparator" w:id="0">
    <w:p w14:paraId="1891220C" w14:textId="77777777" w:rsidR="009C289A" w:rsidRDefault="009C289A" w:rsidP="00634A1D">
      <w:r>
        <w:continuationSeparator/>
      </w:r>
    </w:p>
    <w:p w14:paraId="12D3EE4B" w14:textId="77777777" w:rsidR="009C289A" w:rsidRDefault="009C289A" w:rsidP="00634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7C72" w14:textId="5FCA94D6" w:rsidR="00864D39" w:rsidRDefault="00383C14">
    <w:pPr>
      <w:pStyle w:val="Footer"/>
    </w:pPr>
    <w:r>
      <w:rPr>
        <w:noProof/>
      </w:rPr>
      <mc:AlternateContent>
        <mc:Choice Requires="wps">
          <w:drawing>
            <wp:anchor distT="0" distB="0" distL="0" distR="0" simplePos="0" relativeHeight="251673088" behindDoc="0" locked="0" layoutInCell="1" allowOverlap="1" wp14:anchorId="79BCB01A" wp14:editId="5C5AA40C">
              <wp:simplePos x="635" y="635"/>
              <wp:positionH relativeFrom="page">
                <wp:align>center</wp:align>
              </wp:positionH>
              <wp:positionV relativeFrom="page">
                <wp:align>bottom</wp:align>
              </wp:positionV>
              <wp:extent cx="551815" cy="452755"/>
              <wp:effectExtent l="0" t="0" r="635" b="0"/>
              <wp:wrapNone/>
              <wp:docPr id="9187541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5B34F2C" w14:textId="6AF122CC" w:rsidR="00383C14" w:rsidRPr="00383C14" w:rsidRDefault="00383C14" w:rsidP="00383C14">
                          <w:pPr>
                            <w:spacing w:after="0"/>
                            <w:rPr>
                              <w:rFonts w:ascii="Calibri" w:eastAsia="Calibri" w:hAnsi="Calibri" w:cs="Calibri"/>
                              <w:noProof/>
                              <w:color w:val="FF0000"/>
                              <w:sz w:val="24"/>
                              <w:szCs w:val="24"/>
                            </w:rPr>
                          </w:pPr>
                          <w:r w:rsidRPr="00383C1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CB01A"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730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5B34F2C" w14:textId="6AF122CC" w:rsidR="00383C14" w:rsidRPr="00383C14" w:rsidRDefault="00383C14" w:rsidP="00383C14">
                    <w:pPr>
                      <w:spacing w:after="0"/>
                      <w:rPr>
                        <w:rFonts w:ascii="Calibri" w:eastAsia="Calibri" w:hAnsi="Calibri" w:cs="Calibri"/>
                        <w:noProof/>
                        <w:color w:val="FF0000"/>
                        <w:sz w:val="24"/>
                        <w:szCs w:val="24"/>
                      </w:rPr>
                    </w:pPr>
                    <w:r w:rsidRPr="00383C1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07C6" w14:textId="481D36FD" w:rsidR="000840E3" w:rsidRPr="00EC4F9D" w:rsidRDefault="0022447F" w:rsidP="00EC4F9D">
    <w:pPr>
      <w:pStyle w:val="Footer"/>
      <w:rPr>
        <w:sz w:val="16"/>
        <w:szCs w:val="16"/>
      </w:rPr>
    </w:pPr>
    <w:r>
      <w:rPr>
        <w:sz w:val="16"/>
        <w:szCs w:val="16"/>
      </w:rPr>
      <w:t xml:space="preserve"> </w:t>
    </w:r>
    <w:r w:rsidRPr="009D5DCF">
      <w:rPr>
        <w:sz w:val="16"/>
        <w:szCs w:val="16"/>
      </w:rPr>
      <w:t>Strengthening Medicare Implementation Oversight Committee</w:t>
    </w:r>
    <w:r>
      <w:rPr>
        <w:sz w:val="16"/>
        <w:szCs w:val="16"/>
      </w:rPr>
      <w:t xml:space="preserve"> |</w:t>
    </w:r>
    <w:r w:rsidRPr="009D5DCF">
      <w:rPr>
        <w:sz w:val="16"/>
        <w:szCs w:val="16"/>
      </w:rPr>
      <w:t xml:space="preserve"> Meeting </w:t>
    </w:r>
    <w:r w:rsidR="00381D8F">
      <w:rPr>
        <w:sz w:val="16"/>
        <w:szCs w:val="16"/>
      </w:rPr>
      <w:t>7</w:t>
    </w:r>
    <w:r>
      <w:rPr>
        <w:sz w:val="16"/>
        <w:szCs w:val="16"/>
      </w:rPr>
      <w:t xml:space="preserve"> |</w:t>
    </w:r>
    <w:r w:rsidRPr="009D5DCF">
      <w:rPr>
        <w:sz w:val="16"/>
        <w:szCs w:val="16"/>
      </w:rPr>
      <w:t xml:space="preserve"> </w:t>
    </w:r>
    <w:r w:rsidR="00381D8F">
      <w:rPr>
        <w:sz w:val="16"/>
        <w:szCs w:val="16"/>
      </w:rPr>
      <w:t>20 May 2026</w:t>
    </w:r>
    <w:r w:rsidRPr="009D5DCF">
      <w:rPr>
        <w:sz w:val="16"/>
        <w:szCs w:val="16"/>
      </w:rPr>
      <w:t xml:space="preserve"> </w:t>
    </w:r>
    <w:r>
      <w:rPr>
        <w:sz w:val="16"/>
        <w:szCs w:val="16"/>
      </w:rPr>
      <w:t>|</w:t>
    </w:r>
    <w:r w:rsidRPr="009D5DCF">
      <w:rPr>
        <w:sz w:val="16"/>
        <w:szCs w:val="16"/>
      </w:rPr>
      <w:t xml:space="preserve"> Communique</w:t>
    </w:r>
    <w:r w:rsidR="00381D8F">
      <w:rPr>
        <w:sz w:val="16"/>
        <w:szCs w:val="16"/>
      </w:rPr>
      <w:tab/>
    </w:r>
    <w:r w:rsidR="005261B5">
      <w:rPr>
        <w:sz w:val="16"/>
        <w:szCs w:val="16"/>
      </w:rPr>
      <w:t xml:space="preserve"> </w:t>
    </w:r>
    <w:r w:rsidR="00F233A4" w:rsidRPr="0022447F">
      <w:rPr>
        <w:sz w:val="16"/>
        <w:szCs w:val="16"/>
      </w:rPr>
      <w:fldChar w:fldCharType="begin"/>
    </w:r>
    <w:r w:rsidR="00F233A4" w:rsidRPr="0022447F">
      <w:rPr>
        <w:sz w:val="16"/>
        <w:szCs w:val="16"/>
      </w:rPr>
      <w:instrText xml:space="preserve"> PAGE   \* MERGEFORMAT </w:instrText>
    </w:r>
    <w:r w:rsidR="00F233A4" w:rsidRPr="0022447F">
      <w:rPr>
        <w:sz w:val="16"/>
        <w:szCs w:val="16"/>
      </w:rPr>
      <w:fldChar w:fldCharType="separate"/>
    </w:r>
    <w:r w:rsidR="00F233A4" w:rsidRPr="0022447F">
      <w:rPr>
        <w:sz w:val="16"/>
        <w:szCs w:val="16"/>
      </w:rPr>
      <w:t>1</w:t>
    </w:r>
    <w:r w:rsidR="00F233A4" w:rsidRPr="0022447F">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0D39" w14:textId="3947CB35" w:rsidR="000840E3" w:rsidRPr="00EC4F9D" w:rsidRDefault="00A47A40" w:rsidP="00EC4F9D">
    <w:pPr>
      <w:pStyle w:val="Footer"/>
      <w:rPr>
        <w:sz w:val="16"/>
        <w:szCs w:val="16"/>
      </w:rPr>
    </w:pPr>
    <w:r w:rsidRPr="009D5DCF">
      <w:rPr>
        <w:sz w:val="16"/>
        <w:szCs w:val="16"/>
      </w:rPr>
      <w:t xml:space="preserve"> </w:t>
    </w:r>
    <w:r w:rsidR="00DD5C5B" w:rsidRPr="009D5DCF">
      <w:rPr>
        <w:sz w:val="16"/>
        <w:szCs w:val="16"/>
      </w:rPr>
      <w:t>Strengthening Medicare Implementation Oversight Committee</w:t>
    </w:r>
    <w:r w:rsidR="0022447F">
      <w:rPr>
        <w:sz w:val="16"/>
        <w:szCs w:val="16"/>
      </w:rPr>
      <w:t xml:space="preserve"> |</w:t>
    </w:r>
    <w:r w:rsidR="00DD5C5B" w:rsidRPr="009D5DCF">
      <w:rPr>
        <w:sz w:val="16"/>
        <w:szCs w:val="16"/>
      </w:rPr>
      <w:t xml:space="preserve"> Meeting </w:t>
    </w:r>
    <w:r w:rsidR="005D4366">
      <w:rPr>
        <w:sz w:val="16"/>
        <w:szCs w:val="16"/>
      </w:rPr>
      <w:t>7</w:t>
    </w:r>
    <w:r w:rsidR="0022447F">
      <w:rPr>
        <w:sz w:val="16"/>
        <w:szCs w:val="16"/>
      </w:rPr>
      <w:t xml:space="preserve"> |</w:t>
    </w:r>
    <w:r w:rsidR="00DD5C5B" w:rsidRPr="009D5DCF">
      <w:rPr>
        <w:sz w:val="16"/>
        <w:szCs w:val="16"/>
      </w:rPr>
      <w:t xml:space="preserve"> </w:t>
    </w:r>
    <w:r w:rsidR="005D4366">
      <w:rPr>
        <w:sz w:val="16"/>
        <w:szCs w:val="16"/>
      </w:rPr>
      <w:t>20 May</w:t>
    </w:r>
    <w:r w:rsidR="0075554E" w:rsidRPr="009D5DCF">
      <w:rPr>
        <w:sz w:val="16"/>
        <w:szCs w:val="16"/>
      </w:rPr>
      <w:t xml:space="preserve"> 2025 </w:t>
    </w:r>
    <w:r w:rsidR="0022447F">
      <w:rPr>
        <w:sz w:val="16"/>
        <w:szCs w:val="16"/>
      </w:rPr>
      <w:t>|</w:t>
    </w:r>
    <w:r w:rsidR="00DD5C5B" w:rsidRPr="009D5DCF">
      <w:rPr>
        <w:sz w:val="16"/>
        <w:szCs w:val="16"/>
      </w:rPr>
      <w:t xml:space="preserve"> Communique</w:t>
    </w:r>
    <w:r w:rsidR="005D4366">
      <w:rPr>
        <w:sz w:val="16"/>
        <w:szCs w:val="16"/>
      </w:rPr>
      <w:tab/>
    </w:r>
    <w:r w:rsidR="005261B5">
      <w:rPr>
        <w:sz w:val="16"/>
        <w:szCs w:val="16"/>
      </w:rPr>
      <w:t xml:space="preserve"> </w:t>
    </w:r>
    <w:r w:rsidR="00DD5C5B" w:rsidRPr="009D5DCF">
      <w:rPr>
        <w:sz w:val="16"/>
        <w:szCs w:val="16"/>
      </w:rPr>
      <w:fldChar w:fldCharType="begin"/>
    </w:r>
    <w:r w:rsidR="00DD5C5B" w:rsidRPr="009D5DCF">
      <w:rPr>
        <w:sz w:val="16"/>
        <w:szCs w:val="16"/>
      </w:rPr>
      <w:instrText xml:space="preserve"> PAGE   \* MERGEFORMAT </w:instrText>
    </w:r>
    <w:r w:rsidR="00DD5C5B" w:rsidRPr="009D5DCF">
      <w:rPr>
        <w:sz w:val="16"/>
        <w:szCs w:val="16"/>
      </w:rPr>
      <w:fldChar w:fldCharType="separate"/>
    </w:r>
    <w:r w:rsidR="00DD5C5B" w:rsidRPr="009D5DCF">
      <w:rPr>
        <w:sz w:val="16"/>
        <w:szCs w:val="16"/>
      </w:rPr>
      <w:t>2</w:t>
    </w:r>
    <w:r w:rsidR="00DD5C5B" w:rsidRPr="009D5DC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3656" w14:textId="77777777" w:rsidR="009C289A" w:rsidRDefault="009C289A" w:rsidP="00634A1D">
      <w:r>
        <w:separator/>
      </w:r>
    </w:p>
    <w:p w14:paraId="2AAC6F50" w14:textId="77777777" w:rsidR="009C289A" w:rsidRDefault="009C289A" w:rsidP="00634A1D"/>
  </w:footnote>
  <w:footnote w:type="continuationSeparator" w:id="0">
    <w:p w14:paraId="42553FD7" w14:textId="77777777" w:rsidR="009C289A" w:rsidRDefault="009C289A" w:rsidP="00634A1D">
      <w:r>
        <w:continuationSeparator/>
      </w:r>
    </w:p>
    <w:p w14:paraId="5B7F01C2" w14:textId="77777777" w:rsidR="009C289A" w:rsidRDefault="009C289A" w:rsidP="00634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96AD" w14:textId="5579F4CC" w:rsidR="00864D39" w:rsidRDefault="00383C14">
    <w:pPr>
      <w:pStyle w:val="Header"/>
    </w:pPr>
    <w:r>
      <w:rPr>
        <w:noProof/>
      </w:rPr>
      <mc:AlternateContent>
        <mc:Choice Requires="wps">
          <w:drawing>
            <wp:anchor distT="0" distB="0" distL="0" distR="0" simplePos="0" relativeHeight="251670016" behindDoc="0" locked="0" layoutInCell="1" allowOverlap="1" wp14:anchorId="42B10FE0" wp14:editId="0A25288A">
              <wp:simplePos x="635" y="635"/>
              <wp:positionH relativeFrom="page">
                <wp:align>center</wp:align>
              </wp:positionH>
              <wp:positionV relativeFrom="page">
                <wp:align>top</wp:align>
              </wp:positionV>
              <wp:extent cx="551815" cy="452755"/>
              <wp:effectExtent l="0" t="0" r="635" b="4445"/>
              <wp:wrapNone/>
              <wp:docPr id="13201046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2A70FC7" w14:textId="7E151324" w:rsidR="00383C14" w:rsidRPr="00383C14" w:rsidRDefault="00383C14" w:rsidP="00383C14">
                          <w:pPr>
                            <w:spacing w:after="0"/>
                            <w:rPr>
                              <w:rFonts w:ascii="Calibri" w:eastAsia="Calibri" w:hAnsi="Calibri" w:cs="Calibri"/>
                              <w:noProof/>
                              <w:color w:val="FF0000"/>
                              <w:sz w:val="24"/>
                              <w:szCs w:val="24"/>
                            </w:rPr>
                          </w:pPr>
                          <w:r w:rsidRPr="00383C1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10FE0"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22A70FC7" w14:textId="7E151324" w:rsidR="00383C14" w:rsidRPr="00383C14" w:rsidRDefault="00383C14" w:rsidP="00383C14">
                    <w:pPr>
                      <w:spacing w:after="0"/>
                      <w:rPr>
                        <w:rFonts w:ascii="Calibri" w:eastAsia="Calibri" w:hAnsi="Calibri" w:cs="Calibri"/>
                        <w:noProof/>
                        <w:color w:val="FF0000"/>
                        <w:sz w:val="24"/>
                        <w:szCs w:val="24"/>
                      </w:rPr>
                    </w:pPr>
                    <w:r w:rsidRPr="00383C1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7F1B" w14:textId="13230CC0" w:rsidR="000840E3" w:rsidRDefault="00C5349D" w:rsidP="00EC4F9D">
    <w:pPr>
      <w:pStyle w:val="Header"/>
    </w:pPr>
    <w:r>
      <w:rPr>
        <w:noProof/>
        <w14:ligatures w14:val="standardContextual"/>
      </w:rPr>
      <w:drawing>
        <wp:anchor distT="0" distB="0" distL="114300" distR="114300" simplePos="0" relativeHeight="251661824" behindDoc="0" locked="0" layoutInCell="1" allowOverlap="1" wp14:anchorId="580472F9" wp14:editId="49320F08">
          <wp:simplePos x="0" y="0"/>
          <wp:positionH relativeFrom="column">
            <wp:posOffset>3663950</wp:posOffset>
          </wp:positionH>
          <wp:positionV relativeFrom="paragraph">
            <wp:posOffset>541655</wp:posOffset>
          </wp:positionV>
          <wp:extent cx="2241550" cy="298450"/>
          <wp:effectExtent l="0" t="0" r="6350" b="6350"/>
          <wp:wrapNone/>
          <wp:docPr id="6648771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7715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1550" cy="2984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036ED8" wp14:editId="3D049727">
          <wp:extent cx="5731510" cy="937260"/>
          <wp:effectExtent l="0" t="0" r="2540" b="0"/>
          <wp:docPr id="1811341890" name="Picture 1811341890"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2">
                    <a:extLst>
                      <a:ext uri="{28A0092B-C50C-407E-A947-70E740481C1C}">
                        <a14:useLocalDpi xmlns:a14="http://schemas.microsoft.com/office/drawing/2010/main" val="0"/>
                      </a:ext>
                    </a:extLst>
                  </a:blip>
                  <a:srcRect l="136" r="136"/>
                  <a:stretch/>
                </pic:blipFill>
                <pic:spPr bwMode="auto">
                  <a:xfrm>
                    <a:off x="0" y="0"/>
                    <a:ext cx="5731510" cy="9372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14D0" w14:textId="5BCF53FD" w:rsidR="0090638F" w:rsidRDefault="00920D90" w:rsidP="00634A1D">
    <w:pPr>
      <w:pStyle w:val="Header"/>
    </w:pPr>
    <w:r>
      <w:rPr>
        <w:noProof/>
        <w14:ligatures w14:val="standardContextual"/>
      </w:rPr>
      <w:drawing>
        <wp:anchor distT="0" distB="0" distL="114300" distR="114300" simplePos="0" relativeHeight="251659776" behindDoc="0" locked="0" layoutInCell="1" allowOverlap="1" wp14:anchorId="755C0306" wp14:editId="569541C6">
          <wp:simplePos x="0" y="0"/>
          <wp:positionH relativeFrom="column">
            <wp:posOffset>3651250</wp:posOffset>
          </wp:positionH>
          <wp:positionV relativeFrom="paragraph">
            <wp:posOffset>503555</wp:posOffset>
          </wp:positionV>
          <wp:extent cx="2241550" cy="298450"/>
          <wp:effectExtent l="0" t="0" r="6350" b="6350"/>
          <wp:wrapNone/>
          <wp:docPr id="1156628797" name="Picture 1" descr="Strengthening Medi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8797" name="Picture 1" descr="Strengthening Medicare logo"/>
                  <pic:cNvPicPr/>
                </pic:nvPicPr>
                <pic:blipFill>
                  <a:blip r:embed="rId1">
                    <a:extLst>
                      <a:ext uri="{28A0092B-C50C-407E-A947-70E740481C1C}">
                        <a14:useLocalDpi xmlns:a14="http://schemas.microsoft.com/office/drawing/2010/main" val="0"/>
                      </a:ext>
                    </a:extLst>
                  </a:blip>
                  <a:stretch>
                    <a:fillRect/>
                  </a:stretch>
                </pic:blipFill>
                <pic:spPr>
                  <a:xfrm>
                    <a:off x="0" y="0"/>
                    <a:ext cx="2241550" cy="298450"/>
                  </a:xfrm>
                  <a:prstGeom prst="rect">
                    <a:avLst/>
                  </a:prstGeom>
                </pic:spPr>
              </pic:pic>
            </a:graphicData>
          </a:graphic>
          <wp14:sizeRelH relativeFrom="page">
            <wp14:pctWidth>0</wp14:pctWidth>
          </wp14:sizeRelH>
          <wp14:sizeRelV relativeFrom="page">
            <wp14:pctHeight>0</wp14:pctHeight>
          </wp14:sizeRelV>
        </wp:anchor>
      </w:drawing>
    </w:r>
    <w:r w:rsidR="00DE56CE">
      <w:rPr>
        <w:noProof/>
      </w:rPr>
      <w:drawing>
        <wp:inline distT="0" distB="0" distL="0" distR="0" wp14:anchorId="59B38249" wp14:editId="4ED4CFE2">
          <wp:extent cx="5731510" cy="937654"/>
          <wp:effectExtent l="0" t="0" r="254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2">
                    <a:extLst>
                      <a:ext uri="{28A0092B-C50C-407E-A947-70E740481C1C}">
                        <a14:useLocalDpi xmlns:a14="http://schemas.microsoft.com/office/drawing/2010/main" val="0"/>
                      </a:ext>
                    </a:extLst>
                  </a:blip>
                  <a:srcRect l="136" r="136"/>
                  <a:stretch/>
                </pic:blipFill>
                <pic:spPr bwMode="auto">
                  <a:xfrm>
                    <a:off x="0" y="0"/>
                    <a:ext cx="5731510" cy="9376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6F8F"/>
    <w:multiLevelType w:val="hybridMultilevel"/>
    <w:tmpl w:val="1898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D65E1"/>
    <w:multiLevelType w:val="hybridMultilevel"/>
    <w:tmpl w:val="36F4A4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14E18"/>
    <w:multiLevelType w:val="hybridMultilevel"/>
    <w:tmpl w:val="4A7252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58C09F5"/>
    <w:multiLevelType w:val="hybridMultilevel"/>
    <w:tmpl w:val="A2EA59A0"/>
    <w:lvl w:ilvl="0" w:tplc="82EE690E">
      <w:start w:val="2"/>
      <w:numFmt w:val="bullet"/>
      <w:lvlText w:val="-"/>
      <w:lvlJc w:val="left"/>
      <w:pPr>
        <w:ind w:left="227" w:hanging="360"/>
      </w:pPr>
      <w:rPr>
        <w:rFonts w:ascii="Arial" w:eastAsia="Times New Roman" w:hAnsi="Arial" w:cs="Arial" w:hint="default"/>
      </w:rPr>
    </w:lvl>
    <w:lvl w:ilvl="1" w:tplc="0C090003" w:tentative="1">
      <w:start w:val="1"/>
      <w:numFmt w:val="bullet"/>
      <w:lvlText w:val="o"/>
      <w:lvlJc w:val="left"/>
      <w:pPr>
        <w:ind w:left="947" w:hanging="360"/>
      </w:pPr>
      <w:rPr>
        <w:rFonts w:ascii="Courier New" w:hAnsi="Courier New" w:cs="Courier New" w:hint="default"/>
      </w:rPr>
    </w:lvl>
    <w:lvl w:ilvl="2" w:tplc="0C090005" w:tentative="1">
      <w:start w:val="1"/>
      <w:numFmt w:val="bullet"/>
      <w:lvlText w:val=""/>
      <w:lvlJc w:val="left"/>
      <w:pPr>
        <w:ind w:left="1667" w:hanging="360"/>
      </w:pPr>
      <w:rPr>
        <w:rFonts w:ascii="Wingdings" w:hAnsi="Wingdings" w:hint="default"/>
      </w:rPr>
    </w:lvl>
    <w:lvl w:ilvl="3" w:tplc="0C090001" w:tentative="1">
      <w:start w:val="1"/>
      <w:numFmt w:val="bullet"/>
      <w:lvlText w:val=""/>
      <w:lvlJc w:val="left"/>
      <w:pPr>
        <w:ind w:left="2387" w:hanging="360"/>
      </w:pPr>
      <w:rPr>
        <w:rFonts w:ascii="Symbol" w:hAnsi="Symbol" w:hint="default"/>
      </w:rPr>
    </w:lvl>
    <w:lvl w:ilvl="4" w:tplc="0C090003" w:tentative="1">
      <w:start w:val="1"/>
      <w:numFmt w:val="bullet"/>
      <w:lvlText w:val="o"/>
      <w:lvlJc w:val="left"/>
      <w:pPr>
        <w:ind w:left="3107" w:hanging="360"/>
      </w:pPr>
      <w:rPr>
        <w:rFonts w:ascii="Courier New" w:hAnsi="Courier New" w:cs="Courier New" w:hint="default"/>
      </w:rPr>
    </w:lvl>
    <w:lvl w:ilvl="5" w:tplc="0C090005" w:tentative="1">
      <w:start w:val="1"/>
      <w:numFmt w:val="bullet"/>
      <w:lvlText w:val=""/>
      <w:lvlJc w:val="left"/>
      <w:pPr>
        <w:ind w:left="3827" w:hanging="360"/>
      </w:pPr>
      <w:rPr>
        <w:rFonts w:ascii="Wingdings" w:hAnsi="Wingdings" w:hint="default"/>
      </w:rPr>
    </w:lvl>
    <w:lvl w:ilvl="6" w:tplc="0C090001" w:tentative="1">
      <w:start w:val="1"/>
      <w:numFmt w:val="bullet"/>
      <w:lvlText w:val=""/>
      <w:lvlJc w:val="left"/>
      <w:pPr>
        <w:ind w:left="4547" w:hanging="360"/>
      </w:pPr>
      <w:rPr>
        <w:rFonts w:ascii="Symbol" w:hAnsi="Symbol" w:hint="default"/>
      </w:rPr>
    </w:lvl>
    <w:lvl w:ilvl="7" w:tplc="0C090003" w:tentative="1">
      <w:start w:val="1"/>
      <w:numFmt w:val="bullet"/>
      <w:lvlText w:val="o"/>
      <w:lvlJc w:val="left"/>
      <w:pPr>
        <w:ind w:left="5267" w:hanging="360"/>
      </w:pPr>
      <w:rPr>
        <w:rFonts w:ascii="Courier New" w:hAnsi="Courier New" w:cs="Courier New" w:hint="default"/>
      </w:rPr>
    </w:lvl>
    <w:lvl w:ilvl="8" w:tplc="0C090005" w:tentative="1">
      <w:start w:val="1"/>
      <w:numFmt w:val="bullet"/>
      <w:lvlText w:val=""/>
      <w:lvlJc w:val="left"/>
      <w:pPr>
        <w:ind w:left="5987" w:hanging="360"/>
      </w:pPr>
      <w:rPr>
        <w:rFonts w:ascii="Wingdings" w:hAnsi="Wingdings" w:hint="default"/>
      </w:rPr>
    </w:lvl>
  </w:abstractNum>
  <w:abstractNum w:abstractNumId="4" w15:restartNumberingAfterBreak="0">
    <w:nsid w:val="094B204C"/>
    <w:multiLevelType w:val="hybridMultilevel"/>
    <w:tmpl w:val="7B443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E726B3"/>
    <w:multiLevelType w:val="hybridMultilevel"/>
    <w:tmpl w:val="C6C4D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B5A3DB5"/>
    <w:multiLevelType w:val="hybridMultilevel"/>
    <w:tmpl w:val="3D7C1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415377"/>
    <w:multiLevelType w:val="hybridMultilevel"/>
    <w:tmpl w:val="D48E0744"/>
    <w:lvl w:ilvl="0" w:tplc="3A2E4332">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6115A7"/>
    <w:multiLevelType w:val="hybridMultilevel"/>
    <w:tmpl w:val="C4AA4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2F0D93"/>
    <w:multiLevelType w:val="hybridMultilevel"/>
    <w:tmpl w:val="FCEEC3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ED171E8"/>
    <w:multiLevelType w:val="hybridMultilevel"/>
    <w:tmpl w:val="F44EEAD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618E2432">
      <w:start w:val="19"/>
      <w:numFmt w:val="bullet"/>
      <w:lvlText w:val="-"/>
      <w:lvlJc w:val="left"/>
      <w:pPr>
        <w:ind w:left="2160" w:hanging="360"/>
      </w:pPr>
      <w:rPr>
        <w:rFonts w:ascii="Times New Roman" w:eastAsia="Times New Roman" w:hAnsi="Times New Roman" w:cs="Times New Roman"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37CAD"/>
    <w:multiLevelType w:val="hybridMultilevel"/>
    <w:tmpl w:val="7F789F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0E813F0"/>
    <w:multiLevelType w:val="hybridMultilevel"/>
    <w:tmpl w:val="980C7BD2"/>
    <w:lvl w:ilvl="0" w:tplc="FD4A8F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A7373A"/>
    <w:multiLevelType w:val="hybridMultilevel"/>
    <w:tmpl w:val="F8A0D3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27698B"/>
    <w:multiLevelType w:val="hybridMultilevel"/>
    <w:tmpl w:val="AA8E9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023B3E"/>
    <w:multiLevelType w:val="hybridMultilevel"/>
    <w:tmpl w:val="D65C1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69056C"/>
    <w:multiLevelType w:val="hybridMultilevel"/>
    <w:tmpl w:val="6FB6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F15653"/>
    <w:multiLevelType w:val="hybridMultilevel"/>
    <w:tmpl w:val="D51C4D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8B7C9F"/>
    <w:multiLevelType w:val="hybridMultilevel"/>
    <w:tmpl w:val="29483962"/>
    <w:lvl w:ilvl="0" w:tplc="B61CE77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1494"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9B4123"/>
    <w:multiLevelType w:val="hybridMultilevel"/>
    <w:tmpl w:val="21E0F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2C354D"/>
    <w:multiLevelType w:val="hybridMultilevel"/>
    <w:tmpl w:val="7C4AC8E8"/>
    <w:lvl w:ilvl="0" w:tplc="29D2ACE0">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1494"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BA607D4"/>
    <w:multiLevelType w:val="hybridMultilevel"/>
    <w:tmpl w:val="1D8000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455CEF"/>
    <w:multiLevelType w:val="hybridMultilevel"/>
    <w:tmpl w:val="19D2FA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CCD3E18"/>
    <w:multiLevelType w:val="hybridMultilevel"/>
    <w:tmpl w:val="9AC29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477938"/>
    <w:multiLevelType w:val="hybridMultilevel"/>
    <w:tmpl w:val="77EE4B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01A6B9E"/>
    <w:multiLevelType w:val="hybridMultilevel"/>
    <w:tmpl w:val="B71A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1B59F1"/>
    <w:multiLevelType w:val="hybridMultilevel"/>
    <w:tmpl w:val="96745C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47925BF"/>
    <w:multiLevelType w:val="hybridMultilevel"/>
    <w:tmpl w:val="78E0B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8C0D47"/>
    <w:multiLevelType w:val="hybridMultilevel"/>
    <w:tmpl w:val="17DC9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9205A0"/>
    <w:multiLevelType w:val="hybridMultilevel"/>
    <w:tmpl w:val="0C9ADE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0D014B9"/>
    <w:multiLevelType w:val="hybridMultilevel"/>
    <w:tmpl w:val="4E3E36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223567C"/>
    <w:multiLevelType w:val="hybridMultilevel"/>
    <w:tmpl w:val="1B3E927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28C78E7"/>
    <w:multiLevelType w:val="hybridMultilevel"/>
    <w:tmpl w:val="2624795E"/>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C03798"/>
    <w:multiLevelType w:val="hybridMultilevel"/>
    <w:tmpl w:val="C2BAF7B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35470B"/>
    <w:multiLevelType w:val="hybridMultilevel"/>
    <w:tmpl w:val="5EB227A0"/>
    <w:lvl w:ilvl="0" w:tplc="B01CADF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55D35911"/>
    <w:multiLevelType w:val="hybridMultilevel"/>
    <w:tmpl w:val="A06866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57406DBB"/>
    <w:multiLevelType w:val="hybridMultilevel"/>
    <w:tmpl w:val="F73C4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B17123"/>
    <w:multiLevelType w:val="hybridMultilevel"/>
    <w:tmpl w:val="D5F0F2D4"/>
    <w:lvl w:ilvl="0" w:tplc="91B43766">
      <w:start w:val="2"/>
      <w:numFmt w:val="bullet"/>
      <w:lvlText w:val=""/>
      <w:lvlJc w:val="left"/>
      <w:pPr>
        <w:ind w:left="720" w:hanging="360"/>
      </w:pPr>
      <w:rPr>
        <w:rFonts w:ascii="Wingdings 2" w:eastAsia="Times New Roman"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CCD5E4C"/>
    <w:multiLevelType w:val="hybridMultilevel"/>
    <w:tmpl w:val="82EAE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CA6A24"/>
    <w:multiLevelType w:val="hybridMultilevel"/>
    <w:tmpl w:val="54140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5717031"/>
    <w:multiLevelType w:val="hybridMultilevel"/>
    <w:tmpl w:val="924E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C81B36"/>
    <w:multiLevelType w:val="hybridMultilevel"/>
    <w:tmpl w:val="5BEE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6911EB"/>
    <w:multiLevelType w:val="hybridMultilevel"/>
    <w:tmpl w:val="2E8AC420"/>
    <w:lvl w:ilvl="0" w:tplc="BAC25C94">
      <w:start w:val="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58E0EE4"/>
    <w:multiLevelType w:val="hybridMultilevel"/>
    <w:tmpl w:val="EE18A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B4D12E8"/>
    <w:multiLevelType w:val="hybridMultilevel"/>
    <w:tmpl w:val="DEF85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BC92694"/>
    <w:multiLevelType w:val="hybridMultilevel"/>
    <w:tmpl w:val="815C1C4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6529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98873">
    <w:abstractNumId w:val="13"/>
  </w:num>
  <w:num w:numId="3" w16cid:durableId="2123304243">
    <w:abstractNumId w:val="8"/>
  </w:num>
  <w:num w:numId="4" w16cid:durableId="1814635684">
    <w:abstractNumId w:val="35"/>
  </w:num>
  <w:num w:numId="5" w16cid:durableId="1570725218">
    <w:abstractNumId w:val="45"/>
  </w:num>
  <w:num w:numId="6" w16cid:durableId="1061101860">
    <w:abstractNumId w:val="12"/>
  </w:num>
  <w:num w:numId="7" w16cid:durableId="2085256544">
    <w:abstractNumId w:val="16"/>
  </w:num>
  <w:num w:numId="8" w16cid:durableId="948660628">
    <w:abstractNumId w:val="43"/>
  </w:num>
  <w:num w:numId="9" w16cid:durableId="1314867099">
    <w:abstractNumId w:val="7"/>
  </w:num>
  <w:num w:numId="10" w16cid:durableId="82265000">
    <w:abstractNumId w:val="11"/>
  </w:num>
  <w:num w:numId="11" w16cid:durableId="2081324288">
    <w:abstractNumId w:val="20"/>
  </w:num>
  <w:num w:numId="12" w16cid:durableId="2112164347">
    <w:abstractNumId w:val="44"/>
  </w:num>
  <w:num w:numId="13" w16cid:durableId="1400513632">
    <w:abstractNumId w:val="3"/>
  </w:num>
  <w:num w:numId="14" w16cid:durableId="187985286">
    <w:abstractNumId w:val="38"/>
  </w:num>
  <w:num w:numId="15" w16cid:durableId="277105899">
    <w:abstractNumId w:val="33"/>
  </w:num>
  <w:num w:numId="16" w16cid:durableId="1138840212">
    <w:abstractNumId w:val="46"/>
  </w:num>
  <w:num w:numId="17" w16cid:durableId="1403527453">
    <w:abstractNumId w:val="4"/>
  </w:num>
  <w:num w:numId="18" w16cid:durableId="1595355558">
    <w:abstractNumId w:val="42"/>
  </w:num>
  <w:num w:numId="19" w16cid:durableId="1476874361">
    <w:abstractNumId w:val="41"/>
  </w:num>
  <w:num w:numId="20" w16cid:durableId="175459171">
    <w:abstractNumId w:val="34"/>
  </w:num>
  <w:num w:numId="21" w16cid:durableId="598609838">
    <w:abstractNumId w:val="18"/>
  </w:num>
  <w:num w:numId="22" w16cid:durableId="1853832899">
    <w:abstractNumId w:val="0"/>
  </w:num>
  <w:num w:numId="23" w16cid:durableId="669791352">
    <w:abstractNumId w:val="14"/>
  </w:num>
  <w:num w:numId="24" w16cid:durableId="1299144783">
    <w:abstractNumId w:val="9"/>
  </w:num>
  <w:num w:numId="25" w16cid:durableId="2040427059">
    <w:abstractNumId w:val="32"/>
  </w:num>
  <w:num w:numId="26" w16cid:durableId="286549456">
    <w:abstractNumId w:val="23"/>
  </w:num>
  <w:num w:numId="27" w16cid:durableId="687756513">
    <w:abstractNumId w:val="37"/>
  </w:num>
  <w:num w:numId="28" w16cid:durableId="1200243727">
    <w:abstractNumId w:val="39"/>
  </w:num>
  <w:num w:numId="29" w16cid:durableId="674769456">
    <w:abstractNumId w:val="15"/>
  </w:num>
  <w:num w:numId="30" w16cid:durableId="1520047506">
    <w:abstractNumId w:val="29"/>
  </w:num>
  <w:num w:numId="31" w16cid:durableId="369571805">
    <w:abstractNumId w:val="26"/>
  </w:num>
  <w:num w:numId="32" w16cid:durableId="1424957548">
    <w:abstractNumId w:val="28"/>
  </w:num>
  <w:num w:numId="33" w16cid:durableId="1336498482">
    <w:abstractNumId w:val="24"/>
  </w:num>
  <w:num w:numId="34" w16cid:durableId="1753235742">
    <w:abstractNumId w:val="17"/>
  </w:num>
  <w:num w:numId="35" w16cid:durableId="1122647117">
    <w:abstractNumId w:val="6"/>
  </w:num>
  <w:num w:numId="36" w16cid:durableId="1771972924">
    <w:abstractNumId w:val="35"/>
  </w:num>
  <w:num w:numId="37" w16cid:durableId="709379285">
    <w:abstractNumId w:val="5"/>
  </w:num>
  <w:num w:numId="38" w16cid:durableId="368989932">
    <w:abstractNumId w:val="36"/>
  </w:num>
  <w:num w:numId="39" w16cid:durableId="2015374807">
    <w:abstractNumId w:val="2"/>
  </w:num>
  <w:num w:numId="40" w16cid:durableId="1035891108">
    <w:abstractNumId w:val="10"/>
  </w:num>
  <w:num w:numId="41" w16cid:durableId="66196586">
    <w:abstractNumId w:val="1"/>
  </w:num>
  <w:num w:numId="42" w16cid:durableId="886524010">
    <w:abstractNumId w:val="25"/>
  </w:num>
  <w:num w:numId="43" w16cid:durableId="764767621">
    <w:abstractNumId w:val="31"/>
  </w:num>
  <w:num w:numId="44" w16cid:durableId="1242759354">
    <w:abstractNumId w:val="30"/>
  </w:num>
  <w:num w:numId="45" w16cid:durableId="1035545267">
    <w:abstractNumId w:val="27"/>
  </w:num>
  <w:num w:numId="46" w16cid:durableId="1029380932">
    <w:abstractNumId w:val="22"/>
  </w:num>
  <w:num w:numId="47" w16cid:durableId="977342018">
    <w:abstractNumId w:val="21"/>
  </w:num>
  <w:num w:numId="48" w16cid:durableId="1707828828">
    <w:abstractNumId w:val="19"/>
  </w:num>
  <w:num w:numId="49" w16cid:durableId="8881515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FC"/>
    <w:rsid w:val="0000021D"/>
    <w:rsid w:val="00000396"/>
    <w:rsid w:val="0000187C"/>
    <w:rsid w:val="00001C28"/>
    <w:rsid w:val="0000265F"/>
    <w:rsid w:val="00004531"/>
    <w:rsid w:val="000052E1"/>
    <w:rsid w:val="000067FD"/>
    <w:rsid w:val="00010475"/>
    <w:rsid w:val="0001129E"/>
    <w:rsid w:val="000125C6"/>
    <w:rsid w:val="0001372E"/>
    <w:rsid w:val="00014A74"/>
    <w:rsid w:val="00014E31"/>
    <w:rsid w:val="00015221"/>
    <w:rsid w:val="00020EF2"/>
    <w:rsid w:val="000214BA"/>
    <w:rsid w:val="0002363E"/>
    <w:rsid w:val="0002592A"/>
    <w:rsid w:val="00026FF7"/>
    <w:rsid w:val="000304C1"/>
    <w:rsid w:val="00030B6B"/>
    <w:rsid w:val="00030BD6"/>
    <w:rsid w:val="00031175"/>
    <w:rsid w:val="00031695"/>
    <w:rsid w:val="00034272"/>
    <w:rsid w:val="000352C3"/>
    <w:rsid w:val="00036BF5"/>
    <w:rsid w:val="0003731B"/>
    <w:rsid w:val="0004036E"/>
    <w:rsid w:val="00040838"/>
    <w:rsid w:val="00041E2E"/>
    <w:rsid w:val="00041EB9"/>
    <w:rsid w:val="0004201F"/>
    <w:rsid w:val="00042710"/>
    <w:rsid w:val="00042DD4"/>
    <w:rsid w:val="000437BC"/>
    <w:rsid w:val="000460C4"/>
    <w:rsid w:val="00046966"/>
    <w:rsid w:val="00047105"/>
    <w:rsid w:val="00047375"/>
    <w:rsid w:val="00054E38"/>
    <w:rsid w:val="0005626F"/>
    <w:rsid w:val="00056479"/>
    <w:rsid w:val="00061ABB"/>
    <w:rsid w:val="00062093"/>
    <w:rsid w:val="00063018"/>
    <w:rsid w:val="00063FB6"/>
    <w:rsid w:val="000640DA"/>
    <w:rsid w:val="00064C60"/>
    <w:rsid w:val="00065507"/>
    <w:rsid w:val="000665ED"/>
    <w:rsid w:val="00066D3A"/>
    <w:rsid w:val="00072F0C"/>
    <w:rsid w:val="000733F3"/>
    <w:rsid w:val="0007594C"/>
    <w:rsid w:val="000762DE"/>
    <w:rsid w:val="00076BBC"/>
    <w:rsid w:val="00080080"/>
    <w:rsid w:val="00081FD8"/>
    <w:rsid w:val="000840E3"/>
    <w:rsid w:val="00084E3D"/>
    <w:rsid w:val="00087C74"/>
    <w:rsid w:val="0009021B"/>
    <w:rsid w:val="000906BD"/>
    <w:rsid w:val="00090DBE"/>
    <w:rsid w:val="000915E0"/>
    <w:rsid w:val="00091AF2"/>
    <w:rsid w:val="00092B0E"/>
    <w:rsid w:val="00092DCA"/>
    <w:rsid w:val="000939A4"/>
    <w:rsid w:val="00094102"/>
    <w:rsid w:val="00094F21"/>
    <w:rsid w:val="00095A5D"/>
    <w:rsid w:val="000978C2"/>
    <w:rsid w:val="00097AC3"/>
    <w:rsid w:val="000A11BB"/>
    <w:rsid w:val="000A495F"/>
    <w:rsid w:val="000A4B9D"/>
    <w:rsid w:val="000A7AC9"/>
    <w:rsid w:val="000B143C"/>
    <w:rsid w:val="000B478D"/>
    <w:rsid w:val="000B47C1"/>
    <w:rsid w:val="000B5130"/>
    <w:rsid w:val="000B600B"/>
    <w:rsid w:val="000B645A"/>
    <w:rsid w:val="000B6BB2"/>
    <w:rsid w:val="000B7012"/>
    <w:rsid w:val="000B71C5"/>
    <w:rsid w:val="000B72B0"/>
    <w:rsid w:val="000B7A38"/>
    <w:rsid w:val="000C21BE"/>
    <w:rsid w:val="000C2358"/>
    <w:rsid w:val="000C4B6B"/>
    <w:rsid w:val="000C4C42"/>
    <w:rsid w:val="000C66AB"/>
    <w:rsid w:val="000C76D5"/>
    <w:rsid w:val="000C7C10"/>
    <w:rsid w:val="000D092F"/>
    <w:rsid w:val="000D0F40"/>
    <w:rsid w:val="000D17B5"/>
    <w:rsid w:val="000D32DC"/>
    <w:rsid w:val="000D6748"/>
    <w:rsid w:val="000D687C"/>
    <w:rsid w:val="000D7C2B"/>
    <w:rsid w:val="000E0D5D"/>
    <w:rsid w:val="000E11E4"/>
    <w:rsid w:val="000E29E5"/>
    <w:rsid w:val="000E3F74"/>
    <w:rsid w:val="000E49E6"/>
    <w:rsid w:val="000E4D22"/>
    <w:rsid w:val="000E77F5"/>
    <w:rsid w:val="000E7A1F"/>
    <w:rsid w:val="000F2591"/>
    <w:rsid w:val="000F41F1"/>
    <w:rsid w:val="000F651D"/>
    <w:rsid w:val="001014B8"/>
    <w:rsid w:val="00101A94"/>
    <w:rsid w:val="00102A89"/>
    <w:rsid w:val="00104925"/>
    <w:rsid w:val="00104AE3"/>
    <w:rsid w:val="00104BB6"/>
    <w:rsid w:val="00106701"/>
    <w:rsid w:val="00111EC7"/>
    <w:rsid w:val="00112117"/>
    <w:rsid w:val="00112C73"/>
    <w:rsid w:val="001143D5"/>
    <w:rsid w:val="00114451"/>
    <w:rsid w:val="001162DE"/>
    <w:rsid w:val="00117BE8"/>
    <w:rsid w:val="001205B2"/>
    <w:rsid w:val="00120A36"/>
    <w:rsid w:val="001212D5"/>
    <w:rsid w:val="00121540"/>
    <w:rsid w:val="0012251D"/>
    <w:rsid w:val="00122BFA"/>
    <w:rsid w:val="00123444"/>
    <w:rsid w:val="001239B6"/>
    <w:rsid w:val="00123F89"/>
    <w:rsid w:val="00124079"/>
    <w:rsid w:val="00124C44"/>
    <w:rsid w:val="00124CD7"/>
    <w:rsid w:val="00124CF5"/>
    <w:rsid w:val="00125874"/>
    <w:rsid w:val="0012597E"/>
    <w:rsid w:val="0012650B"/>
    <w:rsid w:val="001305E2"/>
    <w:rsid w:val="001306E4"/>
    <w:rsid w:val="001308B6"/>
    <w:rsid w:val="001317C1"/>
    <w:rsid w:val="00132758"/>
    <w:rsid w:val="00132B5D"/>
    <w:rsid w:val="00133EF9"/>
    <w:rsid w:val="0013422C"/>
    <w:rsid w:val="0013423A"/>
    <w:rsid w:val="0013563D"/>
    <w:rsid w:val="00135A51"/>
    <w:rsid w:val="001360C1"/>
    <w:rsid w:val="001369AA"/>
    <w:rsid w:val="001370B7"/>
    <w:rsid w:val="001373ED"/>
    <w:rsid w:val="001403DF"/>
    <w:rsid w:val="0014085F"/>
    <w:rsid w:val="00140B4E"/>
    <w:rsid w:val="00141B89"/>
    <w:rsid w:val="001427CD"/>
    <w:rsid w:val="00144DC8"/>
    <w:rsid w:val="0014622F"/>
    <w:rsid w:val="00147F5C"/>
    <w:rsid w:val="00150BC5"/>
    <w:rsid w:val="00150E17"/>
    <w:rsid w:val="0015164A"/>
    <w:rsid w:val="001519F0"/>
    <w:rsid w:val="00153372"/>
    <w:rsid w:val="00154779"/>
    <w:rsid w:val="001572D2"/>
    <w:rsid w:val="00157E13"/>
    <w:rsid w:val="00160564"/>
    <w:rsid w:val="00161979"/>
    <w:rsid w:val="001649F9"/>
    <w:rsid w:val="00166BCD"/>
    <w:rsid w:val="00166D36"/>
    <w:rsid w:val="0017117F"/>
    <w:rsid w:val="001718E3"/>
    <w:rsid w:val="0017209F"/>
    <w:rsid w:val="00175579"/>
    <w:rsid w:val="00175B08"/>
    <w:rsid w:val="00175D1D"/>
    <w:rsid w:val="0017608F"/>
    <w:rsid w:val="00177B24"/>
    <w:rsid w:val="00177C20"/>
    <w:rsid w:val="00177F90"/>
    <w:rsid w:val="00180027"/>
    <w:rsid w:val="00181248"/>
    <w:rsid w:val="00182419"/>
    <w:rsid w:val="00182C46"/>
    <w:rsid w:val="00183787"/>
    <w:rsid w:val="001840F9"/>
    <w:rsid w:val="001868FB"/>
    <w:rsid w:val="00190093"/>
    <w:rsid w:val="00190E2A"/>
    <w:rsid w:val="00190EE6"/>
    <w:rsid w:val="0019136C"/>
    <w:rsid w:val="001924D7"/>
    <w:rsid w:val="001941C9"/>
    <w:rsid w:val="0019559B"/>
    <w:rsid w:val="00195820"/>
    <w:rsid w:val="00195D5B"/>
    <w:rsid w:val="00197594"/>
    <w:rsid w:val="001A1C5F"/>
    <w:rsid w:val="001A2114"/>
    <w:rsid w:val="001A2CAF"/>
    <w:rsid w:val="001A3A05"/>
    <w:rsid w:val="001A4BF6"/>
    <w:rsid w:val="001A62DA"/>
    <w:rsid w:val="001A645E"/>
    <w:rsid w:val="001B19F7"/>
    <w:rsid w:val="001B30A0"/>
    <w:rsid w:val="001B3B84"/>
    <w:rsid w:val="001B4424"/>
    <w:rsid w:val="001B4F00"/>
    <w:rsid w:val="001B5559"/>
    <w:rsid w:val="001B55A6"/>
    <w:rsid w:val="001B6220"/>
    <w:rsid w:val="001B6B79"/>
    <w:rsid w:val="001B73B9"/>
    <w:rsid w:val="001B74C1"/>
    <w:rsid w:val="001C00EB"/>
    <w:rsid w:val="001C0E30"/>
    <w:rsid w:val="001C135E"/>
    <w:rsid w:val="001C2B96"/>
    <w:rsid w:val="001C2E2E"/>
    <w:rsid w:val="001C561B"/>
    <w:rsid w:val="001C5A85"/>
    <w:rsid w:val="001C687E"/>
    <w:rsid w:val="001C6AE9"/>
    <w:rsid w:val="001D0D4A"/>
    <w:rsid w:val="001D3581"/>
    <w:rsid w:val="001D443A"/>
    <w:rsid w:val="001D4572"/>
    <w:rsid w:val="001D5B03"/>
    <w:rsid w:val="001D5DE2"/>
    <w:rsid w:val="001D7061"/>
    <w:rsid w:val="001D75A2"/>
    <w:rsid w:val="001D7A10"/>
    <w:rsid w:val="001E3A46"/>
    <w:rsid w:val="001E4026"/>
    <w:rsid w:val="001E40EC"/>
    <w:rsid w:val="001E49ED"/>
    <w:rsid w:val="001E4F10"/>
    <w:rsid w:val="001E5053"/>
    <w:rsid w:val="001E732A"/>
    <w:rsid w:val="001F072B"/>
    <w:rsid w:val="001F0D48"/>
    <w:rsid w:val="001F2EDA"/>
    <w:rsid w:val="001F393E"/>
    <w:rsid w:val="001F4A21"/>
    <w:rsid w:val="001F4DC0"/>
    <w:rsid w:val="001F53A2"/>
    <w:rsid w:val="001F625A"/>
    <w:rsid w:val="001F6360"/>
    <w:rsid w:val="001F682E"/>
    <w:rsid w:val="001F70F4"/>
    <w:rsid w:val="001F7DDB"/>
    <w:rsid w:val="001F7EDD"/>
    <w:rsid w:val="00201823"/>
    <w:rsid w:val="00204DAE"/>
    <w:rsid w:val="00206466"/>
    <w:rsid w:val="00206AB0"/>
    <w:rsid w:val="002074A7"/>
    <w:rsid w:val="00207AC7"/>
    <w:rsid w:val="00211F4D"/>
    <w:rsid w:val="00212B18"/>
    <w:rsid w:val="00212B1A"/>
    <w:rsid w:val="00212CC3"/>
    <w:rsid w:val="002131BE"/>
    <w:rsid w:val="002137F3"/>
    <w:rsid w:val="00216C2B"/>
    <w:rsid w:val="00216F7C"/>
    <w:rsid w:val="002213A8"/>
    <w:rsid w:val="002213C1"/>
    <w:rsid w:val="00221DF9"/>
    <w:rsid w:val="00223A08"/>
    <w:rsid w:val="0022447F"/>
    <w:rsid w:val="00224D10"/>
    <w:rsid w:val="0022564E"/>
    <w:rsid w:val="002271AE"/>
    <w:rsid w:val="00227B6F"/>
    <w:rsid w:val="00230175"/>
    <w:rsid w:val="0023255E"/>
    <w:rsid w:val="002333D1"/>
    <w:rsid w:val="002346AC"/>
    <w:rsid w:val="0023519D"/>
    <w:rsid w:val="0023564A"/>
    <w:rsid w:val="00235958"/>
    <w:rsid w:val="00235D85"/>
    <w:rsid w:val="00236068"/>
    <w:rsid w:val="0023663E"/>
    <w:rsid w:val="00236C8D"/>
    <w:rsid w:val="00236DE4"/>
    <w:rsid w:val="0023770B"/>
    <w:rsid w:val="002405B8"/>
    <w:rsid w:val="002426B3"/>
    <w:rsid w:val="0024276B"/>
    <w:rsid w:val="00242A0F"/>
    <w:rsid w:val="002431D3"/>
    <w:rsid w:val="00244DC7"/>
    <w:rsid w:val="00246B32"/>
    <w:rsid w:val="00250594"/>
    <w:rsid w:val="0025072F"/>
    <w:rsid w:val="00251E49"/>
    <w:rsid w:val="00252E1C"/>
    <w:rsid w:val="00253A3F"/>
    <w:rsid w:val="00254443"/>
    <w:rsid w:val="00254FD0"/>
    <w:rsid w:val="002556A8"/>
    <w:rsid w:val="00256C37"/>
    <w:rsid w:val="002570E3"/>
    <w:rsid w:val="00257E37"/>
    <w:rsid w:val="00261A9B"/>
    <w:rsid w:val="00262CFA"/>
    <w:rsid w:val="00262DB0"/>
    <w:rsid w:val="0026330F"/>
    <w:rsid w:val="00263346"/>
    <w:rsid w:val="00263758"/>
    <w:rsid w:val="0026397D"/>
    <w:rsid w:val="00263F15"/>
    <w:rsid w:val="00266A97"/>
    <w:rsid w:val="0027023F"/>
    <w:rsid w:val="00270AD2"/>
    <w:rsid w:val="002728FB"/>
    <w:rsid w:val="00273053"/>
    <w:rsid w:val="0027375A"/>
    <w:rsid w:val="00273CE6"/>
    <w:rsid w:val="00274007"/>
    <w:rsid w:val="002744BE"/>
    <w:rsid w:val="00275BFE"/>
    <w:rsid w:val="00275C62"/>
    <w:rsid w:val="00276785"/>
    <w:rsid w:val="00282266"/>
    <w:rsid w:val="00285005"/>
    <w:rsid w:val="00287945"/>
    <w:rsid w:val="00291242"/>
    <w:rsid w:val="00291E31"/>
    <w:rsid w:val="0029773C"/>
    <w:rsid w:val="002A13FF"/>
    <w:rsid w:val="002A19BB"/>
    <w:rsid w:val="002A28DA"/>
    <w:rsid w:val="002A388A"/>
    <w:rsid w:val="002A5160"/>
    <w:rsid w:val="002A79A7"/>
    <w:rsid w:val="002A7BD9"/>
    <w:rsid w:val="002B2AE2"/>
    <w:rsid w:val="002B31D1"/>
    <w:rsid w:val="002B3683"/>
    <w:rsid w:val="002B3A49"/>
    <w:rsid w:val="002B4918"/>
    <w:rsid w:val="002B4C2F"/>
    <w:rsid w:val="002B5490"/>
    <w:rsid w:val="002B583A"/>
    <w:rsid w:val="002B612F"/>
    <w:rsid w:val="002B6B74"/>
    <w:rsid w:val="002B76FA"/>
    <w:rsid w:val="002C03FD"/>
    <w:rsid w:val="002C0969"/>
    <w:rsid w:val="002C265A"/>
    <w:rsid w:val="002C3C15"/>
    <w:rsid w:val="002C50F1"/>
    <w:rsid w:val="002C6C39"/>
    <w:rsid w:val="002C772B"/>
    <w:rsid w:val="002C78B6"/>
    <w:rsid w:val="002D0D3B"/>
    <w:rsid w:val="002D1153"/>
    <w:rsid w:val="002D1A4C"/>
    <w:rsid w:val="002D264B"/>
    <w:rsid w:val="002D2857"/>
    <w:rsid w:val="002D3D87"/>
    <w:rsid w:val="002D7071"/>
    <w:rsid w:val="002E02C7"/>
    <w:rsid w:val="002E45FF"/>
    <w:rsid w:val="002E6417"/>
    <w:rsid w:val="002E76C5"/>
    <w:rsid w:val="002E7FED"/>
    <w:rsid w:val="002F0C43"/>
    <w:rsid w:val="002F2718"/>
    <w:rsid w:val="002F3611"/>
    <w:rsid w:val="002F385E"/>
    <w:rsid w:val="002F3E82"/>
    <w:rsid w:val="002F5364"/>
    <w:rsid w:val="002F7745"/>
    <w:rsid w:val="002F7B7D"/>
    <w:rsid w:val="0030061F"/>
    <w:rsid w:val="00300966"/>
    <w:rsid w:val="00300E44"/>
    <w:rsid w:val="00300F73"/>
    <w:rsid w:val="00303206"/>
    <w:rsid w:val="0030516F"/>
    <w:rsid w:val="00305639"/>
    <w:rsid w:val="003056CF"/>
    <w:rsid w:val="00305883"/>
    <w:rsid w:val="003060D2"/>
    <w:rsid w:val="00306426"/>
    <w:rsid w:val="0030702A"/>
    <w:rsid w:val="00310396"/>
    <w:rsid w:val="00310502"/>
    <w:rsid w:val="00310CDA"/>
    <w:rsid w:val="00310F64"/>
    <w:rsid w:val="003110AE"/>
    <w:rsid w:val="00312D15"/>
    <w:rsid w:val="00314208"/>
    <w:rsid w:val="00317AAD"/>
    <w:rsid w:val="00322618"/>
    <w:rsid w:val="0032350C"/>
    <w:rsid w:val="0032376A"/>
    <w:rsid w:val="00323C88"/>
    <w:rsid w:val="00323F55"/>
    <w:rsid w:val="00325808"/>
    <w:rsid w:val="00326B63"/>
    <w:rsid w:val="0033044D"/>
    <w:rsid w:val="00331037"/>
    <w:rsid w:val="00331588"/>
    <w:rsid w:val="00331C45"/>
    <w:rsid w:val="00332D0F"/>
    <w:rsid w:val="00333538"/>
    <w:rsid w:val="00335D86"/>
    <w:rsid w:val="00336439"/>
    <w:rsid w:val="003371CF"/>
    <w:rsid w:val="0034363F"/>
    <w:rsid w:val="00343F36"/>
    <w:rsid w:val="0034444B"/>
    <w:rsid w:val="00346003"/>
    <w:rsid w:val="0034640D"/>
    <w:rsid w:val="0035194E"/>
    <w:rsid w:val="00353E38"/>
    <w:rsid w:val="00354F7C"/>
    <w:rsid w:val="0035756E"/>
    <w:rsid w:val="003608DE"/>
    <w:rsid w:val="00361B5C"/>
    <w:rsid w:val="00363CF2"/>
    <w:rsid w:val="003652C0"/>
    <w:rsid w:val="00367A97"/>
    <w:rsid w:val="00367AA4"/>
    <w:rsid w:val="003706BE"/>
    <w:rsid w:val="00370940"/>
    <w:rsid w:val="00372506"/>
    <w:rsid w:val="00373870"/>
    <w:rsid w:val="00373C99"/>
    <w:rsid w:val="00373DCA"/>
    <w:rsid w:val="00375021"/>
    <w:rsid w:val="00377411"/>
    <w:rsid w:val="00377937"/>
    <w:rsid w:val="00377BCD"/>
    <w:rsid w:val="003807A5"/>
    <w:rsid w:val="00381556"/>
    <w:rsid w:val="00381D8F"/>
    <w:rsid w:val="003835C7"/>
    <w:rsid w:val="00383C14"/>
    <w:rsid w:val="00386A50"/>
    <w:rsid w:val="0039389A"/>
    <w:rsid w:val="0039423D"/>
    <w:rsid w:val="003944D3"/>
    <w:rsid w:val="00394511"/>
    <w:rsid w:val="003954B0"/>
    <w:rsid w:val="003969C7"/>
    <w:rsid w:val="003971AC"/>
    <w:rsid w:val="003976D5"/>
    <w:rsid w:val="00397EEB"/>
    <w:rsid w:val="003A0ED4"/>
    <w:rsid w:val="003A14C4"/>
    <w:rsid w:val="003A2823"/>
    <w:rsid w:val="003A4A69"/>
    <w:rsid w:val="003A6202"/>
    <w:rsid w:val="003A7B45"/>
    <w:rsid w:val="003B16E8"/>
    <w:rsid w:val="003B1F29"/>
    <w:rsid w:val="003B23BA"/>
    <w:rsid w:val="003B243E"/>
    <w:rsid w:val="003B2D34"/>
    <w:rsid w:val="003B45AD"/>
    <w:rsid w:val="003B4BFF"/>
    <w:rsid w:val="003B56F2"/>
    <w:rsid w:val="003B594F"/>
    <w:rsid w:val="003B7B8F"/>
    <w:rsid w:val="003C185A"/>
    <w:rsid w:val="003C1944"/>
    <w:rsid w:val="003C3164"/>
    <w:rsid w:val="003C43C5"/>
    <w:rsid w:val="003C464D"/>
    <w:rsid w:val="003C497B"/>
    <w:rsid w:val="003C5C0E"/>
    <w:rsid w:val="003C6861"/>
    <w:rsid w:val="003D0018"/>
    <w:rsid w:val="003D189D"/>
    <w:rsid w:val="003D27A7"/>
    <w:rsid w:val="003D4339"/>
    <w:rsid w:val="003D6054"/>
    <w:rsid w:val="003D7746"/>
    <w:rsid w:val="003D7873"/>
    <w:rsid w:val="003E0994"/>
    <w:rsid w:val="003E3397"/>
    <w:rsid w:val="003E3CA2"/>
    <w:rsid w:val="003E4129"/>
    <w:rsid w:val="003E43BC"/>
    <w:rsid w:val="003E44D4"/>
    <w:rsid w:val="003E4B24"/>
    <w:rsid w:val="003E5D86"/>
    <w:rsid w:val="003E6CAD"/>
    <w:rsid w:val="003E7643"/>
    <w:rsid w:val="003E7A69"/>
    <w:rsid w:val="003F0265"/>
    <w:rsid w:val="003F21F0"/>
    <w:rsid w:val="003F47B6"/>
    <w:rsid w:val="003F676B"/>
    <w:rsid w:val="003F766F"/>
    <w:rsid w:val="003F7ABA"/>
    <w:rsid w:val="00400551"/>
    <w:rsid w:val="00401F32"/>
    <w:rsid w:val="0040200B"/>
    <w:rsid w:val="00402297"/>
    <w:rsid w:val="0040238D"/>
    <w:rsid w:val="00403348"/>
    <w:rsid w:val="0040786E"/>
    <w:rsid w:val="00411134"/>
    <w:rsid w:val="00411F92"/>
    <w:rsid w:val="004124E0"/>
    <w:rsid w:val="00412FB7"/>
    <w:rsid w:val="00413130"/>
    <w:rsid w:val="00414F94"/>
    <w:rsid w:val="00416E4D"/>
    <w:rsid w:val="00420B2C"/>
    <w:rsid w:val="0042197B"/>
    <w:rsid w:val="004227ED"/>
    <w:rsid w:val="0042324D"/>
    <w:rsid w:val="004246F9"/>
    <w:rsid w:val="00424D76"/>
    <w:rsid w:val="004274FD"/>
    <w:rsid w:val="00430779"/>
    <w:rsid w:val="00430C59"/>
    <w:rsid w:val="004312BE"/>
    <w:rsid w:val="00432061"/>
    <w:rsid w:val="0043331E"/>
    <w:rsid w:val="00433E69"/>
    <w:rsid w:val="00434F63"/>
    <w:rsid w:val="004352FF"/>
    <w:rsid w:val="0043592C"/>
    <w:rsid w:val="00435A60"/>
    <w:rsid w:val="00435A88"/>
    <w:rsid w:val="004400D4"/>
    <w:rsid w:val="004401DC"/>
    <w:rsid w:val="00441F05"/>
    <w:rsid w:val="00443950"/>
    <w:rsid w:val="0044416F"/>
    <w:rsid w:val="004451A1"/>
    <w:rsid w:val="0044779A"/>
    <w:rsid w:val="0044785B"/>
    <w:rsid w:val="00447A41"/>
    <w:rsid w:val="00447B2A"/>
    <w:rsid w:val="004518E5"/>
    <w:rsid w:val="00454C1D"/>
    <w:rsid w:val="00454D1F"/>
    <w:rsid w:val="004551DF"/>
    <w:rsid w:val="004557B9"/>
    <w:rsid w:val="00456679"/>
    <w:rsid w:val="00456916"/>
    <w:rsid w:val="00456A0D"/>
    <w:rsid w:val="00456B72"/>
    <w:rsid w:val="00456E4A"/>
    <w:rsid w:val="00457C42"/>
    <w:rsid w:val="0046000B"/>
    <w:rsid w:val="00460E30"/>
    <w:rsid w:val="00461016"/>
    <w:rsid w:val="004615C6"/>
    <w:rsid w:val="00464154"/>
    <w:rsid w:val="00465451"/>
    <w:rsid w:val="00465785"/>
    <w:rsid w:val="004679F0"/>
    <w:rsid w:val="004701C4"/>
    <w:rsid w:val="00472210"/>
    <w:rsid w:val="004735A2"/>
    <w:rsid w:val="00473CEC"/>
    <w:rsid w:val="00475E3B"/>
    <w:rsid w:val="004761C1"/>
    <w:rsid w:val="004776E8"/>
    <w:rsid w:val="0048137D"/>
    <w:rsid w:val="004814DA"/>
    <w:rsid w:val="0048302A"/>
    <w:rsid w:val="004831C8"/>
    <w:rsid w:val="004847FD"/>
    <w:rsid w:val="004854DD"/>
    <w:rsid w:val="00486217"/>
    <w:rsid w:val="004864B1"/>
    <w:rsid w:val="004864D9"/>
    <w:rsid w:val="00486782"/>
    <w:rsid w:val="004868A5"/>
    <w:rsid w:val="004921DB"/>
    <w:rsid w:val="004923D1"/>
    <w:rsid w:val="00494331"/>
    <w:rsid w:val="004950A3"/>
    <w:rsid w:val="004958BE"/>
    <w:rsid w:val="004963BA"/>
    <w:rsid w:val="004972B9"/>
    <w:rsid w:val="00497F71"/>
    <w:rsid w:val="004A03CC"/>
    <w:rsid w:val="004A5192"/>
    <w:rsid w:val="004A5E1F"/>
    <w:rsid w:val="004A77AC"/>
    <w:rsid w:val="004B05B3"/>
    <w:rsid w:val="004B1196"/>
    <w:rsid w:val="004B3BF3"/>
    <w:rsid w:val="004B40A4"/>
    <w:rsid w:val="004B6E42"/>
    <w:rsid w:val="004C022B"/>
    <w:rsid w:val="004C04CA"/>
    <w:rsid w:val="004C0B1F"/>
    <w:rsid w:val="004C1C97"/>
    <w:rsid w:val="004C1DA4"/>
    <w:rsid w:val="004C3024"/>
    <w:rsid w:val="004C54B6"/>
    <w:rsid w:val="004C686F"/>
    <w:rsid w:val="004C68ED"/>
    <w:rsid w:val="004C69C1"/>
    <w:rsid w:val="004C7B6B"/>
    <w:rsid w:val="004D0E7B"/>
    <w:rsid w:val="004D567D"/>
    <w:rsid w:val="004D5715"/>
    <w:rsid w:val="004D5B74"/>
    <w:rsid w:val="004D636A"/>
    <w:rsid w:val="004E134F"/>
    <w:rsid w:val="004E15ED"/>
    <w:rsid w:val="004E33D9"/>
    <w:rsid w:val="004E3E94"/>
    <w:rsid w:val="004E70ED"/>
    <w:rsid w:val="004E77D8"/>
    <w:rsid w:val="004E7E53"/>
    <w:rsid w:val="004F0484"/>
    <w:rsid w:val="004F088F"/>
    <w:rsid w:val="004F0E33"/>
    <w:rsid w:val="004F2B53"/>
    <w:rsid w:val="004F3200"/>
    <w:rsid w:val="004F327C"/>
    <w:rsid w:val="004F3A3F"/>
    <w:rsid w:val="004F3C1F"/>
    <w:rsid w:val="004F45C2"/>
    <w:rsid w:val="004F4728"/>
    <w:rsid w:val="004F5081"/>
    <w:rsid w:val="004F67D2"/>
    <w:rsid w:val="004F6E89"/>
    <w:rsid w:val="005008BE"/>
    <w:rsid w:val="005021E3"/>
    <w:rsid w:val="005025B0"/>
    <w:rsid w:val="005041DA"/>
    <w:rsid w:val="005049B6"/>
    <w:rsid w:val="00505424"/>
    <w:rsid w:val="0050718C"/>
    <w:rsid w:val="00507A1F"/>
    <w:rsid w:val="005105F1"/>
    <w:rsid w:val="00511EB6"/>
    <w:rsid w:val="005130E1"/>
    <w:rsid w:val="00513AA6"/>
    <w:rsid w:val="0051464C"/>
    <w:rsid w:val="00515680"/>
    <w:rsid w:val="005162E0"/>
    <w:rsid w:val="00516621"/>
    <w:rsid w:val="00516B25"/>
    <w:rsid w:val="00516D81"/>
    <w:rsid w:val="00520054"/>
    <w:rsid w:val="00521042"/>
    <w:rsid w:val="00522179"/>
    <w:rsid w:val="00522FBD"/>
    <w:rsid w:val="005261B5"/>
    <w:rsid w:val="00526970"/>
    <w:rsid w:val="005272E0"/>
    <w:rsid w:val="005305BE"/>
    <w:rsid w:val="0053137A"/>
    <w:rsid w:val="005318B4"/>
    <w:rsid w:val="00531B2D"/>
    <w:rsid w:val="00531F4A"/>
    <w:rsid w:val="00532940"/>
    <w:rsid w:val="00534275"/>
    <w:rsid w:val="005352D1"/>
    <w:rsid w:val="00536417"/>
    <w:rsid w:val="00536627"/>
    <w:rsid w:val="0053730B"/>
    <w:rsid w:val="0054002A"/>
    <w:rsid w:val="00541C0C"/>
    <w:rsid w:val="00542499"/>
    <w:rsid w:val="005464CC"/>
    <w:rsid w:val="005469F2"/>
    <w:rsid w:val="00546DD7"/>
    <w:rsid w:val="005506FE"/>
    <w:rsid w:val="0055083D"/>
    <w:rsid w:val="005527BE"/>
    <w:rsid w:val="00552B8F"/>
    <w:rsid w:val="00552D9C"/>
    <w:rsid w:val="00552FCD"/>
    <w:rsid w:val="005547DD"/>
    <w:rsid w:val="00555EC2"/>
    <w:rsid w:val="00556242"/>
    <w:rsid w:val="00556807"/>
    <w:rsid w:val="00561501"/>
    <w:rsid w:val="00562816"/>
    <w:rsid w:val="005634FC"/>
    <w:rsid w:val="005637A9"/>
    <w:rsid w:val="005650CE"/>
    <w:rsid w:val="005654E0"/>
    <w:rsid w:val="00565E0F"/>
    <w:rsid w:val="005668B4"/>
    <w:rsid w:val="00566C39"/>
    <w:rsid w:val="005675F4"/>
    <w:rsid w:val="00567927"/>
    <w:rsid w:val="005704E7"/>
    <w:rsid w:val="00570E7B"/>
    <w:rsid w:val="0057187D"/>
    <w:rsid w:val="00572C09"/>
    <w:rsid w:val="00572FD0"/>
    <w:rsid w:val="0057330E"/>
    <w:rsid w:val="0057442F"/>
    <w:rsid w:val="00576E6C"/>
    <w:rsid w:val="00577393"/>
    <w:rsid w:val="00577A3C"/>
    <w:rsid w:val="005801B1"/>
    <w:rsid w:val="00582295"/>
    <w:rsid w:val="00583693"/>
    <w:rsid w:val="00583DB3"/>
    <w:rsid w:val="00583F58"/>
    <w:rsid w:val="00584DC5"/>
    <w:rsid w:val="00584FB6"/>
    <w:rsid w:val="005851E5"/>
    <w:rsid w:val="0058628B"/>
    <w:rsid w:val="0058641A"/>
    <w:rsid w:val="005866BA"/>
    <w:rsid w:val="00586EAF"/>
    <w:rsid w:val="0058721C"/>
    <w:rsid w:val="00587BE6"/>
    <w:rsid w:val="0059286E"/>
    <w:rsid w:val="00592C83"/>
    <w:rsid w:val="0059320D"/>
    <w:rsid w:val="00594B30"/>
    <w:rsid w:val="00594D66"/>
    <w:rsid w:val="00596964"/>
    <w:rsid w:val="005A1181"/>
    <w:rsid w:val="005A15F9"/>
    <w:rsid w:val="005A215B"/>
    <w:rsid w:val="005A23E8"/>
    <w:rsid w:val="005A2EF0"/>
    <w:rsid w:val="005A3BFB"/>
    <w:rsid w:val="005A3D03"/>
    <w:rsid w:val="005A4023"/>
    <w:rsid w:val="005A4364"/>
    <w:rsid w:val="005A59D7"/>
    <w:rsid w:val="005B1D69"/>
    <w:rsid w:val="005B2D1F"/>
    <w:rsid w:val="005B31C6"/>
    <w:rsid w:val="005B4307"/>
    <w:rsid w:val="005B4613"/>
    <w:rsid w:val="005B541E"/>
    <w:rsid w:val="005B5B54"/>
    <w:rsid w:val="005B5DA1"/>
    <w:rsid w:val="005B6867"/>
    <w:rsid w:val="005B6977"/>
    <w:rsid w:val="005B7A32"/>
    <w:rsid w:val="005C00A1"/>
    <w:rsid w:val="005C0768"/>
    <w:rsid w:val="005C0954"/>
    <w:rsid w:val="005C1CBD"/>
    <w:rsid w:val="005C1F2C"/>
    <w:rsid w:val="005C3BBC"/>
    <w:rsid w:val="005C3EE9"/>
    <w:rsid w:val="005C4A1B"/>
    <w:rsid w:val="005C54C2"/>
    <w:rsid w:val="005C5CD4"/>
    <w:rsid w:val="005C6F8E"/>
    <w:rsid w:val="005D09FF"/>
    <w:rsid w:val="005D126E"/>
    <w:rsid w:val="005D206D"/>
    <w:rsid w:val="005D2DB1"/>
    <w:rsid w:val="005D4366"/>
    <w:rsid w:val="005D4F87"/>
    <w:rsid w:val="005D5AC1"/>
    <w:rsid w:val="005D640A"/>
    <w:rsid w:val="005D64E9"/>
    <w:rsid w:val="005D68A4"/>
    <w:rsid w:val="005D74C4"/>
    <w:rsid w:val="005D76CD"/>
    <w:rsid w:val="005E3018"/>
    <w:rsid w:val="005E5787"/>
    <w:rsid w:val="005E57FD"/>
    <w:rsid w:val="005E5B24"/>
    <w:rsid w:val="005E5D7C"/>
    <w:rsid w:val="005E6318"/>
    <w:rsid w:val="005F028C"/>
    <w:rsid w:val="005F1E0F"/>
    <w:rsid w:val="005F2882"/>
    <w:rsid w:val="005F2AA5"/>
    <w:rsid w:val="005F2E31"/>
    <w:rsid w:val="005F3422"/>
    <w:rsid w:val="005F3D26"/>
    <w:rsid w:val="005F45C1"/>
    <w:rsid w:val="005F47E6"/>
    <w:rsid w:val="005F4C2F"/>
    <w:rsid w:val="005F50C0"/>
    <w:rsid w:val="005F5912"/>
    <w:rsid w:val="005F5E94"/>
    <w:rsid w:val="005F6829"/>
    <w:rsid w:val="005F7658"/>
    <w:rsid w:val="005F79C0"/>
    <w:rsid w:val="006008C4"/>
    <w:rsid w:val="00602455"/>
    <w:rsid w:val="00602F48"/>
    <w:rsid w:val="00602F53"/>
    <w:rsid w:val="006043CE"/>
    <w:rsid w:val="0060698D"/>
    <w:rsid w:val="006071CB"/>
    <w:rsid w:val="006072AB"/>
    <w:rsid w:val="00607E8A"/>
    <w:rsid w:val="006104B3"/>
    <w:rsid w:val="006108AC"/>
    <w:rsid w:val="00610F27"/>
    <w:rsid w:val="006136D1"/>
    <w:rsid w:val="00613D5C"/>
    <w:rsid w:val="00614E86"/>
    <w:rsid w:val="006155AE"/>
    <w:rsid w:val="00615B4A"/>
    <w:rsid w:val="00615B6D"/>
    <w:rsid w:val="00615CD3"/>
    <w:rsid w:val="006161E6"/>
    <w:rsid w:val="00616C29"/>
    <w:rsid w:val="006200BC"/>
    <w:rsid w:val="00620646"/>
    <w:rsid w:val="0062189A"/>
    <w:rsid w:val="00623258"/>
    <w:rsid w:val="006250F4"/>
    <w:rsid w:val="0062584D"/>
    <w:rsid w:val="00626ADB"/>
    <w:rsid w:val="006303D2"/>
    <w:rsid w:val="006308CA"/>
    <w:rsid w:val="006309BA"/>
    <w:rsid w:val="00630EB3"/>
    <w:rsid w:val="00630F4E"/>
    <w:rsid w:val="00631080"/>
    <w:rsid w:val="006313C7"/>
    <w:rsid w:val="00631ADC"/>
    <w:rsid w:val="006327F6"/>
    <w:rsid w:val="00632D35"/>
    <w:rsid w:val="0063301E"/>
    <w:rsid w:val="006332C6"/>
    <w:rsid w:val="00633E4C"/>
    <w:rsid w:val="006344A2"/>
    <w:rsid w:val="00634A1D"/>
    <w:rsid w:val="00635120"/>
    <w:rsid w:val="0063526B"/>
    <w:rsid w:val="006353C6"/>
    <w:rsid w:val="00635412"/>
    <w:rsid w:val="00635B54"/>
    <w:rsid w:val="00635F89"/>
    <w:rsid w:val="00636060"/>
    <w:rsid w:val="006363D4"/>
    <w:rsid w:val="00637EF7"/>
    <w:rsid w:val="006414B0"/>
    <w:rsid w:val="00641F00"/>
    <w:rsid w:val="00643BC3"/>
    <w:rsid w:val="00644F66"/>
    <w:rsid w:val="00645682"/>
    <w:rsid w:val="006461E9"/>
    <w:rsid w:val="00646AAE"/>
    <w:rsid w:val="006479BF"/>
    <w:rsid w:val="006508CC"/>
    <w:rsid w:val="00650B62"/>
    <w:rsid w:val="00650E1D"/>
    <w:rsid w:val="006513BA"/>
    <w:rsid w:val="00651C5C"/>
    <w:rsid w:val="00652565"/>
    <w:rsid w:val="00653070"/>
    <w:rsid w:val="00654384"/>
    <w:rsid w:val="00654CC1"/>
    <w:rsid w:val="00654CE5"/>
    <w:rsid w:val="00655571"/>
    <w:rsid w:val="00656627"/>
    <w:rsid w:val="006575B0"/>
    <w:rsid w:val="0066018D"/>
    <w:rsid w:val="0066142F"/>
    <w:rsid w:val="00663294"/>
    <w:rsid w:val="006657A9"/>
    <w:rsid w:val="00666075"/>
    <w:rsid w:val="00667888"/>
    <w:rsid w:val="00672F31"/>
    <w:rsid w:val="006730D5"/>
    <w:rsid w:val="006743AA"/>
    <w:rsid w:val="006764ED"/>
    <w:rsid w:val="0067694F"/>
    <w:rsid w:val="00676983"/>
    <w:rsid w:val="00676BB4"/>
    <w:rsid w:val="0068041C"/>
    <w:rsid w:val="0068273D"/>
    <w:rsid w:val="00684E9D"/>
    <w:rsid w:val="0068565C"/>
    <w:rsid w:val="006876AB"/>
    <w:rsid w:val="00687F21"/>
    <w:rsid w:val="00691718"/>
    <w:rsid w:val="00691B7D"/>
    <w:rsid w:val="00691F6F"/>
    <w:rsid w:val="006949A4"/>
    <w:rsid w:val="00694DF9"/>
    <w:rsid w:val="0069617E"/>
    <w:rsid w:val="00696DE6"/>
    <w:rsid w:val="00697260"/>
    <w:rsid w:val="00697995"/>
    <w:rsid w:val="006A095E"/>
    <w:rsid w:val="006A0F4C"/>
    <w:rsid w:val="006A1A40"/>
    <w:rsid w:val="006A24A1"/>
    <w:rsid w:val="006A3B8F"/>
    <w:rsid w:val="006A526D"/>
    <w:rsid w:val="006A52F2"/>
    <w:rsid w:val="006A5AAB"/>
    <w:rsid w:val="006A5E81"/>
    <w:rsid w:val="006A658D"/>
    <w:rsid w:val="006B0105"/>
    <w:rsid w:val="006B0C02"/>
    <w:rsid w:val="006B1106"/>
    <w:rsid w:val="006B19FA"/>
    <w:rsid w:val="006B330F"/>
    <w:rsid w:val="006B4BEE"/>
    <w:rsid w:val="006B4D31"/>
    <w:rsid w:val="006B50DB"/>
    <w:rsid w:val="006B5810"/>
    <w:rsid w:val="006B6B2B"/>
    <w:rsid w:val="006B71C7"/>
    <w:rsid w:val="006B7AD9"/>
    <w:rsid w:val="006C2121"/>
    <w:rsid w:val="006C2F7E"/>
    <w:rsid w:val="006C3DD2"/>
    <w:rsid w:val="006C53E7"/>
    <w:rsid w:val="006C7A53"/>
    <w:rsid w:val="006C7A78"/>
    <w:rsid w:val="006D081C"/>
    <w:rsid w:val="006D229F"/>
    <w:rsid w:val="006D39A2"/>
    <w:rsid w:val="006D3D97"/>
    <w:rsid w:val="006D48B2"/>
    <w:rsid w:val="006D62E1"/>
    <w:rsid w:val="006E2C06"/>
    <w:rsid w:val="006E7CFE"/>
    <w:rsid w:val="006E7D7A"/>
    <w:rsid w:val="006F025E"/>
    <w:rsid w:val="006F1B0B"/>
    <w:rsid w:val="006F1FA4"/>
    <w:rsid w:val="006F258D"/>
    <w:rsid w:val="006F2A7C"/>
    <w:rsid w:val="006F2B87"/>
    <w:rsid w:val="006F2F33"/>
    <w:rsid w:val="006F33C1"/>
    <w:rsid w:val="006F3DF8"/>
    <w:rsid w:val="006F4166"/>
    <w:rsid w:val="006F5852"/>
    <w:rsid w:val="006F5C8D"/>
    <w:rsid w:val="006F6227"/>
    <w:rsid w:val="006F642B"/>
    <w:rsid w:val="006F64B3"/>
    <w:rsid w:val="007004A3"/>
    <w:rsid w:val="00700510"/>
    <w:rsid w:val="00700799"/>
    <w:rsid w:val="00701C9D"/>
    <w:rsid w:val="00702457"/>
    <w:rsid w:val="00704450"/>
    <w:rsid w:val="007049F3"/>
    <w:rsid w:val="007052C7"/>
    <w:rsid w:val="00706620"/>
    <w:rsid w:val="00706A24"/>
    <w:rsid w:val="007073D1"/>
    <w:rsid w:val="0071006A"/>
    <w:rsid w:val="0071142C"/>
    <w:rsid w:val="007132D0"/>
    <w:rsid w:val="0071383A"/>
    <w:rsid w:val="00713ED5"/>
    <w:rsid w:val="00714242"/>
    <w:rsid w:val="00714335"/>
    <w:rsid w:val="007157E2"/>
    <w:rsid w:val="00716B2F"/>
    <w:rsid w:val="00716ECC"/>
    <w:rsid w:val="00717371"/>
    <w:rsid w:val="00720185"/>
    <w:rsid w:val="007203CE"/>
    <w:rsid w:val="007211BC"/>
    <w:rsid w:val="007212D1"/>
    <w:rsid w:val="007229AA"/>
    <w:rsid w:val="00723697"/>
    <w:rsid w:val="00723B6A"/>
    <w:rsid w:val="007249DF"/>
    <w:rsid w:val="00724ECE"/>
    <w:rsid w:val="0072510E"/>
    <w:rsid w:val="0072589C"/>
    <w:rsid w:val="00726807"/>
    <w:rsid w:val="0072797F"/>
    <w:rsid w:val="00730354"/>
    <w:rsid w:val="00731B4E"/>
    <w:rsid w:val="00731FCD"/>
    <w:rsid w:val="00733327"/>
    <w:rsid w:val="0073719A"/>
    <w:rsid w:val="00737753"/>
    <w:rsid w:val="00746374"/>
    <w:rsid w:val="0074773B"/>
    <w:rsid w:val="007505E4"/>
    <w:rsid w:val="007518FD"/>
    <w:rsid w:val="0075390E"/>
    <w:rsid w:val="00755087"/>
    <w:rsid w:val="0075554E"/>
    <w:rsid w:val="00757E7A"/>
    <w:rsid w:val="00760742"/>
    <w:rsid w:val="00761772"/>
    <w:rsid w:val="007618C3"/>
    <w:rsid w:val="007628A3"/>
    <w:rsid w:val="00762D20"/>
    <w:rsid w:val="00763412"/>
    <w:rsid w:val="00763CF0"/>
    <w:rsid w:val="007647FE"/>
    <w:rsid w:val="0076606D"/>
    <w:rsid w:val="00766939"/>
    <w:rsid w:val="0076769C"/>
    <w:rsid w:val="00767B8B"/>
    <w:rsid w:val="00770348"/>
    <w:rsid w:val="00770BE2"/>
    <w:rsid w:val="00770EC4"/>
    <w:rsid w:val="0077150A"/>
    <w:rsid w:val="00771A1A"/>
    <w:rsid w:val="0077446B"/>
    <w:rsid w:val="007744BB"/>
    <w:rsid w:val="007744F2"/>
    <w:rsid w:val="0077558C"/>
    <w:rsid w:val="00775D9E"/>
    <w:rsid w:val="00775FD0"/>
    <w:rsid w:val="00775FE4"/>
    <w:rsid w:val="00776EDB"/>
    <w:rsid w:val="00780B27"/>
    <w:rsid w:val="00782FCB"/>
    <w:rsid w:val="007834C3"/>
    <w:rsid w:val="007858F5"/>
    <w:rsid w:val="00786769"/>
    <w:rsid w:val="00786BBE"/>
    <w:rsid w:val="00787F06"/>
    <w:rsid w:val="007905D1"/>
    <w:rsid w:val="007916A6"/>
    <w:rsid w:val="0079260B"/>
    <w:rsid w:val="00792DD2"/>
    <w:rsid w:val="007932C3"/>
    <w:rsid w:val="00793629"/>
    <w:rsid w:val="00793D54"/>
    <w:rsid w:val="007A0E1D"/>
    <w:rsid w:val="007A3B66"/>
    <w:rsid w:val="007A3D38"/>
    <w:rsid w:val="007A6711"/>
    <w:rsid w:val="007A6745"/>
    <w:rsid w:val="007B097B"/>
    <w:rsid w:val="007B109C"/>
    <w:rsid w:val="007B3FCE"/>
    <w:rsid w:val="007B48D6"/>
    <w:rsid w:val="007B4ABA"/>
    <w:rsid w:val="007B4EB6"/>
    <w:rsid w:val="007B59AE"/>
    <w:rsid w:val="007B6748"/>
    <w:rsid w:val="007B77A3"/>
    <w:rsid w:val="007B79C9"/>
    <w:rsid w:val="007C0146"/>
    <w:rsid w:val="007C2EAC"/>
    <w:rsid w:val="007C3117"/>
    <w:rsid w:val="007C31B8"/>
    <w:rsid w:val="007C394D"/>
    <w:rsid w:val="007C476A"/>
    <w:rsid w:val="007C4D3A"/>
    <w:rsid w:val="007C6678"/>
    <w:rsid w:val="007C740B"/>
    <w:rsid w:val="007C7AFD"/>
    <w:rsid w:val="007D0D8C"/>
    <w:rsid w:val="007D12C6"/>
    <w:rsid w:val="007D3254"/>
    <w:rsid w:val="007D40B3"/>
    <w:rsid w:val="007D440E"/>
    <w:rsid w:val="007D58E0"/>
    <w:rsid w:val="007D5AC8"/>
    <w:rsid w:val="007D734F"/>
    <w:rsid w:val="007E026C"/>
    <w:rsid w:val="007E0B1E"/>
    <w:rsid w:val="007E1D06"/>
    <w:rsid w:val="007E33AE"/>
    <w:rsid w:val="007E4587"/>
    <w:rsid w:val="007E467A"/>
    <w:rsid w:val="007E52E8"/>
    <w:rsid w:val="007E5FC1"/>
    <w:rsid w:val="007E7EAE"/>
    <w:rsid w:val="007F0166"/>
    <w:rsid w:val="007F0838"/>
    <w:rsid w:val="007F1AF1"/>
    <w:rsid w:val="007F1D5A"/>
    <w:rsid w:val="007F1ECA"/>
    <w:rsid w:val="007F2A72"/>
    <w:rsid w:val="007F3538"/>
    <w:rsid w:val="007F3885"/>
    <w:rsid w:val="007F418A"/>
    <w:rsid w:val="007F53CF"/>
    <w:rsid w:val="007F56C6"/>
    <w:rsid w:val="007F7271"/>
    <w:rsid w:val="0080062C"/>
    <w:rsid w:val="00800B4B"/>
    <w:rsid w:val="00800DE5"/>
    <w:rsid w:val="0080462A"/>
    <w:rsid w:val="00804697"/>
    <w:rsid w:val="008052ED"/>
    <w:rsid w:val="00810161"/>
    <w:rsid w:val="00810CF1"/>
    <w:rsid w:val="0081303C"/>
    <w:rsid w:val="00813498"/>
    <w:rsid w:val="00815D4D"/>
    <w:rsid w:val="00815DDC"/>
    <w:rsid w:val="00820DF9"/>
    <w:rsid w:val="008216A2"/>
    <w:rsid w:val="008224E6"/>
    <w:rsid w:val="00822922"/>
    <w:rsid w:val="00822C1A"/>
    <w:rsid w:val="008246FC"/>
    <w:rsid w:val="00827C6D"/>
    <w:rsid w:val="008304A3"/>
    <w:rsid w:val="00830E59"/>
    <w:rsid w:val="00830FFB"/>
    <w:rsid w:val="0083268F"/>
    <w:rsid w:val="008335DE"/>
    <w:rsid w:val="0083375F"/>
    <w:rsid w:val="00833956"/>
    <w:rsid w:val="00834CB4"/>
    <w:rsid w:val="00835E08"/>
    <w:rsid w:val="00836668"/>
    <w:rsid w:val="00836A30"/>
    <w:rsid w:val="00837928"/>
    <w:rsid w:val="00841148"/>
    <w:rsid w:val="00843C6E"/>
    <w:rsid w:val="00843CBB"/>
    <w:rsid w:val="00845233"/>
    <w:rsid w:val="00846289"/>
    <w:rsid w:val="00846F99"/>
    <w:rsid w:val="00847C9E"/>
    <w:rsid w:val="00847DD5"/>
    <w:rsid w:val="0085258A"/>
    <w:rsid w:val="00852E19"/>
    <w:rsid w:val="00853471"/>
    <w:rsid w:val="00853A53"/>
    <w:rsid w:val="008549DD"/>
    <w:rsid w:val="0085546A"/>
    <w:rsid w:val="00855778"/>
    <w:rsid w:val="00855C00"/>
    <w:rsid w:val="00855D8D"/>
    <w:rsid w:val="008560C3"/>
    <w:rsid w:val="00860E9F"/>
    <w:rsid w:val="00861420"/>
    <w:rsid w:val="00861B0F"/>
    <w:rsid w:val="008621C3"/>
    <w:rsid w:val="00864D39"/>
    <w:rsid w:val="00865434"/>
    <w:rsid w:val="008666C4"/>
    <w:rsid w:val="00867ECD"/>
    <w:rsid w:val="00871488"/>
    <w:rsid w:val="00871722"/>
    <w:rsid w:val="0087291A"/>
    <w:rsid w:val="00872C57"/>
    <w:rsid w:val="00873120"/>
    <w:rsid w:val="00873472"/>
    <w:rsid w:val="00876EF9"/>
    <w:rsid w:val="00877309"/>
    <w:rsid w:val="00880FE7"/>
    <w:rsid w:val="00881857"/>
    <w:rsid w:val="008822FD"/>
    <w:rsid w:val="0088261F"/>
    <w:rsid w:val="00882843"/>
    <w:rsid w:val="00882D60"/>
    <w:rsid w:val="00883DEA"/>
    <w:rsid w:val="00884F2B"/>
    <w:rsid w:val="00887938"/>
    <w:rsid w:val="00891A19"/>
    <w:rsid w:val="0089317D"/>
    <w:rsid w:val="00893978"/>
    <w:rsid w:val="00893CA6"/>
    <w:rsid w:val="0089439E"/>
    <w:rsid w:val="00894588"/>
    <w:rsid w:val="00894F3B"/>
    <w:rsid w:val="00894F47"/>
    <w:rsid w:val="00895240"/>
    <w:rsid w:val="00896AA8"/>
    <w:rsid w:val="00897309"/>
    <w:rsid w:val="008977EE"/>
    <w:rsid w:val="0089790A"/>
    <w:rsid w:val="00897CA5"/>
    <w:rsid w:val="008A007A"/>
    <w:rsid w:val="008A1154"/>
    <w:rsid w:val="008A1985"/>
    <w:rsid w:val="008A1E2C"/>
    <w:rsid w:val="008A2294"/>
    <w:rsid w:val="008A4ACD"/>
    <w:rsid w:val="008A588A"/>
    <w:rsid w:val="008A63DD"/>
    <w:rsid w:val="008A6E57"/>
    <w:rsid w:val="008A79A4"/>
    <w:rsid w:val="008B066D"/>
    <w:rsid w:val="008B08A5"/>
    <w:rsid w:val="008B0D7D"/>
    <w:rsid w:val="008B3D2B"/>
    <w:rsid w:val="008B51D5"/>
    <w:rsid w:val="008B524C"/>
    <w:rsid w:val="008B5C7F"/>
    <w:rsid w:val="008B69B9"/>
    <w:rsid w:val="008C1D58"/>
    <w:rsid w:val="008C325B"/>
    <w:rsid w:val="008C4197"/>
    <w:rsid w:val="008C48AD"/>
    <w:rsid w:val="008C4952"/>
    <w:rsid w:val="008C4E02"/>
    <w:rsid w:val="008C5169"/>
    <w:rsid w:val="008C6414"/>
    <w:rsid w:val="008C7A98"/>
    <w:rsid w:val="008D00CD"/>
    <w:rsid w:val="008D00E3"/>
    <w:rsid w:val="008D05F6"/>
    <w:rsid w:val="008D0D22"/>
    <w:rsid w:val="008D1330"/>
    <w:rsid w:val="008D1388"/>
    <w:rsid w:val="008D1815"/>
    <w:rsid w:val="008D1D56"/>
    <w:rsid w:val="008D2577"/>
    <w:rsid w:val="008D45E6"/>
    <w:rsid w:val="008D6F7C"/>
    <w:rsid w:val="008E2709"/>
    <w:rsid w:val="008E2CE7"/>
    <w:rsid w:val="008E3712"/>
    <w:rsid w:val="008E5275"/>
    <w:rsid w:val="008E5BD6"/>
    <w:rsid w:val="008E618C"/>
    <w:rsid w:val="008E7B1E"/>
    <w:rsid w:val="008E7FE4"/>
    <w:rsid w:val="008F029A"/>
    <w:rsid w:val="008F047C"/>
    <w:rsid w:val="008F0D0B"/>
    <w:rsid w:val="008F0ED6"/>
    <w:rsid w:val="008F186C"/>
    <w:rsid w:val="008F2A89"/>
    <w:rsid w:val="008F2AB8"/>
    <w:rsid w:val="008F3A48"/>
    <w:rsid w:val="008F3A4C"/>
    <w:rsid w:val="008F3FFD"/>
    <w:rsid w:val="008F64DE"/>
    <w:rsid w:val="008F6B9A"/>
    <w:rsid w:val="00901FD1"/>
    <w:rsid w:val="00904A23"/>
    <w:rsid w:val="009062BA"/>
    <w:rsid w:val="0090638F"/>
    <w:rsid w:val="009063BF"/>
    <w:rsid w:val="009063C5"/>
    <w:rsid w:val="0090773E"/>
    <w:rsid w:val="0091006D"/>
    <w:rsid w:val="00910FFC"/>
    <w:rsid w:val="00911776"/>
    <w:rsid w:val="00911F6E"/>
    <w:rsid w:val="00912A92"/>
    <w:rsid w:val="00912F75"/>
    <w:rsid w:val="00912FDC"/>
    <w:rsid w:val="0091327B"/>
    <w:rsid w:val="009136B5"/>
    <w:rsid w:val="009146E5"/>
    <w:rsid w:val="009148F7"/>
    <w:rsid w:val="00915015"/>
    <w:rsid w:val="00915116"/>
    <w:rsid w:val="009151FB"/>
    <w:rsid w:val="00917008"/>
    <w:rsid w:val="00917CDC"/>
    <w:rsid w:val="00920D90"/>
    <w:rsid w:val="00921EEE"/>
    <w:rsid w:val="00926329"/>
    <w:rsid w:val="009267B1"/>
    <w:rsid w:val="009304A8"/>
    <w:rsid w:val="0093202A"/>
    <w:rsid w:val="00933AC9"/>
    <w:rsid w:val="00934333"/>
    <w:rsid w:val="0093466D"/>
    <w:rsid w:val="00935E4C"/>
    <w:rsid w:val="009366B9"/>
    <w:rsid w:val="00936F0C"/>
    <w:rsid w:val="00937489"/>
    <w:rsid w:val="00937771"/>
    <w:rsid w:val="00944E54"/>
    <w:rsid w:val="009467C8"/>
    <w:rsid w:val="00946DBD"/>
    <w:rsid w:val="009470DD"/>
    <w:rsid w:val="00950E2D"/>
    <w:rsid w:val="009511BC"/>
    <w:rsid w:val="00951E70"/>
    <w:rsid w:val="00952DA1"/>
    <w:rsid w:val="009537B3"/>
    <w:rsid w:val="009539F4"/>
    <w:rsid w:val="00954143"/>
    <w:rsid w:val="00955600"/>
    <w:rsid w:val="00955750"/>
    <w:rsid w:val="00960902"/>
    <w:rsid w:val="00960916"/>
    <w:rsid w:val="00960A77"/>
    <w:rsid w:val="0096117D"/>
    <w:rsid w:val="0096146C"/>
    <w:rsid w:val="009626C3"/>
    <w:rsid w:val="00963D42"/>
    <w:rsid w:val="00964A5C"/>
    <w:rsid w:val="0096629A"/>
    <w:rsid w:val="009664AF"/>
    <w:rsid w:val="009712A1"/>
    <w:rsid w:val="00972F5E"/>
    <w:rsid w:val="00973568"/>
    <w:rsid w:val="009739D8"/>
    <w:rsid w:val="0097487C"/>
    <w:rsid w:val="0097554C"/>
    <w:rsid w:val="00977AED"/>
    <w:rsid w:val="009800E4"/>
    <w:rsid w:val="009840D8"/>
    <w:rsid w:val="0098548E"/>
    <w:rsid w:val="00986182"/>
    <w:rsid w:val="00986FA8"/>
    <w:rsid w:val="00987104"/>
    <w:rsid w:val="00987205"/>
    <w:rsid w:val="0098799C"/>
    <w:rsid w:val="00990164"/>
    <w:rsid w:val="009927B3"/>
    <w:rsid w:val="009942EB"/>
    <w:rsid w:val="0099445D"/>
    <w:rsid w:val="00994737"/>
    <w:rsid w:val="00996066"/>
    <w:rsid w:val="009966C6"/>
    <w:rsid w:val="009969C6"/>
    <w:rsid w:val="009A061B"/>
    <w:rsid w:val="009A1948"/>
    <w:rsid w:val="009A2CD9"/>
    <w:rsid w:val="009A395C"/>
    <w:rsid w:val="009A3EE2"/>
    <w:rsid w:val="009A4F7A"/>
    <w:rsid w:val="009A63C6"/>
    <w:rsid w:val="009A7761"/>
    <w:rsid w:val="009B057F"/>
    <w:rsid w:val="009B0F5D"/>
    <w:rsid w:val="009B1647"/>
    <w:rsid w:val="009B1755"/>
    <w:rsid w:val="009B3652"/>
    <w:rsid w:val="009B3C15"/>
    <w:rsid w:val="009B3C4C"/>
    <w:rsid w:val="009B3D87"/>
    <w:rsid w:val="009B4B35"/>
    <w:rsid w:val="009B610D"/>
    <w:rsid w:val="009B73FC"/>
    <w:rsid w:val="009C048A"/>
    <w:rsid w:val="009C1FB1"/>
    <w:rsid w:val="009C289A"/>
    <w:rsid w:val="009C3201"/>
    <w:rsid w:val="009C3F0F"/>
    <w:rsid w:val="009C3F3F"/>
    <w:rsid w:val="009C4068"/>
    <w:rsid w:val="009C5C13"/>
    <w:rsid w:val="009C6DDE"/>
    <w:rsid w:val="009C7CBF"/>
    <w:rsid w:val="009C7E27"/>
    <w:rsid w:val="009D1E0C"/>
    <w:rsid w:val="009D1FEC"/>
    <w:rsid w:val="009D24A8"/>
    <w:rsid w:val="009D43E2"/>
    <w:rsid w:val="009D5DCF"/>
    <w:rsid w:val="009D5E44"/>
    <w:rsid w:val="009D6118"/>
    <w:rsid w:val="009D6294"/>
    <w:rsid w:val="009D74A4"/>
    <w:rsid w:val="009E2921"/>
    <w:rsid w:val="009E3560"/>
    <w:rsid w:val="009E3D9F"/>
    <w:rsid w:val="009E4D58"/>
    <w:rsid w:val="009E4EF3"/>
    <w:rsid w:val="009E6E09"/>
    <w:rsid w:val="009E7695"/>
    <w:rsid w:val="009E7975"/>
    <w:rsid w:val="009E7D4A"/>
    <w:rsid w:val="009F2C8F"/>
    <w:rsid w:val="009F4247"/>
    <w:rsid w:val="009F4DAC"/>
    <w:rsid w:val="009F5453"/>
    <w:rsid w:val="009F5AFC"/>
    <w:rsid w:val="009F5D73"/>
    <w:rsid w:val="009F68A1"/>
    <w:rsid w:val="00A019EF"/>
    <w:rsid w:val="00A038E0"/>
    <w:rsid w:val="00A03A7A"/>
    <w:rsid w:val="00A04E77"/>
    <w:rsid w:val="00A05DF8"/>
    <w:rsid w:val="00A06130"/>
    <w:rsid w:val="00A06F40"/>
    <w:rsid w:val="00A07D4C"/>
    <w:rsid w:val="00A10A77"/>
    <w:rsid w:val="00A1109C"/>
    <w:rsid w:val="00A114A1"/>
    <w:rsid w:val="00A12F8C"/>
    <w:rsid w:val="00A131A9"/>
    <w:rsid w:val="00A15682"/>
    <w:rsid w:val="00A15A1E"/>
    <w:rsid w:val="00A1699A"/>
    <w:rsid w:val="00A16A6E"/>
    <w:rsid w:val="00A17E0D"/>
    <w:rsid w:val="00A17EF3"/>
    <w:rsid w:val="00A20BC6"/>
    <w:rsid w:val="00A212F6"/>
    <w:rsid w:val="00A21C49"/>
    <w:rsid w:val="00A235B4"/>
    <w:rsid w:val="00A2386E"/>
    <w:rsid w:val="00A241A2"/>
    <w:rsid w:val="00A241EB"/>
    <w:rsid w:val="00A24278"/>
    <w:rsid w:val="00A2481E"/>
    <w:rsid w:val="00A2487B"/>
    <w:rsid w:val="00A25806"/>
    <w:rsid w:val="00A27C5D"/>
    <w:rsid w:val="00A27CD1"/>
    <w:rsid w:val="00A309A6"/>
    <w:rsid w:val="00A35021"/>
    <w:rsid w:val="00A36114"/>
    <w:rsid w:val="00A368A9"/>
    <w:rsid w:val="00A403C2"/>
    <w:rsid w:val="00A40A29"/>
    <w:rsid w:val="00A41325"/>
    <w:rsid w:val="00A4315B"/>
    <w:rsid w:val="00A45582"/>
    <w:rsid w:val="00A465CC"/>
    <w:rsid w:val="00A47A40"/>
    <w:rsid w:val="00A51900"/>
    <w:rsid w:val="00A53488"/>
    <w:rsid w:val="00A545B9"/>
    <w:rsid w:val="00A54C92"/>
    <w:rsid w:val="00A5635D"/>
    <w:rsid w:val="00A56920"/>
    <w:rsid w:val="00A64BA9"/>
    <w:rsid w:val="00A64BBE"/>
    <w:rsid w:val="00A64C08"/>
    <w:rsid w:val="00A65040"/>
    <w:rsid w:val="00A65A10"/>
    <w:rsid w:val="00A66952"/>
    <w:rsid w:val="00A71FB6"/>
    <w:rsid w:val="00A72888"/>
    <w:rsid w:val="00A73F9A"/>
    <w:rsid w:val="00A74250"/>
    <w:rsid w:val="00A7436D"/>
    <w:rsid w:val="00A7476A"/>
    <w:rsid w:val="00A75476"/>
    <w:rsid w:val="00A75F0A"/>
    <w:rsid w:val="00A76141"/>
    <w:rsid w:val="00A76B13"/>
    <w:rsid w:val="00A81E7F"/>
    <w:rsid w:val="00A82CF0"/>
    <w:rsid w:val="00A832DF"/>
    <w:rsid w:val="00A83C8E"/>
    <w:rsid w:val="00A848B3"/>
    <w:rsid w:val="00A84ACC"/>
    <w:rsid w:val="00A86B80"/>
    <w:rsid w:val="00A86FE9"/>
    <w:rsid w:val="00A87C37"/>
    <w:rsid w:val="00A9050D"/>
    <w:rsid w:val="00A90D6F"/>
    <w:rsid w:val="00A932D3"/>
    <w:rsid w:val="00A9396C"/>
    <w:rsid w:val="00A94369"/>
    <w:rsid w:val="00A94D1E"/>
    <w:rsid w:val="00A94E48"/>
    <w:rsid w:val="00A96056"/>
    <w:rsid w:val="00A965BF"/>
    <w:rsid w:val="00A96D10"/>
    <w:rsid w:val="00A96EE0"/>
    <w:rsid w:val="00A97453"/>
    <w:rsid w:val="00A97B07"/>
    <w:rsid w:val="00AA194F"/>
    <w:rsid w:val="00AA37B6"/>
    <w:rsid w:val="00AA4E7B"/>
    <w:rsid w:val="00AA54E8"/>
    <w:rsid w:val="00AA627F"/>
    <w:rsid w:val="00AA6509"/>
    <w:rsid w:val="00AB1109"/>
    <w:rsid w:val="00AB13BB"/>
    <w:rsid w:val="00AB2279"/>
    <w:rsid w:val="00AB6935"/>
    <w:rsid w:val="00AB7663"/>
    <w:rsid w:val="00AC09E2"/>
    <w:rsid w:val="00AC1630"/>
    <w:rsid w:val="00AC1739"/>
    <w:rsid w:val="00AC5037"/>
    <w:rsid w:val="00AC7598"/>
    <w:rsid w:val="00AC7B25"/>
    <w:rsid w:val="00AD04B2"/>
    <w:rsid w:val="00AD1693"/>
    <w:rsid w:val="00AD2E3A"/>
    <w:rsid w:val="00AD2E4C"/>
    <w:rsid w:val="00AD398E"/>
    <w:rsid w:val="00AD5262"/>
    <w:rsid w:val="00AD5394"/>
    <w:rsid w:val="00AD5D67"/>
    <w:rsid w:val="00AD718D"/>
    <w:rsid w:val="00AE00F6"/>
    <w:rsid w:val="00AE0A66"/>
    <w:rsid w:val="00AE1585"/>
    <w:rsid w:val="00AE21F7"/>
    <w:rsid w:val="00AE2684"/>
    <w:rsid w:val="00AE2E61"/>
    <w:rsid w:val="00AE3B14"/>
    <w:rsid w:val="00AE4FAE"/>
    <w:rsid w:val="00AE531D"/>
    <w:rsid w:val="00AE5D84"/>
    <w:rsid w:val="00AE6522"/>
    <w:rsid w:val="00AE795E"/>
    <w:rsid w:val="00AF08B4"/>
    <w:rsid w:val="00AF1B7E"/>
    <w:rsid w:val="00AF1D05"/>
    <w:rsid w:val="00AF39B6"/>
    <w:rsid w:val="00AF405F"/>
    <w:rsid w:val="00AF4837"/>
    <w:rsid w:val="00AF4D09"/>
    <w:rsid w:val="00AF5666"/>
    <w:rsid w:val="00AF68AF"/>
    <w:rsid w:val="00AF68B3"/>
    <w:rsid w:val="00AF769F"/>
    <w:rsid w:val="00B00347"/>
    <w:rsid w:val="00B0041F"/>
    <w:rsid w:val="00B00F4B"/>
    <w:rsid w:val="00B020B0"/>
    <w:rsid w:val="00B02523"/>
    <w:rsid w:val="00B027F9"/>
    <w:rsid w:val="00B031BA"/>
    <w:rsid w:val="00B047E4"/>
    <w:rsid w:val="00B050FD"/>
    <w:rsid w:val="00B053BA"/>
    <w:rsid w:val="00B055A4"/>
    <w:rsid w:val="00B05DA4"/>
    <w:rsid w:val="00B0611D"/>
    <w:rsid w:val="00B07051"/>
    <w:rsid w:val="00B07B6E"/>
    <w:rsid w:val="00B07DBD"/>
    <w:rsid w:val="00B07DEA"/>
    <w:rsid w:val="00B111B7"/>
    <w:rsid w:val="00B113F1"/>
    <w:rsid w:val="00B117AE"/>
    <w:rsid w:val="00B126B5"/>
    <w:rsid w:val="00B12BBA"/>
    <w:rsid w:val="00B1317D"/>
    <w:rsid w:val="00B131F5"/>
    <w:rsid w:val="00B146DD"/>
    <w:rsid w:val="00B14849"/>
    <w:rsid w:val="00B162E1"/>
    <w:rsid w:val="00B20688"/>
    <w:rsid w:val="00B2070D"/>
    <w:rsid w:val="00B21ED6"/>
    <w:rsid w:val="00B2245A"/>
    <w:rsid w:val="00B22CFB"/>
    <w:rsid w:val="00B233B3"/>
    <w:rsid w:val="00B23F1E"/>
    <w:rsid w:val="00B3032C"/>
    <w:rsid w:val="00B322AF"/>
    <w:rsid w:val="00B3244F"/>
    <w:rsid w:val="00B33270"/>
    <w:rsid w:val="00B34091"/>
    <w:rsid w:val="00B34A98"/>
    <w:rsid w:val="00B34B18"/>
    <w:rsid w:val="00B34D6B"/>
    <w:rsid w:val="00B35A25"/>
    <w:rsid w:val="00B36510"/>
    <w:rsid w:val="00B36CA2"/>
    <w:rsid w:val="00B372F0"/>
    <w:rsid w:val="00B40D7C"/>
    <w:rsid w:val="00B42140"/>
    <w:rsid w:val="00B42BE6"/>
    <w:rsid w:val="00B4307E"/>
    <w:rsid w:val="00B436AD"/>
    <w:rsid w:val="00B43927"/>
    <w:rsid w:val="00B44EDC"/>
    <w:rsid w:val="00B455B4"/>
    <w:rsid w:val="00B457AF"/>
    <w:rsid w:val="00B458CF"/>
    <w:rsid w:val="00B4606F"/>
    <w:rsid w:val="00B47197"/>
    <w:rsid w:val="00B503D8"/>
    <w:rsid w:val="00B510FD"/>
    <w:rsid w:val="00B53800"/>
    <w:rsid w:val="00B53AB8"/>
    <w:rsid w:val="00B54A25"/>
    <w:rsid w:val="00B55AE1"/>
    <w:rsid w:val="00B56641"/>
    <w:rsid w:val="00B5725E"/>
    <w:rsid w:val="00B60BFA"/>
    <w:rsid w:val="00B61C58"/>
    <w:rsid w:val="00B61EF2"/>
    <w:rsid w:val="00B61F3C"/>
    <w:rsid w:val="00B625E5"/>
    <w:rsid w:val="00B62729"/>
    <w:rsid w:val="00B6353C"/>
    <w:rsid w:val="00B64452"/>
    <w:rsid w:val="00B64AA3"/>
    <w:rsid w:val="00B662BD"/>
    <w:rsid w:val="00B67DB6"/>
    <w:rsid w:val="00B70685"/>
    <w:rsid w:val="00B7098D"/>
    <w:rsid w:val="00B70B3F"/>
    <w:rsid w:val="00B70E3A"/>
    <w:rsid w:val="00B71651"/>
    <w:rsid w:val="00B7180F"/>
    <w:rsid w:val="00B7391A"/>
    <w:rsid w:val="00B73AC9"/>
    <w:rsid w:val="00B73EBD"/>
    <w:rsid w:val="00B74BBB"/>
    <w:rsid w:val="00B760CA"/>
    <w:rsid w:val="00B76CB6"/>
    <w:rsid w:val="00B76FBB"/>
    <w:rsid w:val="00B77D42"/>
    <w:rsid w:val="00B80A86"/>
    <w:rsid w:val="00B80C88"/>
    <w:rsid w:val="00B82603"/>
    <w:rsid w:val="00B846DF"/>
    <w:rsid w:val="00B84725"/>
    <w:rsid w:val="00B8673A"/>
    <w:rsid w:val="00B8709D"/>
    <w:rsid w:val="00B8737D"/>
    <w:rsid w:val="00B87450"/>
    <w:rsid w:val="00B90364"/>
    <w:rsid w:val="00B90FF1"/>
    <w:rsid w:val="00B912DF"/>
    <w:rsid w:val="00B91B2D"/>
    <w:rsid w:val="00B92580"/>
    <w:rsid w:val="00B927DD"/>
    <w:rsid w:val="00B92F05"/>
    <w:rsid w:val="00B94AC8"/>
    <w:rsid w:val="00B94C30"/>
    <w:rsid w:val="00BA0F46"/>
    <w:rsid w:val="00BA2182"/>
    <w:rsid w:val="00BA30A5"/>
    <w:rsid w:val="00BA5D90"/>
    <w:rsid w:val="00BA65AB"/>
    <w:rsid w:val="00BA6B64"/>
    <w:rsid w:val="00BB0AB1"/>
    <w:rsid w:val="00BB0F5F"/>
    <w:rsid w:val="00BB1743"/>
    <w:rsid w:val="00BB2321"/>
    <w:rsid w:val="00BB292D"/>
    <w:rsid w:val="00BB4C6F"/>
    <w:rsid w:val="00BB55FB"/>
    <w:rsid w:val="00BB5BF4"/>
    <w:rsid w:val="00BB69DA"/>
    <w:rsid w:val="00BC1278"/>
    <w:rsid w:val="00BC3261"/>
    <w:rsid w:val="00BC4D35"/>
    <w:rsid w:val="00BC55BF"/>
    <w:rsid w:val="00BC64C2"/>
    <w:rsid w:val="00BC75E4"/>
    <w:rsid w:val="00BD09AD"/>
    <w:rsid w:val="00BD3314"/>
    <w:rsid w:val="00BD3F03"/>
    <w:rsid w:val="00BD537B"/>
    <w:rsid w:val="00BD53AE"/>
    <w:rsid w:val="00BD576E"/>
    <w:rsid w:val="00BD5BD5"/>
    <w:rsid w:val="00BD5D64"/>
    <w:rsid w:val="00BD66D1"/>
    <w:rsid w:val="00BD66DF"/>
    <w:rsid w:val="00BE19DC"/>
    <w:rsid w:val="00BE388C"/>
    <w:rsid w:val="00BE53B9"/>
    <w:rsid w:val="00BE685C"/>
    <w:rsid w:val="00BE78BC"/>
    <w:rsid w:val="00BE7B5D"/>
    <w:rsid w:val="00BF2B94"/>
    <w:rsid w:val="00BF641B"/>
    <w:rsid w:val="00BF7CB2"/>
    <w:rsid w:val="00C0024A"/>
    <w:rsid w:val="00C0052C"/>
    <w:rsid w:val="00C00539"/>
    <w:rsid w:val="00C011F4"/>
    <w:rsid w:val="00C01949"/>
    <w:rsid w:val="00C039A1"/>
    <w:rsid w:val="00C04699"/>
    <w:rsid w:val="00C05252"/>
    <w:rsid w:val="00C05DCB"/>
    <w:rsid w:val="00C06364"/>
    <w:rsid w:val="00C07060"/>
    <w:rsid w:val="00C07FE8"/>
    <w:rsid w:val="00C103D2"/>
    <w:rsid w:val="00C12EEB"/>
    <w:rsid w:val="00C13E4F"/>
    <w:rsid w:val="00C14E0F"/>
    <w:rsid w:val="00C1527D"/>
    <w:rsid w:val="00C153B7"/>
    <w:rsid w:val="00C159CA"/>
    <w:rsid w:val="00C21FDA"/>
    <w:rsid w:val="00C22257"/>
    <w:rsid w:val="00C23A31"/>
    <w:rsid w:val="00C24A97"/>
    <w:rsid w:val="00C268A3"/>
    <w:rsid w:val="00C26D5E"/>
    <w:rsid w:val="00C27A2B"/>
    <w:rsid w:val="00C304EC"/>
    <w:rsid w:val="00C30ACC"/>
    <w:rsid w:val="00C321F7"/>
    <w:rsid w:val="00C346EA"/>
    <w:rsid w:val="00C353E3"/>
    <w:rsid w:val="00C359DE"/>
    <w:rsid w:val="00C35B16"/>
    <w:rsid w:val="00C369B1"/>
    <w:rsid w:val="00C37899"/>
    <w:rsid w:val="00C37DC8"/>
    <w:rsid w:val="00C4023E"/>
    <w:rsid w:val="00C40E1D"/>
    <w:rsid w:val="00C41AB9"/>
    <w:rsid w:val="00C42576"/>
    <w:rsid w:val="00C42D7B"/>
    <w:rsid w:val="00C43182"/>
    <w:rsid w:val="00C44610"/>
    <w:rsid w:val="00C45D29"/>
    <w:rsid w:val="00C472F2"/>
    <w:rsid w:val="00C477D1"/>
    <w:rsid w:val="00C47D87"/>
    <w:rsid w:val="00C50697"/>
    <w:rsid w:val="00C50D37"/>
    <w:rsid w:val="00C50FA9"/>
    <w:rsid w:val="00C533B5"/>
    <w:rsid w:val="00C5349D"/>
    <w:rsid w:val="00C5483A"/>
    <w:rsid w:val="00C54F98"/>
    <w:rsid w:val="00C55CED"/>
    <w:rsid w:val="00C56B6B"/>
    <w:rsid w:val="00C56CC7"/>
    <w:rsid w:val="00C56E16"/>
    <w:rsid w:val="00C57933"/>
    <w:rsid w:val="00C65DC1"/>
    <w:rsid w:val="00C67E28"/>
    <w:rsid w:val="00C72C0A"/>
    <w:rsid w:val="00C73934"/>
    <w:rsid w:val="00C74A99"/>
    <w:rsid w:val="00C74E14"/>
    <w:rsid w:val="00C75518"/>
    <w:rsid w:val="00C759D7"/>
    <w:rsid w:val="00C75C51"/>
    <w:rsid w:val="00C76E33"/>
    <w:rsid w:val="00C8019D"/>
    <w:rsid w:val="00C80663"/>
    <w:rsid w:val="00C80C97"/>
    <w:rsid w:val="00C815D6"/>
    <w:rsid w:val="00C81A79"/>
    <w:rsid w:val="00C82661"/>
    <w:rsid w:val="00C839D6"/>
    <w:rsid w:val="00C853DD"/>
    <w:rsid w:val="00C858F1"/>
    <w:rsid w:val="00C90603"/>
    <w:rsid w:val="00C909CF"/>
    <w:rsid w:val="00C9155C"/>
    <w:rsid w:val="00C91ACF"/>
    <w:rsid w:val="00C91B35"/>
    <w:rsid w:val="00C92937"/>
    <w:rsid w:val="00C93329"/>
    <w:rsid w:val="00C94583"/>
    <w:rsid w:val="00C94585"/>
    <w:rsid w:val="00C94B2E"/>
    <w:rsid w:val="00CA043D"/>
    <w:rsid w:val="00CA0E8B"/>
    <w:rsid w:val="00CA305D"/>
    <w:rsid w:val="00CA3CC0"/>
    <w:rsid w:val="00CA4C62"/>
    <w:rsid w:val="00CA53A8"/>
    <w:rsid w:val="00CA57B1"/>
    <w:rsid w:val="00CA627A"/>
    <w:rsid w:val="00CA7026"/>
    <w:rsid w:val="00CB029A"/>
    <w:rsid w:val="00CB05F5"/>
    <w:rsid w:val="00CB1030"/>
    <w:rsid w:val="00CB2D54"/>
    <w:rsid w:val="00CB6181"/>
    <w:rsid w:val="00CB6189"/>
    <w:rsid w:val="00CB7426"/>
    <w:rsid w:val="00CC0246"/>
    <w:rsid w:val="00CC03E2"/>
    <w:rsid w:val="00CC0DE6"/>
    <w:rsid w:val="00CC184E"/>
    <w:rsid w:val="00CC5247"/>
    <w:rsid w:val="00CC742E"/>
    <w:rsid w:val="00CC742F"/>
    <w:rsid w:val="00CC779D"/>
    <w:rsid w:val="00CD10F1"/>
    <w:rsid w:val="00CD10F7"/>
    <w:rsid w:val="00CD1151"/>
    <w:rsid w:val="00CD16CB"/>
    <w:rsid w:val="00CD2BB1"/>
    <w:rsid w:val="00CD48CD"/>
    <w:rsid w:val="00CD4ACF"/>
    <w:rsid w:val="00CD4CA4"/>
    <w:rsid w:val="00CD5206"/>
    <w:rsid w:val="00CD5C8B"/>
    <w:rsid w:val="00CD671B"/>
    <w:rsid w:val="00CD6CD8"/>
    <w:rsid w:val="00CE04C6"/>
    <w:rsid w:val="00CE142F"/>
    <w:rsid w:val="00CE24A9"/>
    <w:rsid w:val="00CE2632"/>
    <w:rsid w:val="00CE4691"/>
    <w:rsid w:val="00CE4823"/>
    <w:rsid w:val="00CE4955"/>
    <w:rsid w:val="00CE4A97"/>
    <w:rsid w:val="00CE4C55"/>
    <w:rsid w:val="00CE520B"/>
    <w:rsid w:val="00CE689C"/>
    <w:rsid w:val="00CE6AA0"/>
    <w:rsid w:val="00CE73B6"/>
    <w:rsid w:val="00CF0A72"/>
    <w:rsid w:val="00CF3477"/>
    <w:rsid w:val="00CF50FB"/>
    <w:rsid w:val="00CF6060"/>
    <w:rsid w:val="00CF6BB6"/>
    <w:rsid w:val="00CF6D52"/>
    <w:rsid w:val="00D0074D"/>
    <w:rsid w:val="00D0189C"/>
    <w:rsid w:val="00D02289"/>
    <w:rsid w:val="00D02624"/>
    <w:rsid w:val="00D02CF2"/>
    <w:rsid w:val="00D03593"/>
    <w:rsid w:val="00D042D6"/>
    <w:rsid w:val="00D0497A"/>
    <w:rsid w:val="00D05683"/>
    <w:rsid w:val="00D05AAB"/>
    <w:rsid w:val="00D06BAC"/>
    <w:rsid w:val="00D07D53"/>
    <w:rsid w:val="00D11452"/>
    <w:rsid w:val="00D119AD"/>
    <w:rsid w:val="00D14C1C"/>
    <w:rsid w:val="00D14E89"/>
    <w:rsid w:val="00D14EFB"/>
    <w:rsid w:val="00D1727C"/>
    <w:rsid w:val="00D209CE"/>
    <w:rsid w:val="00D21B11"/>
    <w:rsid w:val="00D21F7E"/>
    <w:rsid w:val="00D22F2F"/>
    <w:rsid w:val="00D23FF4"/>
    <w:rsid w:val="00D257CE"/>
    <w:rsid w:val="00D267EA"/>
    <w:rsid w:val="00D27285"/>
    <w:rsid w:val="00D30C8D"/>
    <w:rsid w:val="00D3396E"/>
    <w:rsid w:val="00D33E02"/>
    <w:rsid w:val="00D35207"/>
    <w:rsid w:val="00D356CC"/>
    <w:rsid w:val="00D36A20"/>
    <w:rsid w:val="00D36CF0"/>
    <w:rsid w:val="00D4086B"/>
    <w:rsid w:val="00D44AE7"/>
    <w:rsid w:val="00D451B8"/>
    <w:rsid w:val="00D45634"/>
    <w:rsid w:val="00D45A11"/>
    <w:rsid w:val="00D501CC"/>
    <w:rsid w:val="00D503DE"/>
    <w:rsid w:val="00D520E7"/>
    <w:rsid w:val="00D53142"/>
    <w:rsid w:val="00D53210"/>
    <w:rsid w:val="00D54A4D"/>
    <w:rsid w:val="00D54F3D"/>
    <w:rsid w:val="00D5651C"/>
    <w:rsid w:val="00D6185C"/>
    <w:rsid w:val="00D62029"/>
    <w:rsid w:val="00D623AE"/>
    <w:rsid w:val="00D62403"/>
    <w:rsid w:val="00D658EE"/>
    <w:rsid w:val="00D66663"/>
    <w:rsid w:val="00D673FD"/>
    <w:rsid w:val="00D67CDE"/>
    <w:rsid w:val="00D67D08"/>
    <w:rsid w:val="00D718C0"/>
    <w:rsid w:val="00D72223"/>
    <w:rsid w:val="00D73190"/>
    <w:rsid w:val="00D73387"/>
    <w:rsid w:val="00D7415B"/>
    <w:rsid w:val="00D74843"/>
    <w:rsid w:val="00D74A82"/>
    <w:rsid w:val="00D758B3"/>
    <w:rsid w:val="00D75C2F"/>
    <w:rsid w:val="00D75E6D"/>
    <w:rsid w:val="00D76564"/>
    <w:rsid w:val="00D769A1"/>
    <w:rsid w:val="00D8091B"/>
    <w:rsid w:val="00D80B4F"/>
    <w:rsid w:val="00D80FB4"/>
    <w:rsid w:val="00D8259D"/>
    <w:rsid w:val="00D8450A"/>
    <w:rsid w:val="00D84E4A"/>
    <w:rsid w:val="00D85455"/>
    <w:rsid w:val="00D86A38"/>
    <w:rsid w:val="00D86A96"/>
    <w:rsid w:val="00D86ED6"/>
    <w:rsid w:val="00D871C1"/>
    <w:rsid w:val="00D87974"/>
    <w:rsid w:val="00D87AB1"/>
    <w:rsid w:val="00D9065E"/>
    <w:rsid w:val="00D912DB"/>
    <w:rsid w:val="00D91587"/>
    <w:rsid w:val="00D9164F"/>
    <w:rsid w:val="00D938CA"/>
    <w:rsid w:val="00D948CC"/>
    <w:rsid w:val="00D954C8"/>
    <w:rsid w:val="00D958FA"/>
    <w:rsid w:val="00D97E64"/>
    <w:rsid w:val="00DA0024"/>
    <w:rsid w:val="00DA0569"/>
    <w:rsid w:val="00DA386F"/>
    <w:rsid w:val="00DA390D"/>
    <w:rsid w:val="00DA5B7A"/>
    <w:rsid w:val="00DA5D5B"/>
    <w:rsid w:val="00DA600A"/>
    <w:rsid w:val="00DA60FE"/>
    <w:rsid w:val="00DA6D4A"/>
    <w:rsid w:val="00DA6F2F"/>
    <w:rsid w:val="00DB04A1"/>
    <w:rsid w:val="00DB0AD2"/>
    <w:rsid w:val="00DB2CDC"/>
    <w:rsid w:val="00DB31C1"/>
    <w:rsid w:val="00DB486A"/>
    <w:rsid w:val="00DB5A1F"/>
    <w:rsid w:val="00DB6392"/>
    <w:rsid w:val="00DB63E0"/>
    <w:rsid w:val="00DC1067"/>
    <w:rsid w:val="00DC2D08"/>
    <w:rsid w:val="00DC3656"/>
    <w:rsid w:val="00DC4CCF"/>
    <w:rsid w:val="00DC6042"/>
    <w:rsid w:val="00DC6FF8"/>
    <w:rsid w:val="00DD0BE0"/>
    <w:rsid w:val="00DD1C17"/>
    <w:rsid w:val="00DD1CC3"/>
    <w:rsid w:val="00DD279C"/>
    <w:rsid w:val="00DD2C97"/>
    <w:rsid w:val="00DD324A"/>
    <w:rsid w:val="00DD4862"/>
    <w:rsid w:val="00DD5414"/>
    <w:rsid w:val="00DD5C5B"/>
    <w:rsid w:val="00DD7902"/>
    <w:rsid w:val="00DE0757"/>
    <w:rsid w:val="00DE56CE"/>
    <w:rsid w:val="00DE69DB"/>
    <w:rsid w:val="00DE756A"/>
    <w:rsid w:val="00DF03E5"/>
    <w:rsid w:val="00DF116F"/>
    <w:rsid w:val="00DF1B24"/>
    <w:rsid w:val="00DF2B69"/>
    <w:rsid w:val="00DF5552"/>
    <w:rsid w:val="00DF57BD"/>
    <w:rsid w:val="00DF6CD7"/>
    <w:rsid w:val="00DF6EB4"/>
    <w:rsid w:val="00DF6FDD"/>
    <w:rsid w:val="00DF7025"/>
    <w:rsid w:val="00E001C9"/>
    <w:rsid w:val="00E009EA"/>
    <w:rsid w:val="00E0152A"/>
    <w:rsid w:val="00E0481E"/>
    <w:rsid w:val="00E04895"/>
    <w:rsid w:val="00E04B0A"/>
    <w:rsid w:val="00E0791A"/>
    <w:rsid w:val="00E07FF0"/>
    <w:rsid w:val="00E11D82"/>
    <w:rsid w:val="00E142E8"/>
    <w:rsid w:val="00E155D3"/>
    <w:rsid w:val="00E20A05"/>
    <w:rsid w:val="00E21321"/>
    <w:rsid w:val="00E21E1A"/>
    <w:rsid w:val="00E221D9"/>
    <w:rsid w:val="00E22FA7"/>
    <w:rsid w:val="00E238CB"/>
    <w:rsid w:val="00E24C95"/>
    <w:rsid w:val="00E25AED"/>
    <w:rsid w:val="00E25D31"/>
    <w:rsid w:val="00E27B6B"/>
    <w:rsid w:val="00E30FAC"/>
    <w:rsid w:val="00E317E1"/>
    <w:rsid w:val="00E3327A"/>
    <w:rsid w:val="00E333D9"/>
    <w:rsid w:val="00E3474E"/>
    <w:rsid w:val="00E34E55"/>
    <w:rsid w:val="00E35D3C"/>
    <w:rsid w:val="00E378A7"/>
    <w:rsid w:val="00E4029E"/>
    <w:rsid w:val="00E40F46"/>
    <w:rsid w:val="00E411A4"/>
    <w:rsid w:val="00E42976"/>
    <w:rsid w:val="00E42A50"/>
    <w:rsid w:val="00E42C8B"/>
    <w:rsid w:val="00E44D8C"/>
    <w:rsid w:val="00E4623C"/>
    <w:rsid w:val="00E4636B"/>
    <w:rsid w:val="00E46CDD"/>
    <w:rsid w:val="00E47297"/>
    <w:rsid w:val="00E50657"/>
    <w:rsid w:val="00E50887"/>
    <w:rsid w:val="00E50AFF"/>
    <w:rsid w:val="00E50EA1"/>
    <w:rsid w:val="00E5198B"/>
    <w:rsid w:val="00E52361"/>
    <w:rsid w:val="00E549E0"/>
    <w:rsid w:val="00E5582E"/>
    <w:rsid w:val="00E576B2"/>
    <w:rsid w:val="00E579D8"/>
    <w:rsid w:val="00E61003"/>
    <w:rsid w:val="00E62183"/>
    <w:rsid w:val="00E62A56"/>
    <w:rsid w:val="00E63CDE"/>
    <w:rsid w:val="00E64235"/>
    <w:rsid w:val="00E645C6"/>
    <w:rsid w:val="00E65697"/>
    <w:rsid w:val="00E6675A"/>
    <w:rsid w:val="00E6696D"/>
    <w:rsid w:val="00E66DDA"/>
    <w:rsid w:val="00E67CD7"/>
    <w:rsid w:val="00E70320"/>
    <w:rsid w:val="00E73C13"/>
    <w:rsid w:val="00E74AE3"/>
    <w:rsid w:val="00E74DF7"/>
    <w:rsid w:val="00E7503C"/>
    <w:rsid w:val="00E754B4"/>
    <w:rsid w:val="00E77EDB"/>
    <w:rsid w:val="00E816BE"/>
    <w:rsid w:val="00E81C92"/>
    <w:rsid w:val="00E81E90"/>
    <w:rsid w:val="00E83152"/>
    <w:rsid w:val="00E838E1"/>
    <w:rsid w:val="00E85D48"/>
    <w:rsid w:val="00E85DD7"/>
    <w:rsid w:val="00E873F1"/>
    <w:rsid w:val="00E903C4"/>
    <w:rsid w:val="00E90961"/>
    <w:rsid w:val="00E90EAC"/>
    <w:rsid w:val="00E91DC6"/>
    <w:rsid w:val="00E92090"/>
    <w:rsid w:val="00E93087"/>
    <w:rsid w:val="00E93FA7"/>
    <w:rsid w:val="00E94710"/>
    <w:rsid w:val="00E95832"/>
    <w:rsid w:val="00E95979"/>
    <w:rsid w:val="00E97274"/>
    <w:rsid w:val="00EA0854"/>
    <w:rsid w:val="00EA1567"/>
    <w:rsid w:val="00EA1A15"/>
    <w:rsid w:val="00EA2B47"/>
    <w:rsid w:val="00EB0ED3"/>
    <w:rsid w:val="00EB11E7"/>
    <w:rsid w:val="00EB1CEC"/>
    <w:rsid w:val="00EB4163"/>
    <w:rsid w:val="00EB523E"/>
    <w:rsid w:val="00EB5B63"/>
    <w:rsid w:val="00EB60FF"/>
    <w:rsid w:val="00EB6B03"/>
    <w:rsid w:val="00EB7266"/>
    <w:rsid w:val="00EB7C54"/>
    <w:rsid w:val="00EC25C6"/>
    <w:rsid w:val="00EC3713"/>
    <w:rsid w:val="00EC415E"/>
    <w:rsid w:val="00EC4A7B"/>
    <w:rsid w:val="00EC4DF6"/>
    <w:rsid w:val="00EC4F9D"/>
    <w:rsid w:val="00EC7C4B"/>
    <w:rsid w:val="00ED0174"/>
    <w:rsid w:val="00ED0702"/>
    <w:rsid w:val="00ED164F"/>
    <w:rsid w:val="00ED2D02"/>
    <w:rsid w:val="00ED2FC5"/>
    <w:rsid w:val="00ED3A34"/>
    <w:rsid w:val="00ED4BEE"/>
    <w:rsid w:val="00ED4FF8"/>
    <w:rsid w:val="00ED6D21"/>
    <w:rsid w:val="00ED7514"/>
    <w:rsid w:val="00EE1FB4"/>
    <w:rsid w:val="00EE282B"/>
    <w:rsid w:val="00EE2E16"/>
    <w:rsid w:val="00EE3E25"/>
    <w:rsid w:val="00EE3E80"/>
    <w:rsid w:val="00EE5490"/>
    <w:rsid w:val="00EE71FB"/>
    <w:rsid w:val="00EE78BC"/>
    <w:rsid w:val="00EF0CD5"/>
    <w:rsid w:val="00EF14F5"/>
    <w:rsid w:val="00EF1A6B"/>
    <w:rsid w:val="00EF2A86"/>
    <w:rsid w:val="00EF464C"/>
    <w:rsid w:val="00EF6929"/>
    <w:rsid w:val="00F00237"/>
    <w:rsid w:val="00F00B14"/>
    <w:rsid w:val="00F016A4"/>
    <w:rsid w:val="00F02348"/>
    <w:rsid w:val="00F03AE5"/>
    <w:rsid w:val="00F04922"/>
    <w:rsid w:val="00F04981"/>
    <w:rsid w:val="00F054E3"/>
    <w:rsid w:val="00F05DF0"/>
    <w:rsid w:val="00F0601C"/>
    <w:rsid w:val="00F06167"/>
    <w:rsid w:val="00F074AD"/>
    <w:rsid w:val="00F109AE"/>
    <w:rsid w:val="00F10ABB"/>
    <w:rsid w:val="00F11AE4"/>
    <w:rsid w:val="00F12AB3"/>
    <w:rsid w:val="00F1351B"/>
    <w:rsid w:val="00F141C6"/>
    <w:rsid w:val="00F15E5F"/>
    <w:rsid w:val="00F16DBB"/>
    <w:rsid w:val="00F16E9E"/>
    <w:rsid w:val="00F20328"/>
    <w:rsid w:val="00F20CCF"/>
    <w:rsid w:val="00F21E39"/>
    <w:rsid w:val="00F21E8A"/>
    <w:rsid w:val="00F221E0"/>
    <w:rsid w:val="00F22341"/>
    <w:rsid w:val="00F233A4"/>
    <w:rsid w:val="00F24F0A"/>
    <w:rsid w:val="00F25558"/>
    <w:rsid w:val="00F27F29"/>
    <w:rsid w:val="00F32A83"/>
    <w:rsid w:val="00F33537"/>
    <w:rsid w:val="00F3356B"/>
    <w:rsid w:val="00F33B28"/>
    <w:rsid w:val="00F34A51"/>
    <w:rsid w:val="00F35708"/>
    <w:rsid w:val="00F35D96"/>
    <w:rsid w:val="00F377FB"/>
    <w:rsid w:val="00F408C8"/>
    <w:rsid w:val="00F40FD8"/>
    <w:rsid w:val="00F41061"/>
    <w:rsid w:val="00F41524"/>
    <w:rsid w:val="00F4201F"/>
    <w:rsid w:val="00F4321E"/>
    <w:rsid w:val="00F43A2D"/>
    <w:rsid w:val="00F440DD"/>
    <w:rsid w:val="00F469A5"/>
    <w:rsid w:val="00F51AF0"/>
    <w:rsid w:val="00F51BC2"/>
    <w:rsid w:val="00F533C2"/>
    <w:rsid w:val="00F5370E"/>
    <w:rsid w:val="00F54B4A"/>
    <w:rsid w:val="00F54FA5"/>
    <w:rsid w:val="00F55F4C"/>
    <w:rsid w:val="00F56401"/>
    <w:rsid w:val="00F60B41"/>
    <w:rsid w:val="00F60BCC"/>
    <w:rsid w:val="00F60C1F"/>
    <w:rsid w:val="00F61453"/>
    <w:rsid w:val="00F61978"/>
    <w:rsid w:val="00F62748"/>
    <w:rsid w:val="00F6303B"/>
    <w:rsid w:val="00F63503"/>
    <w:rsid w:val="00F63C1D"/>
    <w:rsid w:val="00F64DDE"/>
    <w:rsid w:val="00F66224"/>
    <w:rsid w:val="00F665D2"/>
    <w:rsid w:val="00F66D87"/>
    <w:rsid w:val="00F677FB"/>
    <w:rsid w:val="00F700A7"/>
    <w:rsid w:val="00F704E9"/>
    <w:rsid w:val="00F722FA"/>
    <w:rsid w:val="00F72701"/>
    <w:rsid w:val="00F72831"/>
    <w:rsid w:val="00F72B1B"/>
    <w:rsid w:val="00F743A7"/>
    <w:rsid w:val="00F7464B"/>
    <w:rsid w:val="00F74D83"/>
    <w:rsid w:val="00F756AE"/>
    <w:rsid w:val="00F76D1A"/>
    <w:rsid w:val="00F7795C"/>
    <w:rsid w:val="00F80E4B"/>
    <w:rsid w:val="00F82D08"/>
    <w:rsid w:val="00F835D4"/>
    <w:rsid w:val="00F83BF6"/>
    <w:rsid w:val="00F84C12"/>
    <w:rsid w:val="00F84E8A"/>
    <w:rsid w:val="00F861E0"/>
    <w:rsid w:val="00F87203"/>
    <w:rsid w:val="00F875CD"/>
    <w:rsid w:val="00F8786A"/>
    <w:rsid w:val="00F90266"/>
    <w:rsid w:val="00F91342"/>
    <w:rsid w:val="00F91F23"/>
    <w:rsid w:val="00F941DC"/>
    <w:rsid w:val="00F95C9E"/>
    <w:rsid w:val="00F9794E"/>
    <w:rsid w:val="00FA25FF"/>
    <w:rsid w:val="00FA3808"/>
    <w:rsid w:val="00FA3FCA"/>
    <w:rsid w:val="00FA4839"/>
    <w:rsid w:val="00FA5C8E"/>
    <w:rsid w:val="00FA765A"/>
    <w:rsid w:val="00FA7702"/>
    <w:rsid w:val="00FB04A0"/>
    <w:rsid w:val="00FB10D0"/>
    <w:rsid w:val="00FB3D9C"/>
    <w:rsid w:val="00FB3E7E"/>
    <w:rsid w:val="00FB48D0"/>
    <w:rsid w:val="00FB57FB"/>
    <w:rsid w:val="00FB5CF9"/>
    <w:rsid w:val="00FC09CE"/>
    <w:rsid w:val="00FC285D"/>
    <w:rsid w:val="00FC31D0"/>
    <w:rsid w:val="00FC3B9C"/>
    <w:rsid w:val="00FC3C91"/>
    <w:rsid w:val="00FC606A"/>
    <w:rsid w:val="00FC639D"/>
    <w:rsid w:val="00FC6E4E"/>
    <w:rsid w:val="00FC755F"/>
    <w:rsid w:val="00FC75B3"/>
    <w:rsid w:val="00FD001D"/>
    <w:rsid w:val="00FD10F2"/>
    <w:rsid w:val="00FD4C2B"/>
    <w:rsid w:val="00FD50AF"/>
    <w:rsid w:val="00FD58DB"/>
    <w:rsid w:val="00FD7A25"/>
    <w:rsid w:val="00FE0F24"/>
    <w:rsid w:val="00FE1B64"/>
    <w:rsid w:val="00FE222C"/>
    <w:rsid w:val="00FE2EBD"/>
    <w:rsid w:val="00FE2F4B"/>
    <w:rsid w:val="00FE41DE"/>
    <w:rsid w:val="00FE4D08"/>
    <w:rsid w:val="00FE6AD2"/>
    <w:rsid w:val="00FE768C"/>
    <w:rsid w:val="00FE7F4F"/>
    <w:rsid w:val="00FF1667"/>
    <w:rsid w:val="00FF4CC6"/>
    <w:rsid w:val="00FF516F"/>
    <w:rsid w:val="00FF567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A81A0"/>
  <w15:docId w15:val="{6B057122-B4C0-49FD-93D4-A103A43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07"/>
    <w:pPr>
      <w:spacing w:before="120" w:after="120" w:line="252" w:lineRule="auto"/>
    </w:pPr>
    <w:rPr>
      <w:rFonts w:ascii="Arial" w:hAnsi="Arial" w:cs="Arial"/>
      <w:sz w:val="22"/>
      <w:szCs w:val="22"/>
    </w:rPr>
  </w:style>
  <w:style w:type="paragraph" w:styleId="Heading1">
    <w:name w:val="heading 1"/>
    <w:basedOn w:val="Heading2"/>
    <w:next w:val="Normal"/>
    <w:link w:val="Heading1Char"/>
    <w:uiPriority w:val="9"/>
    <w:qFormat/>
    <w:rsid w:val="00065507"/>
    <w:pPr>
      <w:spacing w:before="240" w:after="120"/>
      <w:ind w:left="851" w:right="851"/>
      <w:jc w:val="center"/>
      <w:outlineLvl w:val="0"/>
    </w:pPr>
    <w:rPr>
      <w:sz w:val="24"/>
      <w:szCs w:val="24"/>
    </w:rPr>
  </w:style>
  <w:style w:type="paragraph" w:styleId="Heading2">
    <w:name w:val="heading 2"/>
    <w:basedOn w:val="Normal"/>
    <w:next w:val="Normal"/>
    <w:link w:val="Heading2Char"/>
    <w:uiPriority w:val="9"/>
    <w:qFormat/>
    <w:rsid w:val="00EC4F9D"/>
    <w:pPr>
      <w:keepNext/>
      <w:spacing w:after="60"/>
      <w:outlineLvl w:val="1"/>
    </w:pPr>
    <w:rPr>
      <w:b/>
      <w:bCs/>
    </w:rPr>
  </w:style>
  <w:style w:type="paragraph" w:styleId="Heading4">
    <w:name w:val="heading 4"/>
    <w:basedOn w:val="Normal"/>
    <w:next w:val="Normal"/>
    <w:link w:val="Heading4Char"/>
    <w:uiPriority w:val="9"/>
    <w:semiHidden/>
    <w:unhideWhenUsed/>
    <w:qFormat/>
    <w:rsid w:val="00F704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372506"/>
    <w:pPr>
      <w:tabs>
        <w:tab w:val="center" w:pos="4153"/>
        <w:tab w:val="right" w:pos="8306"/>
      </w:tabs>
    </w:pPr>
  </w:style>
  <w:style w:type="paragraph" w:styleId="Footer">
    <w:name w:val="footer"/>
    <w:basedOn w:val="Normal"/>
    <w:link w:val="FooterChar"/>
    <w:rsid w:val="00372506"/>
    <w:pPr>
      <w:tabs>
        <w:tab w:val="center" w:pos="4153"/>
        <w:tab w:val="right" w:pos="8306"/>
      </w:tabs>
    </w:pPr>
  </w:style>
  <w:style w:type="paragraph" w:styleId="BalloonText">
    <w:name w:val="Balloon Text"/>
    <w:basedOn w:val="Normal"/>
    <w:semiHidden/>
    <w:rsid w:val="00372506"/>
    <w:rPr>
      <w:rFonts w:ascii="Tahoma" w:hAnsi="Tahoma" w:cs="Tahoma"/>
      <w:sz w:val="16"/>
      <w:szCs w:val="16"/>
    </w:rPr>
  </w:style>
  <w:style w:type="character" w:styleId="PageNumber">
    <w:name w:val="page number"/>
    <w:basedOn w:val="DefaultParagraphFont"/>
    <w:rsid w:val="00372506"/>
  </w:style>
  <w:style w:type="paragraph" w:customStyle="1" w:styleId="TabletextNormal">
    <w:name w:val="Table text (Normal)"/>
    <w:basedOn w:val="Normal"/>
    <w:link w:val="TabletextNormalChar"/>
    <w:qFormat/>
    <w:rsid w:val="00EC4F9D"/>
    <w:pPr>
      <w:spacing w:before="60" w:after="0"/>
    </w:pPr>
  </w:style>
  <w:style w:type="character" w:customStyle="1" w:styleId="HeaderChar">
    <w:name w:val="Header Char"/>
    <w:basedOn w:val="DefaultParagraphFont"/>
    <w:link w:val="Header"/>
    <w:rsid w:val="00775FE4"/>
    <w:rPr>
      <w:sz w:val="24"/>
      <w:szCs w:val="24"/>
    </w:rPr>
  </w:style>
  <w:style w:type="character" w:customStyle="1" w:styleId="Heading1Char">
    <w:name w:val="Heading 1 Char"/>
    <w:basedOn w:val="DefaultParagraphFont"/>
    <w:link w:val="Heading1"/>
    <w:uiPriority w:val="9"/>
    <w:rsid w:val="00065507"/>
    <w:rPr>
      <w:rFonts w:ascii="Arial" w:hAnsi="Arial" w:cs="Arial"/>
      <w:b/>
      <w:bCs/>
      <w:sz w:val="24"/>
      <w:szCs w:val="24"/>
    </w:rPr>
  </w:style>
  <w:style w:type="paragraph" w:styleId="NoSpacing">
    <w:name w:val="No Spacing"/>
    <w:uiPriority w:val="1"/>
    <w:qFormat/>
    <w:rsid w:val="006E7D7A"/>
    <w:rPr>
      <w:sz w:val="24"/>
      <w:szCs w:val="24"/>
    </w:rPr>
  </w:style>
  <w:style w:type="character" w:customStyle="1" w:styleId="FooterChar">
    <w:name w:val="Footer Char"/>
    <w:basedOn w:val="DefaultParagraphFont"/>
    <w:link w:val="Footer"/>
    <w:uiPriority w:val="99"/>
    <w:rsid w:val="000906BD"/>
    <w:rPr>
      <w:sz w:val="24"/>
      <w:szCs w:val="24"/>
    </w:rPr>
  </w:style>
  <w:style w:type="paragraph" w:styleId="Title">
    <w:name w:val="Title"/>
    <w:basedOn w:val="Heading1"/>
    <w:next w:val="Normal"/>
    <w:link w:val="TitleChar"/>
    <w:uiPriority w:val="10"/>
    <w:qFormat/>
    <w:rsid w:val="00731FCD"/>
    <w:pPr>
      <w:jc w:val="right"/>
    </w:pPr>
  </w:style>
  <w:style w:type="character" w:customStyle="1" w:styleId="TitleChar">
    <w:name w:val="Title Char"/>
    <w:basedOn w:val="DefaultParagraphFont"/>
    <w:link w:val="Title"/>
    <w:uiPriority w:val="10"/>
    <w:rsid w:val="00731FCD"/>
    <w:rPr>
      <w:rFonts w:eastAsiaTheme="majorEastAsia" w:cstheme="majorBidi"/>
      <w:b/>
      <w:bCs/>
      <w:sz w:val="24"/>
      <w:szCs w:val="28"/>
    </w:rPr>
  </w:style>
  <w:style w:type="character" w:customStyle="1" w:styleId="Heading2Char">
    <w:name w:val="Heading 2 Char"/>
    <w:basedOn w:val="DefaultParagraphFont"/>
    <w:link w:val="Heading2"/>
    <w:uiPriority w:val="9"/>
    <w:rsid w:val="00EC4F9D"/>
    <w:rPr>
      <w:rFonts w:ascii="Arial" w:hAnsi="Arial" w:cs="Arial"/>
      <w:b/>
      <w:bCs/>
      <w:sz w:val="22"/>
      <w:szCs w:val="22"/>
    </w:rPr>
  </w:style>
  <w:style w:type="paragraph" w:customStyle="1" w:styleId="CustomLetterhead">
    <w:name w:val="Custom Letterhead"/>
    <w:basedOn w:val="Normal"/>
    <w:link w:val="CustomLetterheadChar"/>
    <w:qFormat/>
    <w:rsid w:val="0093202A"/>
    <w:pPr>
      <w:spacing w:before="240" w:after="240"/>
    </w:pPr>
  </w:style>
  <w:style w:type="character" w:customStyle="1" w:styleId="CustomLetterheadChar">
    <w:name w:val="Custom Letterhead Char"/>
    <w:basedOn w:val="HeaderChar"/>
    <w:link w:val="CustomLetterhead"/>
    <w:rsid w:val="0093202A"/>
    <w:rPr>
      <w:rFonts w:ascii="Book Antiqua" w:hAnsi="Book Antiqua"/>
      <w:sz w:val="24"/>
      <w:szCs w:val="24"/>
    </w:rPr>
  </w:style>
  <w:style w:type="table" w:styleId="TableGrid">
    <w:name w:val="Table Grid"/>
    <w:basedOn w:val="TableNormal"/>
    <w:uiPriority w:val="39"/>
    <w:rsid w:val="00563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NormalChar">
    <w:name w:val="Table text (Normal) Char"/>
    <w:basedOn w:val="DefaultParagraphFont"/>
    <w:link w:val="TabletextNormal"/>
    <w:rsid w:val="00EC4F9D"/>
    <w:rPr>
      <w:rFonts w:ascii="Arial" w:hAnsi="Arial" w:cs="Arial"/>
      <w:sz w:val="22"/>
      <w:szCs w:val="22"/>
    </w:rPr>
  </w:style>
  <w:style w:type="character" w:customStyle="1" w:styleId="Heading4Char">
    <w:name w:val="Heading 4 Char"/>
    <w:basedOn w:val="DefaultParagraphFont"/>
    <w:link w:val="Heading4"/>
    <w:uiPriority w:val="9"/>
    <w:semiHidden/>
    <w:rsid w:val="00F704E9"/>
    <w:rPr>
      <w:rFonts w:asciiTheme="majorHAnsi" w:eastAsiaTheme="majorEastAsia" w:hAnsiTheme="majorHAnsi" w:cstheme="majorBidi"/>
      <w:i/>
      <w:iCs/>
      <w:color w:val="365F91" w:themeColor="accent1" w:themeShade="BF"/>
      <w:sz w:val="24"/>
      <w:szCs w:val="24"/>
    </w:rPr>
  </w:style>
  <w:style w:type="paragraph" w:styleId="ListBullet">
    <w:name w:val="List Bullet"/>
    <w:basedOn w:val="Normal"/>
    <w:qFormat/>
    <w:rsid w:val="006657A9"/>
    <w:pPr>
      <w:numPr>
        <w:numId w:val="3"/>
      </w:numPr>
      <w:spacing w:before="60" w:after="60" w:line="276" w:lineRule="auto"/>
    </w:pPr>
    <w:rPr>
      <w:color w:val="000000" w:themeColor="text1"/>
      <w:sz w:val="21"/>
      <w:lang w:eastAsia="en-US"/>
    </w:rPr>
  </w:style>
  <w:style w:type="character" w:styleId="CommentReference">
    <w:name w:val="annotation reference"/>
    <w:basedOn w:val="DefaultParagraphFont"/>
    <w:unhideWhenUsed/>
    <w:rsid w:val="00E50887"/>
    <w:rPr>
      <w:sz w:val="16"/>
      <w:szCs w:val="16"/>
    </w:rPr>
  </w:style>
  <w:style w:type="paragraph" w:styleId="CommentText">
    <w:name w:val="annotation text"/>
    <w:basedOn w:val="Normal"/>
    <w:link w:val="CommentTextChar"/>
    <w:unhideWhenUsed/>
    <w:rsid w:val="00E50887"/>
    <w:rPr>
      <w:sz w:val="20"/>
      <w:szCs w:val="20"/>
      <w:lang w:eastAsia="en-US"/>
    </w:rPr>
  </w:style>
  <w:style w:type="character" w:customStyle="1" w:styleId="CommentTextChar">
    <w:name w:val="Comment Text Char"/>
    <w:basedOn w:val="DefaultParagraphFont"/>
    <w:link w:val="CommentText"/>
    <w:rsid w:val="00E50887"/>
    <w:rPr>
      <w:rFonts w:ascii="Arial" w:hAnsi="Arial"/>
      <w:lang w:eastAsia="en-US"/>
    </w:rPr>
  </w:style>
  <w:style w:type="paragraph" w:styleId="NormalWeb">
    <w:name w:val="Normal (Web)"/>
    <w:basedOn w:val="Normal"/>
    <w:uiPriority w:val="99"/>
    <w:semiHidden/>
    <w:unhideWhenUsed/>
    <w:rsid w:val="00631080"/>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643BC3"/>
    <w:rPr>
      <w:color w:val="0000FF"/>
      <w:u w:val="single"/>
    </w:rPr>
  </w:style>
  <w:style w:type="paragraph" w:styleId="CommentSubject">
    <w:name w:val="annotation subject"/>
    <w:basedOn w:val="CommentText"/>
    <w:next w:val="CommentText"/>
    <w:link w:val="CommentSubjectChar"/>
    <w:uiPriority w:val="99"/>
    <w:semiHidden/>
    <w:unhideWhenUsed/>
    <w:rsid w:val="0085546A"/>
    <w:pPr>
      <w:spacing w:after="0"/>
    </w:pPr>
    <w:rPr>
      <w:rFonts w:ascii="Book Antiqua" w:hAnsi="Book Antiqua"/>
      <w:b/>
      <w:bCs/>
      <w:lang w:eastAsia="en-AU"/>
    </w:rPr>
  </w:style>
  <w:style w:type="character" w:customStyle="1" w:styleId="CommentSubjectChar">
    <w:name w:val="Comment Subject Char"/>
    <w:basedOn w:val="CommentTextChar"/>
    <w:link w:val="CommentSubject"/>
    <w:uiPriority w:val="99"/>
    <w:semiHidden/>
    <w:rsid w:val="0085546A"/>
    <w:rPr>
      <w:rFonts w:ascii="Book Antiqua" w:hAnsi="Book Antiqua"/>
      <w:b/>
      <w:bCs/>
      <w:lang w:eastAsia="en-US"/>
    </w:rPr>
  </w:style>
  <w:style w:type="character" w:styleId="UnresolvedMention">
    <w:name w:val="Unresolved Mention"/>
    <w:basedOn w:val="DefaultParagraphFont"/>
    <w:uiPriority w:val="99"/>
    <w:semiHidden/>
    <w:unhideWhenUsed/>
    <w:rsid w:val="00FA4839"/>
    <w:rPr>
      <w:color w:val="605E5C"/>
      <w:shd w:val="clear" w:color="auto" w:fill="E1DFDD"/>
    </w:rPr>
  </w:style>
  <w:style w:type="paragraph" w:styleId="Revision">
    <w:name w:val="Revision"/>
    <w:hidden/>
    <w:uiPriority w:val="99"/>
    <w:semiHidden/>
    <w:rsid w:val="00633E4C"/>
    <w:rPr>
      <w:rFonts w:ascii="Book Antiqua" w:hAnsi="Book Antiqua"/>
      <w:sz w:val="24"/>
      <w:szCs w:val="24"/>
    </w:rPr>
  </w:style>
  <w:style w:type="paragraph" w:customStyle="1" w:styleId="paragraph">
    <w:name w:val="paragraph"/>
    <w:basedOn w:val="Normal"/>
    <w:rsid w:val="00901FD1"/>
    <w:pPr>
      <w:spacing w:before="100" w:beforeAutospacing="1" w:after="100" w:afterAutospacing="1"/>
    </w:pPr>
    <w:rPr>
      <w:rFonts w:ascii="Times New Roman" w:hAnsi="Times New Roman"/>
    </w:rPr>
  </w:style>
  <w:style w:type="character" w:customStyle="1" w:styleId="Style11">
    <w:name w:val="Style11"/>
    <w:basedOn w:val="DefaultParagraphFont"/>
    <w:uiPriority w:val="1"/>
    <w:rsid w:val="00486782"/>
    <w:rPr>
      <w:rFonts w:asciiTheme="minorHAnsi" w:hAnsiTheme="minorHAnsi"/>
      <w:sz w:val="24"/>
    </w:rPr>
  </w:style>
  <w:style w:type="table" w:styleId="GridTable1Light">
    <w:name w:val="Grid Table 1 Light"/>
    <w:basedOn w:val="TableNormal"/>
    <w:uiPriority w:val="46"/>
    <w:rsid w:val="00EC4F9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2445">
      <w:bodyDiv w:val="1"/>
      <w:marLeft w:val="0"/>
      <w:marRight w:val="0"/>
      <w:marTop w:val="0"/>
      <w:marBottom w:val="0"/>
      <w:divBdr>
        <w:top w:val="none" w:sz="0" w:space="0" w:color="auto"/>
        <w:left w:val="none" w:sz="0" w:space="0" w:color="auto"/>
        <w:bottom w:val="none" w:sz="0" w:space="0" w:color="auto"/>
        <w:right w:val="none" w:sz="0" w:space="0" w:color="auto"/>
      </w:divBdr>
    </w:div>
    <w:div w:id="204830231">
      <w:bodyDiv w:val="1"/>
      <w:marLeft w:val="0"/>
      <w:marRight w:val="0"/>
      <w:marTop w:val="0"/>
      <w:marBottom w:val="0"/>
      <w:divBdr>
        <w:top w:val="none" w:sz="0" w:space="0" w:color="auto"/>
        <w:left w:val="none" w:sz="0" w:space="0" w:color="auto"/>
        <w:bottom w:val="none" w:sz="0" w:space="0" w:color="auto"/>
        <w:right w:val="none" w:sz="0" w:space="0" w:color="auto"/>
      </w:divBdr>
    </w:div>
    <w:div w:id="453184033">
      <w:bodyDiv w:val="1"/>
      <w:marLeft w:val="0"/>
      <w:marRight w:val="0"/>
      <w:marTop w:val="0"/>
      <w:marBottom w:val="0"/>
      <w:divBdr>
        <w:top w:val="none" w:sz="0" w:space="0" w:color="auto"/>
        <w:left w:val="none" w:sz="0" w:space="0" w:color="auto"/>
        <w:bottom w:val="none" w:sz="0" w:space="0" w:color="auto"/>
        <w:right w:val="none" w:sz="0" w:space="0" w:color="auto"/>
      </w:divBdr>
    </w:div>
    <w:div w:id="622351762">
      <w:bodyDiv w:val="1"/>
      <w:marLeft w:val="0"/>
      <w:marRight w:val="0"/>
      <w:marTop w:val="0"/>
      <w:marBottom w:val="0"/>
      <w:divBdr>
        <w:top w:val="none" w:sz="0" w:space="0" w:color="auto"/>
        <w:left w:val="none" w:sz="0" w:space="0" w:color="auto"/>
        <w:bottom w:val="none" w:sz="0" w:space="0" w:color="auto"/>
        <w:right w:val="none" w:sz="0" w:space="0" w:color="auto"/>
      </w:divBdr>
    </w:div>
    <w:div w:id="752900740">
      <w:bodyDiv w:val="1"/>
      <w:marLeft w:val="0"/>
      <w:marRight w:val="0"/>
      <w:marTop w:val="0"/>
      <w:marBottom w:val="0"/>
      <w:divBdr>
        <w:top w:val="none" w:sz="0" w:space="0" w:color="auto"/>
        <w:left w:val="none" w:sz="0" w:space="0" w:color="auto"/>
        <w:bottom w:val="none" w:sz="0" w:space="0" w:color="auto"/>
        <w:right w:val="none" w:sz="0" w:space="0" w:color="auto"/>
      </w:divBdr>
    </w:div>
    <w:div w:id="963342676">
      <w:bodyDiv w:val="1"/>
      <w:marLeft w:val="0"/>
      <w:marRight w:val="0"/>
      <w:marTop w:val="0"/>
      <w:marBottom w:val="0"/>
      <w:divBdr>
        <w:top w:val="none" w:sz="0" w:space="0" w:color="auto"/>
        <w:left w:val="none" w:sz="0" w:space="0" w:color="auto"/>
        <w:bottom w:val="none" w:sz="0" w:space="0" w:color="auto"/>
        <w:right w:val="none" w:sz="0" w:space="0" w:color="auto"/>
      </w:divBdr>
    </w:div>
    <w:div w:id="1042439979">
      <w:bodyDiv w:val="1"/>
      <w:marLeft w:val="0"/>
      <w:marRight w:val="0"/>
      <w:marTop w:val="0"/>
      <w:marBottom w:val="0"/>
      <w:divBdr>
        <w:top w:val="none" w:sz="0" w:space="0" w:color="auto"/>
        <w:left w:val="none" w:sz="0" w:space="0" w:color="auto"/>
        <w:bottom w:val="none" w:sz="0" w:space="0" w:color="auto"/>
        <w:right w:val="none" w:sz="0" w:space="0" w:color="auto"/>
      </w:divBdr>
    </w:div>
    <w:div w:id="1062942574">
      <w:bodyDiv w:val="1"/>
      <w:marLeft w:val="0"/>
      <w:marRight w:val="0"/>
      <w:marTop w:val="0"/>
      <w:marBottom w:val="0"/>
      <w:divBdr>
        <w:top w:val="none" w:sz="0" w:space="0" w:color="auto"/>
        <w:left w:val="none" w:sz="0" w:space="0" w:color="auto"/>
        <w:bottom w:val="none" w:sz="0" w:space="0" w:color="auto"/>
        <w:right w:val="none" w:sz="0" w:space="0" w:color="auto"/>
      </w:divBdr>
    </w:div>
    <w:div w:id="1075325194">
      <w:bodyDiv w:val="1"/>
      <w:marLeft w:val="0"/>
      <w:marRight w:val="0"/>
      <w:marTop w:val="0"/>
      <w:marBottom w:val="0"/>
      <w:divBdr>
        <w:top w:val="none" w:sz="0" w:space="0" w:color="auto"/>
        <w:left w:val="none" w:sz="0" w:space="0" w:color="auto"/>
        <w:bottom w:val="none" w:sz="0" w:space="0" w:color="auto"/>
        <w:right w:val="none" w:sz="0" w:space="0" w:color="auto"/>
      </w:divBdr>
    </w:div>
    <w:div w:id="1105535835">
      <w:bodyDiv w:val="1"/>
      <w:marLeft w:val="0"/>
      <w:marRight w:val="0"/>
      <w:marTop w:val="0"/>
      <w:marBottom w:val="0"/>
      <w:divBdr>
        <w:top w:val="none" w:sz="0" w:space="0" w:color="auto"/>
        <w:left w:val="none" w:sz="0" w:space="0" w:color="auto"/>
        <w:bottom w:val="none" w:sz="0" w:space="0" w:color="auto"/>
        <w:right w:val="none" w:sz="0" w:space="0" w:color="auto"/>
      </w:divBdr>
    </w:div>
    <w:div w:id="1112090342">
      <w:bodyDiv w:val="1"/>
      <w:marLeft w:val="0"/>
      <w:marRight w:val="0"/>
      <w:marTop w:val="0"/>
      <w:marBottom w:val="0"/>
      <w:divBdr>
        <w:top w:val="none" w:sz="0" w:space="0" w:color="auto"/>
        <w:left w:val="none" w:sz="0" w:space="0" w:color="auto"/>
        <w:bottom w:val="none" w:sz="0" w:space="0" w:color="auto"/>
        <w:right w:val="none" w:sz="0" w:space="0" w:color="auto"/>
      </w:divBdr>
    </w:div>
    <w:div w:id="1277449674">
      <w:bodyDiv w:val="1"/>
      <w:marLeft w:val="0"/>
      <w:marRight w:val="0"/>
      <w:marTop w:val="0"/>
      <w:marBottom w:val="0"/>
      <w:divBdr>
        <w:top w:val="none" w:sz="0" w:space="0" w:color="auto"/>
        <w:left w:val="none" w:sz="0" w:space="0" w:color="auto"/>
        <w:bottom w:val="none" w:sz="0" w:space="0" w:color="auto"/>
        <w:right w:val="none" w:sz="0" w:space="0" w:color="auto"/>
      </w:divBdr>
    </w:div>
    <w:div w:id="1303384330">
      <w:bodyDiv w:val="1"/>
      <w:marLeft w:val="0"/>
      <w:marRight w:val="0"/>
      <w:marTop w:val="0"/>
      <w:marBottom w:val="0"/>
      <w:divBdr>
        <w:top w:val="none" w:sz="0" w:space="0" w:color="auto"/>
        <w:left w:val="none" w:sz="0" w:space="0" w:color="auto"/>
        <w:bottom w:val="none" w:sz="0" w:space="0" w:color="auto"/>
        <w:right w:val="none" w:sz="0" w:space="0" w:color="auto"/>
      </w:divBdr>
    </w:div>
    <w:div w:id="1494222026">
      <w:bodyDiv w:val="1"/>
      <w:marLeft w:val="0"/>
      <w:marRight w:val="0"/>
      <w:marTop w:val="0"/>
      <w:marBottom w:val="0"/>
      <w:divBdr>
        <w:top w:val="none" w:sz="0" w:space="0" w:color="auto"/>
        <w:left w:val="none" w:sz="0" w:space="0" w:color="auto"/>
        <w:bottom w:val="none" w:sz="0" w:space="0" w:color="auto"/>
        <w:right w:val="none" w:sz="0" w:space="0" w:color="auto"/>
      </w:divBdr>
    </w:div>
    <w:div w:id="1515532877">
      <w:bodyDiv w:val="1"/>
      <w:marLeft w:val="0"/>
      <w:marRight w:val="0"/>
      <w:marTop w:val="0"/>
      <w:marBottom w:val="0"/>
      <w:divBdr>
        <w:top w:val="none" w:sz="0" w:space="0" w:color="auto"/>
        <w:left w:val="none" w:sz="0" w:space="0" w:color="auto"/>
        <w:bottom w:val="none" w:sz="0" w:space="0" w:color="auto"/>
        <w:right w:val="none" w:sz="0" w:space="0" w:color="auto"/>
      </w:divBdr>
    </w:div>
    <w:div w:id="1516189111">
      <w:bodyDiv w:val="1"/>
      <w:marLeft w:val="0"/>
      <w:marRight w:val="0"/>
      <w:marTop w:val="0"/>
      <w:marBottom w:val="0"/>
      <w:divBdr>
        <w:top w:val="none" w:sz="0" w:space="0" w:color="auto"/>
        <w:left w:val="none" w:sz="0" w:space="0" w:color="auto"/>
        <w:bottom w:val="none" w:sz="0" w:space="0" w:color="auto"/>
        <w:right w:val="none" w:sz="0" w:space="0" w:color="auto"/>
      </w:divBdr>
    </w:div>
    <w:div w:id="1522233652">
      <w:bodyDiv w:val="1"/>
      <w:marLeft w:val="0"/>
      <w:marRight w:val="0"/>
      <w:marTop w:val="0"/>
      <w:marBottom w:val="0"/>
      <w:divBdr>
        <w:top w:val="none" w:sz="0" w:space="0" w:color="auto"/>
        <w:left w:val="none" w:sz="0" w:space="0" w:color="auto"/>
        <w:bottom w:val="none" w:sz="0" w:space="0" w:color="auto"/>
        <w:right w:val="none" w:sz="0" w:space="0" w:color="auto"/>
      </w:divBdr>
    </w:div>
    <w:div w:id="1565288063">
      <w:bodyDiv w:val="1"/>
      <w:marLeft w:val="0"/>
      <w:marRight w:val="0"/>
      <w:marTop w:val="0"/>
      <w:marBottom w:val="0"/>
      <w:divBdr>
        <w:top w:val="none" w:sz="0" w:space="0" w:color="auto"/>
        <w:left w:val="none" w:sz="0" w:space="0" w:color="auto"/>
        <w:bottom w:val="none" w:sz="0" w:space="0" w:color="auto"/>
        <w:right w:val="none" w:sz="0" w:space="0" w:color="auto"/>
      </w:divBdr>
    </w:div>
    <w:div w:id="1567178229">
      <w:bodyDiv w:val="1"/>
      <w:marLeft w:val="0"/>
      <w:marRight w:val="0"/>
      <w:marTop w:val="0"/>
      <w:marBottom w:val="0"/>
      <w:divBdr>
        <w:top w:val="none" w:sz="0" w:space="0" w:color="auto"/>
        <w:left w:val="none" w:sz="0" w:space="0" w:color="auto"/>
        <w:bottom w:val="none" w:sz="0" w:space="0" w:color="auto"/>
        <w:right w:val="none" w:sz="0" w:space="0" w:color="auto"/>
      </w:divBdr>
    </w:div>
    <w:div w:id="1573157640">
      <w:bodyDiv w:val="1"/>
      <w:marLeft w:val="0"/>
      <w:marRight w:val="0"/>
      <w:marTop w:val="0"/>
      <w:marBottom w:val="0"/>
      <w:divBdr>
        <w:top w:val="none" w:sz="0" w:space="0" w:color="auto"/>
        <w:left w:val="none" w:sz="0" w:space="0" w:color="auto"/>
        <w:bottom w:val="none" w:sz="0" w:space="0" w:color="auto"/>
        <w:right w:val="none" w:sz="0" w:space="0" w:color="auto"/>
      </w:divBdr>
    </w:div>
    <w:div w:id="1588690113">
      <w:bodyDiv w:val="1"/>
      <w:marLeft w:val="0"/>
      <w:marRight w:val="0"/>
      <w:marTop w:val="0"/>
      <w:marBottom w:val="0"/>
      <w:divBdr>
        <w:top w:val="none" w:sz="0" w:space="0" w:color="auto"/>
        <w:left w:val="none" w:sz="0" w:space="0" w:color="auto"/>
        <w:bottom w:val="none" w:sz="0" w:space="0" w:color="auto"/>
        <w:right w:val="none" w:sz="0" w:space="0" w:color="auto"/>
      </w:divBdr>
    </w:div>
    <w:div w:id="1600601921">
      <w:bodyDiv w:val="1"/>
      <w:marLeft w:val="0"/>
      <w:marRight w:val="0"/>
      <w:marTop w:val="0"/>
      <w:marBottom w:val="0"/>
      <w:divBdr>
        <w:top w:val="none" w:sz="0" w:space="0" w:color="auto"/>
        <w:left w:val="none" w:sz="0" w:space="0" w:color="auto"/>
        <w:bottom w:val="none" w:sz="0" w:space="0" w:color="auto"/>
        <w:right w:val="none" w:sz="0" w:space="0" w:color="auto"/>
      </w:divBdr>
    </w:div>
    <w:div w:id="1608006176">
      <w:bodyDiv w:val="1"/>
      <w:marLeft w:val="0"/>
      <w:marRight w:val="0"/>
      <w:marTop w:val="0"/>
      <w:marBottom w:val="0"/>
      <w:divBdr>
        <w:top w:val="none" w:sz="0" w:space="0" w:color="auto"/>
        <w:left w:val="none" w:sz="0" w:space="0" w:color="auto"/>
        <w:bottom w:val="none" w:sz="0" w:space="0" w:color="auto"/>
        <w:right w:val="none" w:sz="0" w:space="0" w:color="auto"/>
      </w:divBdr>
    </w:div>
    <w:div w:id="1618562789">
      <w:bodyDiv w:val="1"/>
      <w:marLeft w:val="0"/>
      <w:marRight w:val="0"/>
      <w:marTop w:val="0"/>
      <w:marBottom w:val="0"/>
      <w:divBdr>
        <w:top w:val="none" w:sz="0" w:space="0" w:color="auto"/>
        <w:left w:val="none" w:sz="0" w:space="0" w:color="auto"/>
        <w:bottom w:val="none" w:sz="0" w:space="0" w:color="auto"/>
        <w:right w:val="none" w:sz="0" w:space="0" w:color="auto"/>
      </w:divBdr>
    </w:div>
    <w:div w:id="1624310701">
      <w:bodyDiv w:val="1"/>
      <w:marLeft w:val="0"/>
      <w:marRight w:val="0"/>
      <w:marTop w:val="0"/>
      <w:marBottom w:val="0"/>
      <w:divBdr>
        <w:top w:val="none" w:sz="0" w:space="0" w:color="auto"/>
        <w:left w:val="none" w:sz="0" w:space="0" w:color="auto"/>
        <w:bottom w:val="none" w:sz="0" w:space="0" w:color="auto"/>
        <w:right w:val="none" w:sz="0" w:space="0" w:color="auto"/>
      </w:divBdr>
    </w:div>
    <w:div w:id="1626043463">
      <w:bodyDiv w:val="1"/>
      <w:marLeft w:val="0"/>
      <w:marRight w:val="0"/>
      <w:marTop w:val="0"/>
      <w:marBottom w:val="0"/>
      <w:divBdr>
        <w:top w:val="none" w:sz="0" w:space="0" w:color="auto"/>
        <w:left w:val="none" w:sz="0" w:space="0" w:color="auto"/>
        <w:bottom w:val="none" w:sz="0" w:space="0" w:color="auto"/>
        <w:right w:val="none" w:sz="0" w:space="0" w:color="auto"/>
      </w:divBdr>
    </w:div>
    <w:div w:id="1742827659">
      <w:bodyDiv w:val="1"/>
      <w:marLeft w:val="0"/>
      <w:marRight w:val="0"/>
      <w:marTop w:val="0"/>
      <w:marBottom w:val="0"/>
      <w:divBdr>
        <w:top w:val="none" w:sz="0" w:space="0" w:color="auto"/>
        <w:left w:val="none" w:sz="0" w:space="0" w:color="auto"/>
        <w:bottom w:val="none" w:sz="0" w:space="0" w:color="auto"/>
        <w:right w:val="none" w:sz="0" w:space="0" w:color="auto"/>
      </w:divBdr>
    </w:div>
    <w:div w:id="1895896613">
      <w:bodyDiv w:val="1"/>
      <w:marLeft w:val="0"/>
      <w:marRight w:val="0"/>
      <w:marTop w:val="0"/>
      <w:marBottom w:val="0"/>
      <w:divBdr>
        <w:top w:val="none" w:sz="0" w:space="0" w:color="auto"/>
        <w:left w:val="none" w:sz="0" w:space="0" w:color="auto"/>
        <w:bottom w:val="none" w:sz="0" w:space="0" w:color="auto"/>
        <w:right w:val="none" w:sz="0" w:space="0" w:color="auto"/>
      </w:divBdr>
    </w:div>
    <w:div w:id="1965848233">
      <w:bodyDiv w:val="1"/>
      <w:marLeft w:val="0"/>
      <w:marRight w:val="0"/>
      <w:marTop w:val="0"/>
      <w:marBottom w:val="0"/>
      <w:divBdr>
        <w:top w:val="none" w:sz="0" w:space="0" w:color="auto"/>
        <w:left w:val="none" w:sz="0" w:space="0" w:color="auto"/>
        <w:bottom w:val="none" w:sz="0" w:space="0" w:color="auto"/>
        <w:right w:val="none" w:sz="0" w:space="0" w:color="auto"/>
      </w:divBdr>
    </w:div>
    <w:div w:id="1987466787">
      <w:bodyDiv w:val="1"/>
      <w:marLeft w:val="0"/>
      <w:marRight w:val="0"/>
      <w:marTop w:val="0"/>
      <w:marBottom w:val="0"/>
      <w:divBdr>
        <w:top w:val="none" w:sz="0" w:space="0" w:color="auto"/>
        <w:left w:val="none" w:sz="0" w:space="0" w:color="auto"/>
        <w:bottom w:val="none" w:sz="0" w:space="0" w:color="auto"/>
        <w:right w:val="none" w:sz="0" w:space="0" w:color="auto"/>
      </w:divBdr>
    </w:div>
    <w:div w:id="1999652540">
      <w:bodyDiv w:val="1"/>
      <w:marLeft w:val="0"/>
      <w:marRight w:val="0"/>
      <w:marTop w:val="0"/>
      <w:marBottom w:val="0"/>
      <w:divBdr>
        <w:top w:val="none" w:sz="0" w:space="0" w:color="auto"/>
        <w:left w:val="none" w:sz="0" w:space="0" w:color="auto"/>
        <w:bottom w:val="none" w:sz="0" w:space="0" w:color="auto"/>
        <w:right w:val="none" w:sz="0" w:space="0" w:color="auto"/>
      </w:divBdr>
    </w:div>
    <w:div w:id="2043899424">
      <w:bodyDiv w:val="1"/>
      <w:marLeft w:val="0"/>
      <w:marRight w:val="0"/>
      <w:marTop w:val="0"/>
      <w:marBottom w:val="0"/>
      <w:divBdr>
        <w:top w:val="none" w:sz="0" w:space="0" w:color="auto"/>
        <w:left w:val="none" w:sz="0" w:space="0" w:color="auto"/>
        <w:bottom w:val="none" w:sz="0" w:space="0" w:color="auto"/>
        <w:right w:val="none" w:sz="0" w:space="0" w:color="auto"/>
      </w:divBdr>
    </w:div>
    <w:div w:id="2058892204">
      <w:bodyDiv w:val="1"/>
      <w:marLeft w:val="0"/>
      <w:marRight w:val="0"/>
      <w:marTop w:val="0"/>
      <w:marBottom w:val="0"/>
      <w:divBdr>
        <w:top w:val="none" w:sz="0" w:space="0" w:color="auto"/>
        <w:left w:val="none" w:sz="0" w:space="0" w:color="auto"/>
        <w:bottom w:val="none" w:sz="0" w:space="0" w:color="auto"/>
        <w:right w:val="none" w:sz="0" w:space="0" w:color="auto"/>
      </w:divBdr>
    </w:div>
    <w:div w:id="2060929638">
      <w:bodyDiv w:val="1"/>
      <w:marLeft w:val="0"/>
      <w:marRight w:val="0"/>
      <w:marTop w:val="0"/>
      <w:marBottom w:val="0"/>
      <w:divBdr>
        <w:top w:val="none" w:sz="0" w:space="0" w:color="auto"/>
        <w:left w:val="none" w:sz="0" w:space="0" w:color="auto"/>
        <w:bottom w:val="none" w:sz="0" w:space="0" w:color="auto"/>
        <w:right w:val="none" w:sz="0" w:space="0" w:color="auto"/>
      </w:divBdr>
    </w:div>
    <w:div w:id="2096508911">
      <w:bodyDiv w:val="1"/>
      <w:marLeft w:val="0"/>
      <w:marRight w:val="0"/>
      <w:marTop w:val="0"/>
      <w:marBottom w:val="0"/>
      <w:divBdr>
        <w:top w:val="none" w:sz="0" w:space="0" w:color="auto"/>
        <w:left w:val="none" w:sz="0" w:space="0" w:color="auto"/>
        <w:bottom w:val="none" w:sz="0" w:space="0" w:color="auto"/>
        <w:right w:val="none" w:sz="0" w:space="0" w:color="auto"/>
      </w:divBdr>
    </w:div>
    <w:div w:id="2097822839">
      <w:bodyDiv w:val="1"/>
      <w:marLeft w:val="0"/>
      <w:marRight w:val="0"/>
      <w:marTop w:val="0"/>
      <w:marBottom w:val="0"/>
      <w:divBdr>
        <w:top w:val="none" w:sz="0" w:space="0" w:color="auto"/>
        <w:left w:val="none" w:sz="0" w:space="0" w:color="auto"/>
        <w:bottom w:val="none" w:sz="0" w:space="0" w:color="auto"/>
        <w:right w:val="none" w:sz="0" w:space="0" w:color="auto"/>
      </w:divBdr>
    </w:div>
    <w:div w:id="21169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D318-6B79-46F3-B0BA-09AFE74B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Strengthening Medicare Implementation Oversight Committee Meeting 7 Communiqué</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Medicare Implementation Oversight Committee Meeting 7 Communiqué</dc:title>
  <dc:subject>Medicare</dc:subject>
  <dc:creator>Australian Government Department of Health , Disability and Ageing</dc:creator>
  <cp:keywords>Medicare</cp:keywords>
  <cp:lastModifiedBy>MASCHKE, Elvia</cp:lastModifiedBy>
  <cp:revision>4</cp:revision>
  <cp:lastPrinted>2007-10-31T23:22:00Z</cp:lastPrinted>
  <dcterms:created xsi:type="dcterms:W3CDTF">2026-05-31T22:38:00Z</dcterms:created>
  <dcterms:modified xsi:type="dcterms:W3CDTF">2026-06-03T04:32:00Z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4c0cda50,4eaf32d2,40ea2217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7891c530,36c3134f,3b85ad2d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2025-11-20T00:23:09Z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046a9ff8-2914-4cb0-9bc4-4341e643103a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