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311C9" w14:textId="0A047FFA" w:rsidR="0090066F" w:rsidRDefault="5CCDDF56" w:rsidP="6C63B5CC">
      <w:pPr>
        <w:pStyle w:val="Title"/>
        <w:rPr>
          <w:rFonts w:eastAsia="Arial" w:cs="Arial"/>
          <w:bCs/>
          <w:color w:val="3F4A75" w:themeColor="accent1"/>
          <w:szCs w:val="48"/>
        </w:rPr>
      </w:pPr>
      <w:r w:rsidRPr="6C63B5CC">
        <w:rPr>
          <w:rFonts w:eastAsia="Arial" w:cs="Arial"/>
          <w:bCs/>
          <w:color w:val="3F4A75" w:themeColor="accent1"/>
          <w:szCs w:val="48"/>
        </w:rPr>
        <w:t>Changes to Pharmaceutical Benefits Scheme (PBS) wholesale mark-up from 1 July 2026</w:t>
      </w:r>
    </w:p>
    <w:p w14:paraId="6174804A" w14:textId="03AE705B" w:rsidR="00D06103" w:rsidRPr="00347A2F" w:rsidRDefault="00A676EB" w:rsidP="00D06103">
      <w:r>
        <w:rPr>
          <w:rFonts w:eastAsia="Arial" w:cs="Arial"/>
          <w:szCs w:val="22"/>
        </w:rPr>
        <w:t>20 May 2026</w:t>
      </w:r>
    </w:p>
    <w:p w14:paraId="13E4A1C0" w14:textId="118AE88C" w:rsidR="0090066F" w:rsidRPr="00347A2F" w:rsidRDefault="5CCDDF56" w:rsidP="6C63B5CC">
      <w:pPr>
        <w:pStyle w:val="Heading1"/>
      </w:pPr>
      <w:r w:rsidRPr="6C63B5CC">
        <w:rPr>
          <w:rFonts w:eastAsia="Arial"/>
          <w:color w:val="3F4A75" w:themeColor="accent1"/>
          <w:szCs w:val="44"/>
        </w:rPr>
        <w:t>Background</w:t>
      </w:r>
    </w:p>
    <w:p w14:paraId="514090D3" w14:textId="220AFECA" w:rsidR="0090066F" w:rsidRPr="00347A2F" w:rsidRDefault="5CCDDF56" w:rsidP="6C63B5CC">
      <w:r w:rsidRPr="6C63B5CC">
        <w:rPr>
          <w:rFonts w:eastAsia="Arial" w:cs="Arial"/>
          <w:sz w:val="21"/>
          <w:szCs w:val="21"/>
        </w:rPr>
        <w:t>The First Pharmaceutical Wholesaler Agreement (1PWA) is an agreement between the Australian Government and the National Pharmaceutical Services Association (NPSA). It sets out the wholesale mark-up (WMU) and Community Service Obligation (CSO) funding arrangements that apply to pharmaceutical wholesalers.</w:t>
      </w:r>
    </w:p>
    <w:p w14:paraId="29C68D53" w14:textId="1ADD46CE" w:rsidR="0090066F" w:rsidRPr="00347A2F" w:rsidRDefault="5CCDDF56" w:rsidP="6C63B5CC">
      <w:r w:rsidRPr="6C63B5CC">
        <w:rPr>
          <w:rFonts w:eastAsia="Arial" w:cs="Arial"/>
          <w:sz w:val="21"/>
          <w:szCs w:val="21"/>
        </w:rPr>
        <w:t>The 1PWA supports timely and reliable supply of PBS medicines to community pharmacies across Australia and continued investment in the medicines distribution network</w:t>
      </w:r>
      <w:r w:rsidR="00836ADE">
        <w:rPr>
          <w:rFonts w:eastAsia="Arial" w:cs="Arial"/>
          <w:sz w:val="21"/>
          <w:szCs w:val="21"/>
        </w:rPr>
        <w:t>.</w:t>
      </w:r>
    </w:p>
    <w:p w14:paraId="37CCE1B7" w14:textId="7531A941" w:rsidR="0090066F" w:rsidRPr="00347A2F" w:rsidRDefault="5CCDDF56" w:rsidP="6C63B5CC">
      <w:r w:rsidRPr="6C63B5CC">
        <w:rPr>
          <w:rFonts w:eastAsia="Arial" w:cs="Arial"/>
          <w:sz w:val="21"/>
          <w:szCs w:val="21"/>
        </w:rPr>
        <w:t>The WMU is one part of the Commonwealth price for PBS medicines supplied by approved pharmacists.</w:t>
      </w:r>
      <w:r w:rsidRPr="6C63B5CC">
        <w:rPr>
          <w:rFonts w:eastAsia="Arial" w:cs="Arial"/>
          <w:szCs w:val="22"/>
        </w:rPr>
        <w:t xml:space="preserve"> </w:t>
      </w:r>
      <w:r w:rsidRPr="6C63B5CC">
        <w:rPr>
          <w:rFonts w:eastAsia="Arial" w:cs="Arial"/>
          <w:sz w:val="21"/>
          <w:szCs w:val="21"/>
        </w:rPr>
        <w:t>From 1 July 2026, both the WMU rate structure and the way the WMU is calculated for some medicines will change.</w:t>
      </w:r>
    </w:p>
    <w:p w14:paraId="55065BE4" w14:textId="6D32C79C" w:rsidR="0090066F" w:rsidRPr="00347A2F" w:rsidRDefault="5CCDDF56" w:rsidP="6C63B5CC">
      <w:pPr>
        <w:pStyle w:val="Heading1"/>
      </w:pPr>
      <w:r w:rsidRPr="6C63B5CC">
        <w:rPr>
          <w:rFonts w:eastAsia="Arial"/>
          <w:color w:val="3F4A75" w:themeColor="accent1"/>
          <w:szCs w:val="44"/>
        </w:rPr>
        <w:t>What is changing from 1 July 2026</w:t>
      </w:r>
    </w:p>
    <w:p w14:paraId="5B4AD771" w14:textId="28A74A0C" w:rsidR="0090066F" w:rsidRPr="00347A2F" w:rsidRDefault="5CCDDF56" w:rsidP="6C63B5CC">
      <w:r w:rsidRPr="6C63B5CC">
        <w:rPr>
          <w:rFonts w:eastAsia="Arial" w:cs="Arial"/>
          <w:szCs w:val="22"/>
        </w:rPr>
        <w:t>From 1 July 2026, the 1PWA introduces a new WMU structure for PBS medicines supplied through community pharmacies that are approved under section 90 of the</w:t>
      </w:r>
      <w:r w:rsidR="00243122">
        <w:rPr>
          <w:rFonts w:eastAsia="Arial" w:cs="Arial"/>
          <w:szCs w:val="22"/>
        </w:rPr>
        <w:br/>
      </w:r>
      <w:r w:rsidRPr="6C63B5CC">
        <w:rPr>
          <w:rFonts w:eastAsia="Arial" w:cs="Arial"/>
          <w:i/>
          <w:iCs/>
          <w:szCs w:val="22"/>
        </w:rPr>
        <w:t>National Health Act 1953</w:t>
      </w:r>
      <w:r w:rsidRPr="6C63B5CC">
        <w:rPr>
          <w:rFonts w:eastAsia="Arial" w:cs="Arial"/>
          <w:szCs w:val="22"/>
        </w:rPr>
        <w:t xml:space="preserve">. </w:t>
      </w:r>
    </w:p>
    <w:p w14:paraId="0B1CF396" w14:textId="5580EE78" w:rsidR="0090066F" w:rsidRPr="00347A2F" w:rsidRDefault="5CCDDF56" w:rsidP="6C63B5CC">
      <w:r w:rsidRPr="6C63B5CC">
        <w:rPr>
          <w:rFonts w:eastAsia="Arial" w:cs="Arial"/>
          <w:szCs w:val="22"/>
        </w:rPr>
        <w:t>The changes do 2 things:</w:t>
      </w:r>
    </w:p>
    <w:p w14:paraId="0FC52B8C" w14:textId="0C66F97D" w:rsidR="0090066F" w:rsidRPr="00347A2F" w:rsidRDefault="5CCDDF56" w:rsidP="6C63B5CC">
      <w:pPr>
        <w:pStyle w:val="ListParagraph"/>
        <w:numPr>
          <w:ilvl w:val="0"/>
          <w:numId w:val="5"/>
        </w:numPr>
        <w:spacing w:before="0" w:after="0"/>
        <w:rPr>
          <w:rFonts w:eastAsia="Arial" w:cs="Arial"/>
          <w:szCs w:val="22"/>
        </w:rPr>
      </w:pPr>
      <w:r w:rsidRPr="6C63B5CC">
        <w:rPr>
          <w:rFonts w:eastAsia="Arial" w:cs="Arial"/>
          <w:szCs w:val="22"/>
        </w:rPr>
        <w:t>update the WMU rate structure and</w:t>
      </w:r>
    </w:p>
    <w:p w14:paraId="08B7F509" w14:textId="7F407AB1" w:rsidR="0090066F" w:rsidRPr="00347A2F" w:rsidRDefault="5CCDDF56" w:rsidP="6C63B5CC">
      <w:pPr>
        <w:pStyle w:val="ListParagraph"/>
        <w:numPr>
          <w:ilvl w:val="0"/>
          <w:numId w:val="5"/>
        </w:numPr>
        <w:spacing w:before="0" w:after="0"/>
        <w:rPr>
          <w:rFonts w:eastAsia="Arial" w:cs="Arial"/>
          <w:szCs w:val="22"/>
        </w:rPr>
      </w:pPr>
      <w:r w:rsidRPr="6C63B5CC">
        <w:rPr>
          <w:rFonts w:eastAsia="Arial" w:cs="Arial"/>
          <w:szCs w:val="22"/>
        </w:rPr>
        <w:t>change the calculation method so that the WMU is based on the Ex-Manufacturer Price for the pack quantity dispensed, rather than the current Relevant Quantity method.</w:t>
      </w:r>
    </w:p>
    <w:p w14:paraId="3AA1220F" w14:textId="766BB3F6" w:rsidR="0090066F" w:rsidRPr="00347A2F" w:rsidRDefault="5CCDDF56" w:rsidP="6C63B5CC">
      <w:r w:rsidRPr="6C63B5CC">
        <w:rPr>
          <w:rFonts w:eastAsia="Arial" w:cs="Arial"/>
          <w:szCs w:val="22"/>
        </w:rPr>
        <w:t>These changes apply to:</w:t>
      </w:r>
    </w:p>
    <w:p w14:paraId="4CC09278" w14:textId="610FC92C" w:rsidR="0090066F" w:rsidRPr="00D32469" w:rsidRDefault="5CCDDF56" w:rsidP="6C63B5CC">
      <w:pPr>
        <w:pStyle w:val="ListParagraph"/>
        <w:numPr>
          <w:ilvl w:val="0"/>
          <w:numId w:val="5"/>
        </w:numPr>
        <w:spacing w:before="0" w:after="0"/>
        <w:rPr>
          <w:rFonts w:eastAsia="Arial" w:cs="Arial"/>
          <w:szCs w:val="22"/>
        </w:rPr>
      </w:pPr>
      <w:r w:rsidRPr="00D32469">
        <w:rPr>
          <w:rFonts w:eastAsia="Arial" w:cs="Arial"/>
          <w:szCs w:val="22"/>
        </w:rPr>
        <w:t>section 85 PBS medicines supplied by community pharmacies and</w:t>
      </w:r>
      <w:r w:rsidR="00466315" w:rsidRPr="00D32469">
        <w:rPr>
          <w:rFonts w:eastAsia="Arial" w:cs="Arial"/>
          <w:szCs w:val="22"/>
        </w:rPr>
        <w:t xml:space="preserve"> public and private</w:t>
      </w:r>
      <w:r w:rsidR="002B1DF4">
        <w:rPr>
          <w:rFonts w:eastAsia="Arial" w:cs="Arial"/>
          <w:szCs w:val="22"/>
        </w:rPr>
        <w:t xml:space="preserve"> hospital</w:t>
      </w:r>
      <w:r w:rsidR="00466315" w:rsidRPr="00D32469">
        <w:rPr>
          <w:rFonts w:eastAsia="Arial" w:cs="Arial"/>
          <w:szCs w:val="22"/>
        </w:rPr>
        <w:t xml:space="preserve"> pharmacies, and</w:t>
      </w:r>
    </w:p>
    <w:p w14:paraId="46DE4BD1" w14:textId="51427A6E" w:rsidR="0090066F" w:rsidRPr="00347A2F" w:rsidRDefault="5CCDDF56" w:rsidP="6C63B5CC">
      <w:pPr>
        <w:pStyle w:val="ListParagraph"/>
        <w:numPr>
          <w:ilvl w:val="0"/>
          <w:numId w:val="5"/>
        </w:numPr>
        <w:spacing w:before="0" w:after="0"/>
        <w:rPr>
          <w:rFonts w:eastAsia="Arial" w:cs="Arial"/>
          <w:szCs w:val="22"/>
        </w:rPr>
      </w:pPr>
      <w:r w:rsidRPr="6C63B5CC">
        <w:rPr>
          <w:rFonts w:eastAsia="Arial" w:cs="Arial"/>
          <w:szCs w:val="22"/>
        </w:rPr>
        <w:t>eligible section 100 PBS medicines supplied by community pharmacies. Section 100 medicines under the Efficient Funding of Chemotherapy (EFC) Program or the Botulinum Toxin Program are excluded (not eligible).</w:t>
      </w:r>
    </w:p>
    <w:p w14:paraId="54B4C28D" w14:textId="51738A1D" w:rsidR="0090066F" w:rsidRPr="00347A2F" w:rsidRDefault="5CCDDF56" w:rsidP="6C63B5CC">
      <w:r w:rsidRPr="6C63B5CC">
        <w:rPr>
          <w:rFonts w:eastAsia="Arial" w:cs="Arial"/>
          <w:szCs w:val="22"/>
        </w:rPr>
        <w:t xml:space="preserve">These changes do </w:t>
      </w:r>
      <w:r w:rsidRPr="6C63B5CC">
        <w:rPr>
          <w:rFonts w:eastAsia="Arial" w:cs="Arial"/>
          <w:b/>
          <w:bCs/>
          <w:szCs w:val="22"/>
        </w:rPr>
        <w:t xml:space="preserve">not </w:t>
      </w:r>
      <w:r w:rsidRPr="6C63B5CC">
        <w:rPr>
          <w:rFonts w:eastAsia="Arial" w:cs="Arial"/>
          <w:szCs w:val="22"/>
        </w:rPr>
        <w:t xml:space="preserve">apply to </w:t>
      </w:r>
      <w:r w:rsidR="00466315" w:rsidRPr="00D32469">
        <w:rPr>
          <w:rFonts w:eastAsia="Arial" w:cs="Arial"/>
          <w:szCs w:val="22"/>
        </w:rPr>
        <w:t>section 100</w:t>
      </w:r>
      <w:r w:rsidR="00466315">
        <w:rPr>
          <w:rFonts w:eastAsia="Arial" w:cs="Arial"/>
          <w:szCs w:val="22"/>
        </w:rPr>
        <w:t xml:space="preserve"> </w:t>
      </w:r>
      <w:r w:rsidRPr="6C63B5CC">
        <w:rPr>
          <w:rFonts w:eastAsia="Arial" w:cs="Arial"/>
          <w:szCs w:val="22"/>
        </w:rPr>
        <w:t>medicines supplied through:</w:t>
      </w:r>
    </w:p>
    <w:p w14:paraId="108ADF48" w14:textId="000B168B" w:rsidR="0090066F" w:rsidRPr="00347A2F" w:rsidRDefault="5CCDDF56" w:rsidP="6C63B5CC">
      <w:pPr>
        <w:pStyle w:val="ListParagraph"/>
        <w:numPr>
          <w:ilvl w:val="0"/>
          <w:numId w:val="5"/>
        </w:numPr>
        <w:spacing w:before="0" w:after="0"/>
        <w:rPr>
          <w:rFonts w:eastAsia="Arial" w:cs="Arial"/>
          <w:szCs w:val="22"/>
        </w:rPr>
      </w:pPr>
      <w:r w:rsidRPr="6C63B5CC">
        <w:rPr>
          <w:rFonts w:eastAsia="Arial" w:cs="Arial"/>
          <w:szCs w:val="22"/>
        </w:rPr>
        <w:t>section 94 approved public or private hospitals or</w:t>
      </w:r>
    </w:p>
    <w:p w14:paraId="35AD0906" w14:textId="760DB062" w:rsidR="0090066F" w:rsidRPr="00347A2F" w:rsidRDefault="5CCDDF56" w:rsidP="6C63B5CC">
      <w:pPr>
        <w:pStyle w:val="ListParagraph"/>
        <w:numPr>
          <w:ilvl w:val="0"/>
          <w:numId w:val="5"/>
        </w:numPr>
        <w:spacing w:before="0" w:after="0"/>
        <w:rPr>
          <w:rFonts w:eastAsia="Arial" w:cs="Arial"/>
          <w:szCs w:val="22"/>
        </w:rPr>
      </w:pPr>
      <w:r w:rsidRPr="6C63B5CC">
        <w:rPr>
          <w:rFonts w:eastAsia="Arial" w:cs="Arial"/>
          <w:szCs w:val="22"/>
        </w:rPr>
        <w:t>Section 92 approved medical practitioner</w:t>
      </w:r>
      <w:r w:rsidR="009619FE">
        <w:rPr>
          <w:rFonts w:eastAsia="Arial" w:cs="Arial"/>
          <w:szCs w:val="22"/>
        </w:rPr>
        <w:t>.</w:t>
      </w:r>
    </w:p>
    <w:p w14:paraId="53BE654D" w14:textId="3FFACC11" w:rsidR="0090066F" w:rsidRPr="00347A2F" w:rsidRDefault="5CCDDF56" w:rsidP="6C63B5CC">
      <w:pPr>
        <w:pStyle w:val="Heading1"/>
      </w:pPr>
      <w:r w:rsidRPr="6C63B5CC">
        <w:rPr>
          <w:rFonts w:eastAsia="Arial"/>
          <w:color w:val="3F4A75" w:themeColor="accent1"/>
          <w:szCs w:val="44"/>
        </w:rPr>
        <w:lastRenderedPageBreak/>
        <w:t>Why the calculation method is changing</w:t>
      </w:r>
    </w:p>
    <w:p w14:paraId="6B797753" w14:textId="03EF560A" w:rsidR="0090066F" w:rsidRPr="00347A2F" w:rsidRDefault="5CCDDF56" w:rsidP="6C63B5CC">
      <w:r w:rsidRPr="6C63B5CC">
        <w:rPr>
          <w:rFonts w:eastAsia="Arial" w:cs="Arial"/>
          <w:szCs w:val="22"/>
        </w:rPr>
        <w:t xml:space="preserve">Under the current method, the WMU for a ready-prepared pharmaceutical benefit is worked out under section 11 of the </w:t>
      </w:r>
      <w:r w:rsidRPr="6C63B5CC">
        <w:rPr>
          <w:rFonts w:eastAsia="Arial" w:cs="Arial"/>
          <w:i/>
          <w:iCs/>
          <w:szCs w:val="22"/>
        </w:rPr>
        <w:t>Commonwealth price (Pharmaceutical benefits supplied by approved pharmacists) Determination 2020</w:t>
      </w:r>
      <w:r w:rsidRPr="6C63B5CC">
        <w:rPr>
          <w:rFonts w:eastAsia="Arial" w:cs="Arial"/>
          <w:szCs w:val="22"/>
        </w:rPr>
        <w:t>, which requires identification of the Relevant Quantity from the available maximum quantity / determined quantity for the pharmaceutical item. Depending on the relationship between pack quantity and the Relevant Quantity, the current WMU may or may not align directly with the pack quantity dispensed.</w:t>
      </w:r>
    </w:p>
    <w:p w14:paraId="6C8AE75A" w14:textId="6C583475" w:rsidR="0090066F" w:rsidRPr="00347A2F" w:rsidRDefault="5CCDDF56" w:rsidP="6C63B5CC">
      <w:r w:rsidRPr="6C63B5CC">
        <w:rPr>
          <w:rFonts w:eastAsia="Arial" w:cs="Arial"/>
          <w:szCs w:val="22"/>
        </w:rPr>
        <w:t>From 1 July 2026, the publicly available 1PWA provides that the WMU is no longer calculated using the Relevant Quantity method. Instead, the WMU is calculated using the Ex</w:t>
      </w:r>
      <w:r w:rsidRPr="6C63B5CC">
        <w:rPr>
          <w:rFonts w:ascii="Cambria Math" w:eastAsia="Cambria Math" w:hAnsi="Cambria Math" w:cs="Cambria Math"/>
          <w:szCs w:val="22"/>
        </w:rPr>
        <w:t>‑</w:t>
      </w:r>
      <w:r w:rsidRPr="6C63B5CC">
        <w:rPr>
          <w:rFonts w:eastAsia="Arial" w:cs="Arial"/>
          <w:szCs w:val="22"/>
        </w:rPr>
        <w:t>Manufacturer Price for the pack quantity of the listed brand dispensed by the approved pharmacist.</w:t>
      </w:r>
    </w:p>
    <w:p w14:paraId="0E6BA5C2" w14:textId="6E22E283" w:rsidR="0090066F" w:rsidRPr="00347A2F" w:rsidRDefault="5CCDDF56" w:rsidP="6C63B5CC">
      <w:r w:rsidRPr="6C63B5CC">
        <w:rPr>
          <w:rFonts w:eastAsia="Arial" w:cs="Arial"/>
          <w:szCs w:val="22"/>
        </w:rPr>
        <w:t>The revised WMU amounts under the 1PWA are not indexed during the term of the 1PWA.</w:t>
      </w:r>
    </w:p>
    <w:p w14:paraId="434155D6" w14:textId="524E9B8D" w:rsidR="0090066F" w:rsidRPr="00347A2F" w:rsidRDefault="5CCDDF56" w:rsidP="6C63B5CC">
      <w:pPr>
        <w:pStyle w:val="Heading1"/>
      </w:pPr>
      <w:r w:rsidRPr="6C63B5CC">
        <w:rPr>
          <w:rFonts w:eastAsia="Arial"/>
          <w:color w:val="3F4A75" w:themeColor="accent1"/>
          <w:szCs w:val="44"/>
        </w:rPr>
        <w:t>What is not changing from 1 July 2026</w:t>
      </w:r>
    </w:p>
    <w:p w14:paraId="4D2DF363" w14:textId="600FDCF7" w:rsidR="0090066F" w:rsidRPr="00347A2F" w:rsidRDefault="5CCDDF56" w:rsidP="6C63B5CC">
      <w:r w:rsidRPr="6C63B5CC">
        <w:rPr>
          <w:rFonts w:eastAsia="Arial" w:cs="Arial"/>
          <w:szCs w:val="22"/>
        </w:rPr>
        <w:t>These changes do not alter:</w:t>
      </w:r>
    </w:p>
    <w:p w14:paraId="5DF2D989" w14:textId="0B2AF860" w:rsidR="0090066F" w:rsidRPr="00347A2F" w:rsidRDefault="5CCDDF56" w:rsidP="6C63B5CC">
      <w:pPr>
        <w:pStyle w:val="ListParagraph"/>
        <w:numPr>
          <w:ilvl w:val="0"/>
          <w:numId w:val="4"/>
        </w:numPr>
        <w:spacing w:before="0" w:after="0"/>
        <w:rPr>
          <w:rFonts w:eastAsia="Arial" w:cs="Arial"/>
          <w:szCs w:val="22"/>
        </w:rPr>
      </w:pPr>
      <w:r w:rsidRPr="6C63B5CC">
        <w:rPr>
          <w:rFonts w:eastAsia="Arial" w:cs="Arial"/>
          <w:szCs w:val="22"/>
        </w:rPr>
        <w:t>PBS patient co-payments</w:t>
      </w:r>
    </w:p>
    <w:p w14:paraId="02C2506F" w14:textId="44A864AC" w:rsidR="0090066F" w:rsidRDefault="5CCDDF56" w:rsidP="6C63B5CC">
      <w:pPr>
        <w:pStyle w:val="ListParagraph"/>
        <w:numPr>
          <w:ilvl w:val="0"/>
          <w:numId w:val="4"/>
        </w:numPr>
        <w:spacing w:before="0" w:after="0"/>
        <w:rPr>
          <w:rFonts w:eastAsia="Arial" w:cs="Arial"/>
          <w:szCs w:val="22"/>
        </w:rPr>
      </w:pPr>
      <w:r w:rsidRPr="6C63B5CC">
        <w:rPr>
          <w:rFonts w:eastAsia="Arial" w:cs="Arial"/>
          <w:szCs w:val="22"/>
        </w:rPr>
        <w:t>prescribing arrangements</w:t>
      </w:r>
    </w:p>
    <w:p w14:paraId="1DAC07AB" w14:textId="3933593D" w:rsidR="003D5F41" w:rsidRPr="00347A2F" w:rsidRDefault="003D5F41" w:rsidP="6C63B5CC">
      <w:pPr>
        <w:pStyle w:val="ListParagraph"/>
        <w:numPr>
          <w:ilvl w:val="0"/>
          <w:numId w:val="4"/>
        </w:numPr>
        <w:spacing w:before="0" w:after="0"/>
        <w:rPr>
          <w:rFonts w:eastAsia="Arial" w:cs="Arial"/>
          <w:szCs w:val="22"/>
        </w:rPr>
      </w:pPr>
      <w:r>
        <w:rPr>
          <w:rFonts w:eastAsia="Arial" w:cs="Arial"/>
          <w:szCs w:val="22"/>
        </w:rPr>
        <w:t>eligibility criteria for medicines supplied through section 90 community pharmacies</w:t>
      </w:r>
    </w:p>
    <w:p w14:paraId="74406481" w14:textId="1366C42C" w:rsidR="0090066F" w:rsidRPr="00347A2F" w:rsidRDefault="5CCDDF56" w:rsidP="6C63B5CC">
      <w:pPr>
        <w:pStyle w:val="ListParagraph"/>
        <w:numPr>
          <w:ilvl w:val="0"/>
          <w:numId w:val="4"/>
        </w:numPr>
        <w:spacing w:before="0" w:after="0"/>
        <w:rPr>
          <w:rFonts w:eastAsia="Arial" w:cs="Arial"/>
          <w:szCs w:val="22"/>
        </w:rPr>
      </w:pPr>
      <w:r w:rsidRPr="6C63B5CC">
        <w:rPr>
          <w:rFonts w:eastAsia="Arial" w:cs="Arial"/>
          <w:szCs w:val="22"/>
        </w:rPr>
        <w:t>the list of medicines available on the PB</w:t>
      </w:r>
      <w:r w:rsidR="000F109F">
        <w:rPr>
          <w:rFonts w:eastAsia="Arial" w:cs="Arial"/>
          <w:szCs w:val="22"/>
        </w:rPr>
        <w:t>S</w:t>
      </w:r>
      <w:r w:rsidRPr="6C63B5CC">
        <w:rPr>
          <w:rFonts w:eastAsia="Arial" w:cs="Arial"/>
          <w:szCs w:val="22"/>
        </w:rPr>
        <w:t xml:space="preserve"> or</w:t>
      </w:r>
    </w:p>
    <w:p w14:paraId="554C9563" w14:textId="3B0C5AC4" w:rsidR="0090066F" w:rsidRPr="00347A2F" w:rsidRDefault="5CCDDF56" w:rsidP="6C63B5CC">
      <w:pPr>
        <w:pStyle w:val="ListParagraph"/>
        <w:numPr>
          <w:ilvl w:val="0"/>
          <w:numId w:val="4"/>
        </w:numPr>
        <w:spacing w:before="0" w:after="0"/>
        <w:rPr>
          <w:rFonts w:eastAsia="Arial" w:cs="Arial"/>
          <w:szCs w:val="22"/>
        </w:rPr>
      </w:pPr>
      <w:r w:rsidRPr="6C63B5CC">
        <w:rPr>
          <w:rFonts w:eastAsia="Arial" w:cs="Arial"/>
          <w:szCs w:val="22"/>
        </w:rPr>
        <w:t xml:space="preserve">hospital supply arrangements for medicines supplied through section 94 approved hospitals or section 92 approved medical practitioners. </w:t>
      </w:r>
    </w:p>
    <w:p w14:paraId="355E4B1D" w14:textId="5CC11349" w:rsidR="0090066F" w:rsidRPr="00347A2F" w:rsidRDefault="5CCDDF56" w:rsidP="6C63B5CC">
      <w:r w:rsidRPr="6C63B5CC">
        <w:rPr>
          <w:rFonts w:eastAsia="Arial" w:cs="Arial"/>
          <w:szCs w:val="22"/>
        </w:rPr>
        <w:t>The revised WMU rates under the new structure will not be indexed during the term of the 1PWA to 31 December 2029.</w:t>
      </w:r>
    </w:p>
    <w:p w14:paraId="001FDCF7" w14:textId="48C0056F" w:rsidR="0090066F" w:rsidRPr="00347A2F" w:rsidRDefault="5CCDDF56" w:rsidP="009D7D58">
      <w:r w:rsidRPr="6C63B5CC">
        <w:rPr>
          <w:rFonts w:eastAsia="Arial" w:cs="Arial"/>
          <w:szCs w:val="22"/>
        </w:rPr>
        <w:t>The Community Service Obligation (CSO) arrangements will continue to support timely and reliable access to PBS medicines through community pharmacies across Australia, including in rural and remote areas</w:t>
      </w:r>
      <w:r w:rsidR="009D7D58">
        <w:t>.</w:t>
      </w:r>
    </w:p>
    <w:p w14:paraId="325D34CC" w14:textId="77777777" w:rsidR="00C428F1" w:rsidRDefault="00C428F1">
      <w:pPr>
        <w:spacing w:before="0" w:after="0" w:line="240" w:lineRule="auto"/>
        <w:rPr>
          <w:rFonts w:eastAsia="Arial" w:cs="Arial"/>
          <w:b/>
          <w:bCs/>
          <w:color w:val="3F4A75" w:themeColor="accent1"/>
          <w:kern w:val="28"/>
          <w:sz w:val="44"/>
          <w:szCs w:val="44"/>
        </w:rPr>
      </w:pPr>
      <w:r>
        <w:rPr>
          <w:rFonts w:eastAsia="Arial"/>
          <w:color w:val="3F4A75" w:themeColor="accent1"/>
          <w:szCs w:val="44"/>
        </w:rPr>
        <w:br w:type="page"/>
      </w:r>
    </w:p>
    <w:p w14:paraId="5FB01B5E" w14:textId="4C96057C" w:rsidR="0090066F" w:rsidRPr="00347A2F" w:rsidRDefault="5CCDDF56" w:rsidP="6C63B5CC">
      <w:pPr>
        <w:pStyle w:val="Heading1"/>
      </w:pPr>
      <w:r w:rsidRPr="6C63B5CC">
        <w:rPr>
          <w:rFonts w:eastAsia="Arial"/>
          <w:color w:val="3F4A75" w:themeColor="accent1"/>
          <w:szCs w:val="44"/>
        </w:rPr>
        <w:lastRenderedPageBreak/>
        <w:t>Changes to the wholesale mark-up from 1 July 2026</w:t>
      </w:r>
    </w:p>
    <w:p w14:paraId="1867F994" w14:textId="2BC0D6BD" w:rsidR="0090066F" w:rsidRPr="00347A2F" w:rsidRDefault="5CCDDF56" w:rsidP="6C63B5CC">
      <w:r w:rsidRPr="6C63B5CC">
        <w:rPr>
          <w:rFonts w:eastAsia="Arial" w:cs="Arial"/>
          <w:sz w:val="21"/>
          <w:szCs w:val="21"/>
        </w:rPr>
        <w:t>From 1 July 2026, the WMU will apply as shown in Table 1.</w:t>
      </w:r>
    </w:p>
    <w:p w14:paraId="0CD739C1" w14:textId="3FD81681" w:rsidR="0090066F" w:rsidRPr="00347A2F" w:rsidRDefault="5CCDDF56" w:rsidP="6C63B5CC">
      <w:pPr>
        <w:pStyle w:val="Heading2"/>
        <w:spacing w:before="200" w:after="0" w:line="276" w:lineRule="auto"/>
      </w:pPr>
      <w:r w:rsidRPr="6C63B5CC">
        <w:rPr>
          <w:rFonts w:eastAsia="Arial"/>
          <w:color w:val="3F4A75" w:themeColor="accent1"/>
          <w:sz w:val="24"/>
          <w:szCs w:val="24"/>
          <w:lang w:val="en-US"/>
        </w:rPr>
        <w:t xml:space="preserve">Table 1: Wholesale Mark-Up Payment amounts – 1 July 2026 onwards </w:t>
      </w:r>
    </w:p>
    <w:tbl>
      <w:tblPr>
        <w:tblStyle w:val="TableGrid"/>
        <w:tblW w:w="0" w:type="auto"/>
        <w:tblLook w:val="04A0" w:firstRow="1" w:lastRow="0" w:firstColumn="1" w:lastColumn="0" w:noHBand="0" w:noVBand="1"/>
      </w:tblPr>
      <w:tblGrid>
        <w:gridCol w:w="2444"/>
        <w:gridCol w:w="2881"/>
        <w:gridCol w:w="3148"/>
      </w:tblGrid>
      <w:tr w:rsidR="00E7374A" w14:paraId="099F3753" w14:textId="77777777" w:rsidTr="6C63B5CC">
        <w:trPr>
          <w:trHeight w:val="375"/>
        </w:trPr>
        <w:tc>
          <w:tcPr>
            <w:tcW w:w="2444" w:type="dxa"/>
            <w:tcBorders>
              <w:top w:val="single" w:sz="8" w:space="0" w:color="auto"/>
              <w:left w:val="nil"/>
              <w:bottom w:val="single" w:sz="8" w:space="0" w:color="auto"/>
              <w:right w:val="nil"/>
            </w:tcBorders>
            <w:shd w:val="clear" w:color="auto" w:fill="3F4A75" w:themeFill="accent1"/>
            <w:tcMar>
              <w:left w:w="108" w:type="dxa"/>
              <w:right w:w="108" w:type="dxa"/>
            </w:tcMar>
          </w:tcPr>
          <w:p w14:paraId="4A936E07" w14:textId="34E15996" w:rsidR="6C63B5CC" w:rsidRDefault="6C63B5CC" w:rsidP="6C63B5CC">
            <w:pPr>
              <w:spacing w:before="80" w:after="80"/>
            </w:pPr>
            <w:r w:rsidRPr="6C63B5CC">
              <w:rPr>
                <w:rFonts w:eastAsia="Arial" w:cs="Arial"/>
                <w:b/>
                <w:bCs/>
                <w:color w:val="FFFFFF" w:themeColor="background1"/>
                <w:szCs w:val="22"/>
                <w:lang w:val="en-US"/>
              </w:rPr>
              <w:t>Payment type</w:t>
            </w:r>
          </w:p>
        </w:tc>
        <w:tc>
          <w:tcPr>
            <w:tcW w:w="6029" w:type="dxa"/>
            <w:gridSpan w:val="2"/>
            <w:tcBorders>
              <w:top w:val="single" w:sz="8" w:space="0" w:color="auto"/>
              <w:left w:val="nil"/>
              <w:bottom w:val="single" w:sz="8" w:space="0" w:color="auto"/>
              <w:right w:val="nil"/>
            </w:tcBorders>
            <w:shd w:val="clear" w:color="auto" w:fill="3F4A75" w:themeFill="accent1"/>
            <w:tcMar>
              <w:left w:w="108" w:type="dxa"/>
              <w:right w:w="108" w:type="dxa"/>
            </w:tcMar>
          </w:tcPr>
          <w:p w14:paraId="5C5D6F68" w14:textId="17F1B43F" w:rsidR="6C63B5CC" w:rsidRDefault="6C63B5CC" w:rsidP="6C63B5CC">
            <w:pPr>
              <w:spacing w:before="80" w:after="80"/>
              <w:jc w:val="center"/>
            </w:pPr>
            <w:r w:rsidRPr="6C63B5CC">
              <w:rPr>
                <w:rFonts w:eastAsia="Arial" w:cs="Arial"/>
                <w:b/>
                <w:bCs/>
                <w:color w:val="FFFFFF" w:themeColor="background1"/>
                <w:szCs w:val="22"/>
                <w:lang w:val="en-US"/>
              </w:rPr>
              <w:t>Value of WMU Payment</w:t>
            </w:r>
          </w:p>
        </w:tc>
      </w:tr>
      <w:tr w:rsidR="00675F6C" w14:paraId="066E0D8C" w14:textId="77777777" w:rsidTr="0049754D">
        <w:trPr>
          <w:trHeight w:val="1545"/>
        </w:trPr>
        <w:tc>
          <w:tcPr>
            <w:tcW w:w="2444" w:type="dxa"/>
            <w:vMerge w:val="restart"/>
            <w:tcBorders>
              <w:top w:val="single" w:sz="8" w:space="0" w:color="auto"/>
              <w:left w:val="nil"/>
              <w:bottom w:val="single" w:sz="8" w:space="0" w:color="auto"/>
              <w:right w:val="nil"/>
            </w:tcBorders>
            <w:shd w:val="clear" w:color="auto" w:fill="FFFFFF" w:themeFill="background1"/>
            <w:tcMar>
              <w:left w:w="108" w:type="dxa"/>
              <w:right w:w="108" w:type="dxa"/>
            </w:tcMar>
          </w:tcPr>
          <w:p w14:paraId="47FE2DC8" w14:textId="3361F8D8" w:rsidR="6C63B5CC" w:rsidRDefault="6C63B5CC" w:rsidP="6C63B5CC">
            <w:r w:rsidRPr="6C63B5CC">
              <w:rPr>
                <w:rFonts w:eastAsia="Arial" w:cs="Arial"/>
                <w:sz w:val="21"/>
                <w:szCs w:val="21"/>
              </w:rPr>
              <w:t xml:space="preserve">Wholesale Mark-up for Pharmaceutical Benefits delivered to Approved Pharmacists </w:t>
            </w:r>
          </w:p>
        </w:tc>
        <w:tc>
          <w:tcPr>
            <w:tcW w:w="2881" w:type="dxa"/>
            <w:tcBorders>
              <w:top w:val="single" w:sz="8" w:space="0" w:color="auto"/>
              <w:left w:val="nil"/>
              <w:bottom w:val="single" w:sz="8" w:space="0" w:color="auto"/>
              <w:right w:val="nil"/>
            </w:tcBorders>
            <w:shd w:val="clear" w:color="auto" w:fill="FFFFFF" w:themeFill="background1"/>
            <w:tcMar>
              <w:left w:w="108" w:type="dxa"/>
              <w:right w:w="108" w:type="dxa"/>
            </w:tcMar>
          </w:tcPr>
          <w:p w14:paraId="6124E045" w14:textId="368AAF18" w:rsidR="00614A95" w:rsidRDefault="00614A95" w:rsidP="6C63B5CC">
            <w:pPr>
              <w:rPr>
                <w:rFonts w:eastAsia="Arial" w:cs="Arial"/>
                <w:sz w:val="21"/>
                <w:szCs w:val="21"/>
              </w:rPr>
            </w:pPr>
            <w:r>
              <w:rPr>
                <w:rFonts w:eastAsia="Arial" w:cs="Arial"/>
                <w:sz w:val="21"/>
                <w:szCs w:val="21"/>
              </w:rPr>
              <w:t>Tier 1</w:t>
            </w:r>
          </w:p>
          <w:p w14:paraId="31E32A79" w14:textId="2DC65636" w:rsidR="00D24B31" w:rsidRDefault="6C63B5CC" w:rsidP="6C63B5CC">
            <w:r w:rsidRPr="6C63B5CC">
              <w:rPr>
                <w:rFonts w:eastAsia="Arial" w:cs="Arial"/>
                <w:sz w:val="21"/>
                <w:szCs w:val="21"/>
              </w:rPr>
              <w:t>When the Ex-Manufacturer Price is up to and including $5.50</w:t>
            </w:r>
          </w:p>
        </w:tc>
        <w:tc>
          <w:tcPr>
            <w:tcW w:w="3148" w:type="dxa"/>
            <w:tcBorders>
              <w:top w:val="nil"/>
              <w:left w:val="nil"/>
              <w:bottom w:val="single" w:sz="8" w:space="0" w:color="auto"/>
              <w:right w:val="nil"/>
            </w:tcBorders>
            <w:shd w:val="clear" w:color="auto" w:fill="FFFFFF" w:themeFill="background1"/>
            <w:tcMar>
              <w:left w:w="108" w:type="dxa"/>
              <w:right w:w="108" w:type="dxa"/>
            </w:tcMar>
          </w:tcPr>
          <w:p w14:paraId="535E2446" w14:textId="77777777" w:rsidR="00614A95" w:rsidRDefault="00614A95" w:rsidP="6C63B5CC">
            <w:pPr>
              <w:rPr>
                <w:rFonts w:eastAsia="Arial" w:cs="Arial"/>
                <w:sz w:val="21"/>
                <w:szCs w:val="21"/>
              </w:rPr>
            </w:pPr>
          </w:p>
          <w:p w14:paraId="7F51DB09" w14:textId="1BCAEFCC" w:rsidR="6C63B5CC" w:rsidRDefault="6C63B5CC" w:rsidP="6C63B5CC">
            <w:r w:rsidRPr="6C63B5CC">
              <w:rPr>
                <w:rFonts w:eastAsia="Arial" w:cs="Arial"/>
                <w:sz w:val="21"/>
                <w:szCs w:val="21"/>
              </w:rPr>
              <w:t xml:space="preserve">$0.24 per dispense </w:t>
            </w:r>
          </w:p>
        </w:tc>
      </w:tr>
      <w:tr w:rsidR="00675F6C" w14:paraId="76379823" w14:textId="77777777" w:rsidTr="0049754D">
        <w:trPr>
          <w:trHeight w:val="660"/>
        </w:trPr>
        <w:tc>
          <w:tcPr>
            <w:tcW w:w="2444" w:type="dxa"/>
            <w:vMerge/>
            <w:tcBorders>
              <w:left w:val="nil"/>
              <w:right w:val="nil"/>
            </w:tcBorders>
            <w:vAlign w:val="center"/>
          </w:tcPr>
          <w:p w14:paraId="764837A5" w14:textId="77777777" w:rsidR="00C64A1A" w:rsidRDefault="00C64A1A"/>
        </w:tc>
        <w:tc>
          <w:tcPr>
            <w:tcW w:w="2881" w:type="dxa"/>
            <w:tcBorders>
              <w:top w:val="single" w:sz="8" w:space="0" w:color="auto"/>
              <w:left w:val="nil"/>
              <w:bottom w:val="single" w:sz="8" w:space="0" w:color="auto"/>
              <w:right w:val="nil"/>
            </w:tcBorders>
            <w:shd w:val="clear" w:color="auto" w:fill="FFFFFF" w:themeFill="background1"/>
            <w:tcMar>
              <w:left w:w="108" w:type="dxa"/>
              <w:right w:w="108" w:type="dxa"/>
            </w:tcMar>
          </w:tcPr>
          <w:p w14:paraId="3F018E08" w14:textId="13BDDE95" w:rsidR="00614A95" w:rsidRDefault="00614A95" w:rsidP="6C63B5CC">
            <w:pPr>
              <w:rPr>
                <w:rFonts w:eastAsia="Arial" w:cs="Arial"/>
                <w:sz w:val="21"/>
                <w:szCs w:val="21"/>
              </w:rPr>
            </w:pPr>
            <w:r>
              <w:rPr>
                <w:rFonts w:eastAsia="Arial" w:cs="Arial"/>
                <w:sz w:val="21"/>
                <w:szCs w:val="21"/>
              </w:rPr>
              <w:t>Tier 2</w:t>
            </w:r>
          </w:p>
          <w:p w14:paraId="44B898BE" w14:textId="21F947DD" w:rsidR="00D24B31" w:rsidRPr="00614A95" w:rsidRDefault="6C63B5CC" w:rsidP="6C63B5CC">
            <w:pPr>
              <w:rPr>
                <w:rFonts w:eastAsia="Arial" w:cs="Arial"/>
                <w:sz w:val="21"/>
                <w:szCs w:val="21"/>
              </w:rPr>
            </w:pPr>
            <w:r w:rsidRPr="6C63B5CC">
              <w:rPr>
                <w:rFonts w:eastAsia="Arial" w:cs="Arial"/>
                <w:sz w:val="21"/>
                <w:szCs w:val="21"/>
              </w:rPr>
              <w:t>When the Ex-Manufacturer Price is over $5.50 and up to and including $1,000</w:t>
            </w:r>
          </w:p>
        </w:tc>
        <w:tc>
          <w:tcPr>
            <w:tcW w:w="3148" w:type="dxa"/>
            <w:tcBorders>
              <w:top w:val="single" w:sz="8" w:space="0" w:color="auto"/>
              <w:left w:val="nil"/>
              <w:bottom w:val="single" w:sz="8" w:space="0" w:color="auto"/>
              <w:right w:val="nil"/>
            </w:tcBorders>
            <w:shd w:val="clear" w:color="auto" w:fill="FFFFFF" w:themeFill="background1"/>
            <w:tcMar>
              <w:left w:w="108" w:type="dxa"/>
              <w:right w:w="108" w:type="dxa"/>
            </w:tcMar>
          </w:tcPr>
          <w:p w14:paraId="03CDF8BA" w14:textId="77777777" w:rsidR="00614A95" w:rsidRDefault="00614A95" w:rsidP="6C63B5CC">
            <w:pPr>
              <w:rPr>
                <w:rFonts w:eastAsia="Arial" w:cs="Arial"/>
                <w:sz w:val="21"/>
                <w:szCs w:val="21"/>
              </w:rPr>
            </w:pPr>
          </w:p>
          <w:p w14:paraId="39F62396" w14:textId="485BC629" w:rsidR="6C63B5CC" w:rsidRDefault="6C63B5CC" w:rsidP="6C63B5CC">
            <w:r w:rsidRPr="6C63B5CC">
              <w:rPr>
                <w:rFonts w:eastAsia="Arial" w:cs="Arial"/>
                <w:sz w:val="21"/>
                <w:szCs w:val="21"/>
              </w:rPr>
              <w:t>4.3% of the Ex-Manufacturer Price per dispense</w:t>
            </w:r>
          </w:p>
        </w:tc>
      </w:tr>
      <w:tr w:rsidR="00675F6C" w14:paraId="78D25412" w14:textId="77777777" w:rsidTr="0049754D">
        <w:trPr>
          <w:trHeight w:val="930"/>
        </w:trPr>
        <w:tc>
          <w:tcPr>
            <w:tcW w:w="2444" w:type="dxa"/>
            <w:vMerge/>
            <w:tcBorders>
              <w:left w:val="nil"/>
              <w:right w:val="nil"/>
            </w:tcBorders>
            <w:vAlign w:val="center"/>
          </w:tcPr>
          <w:p w14:paraId="27C38BC5" w14:textId="77777777" w:rsidR="00C64A1A" w:rsidRDefault="00C64A1A"/>
        </w:tc>
        <w:tc>
          <w:tcPr>
            <w:tcW w:w="2881" w:type="dxa"/>
            <w:tcBorders>
              <w:top w:val="single" w:sz="8" w:space="0" w:color="auto"/>
              <w:left w:val="nil"/>
              <w:bottom w:val="single" w:sz="8" w:space="0" w:color="auto"/>
              <w:right w:val="nil"/>
            </w:tcBorders>
            <w:shd w:val="clear" w:color="auto" w:fill="FFFFFF" w:themeFill="background1"/>
            <w:tcMar>
              <w:left w:w="108" w:type="dxa"/>
              <w:right w:w="108" w:type="dxa"/>
            </w:tcMar>
          </w:tcPr>
          <w:p w14:paraId="5DB6F1D0" w14:textId="11B85035" w:rsidR="00614A95" w:rsidRDefault="00614A95" w:rsidP="6C63B5CC">
            <w:pPr>
              <w:rPr>
                <w:rFonts w:eastAsia="Arial" w:cs="Arial"/>
                <w:sz w:val="21"/>
                <w:szCs w:val="21"/>
              </w:rPr>
            </w:pPr>
            <w:r>
              <w:rPr>
                <w:rFonts w:eastAsia="Arial" w:cs="Arial"/>
                <w:sz w:val="21"/>
                <w:szCs w:val="21"/>
              </w:rPr>
              <w:t>Tier 3</w:t>
            </w:r>
          </w:p>
          <w:p w14:paraId="4F4C6841" w14:textId="2E09F84E" w:rsidR="00D24B31" w:rsidRPr="00614A95" w:rsidRDefault="6C63B5CC" w:rsidP="6C63B5CC">
            <w:pPr>
              <w:rPr>
                <w:rFonts w:eastAsia="Arial" w:cs="Arial"/>
                <w:sz w:val="21"/>
                <w:szCs w:val="21"/>
              </w:rPr>
            </w:pPr>
            <w:r w:rsidRPr="6C63B5CC">
              <w:rPr>
                <w:rFonts w:eastAsia="Arial" w:cs="Arial"/>
                <w:sz w:val="21"/>
                <w:szCs w:val="21"/>
              </w:rPr>
              <w:t>When the Ex-Manufacturer Price is over $1,000 and up to and including $10,000</w:t>
            </w:r>
          </w:p>
        </w:tc>
        <w:tc>
          <w:tcPr>
            <w:tcW w:w="3148" w:type="dxa"/>
            <w:tcBorders>
              <w:top w:val="single" w:sz="8" w:space="0" w:color="auto"/>
              <w:left w:val="nil"/>
              <w:bottom w:val="single" w:sz="8" w:space="0" w:color="auto"/>
              <w:right w:val="nil"/>
            </w:tcBorders>
            <w:shd w:val="clear" w:color="auto" w:fill="FFFFFF" w:themeFill="background1"/>
            <w:tcMar>
              <w:left w:w="108" w:type="dxa"/>
              <w:right w:w="108" w:type="dxa"/>
            </w:tcMar>
          </w:tcPr>
          <w:p w14:paraId="4FB8D339" w14:textId="77777777" w:rsidR="00614A95" w:rsidRDefault="00614A95" w:rsidP="6C63B5CC">
            <w:pPr>
              <w:rPr>
                <w:rFonts w:eastAsia="Arial" w:cs="Arial"/>
                <w:sz w:val="21"/>
                <w:szCs w:val="21"/>
              </w:rPr>
            </w:pPr>
          </w:p>
          <w:p w14:paraId="5042D7F4" w14:textId="48CBDBB7" w:rsidR="6C63B5CC" w:rsidRDefault="6C63B5CC" w:rsidP="6C63B5CC">
            <w:r w:rsidRPr="6C63B5CC">
              <w:rPr>
                <w:rFonts w:eastAsia="Arial" w:cs="Arial"/>
                <w:sz w:val="21"/>
                <w:szCs w:val="21"/>
              </w:rPr>
              <w:t>$43 + 2% of the amount of the Ex-Manufacturer Price over $1,000 per dispense</w:t>
            </w:r>
          </w:p>
        </w:tc>
      </w:tr>
      <w:tr w:rsidR="00675F6C" w14:paraId="77F78CF5" w14:textId="77777777" w:rsidTr="0049754D">
        <w:trPr>
          <w:trHeight w:val="930"/>
        </w:trPr>
        <w:tc>
          <w:tcPr>
            <w:tcW w:w="2444" w:type="dxa"/>
            <w:vMerge/>
            <w:tcBorders>
              <w:top w:val="single" w:sz="0" w:space="0" w:color="auto"/>
              <w:left w:val="nil"/>
              <w:bottom w:val="single" w:sz="0" w:space="0" w:color="auto"/>
              <w:right w:val="nil"/>
            </w:tcBorders>
            <w:vAlign w:val="center"/>
          </w:tcPr>
          <w:p w14:paraId="2B0F3528" w14:textId="77777777" w:rsidR="00C64A1A" w:rsidRDefault="00C64A1A"/>
        </w:tc>
        <w:tc>
          <w:tcPr>
            <w:tcW w:w="2881" w:type="dxa"/>
            <w:tcBorders>
              <w:top w:val="single" w:sz="8" w:space="0" w:color="auto"/>
              <w:left w:val="nil"/>
              <w:bottom w:val="single" w:sz="4" w:space="0" w:color="auto"/>
              <w:right w:val="nil"/>
            </w:tcBorders>
            <w:shd w:val="clear" w:color="auto" w:fill="FFFFFF" w:themeFill="background1"/>
            <w:tcMar>
              <w:left w:w="108" w:type="dxa"/>
              <w:right w:w="108" w:type="dxa"/>
            </w:tcMar>
          </w:tcPr>
          <w:p w14:paraId="5292DE3F" w14:textId="432C05C6" w:rsidR="00614A95" w:rsidRDefault="00614A95" w:rsidP="6C63B5CC">
            <w:pPr>
              <w:rPr>
                <w:rFonts w:eastAsia="Arial" w:cs="Arial"/>
                <w:sz w:val="21"/>
                <w:szCs w:val="21"/>
              </w:rPr>
            </w:pPr>
            <w:r>
              <w:rPr>
                <w:rFonts w:eastAsia="Arial" w:cs="Arial"/>
                <w:sz w:val="21"/>
                <w:szCs w:val="21"/>
              </w:rPr>
              <w:t>Tier 4</w:t>
            </w:r>
          </w:p>
          <w:p w14:paraId="14AADA7D" w14:textId="3FBEC574" w:rsidR="00D24B31" w:rsidRPr="00614A95" w:rsidRDefault="6C63B5CC" w:rsidP="6C63B5CC">
            <w:pPr>
              <w:rPr>
                <w:rFonts w:eastAsia="Arial" w:cs="Arial"/>
                <w:sz w:val="21"/>
                <w:szCs w:val="21"/>
              </w:rPr>
            </w:pPr>
            <w:r w:rsidRPr="6C63B5CC">
              <w:rPr>
                <w:rFonts w:eastAsia="Arial" w:cs="Arial"/>
                <w:sz w:val="21"/>
                <w:szCs w:val="21"/>
              </w:rPr>
              <w:t xml:space="preserve">When the Ex-Manufacturer Price is over $10,000 </w:t>
            </w:r>
          </w:p>
        </w:tc>
        <w:tc>
          <w:tcPr>
            <w:tcW w:w="3148" w:type="dxa"/>
            <w:tcBorders>
              <w:top w:val="single" w:sz="8" w:space="0" w:color="auto"/>
              <w:left w:val="nil"/>
              <w:bottom w:val="single" w:sz="4" w:space="0" w:color="auto"/>
              <w:right w:val="nil"/>
            </w:tcBorders>
            <w:shd w:val="clear" w:color="auto" w:fill="FFFFFF" w:themeFill="background1"/>
            <w:tcMar>
              <w:left w:w="108" w:type="dxa"/>
              <w:right w:w="108" w:type="dxa"/>
            </w:tcMar>
          </w:tcPr>
          <w:p w14:paraId="644FF8D6" w14:textId="77777777" w:rsidR="00614A95" w:rsidRDefault="00614A95" w:rsidP="6C63B5CC">
            <w:pPr>
              <w:rPr>
                <w:rFonts w:eastAsia="Arial" w:cs="Arial"/>
                <w:sz w:val="21"/>
                <w:szCs w:val="21"/>
              </w:rPr>
            </w:pPr>
          </w:p>
          <w:p w14:paraId="67FF7EB1" w14:textId="6E5C41AA" w:rsidR="6C63B5CC" w:rsidRDefault="6C63B5CC" w:rsidP="6C63B5CC">
            <w:r w:rsidRPr="6C63B5CC">
              <w:rPr>
                <w:rFonts w:eastAsia="Arial" w:cs="Arial"/>
                <w:sz w:val="21"/>
                <w:szCs w:val="21"/>
              </w:rPr>
              <w:t>$223 per dispense</w:t>
            </w:r>
          </w:p>
        </w:tc>
      </w:tr>
    </w:tbl>
    <w:p w14:paraId="0F560FE3" w14:textId="063489C7" w:rsidR="0090066F" w:rsidRPr="00347A2F" w:rsidRDefault="5CCDDF56" w:rsidP="6C63B5CC">
      <w:r w:rsidRPr="6C63B5CC">
        <w:rPr>
          <w:rFonts w:eastAsia="Arial" w:cs="Arial"/>
          <w:sz w:val="18"/>
          <w:szCs w:val="18"/>
        </w:rPr>
        <w:t>Note: From 1 July 2026, the WMU is no longer calculated using the Relevant Quantity method. Instead, the WMU is calculated using the Ex-Manufacturer Price for the pack quantity of the listed brand dispensed by the approved pharmacist.</w:t>
      </w:r>
    </w:p>
    <w:p w14:paraId="2CC62001" w14:textId="77777777" w:rsidR="00C428F1" w:rsidRDefault="00C428F1">
      <w:pPr>
        <w:spacing w:before="0" w:after="0" w:line="240" w:lineRule="auto"/>
        <w:rPr>
          <w:rFonts w:eastAsia="Arial" w:cs="Arial"/>
          <w:b/>
          <w:bCs/>
          <w:caps/>
          <w:color w:val="358189" w:themeColor="accent2"/>
          <w:sz w:val="24"/>
        </w:rPr>
      </w:pPr>
      <w:r>
        <w:rPr>
          <w:rFonts w:eastAsia="Arial" w:cs="Arial"/>
          <w:b/>
          <w:bCs/>
          <w:caps/>
          <w:color w:val="358189" w:themeColor="accent2"/>
          <w:sz w:val="24"/>
        </w:rPr>
        <w:br w:type="page"/>
      </w:r>
    </w:p>
    <w:p w14:paraId="4CA77AE8" w14:textId="240D496A" w:rsidR="0090066F" w:rsidRPr="00347A2F" w:rsidRDefault="5CCDDF56" w:rsidP="6C63B5CC">
      <w:r w:rsidRPr="6C63B5CC">
        <w:rPr>
          <w:rFonts w:eastAsia="Arial" w:cs="Arial"/>
          <w:b/>
          <w:bCs/>
          <w:caps/>
          <w:color w:val="358189" w:themeColor="accent2"/>
          <w:sz w:val="24"/>
        </w:rPr>
        <w:lastRenderedPageBreak/>
        <w:t>Worked examples</w:t>
      </w:r>
    </w:p>
    <w:p w14:paraId="595C0192" w14:textId="0C589011" w:rsidR="0090066F" w:rsidRPr="00347A2F" w:rsidRDefault="5CCDDF56" w:rsidP="009D7D58">
      <w:r w:rsidRPr="6C63B5CC">
        <w:rPr>
          <w:rFonts w:eastAsia="Arial" w:cs="Arial"/>
          <w:sz w:val="21"/>
          <w:szCs w:val="21"/>
        </w:rPr>
        <w:t>The examples below show how the revised WMU structure affects medicines differently. The illustrative pricing from 1 July 2026 shows the effect of the revised WMU using the new 1PWA settings, while assuming the current AHI fee settings and current ready-prepared dispensing fee continue.</w:t>
      </w:r>
    </w:p>
    <w:p w14:paraId="5EC46692" w14:textId="150D2132" w:rsidR="0090066F" w:rsidRPr="00200CC2" w:rsidRDefault="5CCDDF56" w:rsidP="00200CC2">
      <w:pPr>
        <w:pStyle w:val="TableHeader"/>
        <w:rPr>
          <w:color w:val="auto"/>
        </w:rPr>
      </w:pPr>
      <w:r w:rsidRPr="00200CC2">
        <w:rPr>
          <w:color w:val="auto"/>
        </w:rPr>
        <w:t xml:space="preserve">Table 2: Item code </w:t>
      </w:r>
      <w:r w:rsidR="00823B49">
        <w:rPr>
          <w:color w:val="auto"/>
        </w:rPr>
        <w:t>9431J</w:t>
      </w:r>
    </w:p>
    <w:p w14:paraId="4AD81860" w14:textId="46FAE141" w:rsidR="0090066F" w:rsidRPr="00347A2F" w:rsidRDefault="5CCDDF56" w:rsidP="6C63B5CC">
      <w:r w:rsidRPr="6C63B5CC">
        <w:rPr>
          <w:rFonts w:eastAsia="Arial" w:cs="Arial"/>
          <w:sz w:val="21"/>
          <w:szCs w:val="21"/>
        </w:rPr>
        <w:t>This item shows the effect of the revised WMU structure from 1 July 2026. Under the current method, the item attracts the current top-tier WMU of $54.14. From 1 July 2026, the WMU is instead calculated using the Ex</w:t>
      </w:r>
      <w:r w:rsidRPr="6C63B5CC">
        <w:rPr>
          <w:rFonts w:ascii="Cambria Math" w:eastAsia="Cambria Math" w:hAnsi="Cambria Math" w:cs="Cambria Math"/>
          <w:sz w:val="21"/>
          <w:szCs w:val="21"/>
        </w:rPr>
        <w:t>‑</w:t>
      </w:r>
      <w:r w:rsidRPr="6C63B5CC">
        <w:rPr>
          <w:rFonts w:eastAsia="Arial" w:cs="Arial"/>
          <w:sz w:val="21"/>
          <w:szCs w:val="21"/>
        </w:rPr>
        <w:t>Manufacturer Price for the pack quantity dispensed under the public 1PWA rate table. For this item, that gives an illustrative WMU of $</w:t>
      </w:r>
      <w:r w:rsidR="000D1F1D">
        <w:rPr>
          <w:rFonts w:eastAsia="Arial" w:cs="Arial"/>
          <w:sz w:val="21"/>
          <w:szCs w:val="21"/>
        </w:rPr>
        <w:t>31.97</w:t>
      </w:r>
      <w:r w:rsidRPr="6C63B5CC">
        <w:rPr>
          <w:rFonts w:eastAsia="Arial" w:cs="Arial"/>
          <w:sz w:val="21"/>
          <w:szCs w:val="21"/>
        </w:rPr>
        <w:t>.</w:t>
      </w:r>
    </w:p>
    <w:tbl>
      <w:tblPr>
        <w:tblStyle w:val="TableGrid"/>
        <w:tblW w:w="8428" w:type="dxa"/>
        <w:tblLook w:val="04A0" w:firstRow="1" w:lastRow="0" w:firstColumn="1" w:lastColumn="0" w:noHBand="0" w:noVBand="1"/>
      </w:tblPr>
      <w:tblGrid>
        <w:gridCol w:w="2835"/>
        <w:gridCol w:w="2694"/>
        <w:gridCol w:w="2899"/>
      </w:tblGrid>
      <w:tr w:rsidR="0027292F" w14:paraId="394AF21A" w14:textId="77777777" w:rsidTr="0027292F">
        <w:trPr>
          <w:trHeight w:val="375"/>
        </w:trPr>
        <w:tc>
          <w:tcPr>
            <w:tcW w:w="2835" w:type="dxa"/>
            <w:tcBorders>
              <w:top w:val="single" w:sz="8" w:space="0" w:color="auto"/>
              <w:left w:val="nil"/>
              <w:bottom w:val="single" w:sz="8" w:space="0" w:color="auto"/>
              <w:right w:val="nil"/>
            </w:tcBorders>
            <w:shd w:val="clear" w:color="auto" w:fill="3F4A75" w:themeFill="accent1"/>
            <w:tcMar>
              <w:left w:w="108" w:type="dxa"/>
              <w:right w:w="108" w:type="dxa"/>
            </w:tcMar>
          </w:tcPr>
          <w:p w14:paraId="3C2680DF" w14:textId="77777777" w:rsidR="0027292F" w:rsidRDefault="0027292F" w:rsidP="00460B9F">
            <w:pPr>
              <w:spacing w:before="80" w:after="80"/>
            </w:pPr>
          </w:p>
        </w:tc>
        <w:tc>
          <w:tcPr>
            <w:tcW w:w="2694" w:type="dxa"/>
            <w:tcBorders>
              <w:top w:val="single" w:sz="8" w:space="0" w:color="auto"/>
              <w:left w:val="nil"/>
              <w:bottom w:val="single" w:sz="8" w:space="0" w:color="auto"/>
              <w:right w:val="nil"/>
            </w:tcBorders>
            <w:shd w:val="clear" w:color="auto" w:fill="3F4A75" w:themeFill="accent1"/>
            <w:tcMar>
              <w:left w:w="108" w:type="dxa"/>
              <w:right w:w="108" w:type="dxa"/>
            </w:tcMar>
          </w:tcPr>
          <w:p w14:paraId="2C2AC78D" w14:textId="77777777" w:rsidR="0027292F" w:rsidRDefault="0027292F" w:rsidP="00460B9F">
            <w:pPr>
              <w:spacing w:before="80" w:after="80"/>
              <w:jc w:val="center"/>
            </w:pPr>
            <w:r w:rsidRPr="6C63B5CC">
              <w:rPr>
                <w:rFonts w:eastAsia="Arial" w:cs="Arial"/>
                <w:b/>
                <w:bCs/>
                <w:color w:val="FFFFFF" w:themeColor="background1"/>
                <w:szCs w:val="22"/>
                <w:lang w:val="en-US"/>
              </w:rPr>
              <w:t>Current pricing</w:t>
            </w:r>
          </w:p>
        </w:tc>
        <w:tc>
          <w:tcPr>
            <w:tcW w:w="2899" w:type="dxa"/>
            <w:tcBorders>
              <w:top w:val="single" w:sz="8" w:space="0" w:color="auto"/>
              <w:left w:val="nil"/>
              <w:bottom w:val="single" w:sz="8" w:space="0" w:color="auto"/>
              <w:right w:val="nil"/>
            </w:tcBorders>
            <w:shd w:val="clear" w:color="auto" w:fill="3F4A75" w:themeFill="accent1"/>
            <w:tcMar>
              <w:left w:w="108" w:type="dxa"/>
              <w:right w:w="108" w:type="dxa"/>
            </w:tcMar>
          </w:tcPr>
          <w:p w14:paraId="00362C37" w14:textId="77777777" w:rsidR="0027292F" w:rsidRDefault="0027292F" w:rsidP="00460B9F">
            <w:pPr>
              <w:spacing w:before="80" w:after="80"/>
              <w:jc w:val="center"/>
            </w:pPr>
            <w:r w:rsidRPr="6C63B5CC">
              <w:rPr>
                <w:rFonts w:eastAsia="Arial" w:cs="Arial"/>
                <w:b/>
                <w:bCs/>
                <w:color w:val="FFFFFF" w:themeColor="background1"/>
                <w:szCs w:val="22"/>
                <w:lang w:val="en-US"/>
              </w:rPr>
              <w:t>Illustrative pricing from 1 July 2026*</w:t>
            </w:r>
          </w:p>
        </w:tc>
      </w:tr>
      <w:tr w:rsidR="0027292F" w14:paraId="2082B972" w14:textId="77777777" w:rsidTr="0027292F">
        <w:trPr>
          <w:trHeight w:val="390"/>
        </w:trPr>
        <w:tc>
          <w:tcPr>
            <w:tcW w:w="2835" w:type="dxa"/>
            <w:tcBorders>
              <w:top w:val="single" w:sz="8" w:space="0" w:color="auto"/>
              <w:left w:val="nil"/>
              <w:bottom w:val="single" w:sz="8" w:space="0" w:color="auto"/>
              <w:right w:val="nil"/>
            </w:tcBorders>
            <w:shd w:val="clear" w:color="auto" w:fill="FFFFFF" w:themeFill="background1"/>
            <w:tcMar>
              <w:left w:w="108" w:type="dxa"/>
              <w:right w:w="108" w:type="dxa"/>
            </w:tcMar>
          </w:tcPr>
          <w:p w14:paraId="0B36AB2A" w14:textId="77777777" w:rsidR="0027292F" w:rsidRDefault="0027292F" w:rsidP="00460B9F">
            <w:pPr>
              <w:spacing w:before="0" w:after="0"/>
            </w:pPr>
            <w:r w:rsidRPr="6C63B5CC">
              <w:rPr>
                <w:rFonts w:eastAsia="Arial" w:cs="Arial"/>
                <w:sz w:val="21"/>
                <w:szCs w:val="21"/>
              </w:rPr>
              <w:t xml:space="preserve">Drug, strength and form </w:t>
            </w:r>
          </w:p>
        </w:tc>
        <w:tc>
          <w:tcPr>
            <w:tcW w:w="2694" w:type="dxa"/>
            <w:tcBorders>
              <w:top w:val="single" w:sz="8" w:space="0" w:color="auto"/>
              <w:left w:val="nil"/>
              <w:bottom w:val="single" w:sz="8" w:space="0" w:color="auto"/>
              <w:right w:val="nil"/>
            </w:tcBorders>
            <w:shd w:val="clear" w:color="auto" w:fill="FFFFFF" w:themeFill="background1"/>
            <w:tcMar>
              <w:left w:w="108" w:type="dxa"/>
              <w:right w:w="108" w:type="dxa"/>
            </w:tcMar>
          </w:tcPr>
          <w:p w14:paraId="4B511258" w14:textId="77777777" w:rsidR="0027292F" w:rsidRDefault="0027292F" w:rsidP="00460B9F">
            <w:pPr>
              <w:jc w:val="right"/>
            </w:pPr>
            <w:r w:rsidRPr="002F3FAD">
              <w:t>Etanercept</w:t>
            </w:r>
          </w:p>
          <w:p w14:paraId="00399AA1" w14:textId="77777777" w:rsidR="0027292F" w:rsidRDefault="0027292F" w:rsidP="00460B9F">
            <w:pPr>
              <w:spacing w:before="0" w:after="0"/>
              <w:jc w:val="right"/>
            </w:pPr>
            <w:r w:rsidRPr="004F58E8">
              <w:t>50 mg/mL injection, 4 x 1 mL syringes</w:t>
            </w:r>
          </w:p>
        </w:tc>
        <w:tc>
          <w:tcPr>
            <w:tcW w:w="2899" w:type="dxa"/>
            <w:tcBorders>
              <w:top w:val="single" w:sz="8" w:space="0" w:color="auto"/>
              <w:left w:val="nil"/>
              <w:bottom w:val="single" w:sz="8" w:space="0" w:color="auto"/>
              <w:right w:val="nil"/>
            </w:tcBorders>
            <w:shd w:val="clear" w:color="auto" w:fill="FFFFFF" w:themeFill="background1"/>
            <w:tcMar>
              <w:left w:w="108" w:type="dxa"/>
              <w:right w:w="108" w:type="dxa"/>
            </w:tcMar>
          </w:tcPr>
          <w:p w14:paraId="3CEDD21A" w14:textId="77777777" w:rsidR="0027292F" w:rsidRDefault="0027292F" w:rsidP="00460B9F">
            <w:pPr>
              <w:jc w:val="right"/>
            </w:pPr>
            <w:r w:rsidRPr="002F3FAD">
              <w:t>Etanercept</w:t>
            </w:r>
          </w:p>
          <w:p w14:paraId="0AA21175" w14:textId="77777777" w:rsidR="0027292F" w:rsidRDefault="0027292F" w:rsidP="00460B9F">
            <w:pPr>
              <w:spacing w:before="0" w:after="0"/>
              <w:jc w:val="right"/>
            </w:pPr>
            <w:r w:rsidRPr="004F58E8">
              <w:t>50 mg/mL injection, 4 x 1 mL syringes</w:t>
            </w:r>
          </w:p>
        </w:tc>
      </w:tr>
      <w:tr w:rsidR="0027292F" w14:paraId="39DC22A7" w14:textId="77777777" w:rsidTr="0027292F">
        <w:trPr>
          <w:trHeight w:val="420"/>
        </w:trPr>
        <w:tc>
          <w:tcPr>
            <w:tcW w:w="2835" w:type="dxa"/>
            <w:tcBorders>
              <w:top w:val="single" w:sz="8" w:space="0" w:color="auto"/>
              <w:left w:val="nil"/>
              <w:bottom w:val="single" w:sz="8" w:space="0" w:color="auto"/>
              <w:right w:val="nil"/>
            </w:tcBorders>
            <w:shd w:val="clear" w:color="auto" w:fill="FFFFFF" w:themeFill="background1"/>
            <w:tcMar>
              <w:left w:w="108" w:type="dxa"/>
              <w:right w:w="108" w:type="dxa"/>
            </w:tcMar>
          </w:tcPr>
          <w:p w14:paraId="52110322" w14:textId="77777777" w:rsidR="0027292F" w:rsidRDefault="0027292F" w:rsidP="00460B9F">
            <w:pPr>
              <w:spacing w:before="0" w:after="0"/>
            </w:pPr>
            <w:r w:rsidRPr="6C63B5CC">
              <w:rPr>
                <w:rFonts w:eastAsia="Arial" w:cs="Arial"/>
                <w:sz w:val="21"/>
                <w:szCs w:val="21"/>
              </w:rPr>
              <w:t>Brand name</w:t>
            </w:r>
          </w:p>
        </w:tc>
        <w:tc>
          <w:tcPr>
            <w:tcW w:w="2694" w:type="dxa"/>
            <w:tcBorders>
              <w:top w:val="single" w:sz="8" w:space="0" w:color="auto"/>
              <w:left w:val="nil"/>
              <w:bottom w:val="single" w:sz="8" w:space="0" w:color="auto"/>
              <w:right w:val="nil"/>
            </w:tcBorders>
            <w:shd w:val="clear" w:color="auto" w:fill="FFFFFF" w:themeFill="background1"/>
            <w:tcMar>
              <w:left w:w="108" w:type="dxa"/>
              <w:right w:w="108" w:type="dxa"/>
            </w:tcMar>
          </w:tcPr>
          <w:p w14:paraId="71B21C72" w14:textId="77777777" w:rsidR="0027292F" w:rsidRPr="004F58E8" w:rsidRDefault="0027292F" w:rsidP="00460B9F">
            <w:pPr>
              <w:spacing w:after="0" w:line="240" w:lineRule="auto"/>
              <w:jc w:val="right"/>
              <w:rPr>
                <w:rFonts w:cs="Arial"/>
                <w:color w:val="000000"/>
              </w:rPr>
            </w:pPr>
            <w:proofErr w:type="spellStart"/>
            <w:r w:rsidRPr="00ED5B23">
              <w:rPr>
                <w:rFonts w:cs="Arial"/>
                <w:color w:val="000000"/>
              </w:rPr>
              <w:t>Brenzys</w:t>
            </w:r>
            <w:proofErr w:type="spellEnd"/>
          </w:p>
          <w:p w14:paraId="58FA2D3C" w14:textId="77777777" w:rsidR="0027292F" w:rsidRPr="004F58E8" w:rsidRDefault="0027292F" w:rsidP="00460B9F">
            <w:pPr>
              <w:spacing w:after="0" w:line="240" w:lineRule="auto"/>
              <w:jc w:val="right"/>
              <w:rPr>
                <w:rFonts w:cs="Arial"/>
                <w:color w:val="000000"/>
              </w:rPr>
            </w:pPr>
            <w:proofErr w:type="spellStart"/>
            <w:r w:rsidRPr="004F58E8">
              <w:rPr>
                <w:rFonts w:cs="Arial"/>
                <w:color w:val="000000"/>
              </w:rPr>
              <w:t>Enbrela</w:t>
            </w:r>
            <w:proofErr w:type="spellEnd"/>
          </w:p>
          <w:p w14:paraId="10A63F53" w14:textId="77777777" w:rsidR="0027292F" w:rsidRPr="004F58E8" w:rsidRDefault="0027292F" w:rsidP="00460B9F">
            <w:pPr>
              <w:spacing w:after="0" w:line="240" w:lineRule="auto"/>
              <w:jc w:val="right"/>
              <w:rPr>
                <w:rFonts w:cs="Arial"/>
                <w:color w:val="000000"/>
              </w:rPr>
            </w:pPr>
            <w:proofErr w:type="spellStart"/>
            <w:r w:rsidRPr="004F58E8">
              <w:rPr>
                <w:rFonts w:cs="Arial"/>
                <w:color w:val="000000"/>
              </w:rPr>
              <w:t>Erelzia</w:t>
            </w:r>
            <w:proofErr w:type="spellEnd"/>
          </w:p>
          <w:p w14:paraId="54D8158A" w14:textId="77777777" w:rsidR="0027292F" w:rsidRDefault="0027292F" w:rsidP="00460B9F">
            <w:pPr>
              <w:spacing w:before="0" w:after="0"/>
              <w:jc w:val="right"/>
            </w:pPr>
            <w:proofErr w:type="spellStart"/>
            <w:r w:rsidRPr="004F58E8">
              <w:rPr>
                <w:rFonts w:cs="Arial"/>
                <w:color w:val="000000"/>
              </w:rPr>
              <w:t>Nepexto</w:t>
            </w:r>
            <w:proofErr w:type="spellEnd"/>
          </w:p>
        </w:tc>
        <w:tc>
          <w:tcPr>
            <w:tcW w:w="2899" w:type="dxa"/>
            <w:tcBorders>
              <w:top w:val="single" w:sz="8" w:space="0" w:color="auto"/>
              <w:left w:val="nil"/>
              <w:bottom w:val="single" w:sz="8" w:space="0" w:color="auto"/>
              <w:right w:val="nil"/>
            </w:tcBorders>
            <w:shd w:val="clear" w:color="auto" w:fill="FFFFFF" w:themeFill="background1"/>
            <w:tcMar>
              <w:left w:w="108" w:type="dxa"/>
              <w:right w:w="108" w:type="dxa"/>
            </w:tcMar>
          </w:tcPr>
          <w:p w14:paraId="00BF266E" w14:textId="77777777" w:rsidR="0027292F" w:rsidRPr="0027292F" w:rsidRDefault="0027292F" w:rsidP="00460B9F">
            <w:pPr>
              <w:spacing w:after="0" w:line="240" w:lineRule="auto"/>
              <w:jc w:val="right"/>
              <w:rPr>
                <w:sz w:val="21"/>
                <w:szCs w:val="21"/>
              </w:rPr>
            </w:pPr>
            <w:proofErr w:type="spellStart"/>
            <w:r w:rsidRPr="0027292F">
              <w:rPr>
                <w:rFonts w:cs="Arial"/>
                <w:color w:val="000000"/>
                <w:sz w:val="21"/>
                <w:szCs w:val="21"/>
              </w:rPr>
              <w:t>Brenzys</w:t>
            </w:r>
            <w:proofErr w:type="spellEnd"/>
          </w:p>
          <w:p w14:paraId="4031EE87" w14:textId="77777777" w:rsidR="0027292F" w:rsidRDefault="0027292F" w:rsidP="00460B9F">
            <w:pPr>
              <w:spacing w:after="0" w:line="240" w:lineRule="auto"/>
              <w:jc w:val="right"/>
            </w:pPr>
            <w:proofErr w:type="spellStart"/>
            <w:r>
              <w:t>Enbrela</w:t>
            </w:r>
            <w:proofErr w:type="spellEnd"/>
          </w:p>
          <w:p w14:paraId="56987D18" w14:textId="77777777" w:rsidR="0027292F" w:rsidRDefault="0027292F" w:rsidP="00460B9F">
            <w:pPr>
              <w:spacing w:after="0" w:line="240" w:lineRule="auto"/>
              <w:jc w:val="right"/>
            </w:pPr>
            <w:proofErr w:type="spellStart"/>
            <w:r>
              <w:t>Erelzia</w:t>
            </w:r>
            <w:proofErr w:type="spellEnd"/>
          </w:p>
          <w:p w14:paraId="3303F509" w14:textId="77777777" w:rsidR="0027292F" w:rsidRDefault="0027292F" w:rsidP="00460B9F">
            <w:pPr>
              <w:spacing w:before="0" w:after="0"/>
              <w:jc w:val="right"/>
            </w:pPr>
            <w:proofErr w:type="spellStart"/>
            <w:r>
              <w:t>Nepexto</w:t>
            </w:r>
            <w:proofErr w:type="spellEnd"/>
          </w:p>
        </w:tc>
      </w:tr>
      <w:tr w:rsidR="0027292F" w14:paraId="1F2E1895" w14:textId="77777777" w:rsidTr="0027292F">
        <w:trPr>
          <w:trHeight w:val="420"/>
        </w:trPr>
        <w:tc>
          <w:tcPr>
            <w:tcW w:w="2835" w:type="dxa"/>
            <w:tcBorders>
              <w:top w:val="single" w:sz="8" w:space="0" w:color="auto"/>
              <w:left w:val="nil"/>
              <w:bottom w:val="single" w:sz="8" w:space="0" w:color="auto"/>
              <w:right w:val="nil"/>
            </w:tcBorders>
            <w:shd w:val="clear" w:color="auto" w:fill="FFFFFF" w:themeFill="background1"/>
            <w:tcMar>
              <w:left w:w="108" w:type="dxa"/>
              <w:right w:w="108" w:type="dxa"/>
            </w:tcMar>
          </w:tcPr>
          <w:p w14:paraId="4D2A25FA" w14:textId="77777777" w:rsidR="0027292F" w:rsidRDefault="0027292F" w:rsidP="00460B9F">
            <w:pPr>
              <w:spacing w:before="0" w:after="0"/>
            </w:pPr>
            <w:r>
              <w:rPr>
                <w:rFonts w:eastAsia="Arial" w:cs="Arial"/>
                <w:sz w:val="21"/>
                <w:szCs w:val="21"/>
              </w:rPr>
              <w:t>Pa</w:t>
            </w:r>
            <w:r w:rsidRPr="6C63B5CC">
              <w:rPr>
                <w:rFonts w:eastAsia="Arial" w:cs="Arial"/>
                <w:sz w:val="21"/>
                <w:szCs w:val="21"/>
              </w:rPr>
              <w:t>ck quantity</w:t>
            </w:r>
          </w:p>
        </w:tc>
        <w:tc>
          <w:tcPr>
            <w:tcW w:w="2694" w:type="dxa"/>
            <w:tcBorders>
              <w:top w:val="single" w:sz="8" w:space="0" w:color="auto"/>
              <w:left w:val="nil"/>
              <w:bottom w:val="single" w:sz="8" w:space="0" w:color="auto"/>
              <w:right w:val="nil"/>
            </w:tcBorders>
            <w:shd w:val="clear" w:color="auto" w:fill="FFFFFF" w:themeFill="background1"/>
            <w:tcMar>
              <w:left w:w="108" w:type="dxa"/>
              <w:right w:w="108" w:type="dxa"/>
            </w:tcMar>
          </w:tcPr>
          <w:p w14:paraId="64FFC255" w14:textId="77777777" w:rsidR="0027292F" w:rsidRDefault="0027292F" w:rsidP="00460B9F">
            <w:pPr>
              <w:spacing w:before="0" w:after="0"/>
              <w:jc w:val="right"/>
            </w:pPr>
            <w:r>
              <w:rPr>
                <w:rFonts w:eastAsia="Arial" w:cs="Arial"/>
                <w:sz w:val="21"/>
                <w:szCs w:val="21"/>
              </w:rPr>
              <w:t>1</w:t>
            </w:r>
          </w:p>
        </w:tc>
        <w:tc>
          <w:tcPr>
            <w:tcW w:w="2899" w:type="dxa"/>
            <w:tcBorders>
              <w:top w:val="single" w:sz="8" w:space="0" w:color="auto"/>
              <w:left w:val="nil"/>
              <w:bottom w:val="single" w:sz="8" w:space="0" w:color="auto"/>
              <w:right w:val="nil"/>
            </w:tcBorders>
            <w:shd w:val="clear" w:color="auto" w:fill="FFFFFF" w:themeFill="background1"/>
            <w:tcMar>
              <w:left w:w="108" w:type="dxa"/>
              <w:right w:w="108" w:type="dxa"/>
            </w:tcMar>
          </w:tcPr>
          <w:p w14:paraId="42CF20E7" w14:textId="77777777" w:rsidR="0027292F" w:rsidRDefault="0027292F" w:rsidP="00460B9F">
            <w:pPr>
              <w:spacing w:before="0" w:after="0"/>
              <w:jc w:val="right"/>
            </w:pPr>
            <w:r>
              <w:rPr>
                <w:rFonts w:eastAsia="Arial" w:cs="Arial"/>
                <w:sz w:val="21"/>
                <w:szCs w:val="21"/>
              </w:rPr>
              <w:t>1</w:t>
            </w:r>
          </w:p>
        </w:tc>
      </w:tr>
      <w:tr w:rsidR="0027292F" w14:paraId="72AE0323" w14:textId="77777777" w:rsidTr="0027292F">
        <w:trPr>
          <w:trHeight w:val="405"/>
        </w:trPr>
        <w:tc>
          <w:tcPr>
            <w:tcW w:w="2835" w:type="dxa"/>
            <w:tcBorders>
              <w:top w:val="single" w:sz="8" w:space="0" w:color="auto"/>
              <w:left w:val="nil"/>
              <w:bottom w:val="single" w:sz="8" w:space="0" w:color="auto"/>
              <w:right w:val="nil"/>
            </w:tcBorders>
            <w:shd w:val="clear" w:color="auto" w:fill="FFFFFF" w:themeFill="background1"/>
            <w:tcMar>
              <w:left w:w="108" w:type="dxa"/>
              <w:right w:w="108" w:type="dxa"/>
            </w:tcMar>
          </w:tcPr>
          <w:p w14:paraId="4671DDBA" w14:textId="77777777" w:rsidR="0027292F" w:rsidRDefault="0027292F" w:rsidP="00460B9F">
            <w:pPr>
              <w:spacing w:before="0" w:after="0"/>
            </w:pPr>
            <w:r w:rsidRPr="6C63B5CC">
              <w:rPr>
                <w:rFonts w:eastAsia="Arial" w:cs="Arial"/>
                <w:sz w:val="21"/>
                <w:szCs w:val="21"/>
              </w:rPr>
              <w:t>Approved ex-manufacturer price (AEMP)</w:t>
            </w:r>
          </w:p>
        </w:tc>
        <w:tc>
          <w:tcPr>
            <w:tcW w:w="2694" w:type="dxa"/>
            <w:tcBorders>
              <w:top w:val="single" w:sz="8" w:space="0" w:color="auto"/>
              <w:left w:val="nil"/>
              <w:bottom w:val="single" w:sz="8" w:space="0" w:color="auto"/>
              <w:right w:val="nil"/>
            </w:tcBorders>
            <w:shd w:val="clear" w:color="auto" w:fill="FFFFFF" w:themeFill="background1"/>
            <w:tcMar>
              <w:left w:w="108" w:type="dxa"/>
              <w:right w:w="108" w:type="dxa"/>
            </w:tcMar>
          </w:tcPr>
          <w:p w14:paraId="1953FAFE" w14:textId="77777777" w:rsidR="0027292F" w:rsidRDefault="0027292F" w:rsidP="00460B9F">
            <w:pPr>
              <w:spacing w:before="0" w:after="0"/>
              <w:jc w:val="right"/>
              <w:rPr>
                <w:rFonts w:eastAsia="Arial" w:cs="Arial"/>
                <w:sz w:val="21"/>
                <w:szCs w:val="21"/>
              </w:rPr>
            </w:pPr>
            <w:r w:rsidRPr="6C63B5CC">
              <w:rPr>
                <w:rFonts w:eastAsia="Arial" w:cs="Arial"/>
                <w:sz w:val="21"/>
                <w:szCs w:val="21"/>
              </w:rPr>
              <w:t>$</w:t>
            </w:r>
            <w:r>
              <w:rPr>
                <w:rFonts w:eastAsia="Arial" w:cs="Arial"/>
                <w:sz w:val="21"/>
                <w:szCs w:val="21"/>
              </w:rPr>
              <w:t>743.60</w:t>
            </w:r>
          </w:p>
        </w:tc>
        <w:tc>
          <w:tcPr>
            <w:tcW w:w="2899" w:type="dxa"/>
            <w:tcBorders>
              <w:top w:val="single" w:sz="8" w:space="0" w:color="auto"/>
              <w:left w:val="nil"/>
              <w:bottom w:val="single" w:sz="8" w:space="0" w:color="auto"/>
              <w:right w:val="nil"/>
            </w:tcBorders>
            <w:shd w:val="clear" w:color="auto" w:fill="FFFFFF" w:themeFill="background1"/>
            <w:tcMar>
              <w:left w:w="108" w:type="dxa"/>
              <w:right w:w="108" w:type="dxa"/>
            </w:tcMar>
          </w:tcPr>
          <w:p w14:paraId="45D0B49F" w14:textId="77777777" w:rsidR="0027292F" w:rsidRDefault="0027292F" w:rsidP="00460B9F">
            <w:pPr>
              <w:spacing w:before="0" w:after="0"/>
              <w:jc w:val="right"/>
              <w:rPr>
                <w:rFonts w:eastAsia="Arial" w:cs="Arial"/>
                <w:sz w:val="21"/>
                <w:szCs w:val="21"/>
              </w:rPr>
            </w:pPr>
            <w:r w:rsidRPr="6C63B5CC">
              <w:rPr>
                <w:rFonts w:eastAsia="Arial" w:cs="Arial"/>
                <w:sz w:val="21"/>
                <w:szCs w:val="21"/>
              </w:rPr>
              <w:t>$</w:t>
            </w:r>
            <w:r>
              <w:rPr>
                <w:rFonts w:eastAsia="Arial" w:cs="Arial"/>
                <w:sz w:val="21"/>
                <w:szCs w:val="21"/>
              </w:rPr>
              <w:t>743.60</w:t>
            </w:r>
          </w:p>
        </w:tc>
      </w:tr>
      <w:tr w:rsidR="0027292F" w14:paraId="28C9AF1A" w14:textId="77777777" w:rsidTr="0027292F">
        <w:trPr>
          <w:trHeight w:val="420"/>
        </w:trPr>
        <w:tc>
          <w:tcPr>
            <w:tcW w:w="2835" w:type="dxa"/>
            <w:tcBorders>
              <w:top w:val="single" w:sz="8" w:space="0" w:color="auto"/>
              <w:left w:val="nil"/>
              <w:bottom w:val="single" w:sz="8" w:space="0" w:color="auto"/>
              <w:right w:val="nil"/>
            </w:tcBorders>
            <w:shd w:val="clear" w:color="auto" w:fill="FFFFFF" w:themeFill="background1"/>
            <w:tcMar>
              <w:left w:w="108" w:type="dxa"/>
              <w:right w:w="108" w:type="dxa"/>
            </w:tcMar>
          </w:tcPr>
          <w:p w14:paraId="18BB4B94" w14:textId="77777777" w:rsidR="0027292F" w:rsidRDefault="0027292F" w:rsidP="00460B9F">
            <w:pPr>
              <w:spacing w:before="0" w:after="0"/>
            </w:pPr>
            <w:r w:rsidRPr="6C63B5CC">
              <w:rPr>
                <w:rFonts w:eastAsia="Arial" w:cs="Arial"/>
                <w:sz w:val="21"/>
                <w:szCs w:val="21"/>
              </w:rPr>
              <w:t>Wholesale mark-up</w:t>
            </w:r>
          </w:p>
        </w:tc>
        <w:tc>
          <w:tcPr>
            <w:tcW w:w="2694" w:type="dxa"/>
            <w:tcBorders>
              <w:top w:val="single" w:sz="8" w:space="0" w:color="auto"/>
              <w:left w:val="nil"/>
              <w:bottom w:val="single" w:sz="8" w:space="0" w:color="auto"/>
              <w:right w:val="nil"/>
            </w:tcBorders>
            <w:shd w:val="clear" w:color="auto" w:fill="FFFFFF" w:themeFill="background1"/>
            <w:tcMar>
              <w:left w:w="108" w:type="dxa"/>
              <w:right w:w="108" w:type="dxa"/>
            </w:tcMar>
          </w:tcPr>
          <w:p w14:paraId="644F3BF7" w14:textId="77777777" w:rsidR="0027292F" w:rsidRDefault="0027292F" w:rsidP="00460B9F">
            <w:pPr>
              <w:spacing w:before="0" w:after="0"/>
              <w:jc w:val="right"/>
            </w:pPr>
            <w:r w:rsidRPr="6C63B5CC">
              <w:rPr>
                <w:rFonts w:eastAsia="Arial" w:cs="Arial"/>
                <w:sz w:val="21"/>
                <w:szCs w:val="21"/>
              </w:rPr>
              <w:t>$54.14</w:t>
            </w:r>
          </w:p>
        </w:tc>
        <w:tc>
          <w:tcPr>
            <w:tcW w:w="2899" w:type="dxa"/>
            <w:tcBorders>
              <w:top w:val="single" w:sz="8" w:space="0" w:color="auto"/>
              <w:left w:val="nil"/>
              <w:bottom w:val="single" w:sz="8" w:space="0" w:color="auto"/>
              <w:right w:val="nil"/>
            </w:tcBorders>
            <w:shd w:val="clear" w:color="auto" w:fill="FFFFFF" w:themeFill="background1"/>
            <w:tcMar>
              <w:left w:w="108" w:type="dxa"/>
              <w:right w:w="108" w:type="dxa"/>
            </w:tcMar>
          </w:tcPr>
          <w:p w14:paraId="4EBC4C58" w14:textId="77777777" w:rsidR="0027292F" w:rsidRDefault="0027292F" w:rsidP="00460B9F">
            <w:pPr>
              <w:spacing w:before="0" w:after="0"/>
              <w:jc w:val="right"/>
            </w:pPr>
            <w:r w:rsidRPr="6C63B5CC">
              <w:rPr>
                <w:rFonts w:eastAsia="Arial" w:cs="Arial"/>
                <w:sz w:val="21"/>
                <w:szCs w:val="21"/>
              </w:rPr>
              <w:t>$</w:t>
            </w:r>
            <w:r>
              <w:rPr>
                <w:rFonts w:eastAsia="Arial" w:cs="Arial"/>
                <w:sz w:val="21"/>
                <w:szCs w:val="21"/>
              </w:rPr>
              <w:t>31.97</w:t>
            </w:r>
          </w:p>
        </w:tc>
      </w:tr>
      <w:tr w:rsidR="0027292F" w14:paraId="4DF34773" w14:textId="77777777" w:rsidTr="0027292F">
        <w:trPr>
          <w:trHeight w:val="420"/>
        </w:trPr>
        <w:tc>
          <w:tcPr>
            <w:tcW w:w="2835" w:type="dxa"/>
            <w:tcBorders>
              <w:top w:val="single" w:sz="8" w:space="0" w:color="auto"/>
              <w:left w:val="nil"/>
              <w:bottom w:val="single" w:sz="8" w:space="0" w:color="auto"/>
              <w:right w:val="nil"/>
            </w:tcBorders>
            <w:shd w:val="clear" w:color="auto" w:fill="FFFFFF" w:themeFill="background1"/>
            <w:tcMar>
              <w:left w:w="108" w:type="dxa"/>
              <w:right w:w="108" w:type="dxa"/>
            </w:tcMar>
          </w:tcPr>
          <w:p w14:paraId="5C4F37D5" w14:textId="77777777" w:rsidR="0027292F" w:rsidRDefault="0027292F" w:rsidP="00460B9F">
            <w:pPr>
              <w:spacing w:before="0" w:after="0"/>
            </w:pPr>
            <w:r w:rsidRPr="6C63B5CC">
              <w:rPr>
                <w:rFonts w:eastAsia="Arial" w:cs="Arial"/>
                <w:sz w:val="21"/>
                <w:szCs w:val="21"/>
              </w:rPr>
              <w:t>Price to Pharmacist</w:t>
            </w:r>
          </w:p>
        </w:tc>
        <w:tc>
          <w:tcPr>
            <w:tcW w:w="2694" w:type="dxa"/>
            <w:tcBorders>
              <w:top w:val="single" w:sz="8" w:space="0" w:color="auto"/>
              <w:left w:val="nil"/>
              <w:bottom w:val="single" w:sz="8" w:space="0" w:color="auto"/>
              <w:right w:val="nil"/>
            </w:tcBorders>
            <w:shd w:val="clear" w:color="auto" w:fill="FFFFFF" w:themeFill="background1"/>
            <w:tcMar>
              <w:left w:w="108" w:type="dxa"/>
              <w:right w:w="108" w:type="dxa"/>
            </w:tcMar>
          </w:tcPr>
          <w:p w14:paraId="661DD9D7" w14:textId="77777777" w:rsidR="0027292F" w:rsidRDefault="0027292F" w:rsidP="00460B9F">
            <w:pPr>
              <w:spacing w:before="0" w:after="0"/>
              <w:jc w:val="right"/>
            </w:pPr>
            <w:r w:rsidRPr="6C63B5CC">
              <w:rPr>
                <w:rFonts w:eastAsia="Arial" w:cs="Arial"/>
                <w:sz w:val="21"/>
                <w:szCs w:val="21"/>
              </w:rPr>
              <w:t>$</w:t>
            </w:r>
            <w:r>
              <w:rPr>
                <w:rFonts w:eastAsia="Arial" w:cs="Arial"/>
                <w:sz w:val="21"/>
                <w:szCs w:val="21"/>
              </w:rPr>
              <w:t>797.74</w:t>
            </w:r>
          </w:p>
        </w:tc>
        <w:tc>
          <w:tcPr>
            <w:tcW w:w="2899" w:type="dxa"/>
            <w:tcBorders>
              <w:top w:val="single" w:sz="8" w:space="0" w:color="auto"/>
              <w:left w:val="nil"/>
              <w:bottom w:val="single" w:sz="8" w:space="0" w:color="auto"/>
              <w:right w:val="nil"/>
            </w:tcBorders>
            <w:shd w:val="clear" w:color="auto" w:fill="FFFFFF" w:themeFill="background1"/>
            <w:tcMar>
              <w:left w:w="108" w:type="dxa"/>
              <w:right w:w="108" w:type="dxa"/>
            </w:tcMar>
          </w:tcPr>
          <w:p w14:paraId="223B09CA" w14:textId="77777777" w:rsidR="0027292F" w:rsidRDefault="0027292F" w:rsidP="00460B9F">
            <w:pPr>
              <w:spacing w:before="0" w:after="0"/>
              <w:jc w:val="right"/>
            </w:pPr>
            <w:r w:rsidRPr="6C63B5CC">
              <w:rPr>
                <w:rFonts w:eastAsia="Arial" w:cs="Arial"/>
                <w:sz w:val="21"/>
                <w:szCs w:val="21"/>
              </w:rPr>
              <w:t>$</w:t>
            </w:r>
            <w:r>
              <w:rPr>
                <w:rFonts w:eastAsia="Arial" w:cs="Arial"/>
                <w:sz w:val="21"/>
                <w:szCs w:val="21"/>
              </w:rPr>
              <w:t>775.57</w:t>
            </w:r>
          </w:p>
        </w:tc>
      </w:tr>
      <w:tr w:rsidR="0027292F" w14:paraId="3BB9028A" w14:textId="77777777" w:rsidTr="0027292F">
        <w:trPr>
          <w:trHeight w:val="420"/>
        </w:trPr>
        <w:tc>
          <w:tcPr>
            <w:tcW w:w="2835" w:type="dxa"/>
            <w:tcBorders>
              <w:top w:val="single" w:sz="8" w:space="0" w:color="auto"/>
              <w:left w:val="nil"/>
              <w:bottom w:val="single" w:sz="8" w:space="0" w:color="auto"/>
              <w:right w:val="nil"/>
            </w:tcBorders>
            <w:shd w:val="clear" w:color="auto" w:fill="FFFFFF" w:themeFill="background1"/>
            <w:tcMar>
              <w:left w:w="108" w:type="dxa"/>
              <w:right w:w="108" w:type="dxa"/>
            </w:tcMar>
          </w:tcPr>
          <w:p w14:paraId="0908E20B" w14:textId="77777777" w:rsidR="0027292F" w:rsidRDefault="0027292F" w:rsidP="00460B9F">
            <w:pPr>
              <w:spacing w:before="0" w:after="0"/>
            </w:pPr>
            <w:r w:rsidRPr="6C63B5CC">
              <w:rPr>
                <w:rFonts w:eastAsia="Arial" w:cs="Arial"/>
                <w:sz w:val="21"/>
                <w:szCs w:val="21"/>
              </w:rPr>
              <w:t>AHI Fee**</w:t>
            </w:r>
          </w:p>
        </w:tc>
        <w:tc>
          <w:tcPr>
            <w:tcW w:w="2694" w:type="dxa"/>
            <w:tcBorders>
              <w:top w:val="single" w:sz="8" w:space="0" w:color="auto"/>
              <w:left w:val="nil"/>
              <w:bottom w:val="single" w:sz="8" w:space="0" w:color="auto"/>
              <w:right w:val="nil"/>
            </w:tcBorders>
            <w:shd w:val="clear" w:color="auto" w:fill="FFFFFF" w:themeFill="background1"/>
            <w:tcMar>
              <w:left w:w="108" w:type="dxa"/>
              <w:right w:w="108" w:type="dxa"/>
            </w:tcMar>
          </w:tcPr>
          <w:p w14:paraId="34D47C9D" w14:textId="77777777" w:rsidR="0027292F" w:rsidRDefault="0027292F" w:rsidP="00460B9F">
            <w:pPr>
              <w:spacing w:before="0" w:after="0"/>
              <w:jc w:val="right"/>
            </w:pPr>
            <w:r w:rsidRPr="6C63B5CC">
              <w:rPr>
                <w:rFonts w:eastAsia="Arial" w:cs="Arial"/>
                <w:sz w:val="21"/>
                <w:szCs w:val="21"/>
              </w:rPr>
              <w:t>$</w:t>
            </w:r>
            <w:r>
              <w:rPr>
                <w:rFonts w:eastAsia="Arial" w:cs="Arial"/>
                <w:sz w:val="21"/>
                <w:szCs w:val="21"/>
              </w:rPr>
              <w:t>39.8</w:t>
            </w:r>
            <w:r w:rsidRPr="6C63B5CC">
              <w:rPr>
                <w:rFonts w:eastAsia="Arial" w:cs="Arial"/>
                <w:sz w:val="21"/>
                <w:szCs w:val="21"/>
              </w:rPr>
              <w:t>0</w:t>
            </w:r>
          </w:p>
        </w:tc>
        <w:tc>
          <w:tcPr>
            <w:tcW w:w="2899" w:type="dxa"/>
            <w:tcBorders>
              <w:top w:val="single" w:sz="8" w:space="0" w:color="auto"/>
              <w:left w:val="nil"/>
              <w:bottom w:val="single" w:sz="8" w:space="0" w:color="auto"/>
              <w:right w:val="nil"/>
            </w:tcBorders>
            <w:shd w:val="clear" w:color="auto" w:fill="FFFFFF" w:themeFill="background1"/>
            <w:tcMar>
              <w:left w:w="108" w:type="dxa"/>
              <w:right w:w="108" w:type="dxa"/>
            </w:tcMar>
          </w:tcPr>
          <w:p w14:paraId="56BD6ADA" w14:textId="77777777" w:rsidR="0027292F" w:rsidRDefault="0027292F" w:rsidP="00460B9F">
            <w:pPr>
              <w:spacing w:before="0" w:after="0"/>
              <w:jc w:val="right"/>
            </w:pPr>
            <w:r w:rsidRPr="6C63B5CC">
              <w:rPr>
                <w:rFonts w:eastAsia="Arial" w:cs="Arial"/>
                <w:sz w:val="21"/>
                <w:szCs w:val="21"/>
              </w:rPr>
              <w:t>$</w:t>
            </w:r>
            <w:r>
              <w:rPr>
                <w:rFonts w:eastAsia="Arial" w:cs="Arial"/>
                <w:sz w:val="21"/>
                <w:szCs w:val="21"/>
              </w:rPr>
              <w:t>38.69</w:t>
            </w:r>
          </w:p>
        </w:tc>
      </w:tr>
      <w:tr w:rsidR="0027292F" w14:paraId="042531E9" w14:textId="77777777" w:rsidTr="0027292F">
        <w:trPr>
          <w:trHeight w:val="420"/>
        </w:trPr>
        <w:tc>
          <w:tcPr>
            <w:tcW w:w="2835" w:type="dxa"/>
            <w:tcBorders>
              <w:top w:val="single" w:sz="8" w:space="0" w:color="auto"/>
              <w:left w:val="nil"/>
              <w:bottom w:val="single" w:sz="8" w:space="0" w:color="auto"/>
              <w:right w:val="nil"/>
            </w:tcBorders>
            <w:shd w:val="clear" w:color="auto" w:fill="FFFFFF" w:themeFill="background1"/>
            <w:tcMar>
              <w:left w:w="108" w:type="dxa"/>
              <w:right w:w="108" w:type="dxa"/>
            </w:tcMar>
          </w:tcPr>
          <w:p w14:paraId="43A33DB3" w14:textId="77777777" w:rsidR="0027292F" w:rsidRDefault="0027292F" w:rsidP="00460B9F">
            <w:pPr>
              <w:spacing w:before="0" w:after="0"/>
            </w:pPr>
            <w:r w:rsidRPr="6C63B5CC">
              <w:rPr>
                <w:rFonts w:eastAsia="Arial" w:cs="Arial"/>
                <w:sz w:val="21"/>
                <w:szCs w:val="21"/>
              </w:rPr>
              <w:t>Ready-prepared dispensing fee</w:t>
            </w:r>
            <w:r w:rsidRPr="6C63B5CC">
              <w:rPr>
                <w:rFonts w:eastAsia="Arial" w:cs="Arial"/>
                <w:sz w:val="21"/>
                <w:szCs w:val="21"/>
                <w:vertAlign w:val="superscript"/>
              </w:rPr>
              <w:t>***</w:t>
            </w:r>
          </w:p>
        </w:tc>
        <w:tc>
          <w:tcPr>
            <w:tcW w:w="2694" w:type="dxa"/>
            <w:tcBorders>
              <w:top w:val="single" w:sz="8" w:space="0" w:color="auto"/>
              <w:left w:val="nil"/>
              <w:bottom w:val="single" w:sz="8" w:space="0" w:color="auto"/>
              <w:right w:val="nil"/>
            </w:tcBorders>
            <w:shd w:val="clear" w:color="auto" w:fill="FFFFFF" w:themeFill="background1"/>
            <w:tcMar>
              <w:left w:w="108" w:type="dxa"/>
              <w:right w:w="108" w:type="dxa"/>
            </w:tcMar>
          </w:tcPr>
          <w:p w14:paraId="6882E680" w14:textId="77777777" w:rsidR="0027292F" w:rsidRDefault="0027292F" w:rsidP="00460B9F">
            <w:pPr>
              <w:spacing w:before="0" w:after="0"/>
              <w:jc w:val="right"/>
            </w:pPr>
            <w:r w:rsidRPr="6C63B5CC">
              <w:rPr>
                <w:rFonts w:eastAsia="Arial" w:cs="Arial"/>
                <w:sz w:val="21"/>
                <w:szCs w:val="21"/>
              </w:rPr>
              <w:t>$8.88</w:t>
            </w:r>
          </w:p>
        </w:tc>
        <w:tc>
          <w:tcPr>
            <w:tcW w:w="2899" w:type="dxa"/>
            <w:tcBorders>
              <w:top w:val="single" w:sz="8" w:space="0" w:color="auto"/>
              <w:left w:val="nil"/>
              <w:bottom w:val="single" w:sz="8" w:space="0" w:color="auto"/>
              <w:right w:val="nil"/>
            </w:tcBorders>
            <w:shd w:val="clear" w:color="auto" w:fill="FFFFFF" w:themeFill="background1"/>
            <w:tcMar>
              <w:left w:w="108" w:type="dxa"/>
              <w:right w:w="108" w:type="dxa"/>
            </w:tcMar>
          </w:tcPr>
          <w:p w14:paraId="00D19A9D" w14:textId="77777777" w:rsidR="0027292F" w:rsidRDefault="0027292F" w:rsidP="00460B9F">
            <w:pPr>
              <w:spacing w:before="0" w:after="0"/>
              <w:jc w:val="right"/>
            </w:pPr>
            <w:r w:rsidRPr="6C63B5CC">
              <w:rPr>
                <w:rFonts w:eastAsia="Arial" w:cs="Arial"/>
                <w:sz w:val="21"/>
                <w:szCs w:val="21"/>
              </w:rPr>
              <w:t>$8.88</w:t>
            </w:r>
          </w:p>
        </w:tc>
      </w:tr>
      <w:tr w:rsidR="0027292F" w14:paraId="07067ACE" w14:textId="77777777" w:rsidTr="0027292F">
        <w:trPr>
          <w:trHeight w:val="420"/>
        </w:trPr>
        <w:tc>
          <w:tcPr>
            <w:tcW w:w="2835" w:type="dxa"/>
            <w:tcBorders>
              <w:top w:val="single" w:sz="8" w:space="0" w:color="auto"/>
              <w:left w:val="nil"/>
              <w:bottom w:val="single" w:sz="8" w:space="0" w:color="auto"/>
              <w:right w:val="nil"/>
            </w:tcBorders>
            <w:shd w:val="clear" w:color="auto" w:fill="FFFFFF" w:themeFill="background1"/>
            <w:tcMar>
              <w:left w:w="108" w:type="dxa"/>
              <w:right w:w="108" w:type="dxa"/>
            </w:tcMar>
          </w:tcPr>
          <w:p w14:paraId="21F865F4" w14:textId="77777777" w:rsidR="0027292F" w:rsidRDefault="0027292F" w:rsidP="00460B9F">
            <w:pPr>
              <w:spacing w:before="0" w:after="0"/>
            </w:pPr>
            <w:r w:rsidRPr="6C63B5CC">
              <w:rPr>
                <w:rFonts w:eastAsia="Arial" w:cs="Arial"/>
                <w:sz w:val="21"/>
                <w:szCs w:val="21"/>
              </w:rPr>
              <w:t>Dispensed price for maximum quantity</w:t>
            </w:r>
          </w:p>
        </w:tc>
        <w:tc>
          <w:tcPr>
            <w:tcW w:w="2694" w:type="dxa"/>
            <w:tcBorders>
              <w:top w:val="single" w:sz="8" w:space="0" w:color="auto"/>
              <w:left w:val="nil"/>
              <w:bottom w:val="single" w:sz="8" w:space="0" w:color="auto"/>
              <w:right w:val="nil"/>
            </w:tcBorders>
            <w:shd w:val="clear" w:color="auto" w:fill="FFFFFF" w:themeFill="background1"/>
            <w:tcMar>
              <w:left w:w="108" w:type="dxa"/>
              <w:right w:w="108" w:type="dxa"/>
            </w:tcMar>
          </w:tcPr>
          <w:p w14:paraId="516C0A5A" w14:textId="77777777" w:rsidR="0027292F" w:rsidRDefault="0027292F" w:rsidP="00460B9F">
            <w:pPr>
              <w:spacing w:before="0" w:after="0"/>
              <w:jc w:val="right"/>
            </w:pPr>
            <w:r w:rsidRPr="6C63B5CC">
              <w:rPr>
                <w:rFonts w:eastAsia="Arial" w:cs="Arial"/>
                <w:sz w:val="21"/>
                <w:szCs w:val="21"/>
              </w:rPr>
              <w:t>$</w:t>
            </w:r>
            <w:r>
              <w:rPr>
                <w:rFonts w:eastAsia="Arial" w:cs="Arial"/>
                <w:sz w:val="21"/>
                <w:szCs w:val="21"/>
              </w:rPr>
              <w:t>846.42</w:t>
            </w:r>
          </w:p>
        </w:tc>
        <w:tc>
          <w:tcPr>
            <w:tcW w:w="2899" w:type="dxa"/>
            <w:tcBorders>
              <w:top w:val="single" w:sz="8" w:space="0" w:color="auto"/>
              <w:left w:val="nil"/>
              <w:bottom w:val="single" w:sz="8" w:space="0" w:color="auto"/>
              <w:right w:val="nil"/>
            </w:tcBorders>
            <w:shd w:val="clear" w:color="auto" w:fill="FFFFFF" w:themeFill="background1"/>
            <w:tcMar>
              <w:left w:w="108" w:type="dxa"/>
              <w:right w:w="108" w:type="dxa"/>
            </w:tcMar>
          </w:tcPr>
          <w:p w14:paraId="38D60EE7" w14:textId="77777777" w:rsidR="0027292F" w:rsidRDefault="0027292F" w:rsidP="00460B9F">
            <w:pPr>
              <w:spacing w:before="0" w:after="0"/>
              <w:jc w:val="right"/>
            </w:pPr>
            <w:r w:rsidRPr="6C63B5CC">
              <w:rPr>
                <w:rFonts w:eastAsia="Arial" w:cs="Arial"/>
                <w:sz w:val="21"/>
                <w:szCs w:val="21"/>
              </w:rPr>
              <w:t>$</w:t>
            </w:r>
            <w:r>
              <w:rPr>
                <w:rFonts w:eastAsia="Arial" w:cs="Arial"/>
                <w:sz w:val="21"/>
                <w:szCs w:val="21"/>
              </w:rPr>
              <w:t>823.14</w:t>
            </w:r>
          </w:p>
        </w:tc>
      </w:tr>
    </w:tbl>
    <w:p w14:paraId="54AD795A" w14:textId="7C3580C8" w:rsidR="0090066F" w:rsidRPr="00347A2F" w:rsidRDefault="5CCDDF56" w:rsidP="6C63B5CC">
      <w:pPr>
        <w:spacing w:before="0" w:after="0"/>
      </w:pPr>
      <w:r w:rsidRPr="6C63B5CC">
        <w:rPr>
          <w:rFonts w:eastAsia="Arial" w:cs="Arial"/>
          <w:b/>
          <w:bCs/>
          <w:i/>
          <w:iCs/>
          <w:sz w:val="18"/>
          <w:szCs w:val="18"/>
          <w:lang w:val="en-US"/>
        </w:rPr>
        <w:t xml:space="preserve">Method </w:t>
      </w:r>
      <w:proofErr w:type="gramStart"/>
      <w:r w:rsidRPr="6C63B5CC">
        <w:rPr>
          <w:rFonts w:eastAsia="Arial" w:cs="Arial"/>
          <w:b/>
          <w:bCs/>
          <w:i/>
          <w:iCs/>
          <w:sz w:val="18"/>
          <w:szCs w:val="18"/>
          <w:lang w:val="en-US"/>
        </w:rPr>
        <w:t>note</w:t>
      </w:r>
      <w:proofErr w:type="gramEnd"/>
      <w:r w:rsidRPr="6C63B5CC">
        <w:rPr>
          <w:rFonts w:eastAsia="Arial" w:cs="Arial"/>
          <w:sz w:val="18"/>
          <w:szCs w:val="18"/>
          <w:lang w:val="en-US"/>
        </w:rPr>
        <w:t xml:space="preserve"> – Table 2</w:t>
      </w:r>
    </w:p>
    <w:p w14:paraId="6E1736C4" w14:textId="66C1A4AB" w:rsidR="0090066F" w:rsidRPr="00347A2F" w:rsidRDefault="5CCDDF56" w:rsidP="6C63B5CC">
      <w:pPr>
        <w:spacing w:before="0" w:after="0"/>
      </w:pPr>
      <w:r w:rsidRPr="6C63B5CC">
        <w:rPr>
          <w:rFonts w:eastAsia="Arial" w:cs="Arial"/>
          <w:sz w:val="18"/>
          <w:szCs w:val="18"/>
          <w:lang w:val="en-US"/>
        </w:rPr>
        <w:t>Current WMU: AEMP $</w:t>
      </w:r>
      <w:r w:rsidR="00540E7B">
        <w:rPr>
          <w:rFonts w:eastAsia="Arial" w:cs="Arial"/>
          <w:sz w:val="18"/>
          <w:szCs w:val="18"/>
          <w:lang w:val="en-US"/>
        </w:rPr>
        <w:t>743.60</w:t>
      </w:r>
      <w:r w:rsidRPr="6C63B5CC">
        <w:rPr>
          <w:rFonts w:eastAsia="Arial" w:cs="Arial"/>
          <w:sz w:val="18"/>
          <w:szCs w:val="18"/>
          <w:lang w:val="en-US"/>
        </w:rPr>
        <w:t xml:space="preserve"> is above $720, so the current top-tier WMU applies = $54.14.</w:t>
      </w:r>
    </w:p>
    <w:p w14:paraId="7A2D0841" w14:textId="04119E72" w:rsidR="0090066F" w:rsidRPr="00347A2F" w:rsidRDefault="5CCDDF56" w:rsidP="6C63B5CC">
      <w:pPr>
        <w:spacing w:before="0" w:after="0"/>
      </w:pPr>
      <w:r w:rsidRPr="6C63B5CC">
        <w:rPr>
          <w:rFonts w:eastAsia="Arial" w:cs="Arial"/>
          <w:sz w:val="18"/>
          <w:szCs w:val="18"/>
          <w:lang w:val="en-US"/>
        </w:rPr>
        <w:t>Illustrative WMU from 1 July 2026: $</w:t>
      </w:r>
      <w:r w:rsidR="00540E7B">
        <w:rPr>
          <w:rFonts w:eastAsia="Arial" w:cs="Arial"/>
          <w:sz w:val="18"/>
          <w:szCs w:val="18"/>
          <w:lang w:val="en-US"/>
        </w:rPr>
        <w:t>7</w:t>
      </w:r>
      <w:r w:rsidR="004C261D">
        <w:rPr>
          <w:rFonts w:eastAsia="Arial" w:cs="Arial"/>
          <w:sz w:val="18"/>
          <w:szCs w:val="18"/>
          <w:lang w:val="en-US"/>
        </w:rPr>
        <w:t>43.60</w:t>
      </w:r>
      <w:r w:rsidRPr="6C63B5CC">
        <w:rPr>
          <w:rFonts w:eastAsia="Arial" w:cs="Arial"/>
          <w:sz w:val="18"/>
          <w:szCs w:val="18"/>
          <w:lang w:val="en-US"/>
        </w:rPr>
        <w:t xml:space="preserve"> × 4.3% = $</w:t>
      </w:r>
      <w:r w:rsidR="004C261D">
        <w:rPr>
          <w:rFonts w:eastAsia="Arial" w:cs="Arial"/>
          <w:sz w:val="18"/>
          <w:szCs w:val="18"/>
          <w:lang w:val="en-US"/>
        </w:rPr>
        <w:t>31.97</w:t>
      </w:r>
      <w:r w:rsidRPr="6C63B5CC">
        <w:rPr>
          <w:rFonts w:eastAsia="Arial" w:cs="Arial"/>
          <w:sz w:val="18"/>
          <w:szCs w:val="18"/>
          <w:lang w:val="en-US"/>
        </w:rPr>
        <w:t>.</w:t>
      </w:r>
    </w:p>
    <w:p w14:paraId="7225B8F0" w14:textId="193E7B81" w:rsidR="0090066F" w:rsidRPr="00347A2F" w:rsidRDefault="5CCDDF56" w:rsidP="6C63B5CC">
      <w:pPr>
        <w:spacing w:before="0" w:after="0"/>
      </w:pPr>
      <w:r w:rsidRPr="6C63B5CC">
        <w:rPr>
          <w:rFonts w:eastAsia="Arial" w:cs="Arial"/>
          <w:sz w:val="18"/>
          <w:szCs w:val="18"/>
          <w:lang w:val="en-US"/>
        </w:rPr>
        <w:t>* Illustrative pricing from 1 July 2026 assumes the current public AHI fee settings and current ready-prepared dispensing fee continue.</w:t>
      </w:r>
    </w:p>
    <w:p w14:paraId="04DAD274" w14:textId="1E09DBC5" w:rsidR="0090066F" w:rsidRPr="00347A2F" w:rsidRDefault="5CCDDF56" w:rsidP="6C63B5CC">
      <w:pPr>
        <w:spacing w:before="0" w:after="0"/>
      </w:pPr>
      <w:r w:rsidRPr="6C63B5CC">
        <w:rPr>
          <w:rFonts w:eastAsia="Arial" w:cs="Arial"/>
          <w:sz w:val="18"/>
          <w:szCs w:val="18"/>
          <w:lang w:val="en-US"/>
        </w:rPr>
        <w:t xml:space="preserve">** Tier 2 AHI fee for maximum quantity using the current PBS fee settings on the </w:t>
      </w:r>
      <w:hyperlink r:id="rId11">
        <w:r w:rsidRPr="6C63B5CC">
          <w:rPr>
            <w:rStyle w:val="Hyperlink"/>
            <w:rFonts w:eastAsia="Arial" w:cs="Arial"/>
            <w:color w:val="0000FF"/>
            <w:sz w:val="18"/>
            <w:szCs w:val="18"/>
          </w:rPr>
          <w:t>PBS website</w:t>
        </w:r>
      </w:hyperlink>
      <w:r w:rsidRPr="6C63B5CC">
        <w:rPr>
          <w:rFonts w:eastAsia="Arial" w:cs="Arial"/>
          <w:sz w:val="18"/>
          <w:szCs w:val="18"/>
          <w:lang w:val="en-US"/>
        </w:rPr>
        <w:t>.</w:t>
      </w:r>
    </w:p>
    <w:p w14:paraId="3946C448" w14:textId="3F19CB3D" w:rsidR="0090066F" w:rsidRPr="00347A2F" w:rsidRDefault="5CCDDF56" w:rsidP="6C63B5CC">
      <w:pPr>
        <w:spacing w:before="0" w:after="0"/>
      </w:pPr>
      <w:r w:rsidRPr="6C63B5CC">
        <w:rPr>
          <w:rFonts w:eastAsia="Arial" w:cs="Arial"/>
          <w:sz w:val="18"/>
          <w:szCs w:val="18"/>
          <w:lang w:val="en-US"/>
        </w:rPr>
        <w:t xml:space="preserve">*** Current ready-prepared dispensing fee shown on the </w:t>
      </w:r>
      <w:hyperlink r:id="rId12">
        <w:r w:rsidRPr="6C63B5CC">
          <w:rPr>
            <w:rStyle w:val="Hyperlink"/>
            <w:rFonts w:eastAsia="Arial" w:cs="Arial"/>
            <w:color w:val="0000FF"/>
            <w:sz w:val="18"/>
            <w:szCs w:val="18"/>
          </w:rPr>
          <w:t>PBS website</w:t>
        </w:r>
      </w:hyperlink>
      <w:r w:rsidRPr="6C63B5CC">
        <w:rPr>
          <w:rFonts w:eastAsia="Arial" w:cs="Arial"/>
          <w:sz w:val="18"/>
          <w:szCs w:val="18"/>
          <w:lang w:val="en-US"/>
        </w:rPr>
        <w:t xml:space="preserve"> in force as </w:t>
      </w:r>
      <w:proofErr w:type="gramStart"/>
      <w:r w:rsidRPr="6C63B5CC">
        <w:rPr>
          <w:rFonts w:eastAsia="Arial" w:cs="Arial"/>
          <w:sz w:val="18"/>
          <w:szCs w:val="18"/>
          <w:lang w:val="en-US"/>
        </w:rPr>
        <w:t>at</w:t>
      </w:r>
      <w:proofErr w:type="gramEnd"/>
      <w:r w:rsidRPr="6C63B5CC">
        <w:rPr>
          <w:rFonts w:eastAsia="Arial" w:cs="Arial"/>
          <w:sz w:val="18"/>
          <w:szCs w:val="18"/>
          <w:lang w:val="en-US"/>
        </w:rPr>
        <w:t xml:space="preserve"> 1 January 2026. Dispensing fees are adjusted on 1 July each year.</w:t>
      </w:r>
    </w:p>
    <w:p w14:paraId="4316A111" w14:textId="77777777" w:rsidR="0049754D" w:rsidRDefault="0049754D">
      <w:pPr>
        <w:spacing w:before="0" w:after="0" w:line="240" w:lineRule="auto"/>
        <w:rPr>
          <w:rFonts w:eastAsia="Arial" w:cs="Arial"/>
          <w:b/>
          <w:bCs/>
          <w:iCs/>
          <w:color w:val="3F4A75" w:themeColor="accent1"/>
          <w:sz w:val="24"/>
          <w:lang w:val="en-US"/>
        </w:rPr>
      </w:pPr>
      <w:r>
        <w:rPr>
          <w:rFonts w:eastAsia="Arial"/>
          <w:color w:val="3F4A75" w:themeColor="accent1"/>
          <w:sz w:val="24"/>
          <w:lang w:val="en-US"/>
        </w:rPr>
        <w:br w:type="page"/>
      </w:r>
    </w:p>
    <w:p w14:paraId="63AE2AEB" w14:textId="5B96CBD5" w:rsidR="0090066F" w:rsidRPr="00200CC2" w:rsidRDefault="5CCDDF56" w:rsidP="00200CC2">
      <w:pPr>
        <w:pStyle w:val="TableHeader"/>
        <w:rPr>
          <w:color w:val="auto"/>
        </w:rPr>
      </w:pPr>
      <w:r w:rsidRPr="00200CC2">
        <w:rPr>
          <w:color w:val="auto"/>
        </w:rPr>
        <w:lastRenderedPageBreak/>
        <w:t>Table 3: Item code 9148L</w:t>
      </w:r>
    </w:p>
    <w:p w14:paraId="69E8C6A3" w14:textId="1C431412" w:rsidR="0090066F" w:rsidRPr="00347A2F" w:rsidRDefault="5CCDDF56" w:rsidP="6C63B5CC">
      <w:r w:rsidRPr="6C63B5CC">
        <w:rPr>
          <w:rFonts w:eastAsia="Arial" w:cs="Arial"/>
          <w:sz w:val="21"/>
          <w:szCs w:val="21"/>
        </w:rPr>
        <w:t>This item shows both changes from 1 July 2026: the revised WMU rate structure and the shift from the current Relevant Quantity method to calculation using the Ex</w:t>
      </w:r>
      <w:r w:rsidRPr="6C63B5CC">
        <w:rPr>
          <w:rFonts w:ascii="Cambria Math" w:eastAsia="Cambria Math" w:hAnsi="Cambria Math" w:cs="Cambria Math"/>
          <w:sz w:val="21"/>
          <w:szCs w:val="21"/>
        </w:rPr>
        <w:t>‑</w:t>
      </w:r>
      <w:r w:rsidRPr="6C63B5CC">
        <w:rPr>
          <w:rFonts w:eastAsia="Arial" w:cs="Arial"/>
          <w:sz w:val="21"/>
          <w:szCs w:val="21"/>
        </w:rPr>
        <w:t>Manufacturer Price for the pack quantity dispensed. Because this item has a pack quantity of 70 and a maximum quantity of 140, the current WMU is scaled under the current method, while the illustrative post</w:t>
      </w:r>
      <w:r w:rsidRPr="6C63B5CC">
        <w:rPr>
          <w:rFonts w:ascii="Cambria Math" w:eastAsia="Cambria Math" w:hAnsi="Cambria Math" w:cs="Cambria Math"/>
          <w:sz w:val="21"/>
          <w:szCs w:val="21"/>
        </w:rPr>
        <w:t>‑</w:t>
      </w:r>
      <w:r w:rsidRPr="6C63B5CC">
        <w:rPr>
          <w:rFonts w:eastAsia="Arial" w:cs="Arial"/>
          <w:sz w:val="21"/>
          <w:szCs w:val="21"/>
        </w:rPr>
        <w:t>1 July 2026 WMU is based directly on the pack price</w:t>
      </w:r>
      <w:r w:rsidR="00896939">
        <w:rPr>
          <w:rFonts w:eastAsia="Arial" w:cs="Arial"/>
          <w:sz w:val="21"/>
          <w:szCs w:val="21"/>
        </w:rPr>
        <w:t xml:space="preserve"> (1 pack of 70)</w:t>
      </w:r>
      <w:r w:rsidRPr="6C63B5CC">
        <w:rPr>
          <w:rFonts w:eastAsia="Arial" w:cs="Arial"/>
          <w:sz w:val="21"/>
          <w:szCs w:val="21"/>
        </w:rPr>
        <w:t>.</w:t>
      </w:r>
    </w:p>
    <w:tbl>
      <w:tblPr>
        <w:tblStyle w:val="TableGrid"/>
        <w:tblW w:w="0" w:type="auto"/>
        <w:tblInd w:w="-135" w:type="dxa"/>
        <w:tblLook w:val="04A0" w:firstRow="1" w:lastRow="0" w:firstColumn="1" w:lastColumn="0" w:noHBand="0" w:noVBand="1"/>
      </w:tblPr>
      <w:tblGrid>
        <w:gridCol w:w="223"/>
        <w:gridCol w:w="3031"/>
        <w:gridCol w:w="2368"/>
        <w:gridCol w:w="222"/>
        <w:gridCol w:w="3139"/>
        <w:gridCol w:w="222"/>
      </w:tblGrid>
      <w:tr w:rsidR="00CA03C7" w14:paraId="78E48064" w14:textId="77777777" w:rsidTr="00194437">
        <w:trPr>
          <w:trHeight w:val="375"/>
        </w:trPr>
        <w:tc>
          <w:tcPr>
            <w:tcW w:w="3254" w:type="dxa"/>
            <w:gridSpan w:val="2"/>
            <w:tcBorders>
              <w:top w:val="single" w:sz="8" w:space="0" w:color="auto"/>
              <w:left w:val="nil"/>
              <w:bottom w:val="single" w:sz="8" w:space="0" w:color="auto"/>
              <w:right w:val="nil"/>
            </w:tcBorders>
            <w:shd w:val="clear" w:color="auto" w:fill="3F4A75" w:themeFill="accent1"/>
            <w:tcMar>
              <w:left w:w="108" w:type="dxa"/>
              <w:right w:w="108" w:type="dxa"/>
            </w:tcMar>
          </w:tcPr>
          <w:p w14:paraId="342D7BDB" w14:textId="5E41DEB7" w:rsidR="6C63B5CC" w:rsidRDefault="6C63B5CC" w:rsidP="6C63B5CC">
            <w:pPr>
              <w:spacing w:before="80" w:after="80"/>
            </w:pPr>
            <w:r w:rsidRPr="6C63B5CC">
              <w:rPr>
                <w:rFonts w:eastAsia="Arial" w:cs="Arial"/>
                <w:b/>
                <w:bCs/>
                <w:color w:val="FFFFFF" w:themeColor="background1"/>
                <w:szCs w:val="22"/>
                <w:lang w:val="en-US"/>
              </w:rPr>
              <w:t xml:space="preserve"> </w:t>
            </w:r>
          </w:p>
        </w:tc>
        <w:tc>
          <w:tcPr>
            <w:tcW w:w="2590" w:type="dxa"/>
            <w:gridSpan w:val="2"/>
            <w:tcBorders>
              <w:top w:val="single" w:sz="8" w:space="0" w:color="auto"/>
              <w:left w:val="nil"/>
              <w:bottom w:val="single" w:sz="8" w:space="0" w:color="auto"/>
              <w:right w:val="nil"/>
            </w:tcBorders>
            <w:shd w:val="clear" w:color="auto" w:fill="3F4A75" w:themeFill="accent1"/>
            <w:tcMar>
              <w:left w:w="108" w:type="dxa"/>
              <w:right w:w="108" w:type="dxa"/>
            </w:tcMar>
          </w:tcPr>
          <w:p w14:paraId="53B77ACE" w14:textId="675ED9BC" w:rsidR="6C63B5CC" w:rsidRDefault="6C63B5CC" w:rsidP="6C63B5CC">
            <w:pPr>
              <w:spacing w:before="80" w:after="80"/>
              <w:jc w:val="center"/>
            </w:pPr>
            <w:r w:rsidRPr="6C63B5CC">
              <w:rPr>
                <w:rFonts w:eastAsia="Arial" w:cs="Arial"/>
                <w:b/>
                <w:bCs/>
                <w:color w:val="FFFFFF" w:themeColor="background1"/>
                <w:szCs w:val="22"/>
                <w:lang w:val="en-US"/>
              </w:rPr>
              <w:t>Current pricing</w:t>
            </w:r>
          </w:p>
        </w:tc>
        <w:tc>
          <w:tcPr>
            <w:tcW w:w="3361" w:type="dxa"/>
            <w:gridSpan w:val="2"/>
            <w:tcBorders>
              <w:top w:val="single" w:sz="8" w:space="0" w:color="auto"/>
              <w:left w:val="nil"/>
              <w:bottom w:val="single" w:sz="8" w:space="0" w:color="auto"/>
              <w:right w:val="nil"/>
            </w:tcBorders>
            <w:shd w:val="clear" w:color="auto" w:fill="3F4A75" w:themeFill="accent1"/>
            <w:tcMar>
              <w:left w:w="108" w:type="dxa"/>
              <w:right w:w="108" w:type="dxa"/>
            </w:tcMar>
          </w:tcPr>
          <w:p w14:paraId="2E0EAE1F" w14:textId="773D36EA" w:rsidR="6C63B5CC" w:rsidRDefault="6C63B5CC" w:rsidP="6C63B5CC">
            <w:pPr>
              <w:spacing w:before="80" w:after="80"/>
              <w:jc w:val="center"/>
            </w:pPr>
            <w:r w:rsidRPr="6C63B5CC">
              <w:rPr>
                <w:rFonts w:eastAsia="Arial" w:cs="Arial"/>
                <w:b/>
                <w:bCs/>
                <w:color w:val="FFFFFF" w:themeColor="background1"/>
                <w:szCs w:val="22"/>
                <w:lang w:val="en-US"/>
              </w:rPr>
              <w:t>Illustrative pricing from</w:t>
            </w:r>
            <w:r w:rsidR="00194437">
              <w:rPr>
                <w:rFonts w:eastAsia="Arial" w:cs="Arial"/>
                <w:b/>
                <w:bCs/>
                <w:color w:val="FFFFFF" w:themeColor="background1"/>
                <w:szCs w:val="22"/>
                <w:lang w:val="en-US"/>
              </w:rPr>
              <w:br/>
            </w:r>
            <w:r w:rsidRPr="6C63B5CC">
              <w:rPr>
                <w:rFonts w:eastAsia="Arial" w:cs="Arial"/>
                <w:b/>
                <w:bCs/>
                <w:color w:val="FFFFFF" w:themeColor="background1"/>
                <w:szCs w:val="22"/>
                <w:lang w:val="en-US"/>
              </w:rPr>
              <w:t>1 July 2026*</w:t>
            </w:r>
          </w:p>
        </w:tc>
      </w:tr>
      <w:tr w:rsidR="00596AFF" w14:paraId="501763FA" w14:textId="77777777" w:rsidTr="00194437">
        <w:trPr>
          <w:gridBefore w:val="1"/>
          <w:gridAfter w:val="1"/>
          <w:wBefore w:w="223" w:type="dxa"/>
          <w:wAfter w:w="222" w:type="dxa"/>
          <w:trHeight w:val="390"/>
        </w:trPr>
        <w:tc>
          <w:tcPr>
            <w:tcW w:w="3031" w:type="dxa"/>
            <w:tcBorders>
              <w:top w:val="nil"/>
              <w:left w:val="nil"/>
              <w:bottom w:val="single" w:sz="8" w:space="0" w:color="auto"/>
              <w:right w:val="nil"/>
            </w:tcBorders>
            <w:shd w:val="clear" w:color="auto" w:fill="FFFFFF" w:themeFill="background1"/>
            <w:tcMar>
              <w:left w:w="108" w:type="dxa"/>
              <w:right w:w="108" w:type="dxa"/>
            </w:tcMar>
          </w:tcPr>
          <w:p w14:paraId="44D9FBA8" w14:textId="3A444FF4" w:rsidR="6C63B5CC" w:rsidRDefault="6C63B5CC" w:rsidP="6C63B5CC">
            <w:pPr>
              <w:spacing w:before="0" w:after="0"/>
            </w:pPr>
            <w:r w:rsidRPr="6C63B5CC">
              <w:rPr>
                <w:rFonts w:eastAsia="Arial" w:cs="Arial"/>
                <w:sz w:val="21"/>
                <w:szCs w:val="21"/>
              </w:rPr>
              <w:t xml:space="preserve">Drug, strength and form </w:t>
            </w:r>
          </w:p>
        </w:tc>
        <w:tc>
          <w:tcPr>
            <w:tcW w:w="2368" w:type="dxa"/>
            <w:tcBorders>
              <w:top w:val="nil"/>
              <w:left w:val="nil"/>
              <w:bottom w:val="single" w:sz="8" w:space="0" w:color="auto"/>
              <w:right w:val="nil"/>
            </w:tcBorders>
            <w:shd w:val="clear" w:color="auto" w:fill="FFFFFF" w:themeFill="background1"/>
            <w:tcMar>
              <w:left w:w="108" w:type="dxa"/>
              <w:right w:w="108" w:type="dxa"/>
            </w:tcMar>
          </w:tcPr>
          <w:p w14:paraId="4E0CE848" w14:textId="4DCE0E6C" w:rsidR="6C63B5CC" w:rsidRDefault="6C63B5CC" w:rsidP="009D7D58">
            <w:pPr>
              <w:spacing w:before="0" w:after="0"/>
              <w:jc w:val="right"/>
            </w:pPr>
            <w:r w:rsidRPr="6C63B5CC">
              <w:rPr>
                <w:rFonts w:eastAsia="Arial" w:cs="Arial"/>
                <w:sz w:val="21"/>
                <w:szCs w:val="21"/>
              </w:rPr>
              <w:t>Lapatinib tablet 250mg</w:t>
            </w:r>
          </w:p>
        </w:tc>
        <w:tc>
          <w:tcPr>
            <w:tcW w:w="3361" w:type="dxa"/>
            <w:gridSpan w:val="2"/>
            <w:tcBorders>
              <w:top w:val="nil"/>
              <w:left w:val="nil"/>
              <w:bottom w:val="single" w:sz="8" w:space="0" w:color="auto"/>
              <w:right w:val="nil"/>
            </w:tcBorders>
            <w:shd w:val="clear" w:color="auto" w:fill="FFFFFF" w:themeFill="background1"/>
            <w:tcMar>
              <w:left w:w="108" w:type="dxa"/>
              <w:right w:w="108" w:type="dxa"/>
            </w:tcMar>
          </w:tcPr>
          <w:p w14:paraId="22DC09A3" w14:textId="6A7691DC" w:rsidR="6C63B5CC" w:rsidRDefault="6C63B5CC" w:rsidP="009D7D58">
            <w:pPr>
              <w:spacing w:before="0" w:after="0"/>
              <w:jc w:val="right"/>
            </w:pPr>
            <w:r w:rsidRPr="6C63B5CC">
              <w:rPr>
                <w:rFonts w:eastAsia="Arial" w:cs="Arial"/>
                <w:sz w:val="21"/>
                <w:szCs w:val="21"/>
              </w:rPr>
              <w:t>Lapatinib tablet 250mg</w:t>
            </w:r>
          </w:p>
        </w:tc>
      </w:tr>
      <w:tr w:rsidR="00596AFF" w14:paraId="4D680E13" w14:textId="77777777" w:rsidTr="00194437">
        <w:trPr>
          <w:gridBefore w:val="1"/>
          <w:gridAfter w:val="1"/>
          <w:wBefore w:w="223" w:type="dxa"/>
          <w:wAfter w:w="222" w:type="dxa"/>
          <w:trHeight w:val="420"/>
        </w:trPr>
        <w:tc>
          <w:tcPr>
            <w:tcW w:w="3031" w:type="dxa"/>
            <w:tcBorders>
              <w:top w:val="single" w:sz="8" w:space="0" w:color="auto"/>
              <w:left w:val="nil"/>
              <w:bottom w:val="single" w:sz="8" w:space="0" w:color="auto"/>
              <w:right w:val="nil"/>
            </w:tcBorders>
            <w:shd w:val="clear" w:color="auto" w:fill="FFFFFF" w:themeFill="background1"/>
            <w:tcMar>
              <w:left w:w="108" w:type="dxa"/>
              <w:right w:w="108" w:type="dxa"/>
            </w:tcMar>
          </w:tcPr>
          <w:p w14:paraId="3D762268" w14:textId="63E9EAA8" w:rsidR="6C63B5CC" w:rsidRDefault="6C63B5CC" w:rsidP="6C63B5CC">
            <w:pPr>
              <w:spacing w:before="0" w:after="0"/>
            </w:pPr>
            <w:r w:rsidRPr="6C63B5CC">
              <w:rPr>
                <w:rFonts w:eastAsia="Arial" w:cs="Arial"/>
                <w:sz w:val="21"/>
                <w:szCs w:val="21"/>
              </w:rPr>
              <w:t>Brand name</w:t>
            </w:r>
          </w:p>
        </w:tc>
        <w:tc>
          <w:tcPr>
            <w:tcW w:w="2368" w:type="dxa"/>
            <w:tcBorders>
              <w:top w:val="single" w:sz="8" w:space="0" w:color="auto"/>
              <w:left w:val="nil"/>
              <w:bottom w:val="single" w:sz="8" w:space="0" w:color="auto"/>
              <w:right w:val="nil"/>
            </w:tcBorders>
            <w:shd w:val="clear" w:color="auto" w:fill="FFFFFF" w:themeFill="background1"/>
            <w:tcMar>
              <w:left w:w="108" w:type="dxa"/>
              <w:right w:w="108" w:type="dxa"/>
            </w:tcMar>
          </w:tcPr>
          <w:p w14:paraId="7CCC923B" w14:textId="30BF22C4" w:rsidR="6C63B5CC" w:rsidRDefault="6C63B5CC" w:rsidP="009D7D58">
            <w:pPr>
              <w:spacing w:before="0" w:after="0"/>
              <w:jc w:val="right"/>
            </w:pPr>
            <w:proofErr w:type="spellStart"/>
            <w:r w:rsidRPr="6C63B5CC">
              <w:rPr>
                <w:rFonts w:eastAsia="Arial" w:cs="Arial"/>
                <w:sz w:val="21"/>
                <w:szCs w:val="21"/>
              </w:rPr>
              <w:t>Tykerb</w:t>
            </w:r>
            <w:proofErr w:type="spellEnd"/>
          </w:p>
        </w:tc>
        <w:tc>
          <w:tcPr>
            <w:tcW w:w="3361" w:type="dxa"/>
            <w:gridSpan w:val="2"/>
            <w:tcBorders>
              <w:top w:val="single" w:sz="8" w:space="0" w:color="auto"/>
              <w:left w:val="nil"/>
              <w:bottom w:val="single" w:sz="8" w:space="0" w:color="auto"/>
              <w:right w:val="nil"/>
            </w:tcBorders>
            <w:shd w:val="clear" w:color="auto" w:fill="FFFFFF" w:themeFill="background1"/>
            <w:tcMar>
              <w:left w:w="108" w:type="dxa"/>
              <w:right w:w="108" w:type="dxa"/>
            </w:tcMar>
          </w:tcPr>
          <w:p w14:paraId="5E57FED4" w14:textId="24CC6659" w:rsidR="6C63B5CC" w:rsidRDefault="6C63B5CC" w:rsidP="009D7D58">
            <w:pPr>
              <w:spacing w:before="0" w:after="0"/>
              <w:jc w:val="right"/>
            </w:pPr>
            <w:proofErr w:type="spellStart"/>
            <w:r w:rsidRPr="6C63B5CC">
              <w:rPr>
                <w:rFonts w:eastAsia="Arial" w:cs="Arial"/>
                <w:sz w:val="21"/>
                <w:szCs w:val="21"/>
              </w:rPr>
              <w:t>Tykerb</w:t>
            </w:r>
            <w:proofErr w:type="spellEnd"/>
          </w:p>
        </w:tc>
      </w:tr>
      <w:tr w:rsidR="00596AFF" w14:paraId="086E9136" w14:textId="77777777" w:rsidTr="00194437">
        <w:trPr>
          <w:gridBefore w:val="1"/>
          <w:gridAfter w:val="1"/>
          <w:wBefore w:w="223" w:type="dxa"/>
          <w:wAfter w:w="222" w:type="dxa"/>
          <w:trHeight w:val="420"/>
        </w:trPr>
        <w:tc>
          <w:tcPr>
            <w:tcW w:w="3031" w:type="dxa"/>
            <w:tcBorders>
              <w:top w:val="single" w:sz="8" w:space="0" w:color="auto"/>
              <w:left w:val="nil"/>
              <w:bottom w:val="single" w:sz="8" w:space="0" w:color="auto"/>
              <w:right w:val="nil"/>
            </w:tcBorders>
            <w:shd w:val="clear" w:color="auto" w:fill="FFFFFF" w:themeFill="background1"/>
            <w:tcMar>
              <w:left w:w="108" w:type="dxa"/>
              <w:right w:w="108" w:type="dxa"/>
            </w:tcMar>
          </w:tcPr>
          <w:p w14:paraId="704513F5" w14:textId="43CD6BA5" w:rsidR="6C63B5CC" w:rsidRDefault="6C63B5CC" w:rsidP="6C63B5CC">
            <w:pPr>
              <w:spacing w:before="0" w:after="0"/>
            </w:pPr>
            <w:r w:rsidRPr="6C63B5CC">
              <w:rPr>
                <w:rFonts w:eastAsia="Arial" w:cs="Arial"/>
                <w:sz w:val="21"/>
                <w:szCs w:val="21"/>
              </w:rPr>
              <w:t>Pack quantity</w:t>
            </w:r>
          </w:p>
        </w:tc>
        <w:tc>
          <w:tcPr>
            <w:tcW w:w="2368" w:type="dxa"/>
            <w:tcBorders>
              <w:top w:val="single" w:sz="8" w:space="0" w:color="auto"/>
              <w:left w:val="nil"/>
              <w:bottom w:val="single" w:sz="8" w:space="0" w:color="auto"/>
              <w:right w:val="nil"/>
            </w:tcBorders>
            <w:shd w:val="clear" w:color="auto" w:fill="FFFFFF" w:themeFill="background1"/>
            <w:tcMar>
              <w:left w:w="108" w:type="dxa"/>
              <w:right w:w="108" w:type="dxa"/>
            </w:tcMar>
          </w:tcPr>
          <w:p w14:paraId="2B5BEC2A" w14:textId="3542C4FE" w:rsidR="6C63B5CC" w:rsidRDefault="6C63B5CC" w:rsidP="009D7D58">
            <w:pPr>
              <w:spacing w:before="0" w:after="0"/>
              <w:jc w:val="right"/>
            </w:pPr>
            <w:r w:rsidRPr="6C63B5CC">
              <w:rPr>
                <w:rFonts w:eastAsia="Arial" w:cs="Arial"/>
                <w:sz w:val="21"/>
                <w:szCs w:val="21"/>
              </w:rPr>
              <w:t>70</w:t>
            </w:r>
          </w:p>
        </w:tc>
        <w:tc>
          <w:tcPr>
            <w:tcW w:w="3361" w:type="dxa"/>
            <w:gridSpan w:val="2"/>
            <w:tcBorders>
              <w:top w:val="single" w:sz="8" w:space="0" w:color="auto"/>
              <w:left w:val="nil"/>
              <w:bottom w:val="single" w:sz="8" w:space="0" w:color="auto"/>
              <w:right w:val="nil"/>
            </w:tcBorders>
            <w:shd w:val="clear" w:color="auto" w:fill="FFFFFF" w:themeFill="background1"/>
            <w:tcMar>
              <w:left w:w="108" w:type="dxa"/>
              <w:right w:w="108" w:type="dxa"/>
            </w:tcMar>
          </w:tcPr>
          <w:p w14:paraId="5F05C601" w14:textId="4A77A902" w:rsidR="6C63B5CC" w:rsidRDefault="6C63B5CC" w:rsidP="009D7D58">
            <w:pPr>
              <w:spacing w:before="0" w:after="0"/>
              <w:jc w:val="right"/>
            </w:pPr>
            <w:r w:rsidRPr="6C63B5CC">
              <w:rPr>
                <w:rFonts w:eastAsia="Arial" w:cs="Arial"/>
                <w:sz w:val="21"/>
                <w:szCs w:val="21"/>
              </w:rPr>
              <w:t>70</w:t>
            </w:r>
          </w:p>
        </w:tc>
      </w:tr>
      <w:tr w:rsidR="00596AFF" w14:paraId="39CC3F03" w14:textId="77777777" w:rsidTr="00194437">
        <w:trPr>
          <w:gridBefore w:val="1"/>
          <w:gridAfter w:val="1"/>
          <w:wBefore w:w="223" w:type="dxa"/>
          <w:wAfter w:w="222" w:type="dxa"/>
          <w:trHeight w:val="420"/>
        </w:trPr>
        <w:tc>
          <w:tcPr>
            <w:tcW w:w="3031" w:type="dxa"/>
            <w:tcBorders>
              <w:top w:val="single" w:sz="8" w:space="0" w:color="auto"/>
              <w:left w:val="nil"/>
              <w:bottom w:val="single" w:sz="8" w:space="0" w:color="auto"/>
              <w:right w:val="nil"/>
            </w:tcBorders>
            <w:shd w:val="clear" w:color="auto" w:fill="FFFFFF" w:themeFill="background1"/>
            <w:tcMar>
              <w:left w:w="108" w:type="dxa"/>
              <w:right w:w="108" w:type="dxa"/>
            </w:tcMar>
          </w:tcPr>
          <w:p w14:paraId="3E9774D2" w14:textId="3BBBA75C" w:rsidR="6C63B5CC" w:rsidRDefault="6C63B5CC" w:rsidP="6C63B5CC">
            <w:pPr>
              <w:spacing w:before="0" w:after="0"/>
            </w:pPr>
            <w:r w:rsidRPr="6C63B5CC">
              <w:rPr>
                <w:rFonts w:eastAsia="Arial" w:cs="Arial"/>
                <w:sz w:val="21"/>
                <w:szCs w:val="21"/>
              </w:rPr>
              <w:t>Maximum quantity</w:t>
            </w:r>
          </w:p>
        </w:tc>
        <w:tc>
          <w:tcPr>
            <w:tcW w:w="2368" w:type="dxa"/>
            <w:tcBorders>
              <w:top w:val="single" w:sz="8" w:space="0" w:color="auto"/>
              <w:left w:val="nil"/>
              <w:bottom w:val="single" w:sz="8" w:space="0" w:color="auto"/>
              <w:right w:val="nil"/>
            </w:tcBorders>
            <w:shd w:val="clear" w:color="auto" w:fill="FFFFFF" w:themeFill="background1"/>
            <w:tcMar>
              <w:left w:w="108" w:type="dxa"/>
              <w:right w:w="108" w:type="dxa"/>
            </w:tcMar>
          </w:tcPr>
          <w:p w14:paraId="33B70230" w14:textId="16FDA736" w:rsidR="6C63B5CC" w:rsidRDefault="6C63B5CC" w:rsidP="009D7D58">
            <w:pPr>
              <w:spacing w:before="0" w:after="0"/>
              <w:jc w:val="right"/>
            </w:pPr>
            <w:r w:rsidRPr="6C63B5CC">
              <w:rPr>
                <w:rFonts w:eastAsia="Arial" w:cs="Arial"/>
                <w:sz w:val="21"/>
                <w:szCs w:val="21"/>
              </w:rPr>
              <w:t>140</w:t>
            </w:r>
          </w:p>
        </w:tc>
        <w:tc>
          <w:tcPr>
            <w:tcW w:w="3361" w:type="dxa"/>
            <w:gridSpan w:val="2"/>
            <w:tcBorders>
              <w:top w:val="single" w:sz="8" w:space="0" w:color="auto"/>
              <w:left w:val="nil"/>
              <w:bottom w:val="single" w:sz="8" w:space="0" w:color="auto"/>
              <w:right w:val="nil"/>
            </w:tcBorders>
            <w:shd w:val="clear" w:color="auto" w:fill="FFFFFF" w:themeFill="background1"/>
            <w:tcMar>
              <w:left w:w="108" w:type="dxa"/>
              <w:right w:w="108" w:type="dxa"/>
            </w:tcMar>
          </w:tcPr>
          <w:p w14:paraId="370B5FE5" w14:textId="10BB0D08" w:rsidR="6C63B5CC" w:rsidRDefault="6C63B5CC" w:rsidP="009D7D58">
            <w:pPr>
              <w:spacing w:before="0" w:after="0"/>
              <w:jc w:val="right"/>
            </w:pPr>
            <w:r w:rsidRPr="6C63B5CC">
              <w:rPr>
                <w:rFonts w:eastAsia="Arial" w:cs="Arial"/>
                <w:sz w:val="21"/>
                <w:szCs w:val="21"/>
              </w:rPr>
              <w:t>140</w:t>
            </w:r>
          </w:p>
        </w:tc>
      </w:tr>
      <w:tr w:rsidR="00596AFF" w14:paraId="66C75965" w14:textId="77777777" w:rsidTr="00194437">
        <w:trPr>
          <w:gridBefore w:val="1"/>
          <w:gridAfter w:val="1"/>
          <w:wBefore w:w="223" w:type="dxa"/>
          <w:wAfter w:w="222" w:type="dxa"/>
          <w:trHeight w:val="405"/>
        </w:trPr>
        <w:tc>
          <w:tcPr>
            <w:tcW w:w="3031" w:type="dxa"/>
            <w:tcBorders>
              <w:top w:val="single" w:sz="8" w:space="0" w:color="auto"/>
              <w:left w:val="nil"/>
              <w:bottom w:val="single" w:sz="8" w:space="0" w:color="auto"/>
              <w:right w:val="nil"/>
            </w:tcBorders>
            <w:shd w:val="clear" w:color="auto" w:fill="FFFFFF" w:themeFill="background1"/>
            <w:tcMar>
              <w:left w:w="108" w:type="dxa"/>
              <w:right w:w="108" w:type="dxa"/>
            </w:tcMar>
          </w:tcPr>
          <w:p w14:paraId="5BE108AC" w14:textId="4FD1D96B" w:rsidR="6C63B5CC" w:rsidRDefault="6C63B5CC" w:rsidP="6C63B5CC">
            <w:pPr>
              <w:spacing w:before="0" w:after="0"/>
            </w:pPr>
            <w:r w:rsidRPr="6C63B5CC">
              <w:rPr>
                <w:rFonts w:eastAsia="Arial" w:cs="Arial"/>
                <w:sz w:val="21"/>
                <w:szCs w:val="21"/>
              </w:rPr>
              <w:t>Approved ex-manufacturer price</w:t>
            </w:r>
          </w:p>
        </w:tc>
        <w:tc>
          <w:tcPr>
            <w:tcW w:w="2368" w:type="dxa"/>
            <w:tcBorders>
              <w:top w:val="single" w:sz="8" w:space="0" w:color="auto"/>
              <w:left w:val="nil"/>
              <w:bottom w:val="single" w:sz="8" w:space="0" w:color="auto"/>
              <w:right w:val="nil"/>
            </w:tcBorders>
            <w:shd w:val="clear" w:color="auto" w:fill="FFFFFF" w:themeFill="background1"/>
            <w:tcMar>
              <w:left w:w="108" w:type="dxa"/>
              <w:right w:w="108" w:type="dxa"/>
            </w:tcMar>
          </w:tcPr>
          <w:p w14:paraId="2CE9D488" w14:textId="5FADEF8E" w:rsidR="6C63B5CC" w:rsidRDefault="6C63B5CC" w:rsidP="009D7D58">
            <w:pPr>
              <w:spacing w:before="0" w:after="0"/>
              <w:jc w:val="right"/>
            </w:pPr>
            <w:r w:rsidRPr="6C63B5CC">
              <w:rPr>
                <w:rFonts w:eastAsia="Arial" w:cs="Arial"/>
                <w:sz w:val="21"/>
                <w:szCs w:val="21"/>
              </w:rPr>
              <w:t>$1,023.94</w:t>
            </w:r>
          </w:p>
        </w:tc>
        <w:tc>
          <w:tcPr>
            <w:tcW w:w="3361" w:type="dxa"/>
            <w:gridSpan w:val="2"/>
            <w:tcBorders>
              <w:top w:val="single" w:sz="8" w:space="0" w:color="auto"/>
              <w:left w:val="nil"/>
              <w:bottom w:val="single" w:sz="8" w:space="0" w:color="auto"/>
              <w:right w:val="nil"/>
            </w:tcBorders>
            <w:shd w:val="clear" w:color="auto" w:fill="FFFFFF" w:themeFill="background1"/>
            <w:tcMar>
              <w:left w:w="108" w:type="dxa"/>
              <w:right w:w="108" w:type="dxa"/>
            </w:tcMar>
          </w:tcPr>
          <w:p w14:paraId="599F8213" w14:textId="6388A7C4" w:rsidR="6C63B5CC" w:rsidRDefault="6C63B5CC" w:rsidP="009D7D58">
            <w:pPr>
              <w:spacing w:before="0" w:after="0"/>
              <w:jc w:val="right"/>
            </w:pPr>
            <w:r w:rsidRPr="6C63B5CC">
              <w:rPr>
                <w:rFonts w:eastAsia="Arial" w:cs="Arial"/>
                <w:sz w:val="21"/>
                <w:szCs w:val="21"/>
              </w:rPr>
              <w:t>$1,023.94</w:t>
            </w:r>
          </w:p>
        </w:tc>
      </w:tr>
      <w:tr w:rsidR="00596AFF" w14:paraId="7EE9DB94" w14:textId="77777777" w:rsidTr="00194437">
        <w:trPr>
          <w:gridBefore w:val="1"/>
          <w:gridAfter w:val="1"/>
          <w:wBefore w:w="223" w:type="dxa"/>
          <w:wAfter w:w="222" w:type="dxa"/>
          <w:trHeight w:val="420"/>
        </w:trPr>
        <w:tc>
          <w:tcPr>
            <w:tcW w:w="3031" w:type="dxa"/>
            <w:tcBorders>
              <w:top w:val="single" w:sz="8" w:space="0" w:color="auto"/>
              <w:left w:val="nil"/>
              <w:bottom w:val="single" w:sz="8" w:space="0" w:color="auto"/>
              <w:right w:val="nil"/>
            </w:tcBorders>
            <w:shd w:val="clear" w:color="auto" w:fill="FFFFFF" w:themeFill="background1"/>
            <w:tcMar>
              <w:left w:w="108" w:type="dxa"/>
              <w:right w:w="108" w:type="dxa"/>
            </w:tcMar>
          </w:tcPr>
          <w:p w14:paraId="50D705E7" w14:textId="728BE643" w:rsidR="6C63B5CC" w:rsidRDefault="6C63B5CC" w:rsidP="6C63B5CC">
            <w:pPr>
              <w:spacing w:before="0" w:after="0"/>
            </w:pPr>
            <w:r w:rsidRPr="6C63B5CC">
              <w:rPr>
                <w:rFonts w:eastAsia="Arial" w:cs="Arial"/>
                <w:sz w:val="21"/>
                <w:szCs w:val="21"/>
              </w:rPr>
              <w:t>Wholesale mark-up</w:t>
            </w:r>
          </w:p>
        </w:tc>
        <w:tc>
          <w:tcPr>
            <w:tcW w:w="2368" w:type="dxa"/>
            <w:tcBorders>
              <w:top w:val="single" w:sz="8" w:space="0" w:color="auto"/>
              <w:left w:val="nil"/>
              <w:bottom w:val="single" w:sz="8" w:space="0" w:color="auto"/>
              <w:right w:val="nil"/>
            </w:tcBorders>
            <w:shd w:val="clear" w:color="auto" w:fill="FFFFFF" w:themeFill="background1"/>
            <w:tcMar>
              <w:left w:w="108" w:type="dxa"/>
              <w:right w:w="108" w:type="dxa"/>
            </w:tcMar>
          </w:tcPr>
          <w:p w14:paraId="18047F05" w14:textId="69CB8784" w:rsidR="6C63B5CC" w:rsidRDefault="6C63B5CC" w:rsidP="009D7D58">
            <w:pPr>
              <w:spacing w:before="0" w:after="0"/>
              <w:jc w:val="right"/>
            </w:pPr>
            <w:r w:rsidRPr="6C63B5CC">
              <w:rPr>
                <w:rFonts w:eastAsia="Arial" w:cs="Arial"/>
                <w:sz w:val="21"/>
                <w:szCs w:val="21"/>
              </w:rPr>
              <w:t>$27.07</w:t>
            </w:r>
          </w:p>
        </w:tc>
        <w:tc>
          <w:tcPr>
            <w:tcW w:w="3361" w:type="dxa"/>
            <w:gridSpan w:val="2"/>
            <w:tcBorders>
              <w:top w:val="single" w:sz="8" w:space="0" w:color="auto"/>
              <w:left w:val="nil"/>
              <w:bottom w:val="single" w:sz="8" w:space="0" w:color="auto"/>
              <w:right w:val="nil"/>
            </w:tcBorders>
            <w:shd w:val="clear" w:color="auto" w:fill="FFFFFF" w:themeFill="background1"/>
            <w:tcMar>
              <w:left w:w="108" w:type="dxa"/>
              <w:right w:w="108" w:type="dxa"/>
            </w:tcMar>
          </w:tcPr>
          <w:p w14:paraId="56354CE6" w14:textId="16098025" w:rsidR="6C63B5CC" w:rsidRDefault="6C63B5CC" w:rsidP="009D7D58">
            <w:pPr>
              <w:spacing w:before="0" w:after="0"/>
              <w:jc w:val="right"/>
            </w:pPr>
            <w:r w:rsidRPr="6C63B5CC">
              <w:rPr>
                <w:rFonts w:eastAsia="Arial" w:cs="Arial"/>
                <w:sz w:val="21"/>
                <w:szCs w:val="21"/>
              </w:rPr>
              <w:t>$43.48</w:t>
            </w:r>
          </w:p>
        </w:tc>
      </w:tr>
      <w:tr w:rsidR="00596AFF" w14:paraId="58E23A82" w14:textId="77777777" w:rsidTr="00194437">
        <w:trPr>
          <w:gridBefore w:val="1"/>
          <w:gridAfter w:val="1"/>
          <w:wBefore w:w="223" w:type="dxa"/>
          <w:wAfter w:w="222" w:type="dxa"/>
          <w:trHeight w:val="420"/>
        </w:trPr>
        <w:tc>
          <w:tcPr>
            <w:tcW w:w="3031" w:type="dxa"/>
            <w:tcBorders>
              <w:top w:val="single" w:sz="8" w:space="0" w:color="auto"/>
              <w:left w:val="nil"/>
              <w:bottom w:val="single" w:sz="8" w:space="0" w:color="auto"/>
              <w:right w:val="nil"/>
            </w:tcBorders>
            <w:shd w:val="clear" w:color="auto" w:fill="FFFFFF" w:themeFill="background1"/>
            <w:tcMar>
              <w:left w:w="108" w:type="dxa"/>
              <w:right w:w="108" w:type="dxa"/>
            </w:tcMar>
          </w:tcPr>
          <w:p w14:paraId="35ED4AF5" w14:textId="29F8D15B" w:rsidR="6C63B5CC" w:rsidRDefault="6C63B5CC" w:rsidP="6C63B5CC">
            <w:pPr>
              <w:spacing w:before="0" w:after="0"/>
            </w:pPr>
            <w:r w:rsidRPr="6C63B5CC">
              <w:rPr>
                <w:rFonts w:eastAsia="Arial" w:cs="Arial"/>
                <w:sz w:val="21"/>
                <w:szCs w:val="21"/>
              </w:rPr>
              <w:t>Price to Pharmacist (per pack quantity of 70)</w:t>
            </w:r>
          </w:p>
        </w:tc>
        <w:tc>
          <w:tcPr>
            <w:tcW w:w="2368" w:type="dxa"/>
            <w:tcBorders>
              <w:top w:val="single" w:sz="8" w:space="0" w:color="auto"/>
              <w:left w:val="nil"/>
              <w:bottom w:val="single" w:sz="8" w:space="0" w:color="auto"/>
              <w:right w:val="nil"/>
            </w:tcBorders>
            <w:shd w:val="clear" w:color="auto" w:fill="FFFFFF" w:themeFill="background1"/>
            <w:tcMar>
              <w:left w:w="108" w:type="dxa"/>
              <w:right w:w="108" w:type="dxa"/>
            </w:tcMar>
          </w:tcPr>
          <w:p w14:paraId="06E794DF" w14:textId="78D0F1EE" w:rsidR="6C63B5CC" w:rsidRDefault="6C63B5CC" w:rsidP="009D7D58">
            <w:pPr>
              <w:spacing w:before="0" w:after="0"/>
              <w:jc w:val="right"/>
            </w:pPr>
            <w:r w:rsidRPr="6C63B5CC">
              <w:rPr>
                <w:rFonts w:eastAsia="Arial" w:cs="Arial"/>
                <w:sz w:val="21"/>
                <w:szCs w:val="21"/>
              </w:rPr>
              <w:t>$1,051.01</w:t>
            </w:r>
          </w:p>
        </w:tc>
        <w:tc>
          <w:tcPr>
            <w:tcW w:w="3361" w:type="dxa"/>
            <w:gridSpan w:val="2"/>
            <w:tcBorders>
              <w:top w:val="single" w:sz="8" w:space="0" w:color="auto"/>
              <w:left w:val="nil"/>
              <w:bottom w:val="single" w:sz="8" w:space="0" w:color="auto"/>
              <w:right w:val="nil"/>
            </w:tcBorders>
            <w:shd w:val="clear" w:color="auto" w:fill="FFFFFF" w:themeFill="background1"/>
            <w:tcMar>
              <w:left w:w="108" w:type="dxa"/>
              <w:right w:w="108" w:type="dxa"/>
            </w:tcMar>
          </w:tcPr>
          <w:p w14:paraId="54FEB910" w14:textId="184D126F" w:rsidR="6C63B5CC" w:rsidRDefault="6C63B5CC" w:rsidP="009D7D58">
            <w:pPr>
              <w:spacing w:before="0" w:after="0"/>
              <w:jc w:val="right"/>
            </w:pPr>
            <w:r w:rsidRPr="6C63B5CC">
              <w:rPr>
                <w:rFonts w:eastAsia="Arial" w:cs="Arial"/>
                <w:sz w:val="21"/>
                <w:szCs w:val="21"/>
              </w:rPr>
              <w:t>$1,067.42</w:t>
            </w:r>
          </w:p>
        </w:tc>
      </w:tr>
      <w:tr w:rsidR="00596AFF" w14:paraId="468CEEE7" w14:textId="77777777" w:rsidTr="00194437">
        <w:trPr>
          <w:gridBefore w:val="1"/>
          <w:gridAfter w:val="1"/>
          <w:wBefore w:w="223" w:type="dxa"/>
          <w:wAfter w:w="222" w:type="dxa"/>
          <w:trHeight w:val="420"/>
        </w:trPr>
        <w:tc>
          <w:tcPr>
            <w:tcW w:w="3031" w:type="dxa"/>
            <w:tcBorders>
              <w:top w:val="single" w:sz="8" w:space="0" w:color="auto"/>
              <w:left w:val="nil"/>
              <w:bottom w:val="single" w:sz="8" w:space="0" w:color="auto"/>
              <w:right w:val="nil"/>
            </w:tcBorders>
            <w:shd w:val="clear" w:color="auto" w:fill="FFFFFF" w:themeFill="background1"/>
            <w:tcMar>
              <w:left w:w="108" w:type="dxa"/>
              <w:right w:w="108" w:type="dxa"/>
            </w:tcMar>
          </w:tcPr>
          <w:p w14:paraId="2DF12CEB" w14:textId="3C320329" w:rsidR="6C63B5CC" w:rsidRDefault="6C63B5CC" w:rsidP="6C63B5CC">
            <w:pPr>
              <w:spacing w:before="0" w:after="0"/>
            </w:pPr>
            <w:r w:rsidRPr="6C63B5CC">
              <w:rPr>
                <w:rFonts w:eastAsia="Arial" w:cs="Arial"/>
                <w:sz w:val="21"/>
                <w:szCs w:val="21"/>
              </w:rPr>
              <w:t>AHI Fee** (for maximum quantity of 140)</w:t>
            </w:r>
          </w:p>
        </w:tc>
        <w:tc>
          <w:tcPr>
            <w:tcW w:w="2368" w:type="dxa"/>
            <w:tcBorders>
              <w:top w:val="single" w:sz="8" w:space="0" w:color="auto"/>
              <w:left w:val="nil"/>
              <w:bottom w:val="single" w:sz="8" w:space="0" w:color="auto"/>
              <w:right w:val="nil"/>
            </w:tcBorders>
            <w:shd w:val="clear" w:color="auto" w:fill="FFFFFF" w:themeFill="background1"/>
            <w:tcMar>
              <w:left w:w="108" w:type="dxa"/>
              <w:right w:w="108" w:type="dxa"/>
            </w:tcMar>
          </w:tcPr>
          <w:p w14:paraId="54C12A4A" w14:textId="63743038" w:rsidR="6C63B5CC" w:rsidRDefault="6C63B5CC" w:rsidP="009D7D58">
            <w:pPr>
              <w:spacing w:before="0" w:after="0"/>
              <w:jc w:val="right"/>
            </w:pPr>
            <w:r w:rsidRPr="6C63B5CC">
              <w:rPr>
                <w:rFonts w:eastAsia="Arial" w:cs="Arial"/>
                <w:sz w:val="21"/>
                <w:szCs w:val="21"/>
              </w:rPr>
              <w:t>$99.91</w:t>
            </w:r>
          </w:p>
        </w:tc>
        <w:tc>
          <w:tcPr>
            <w:tcW w:w="3361" w:type="dxa"/>
            <w:gridSpan w:val="2"/>
            <w:tcBorders>
              <w:top w:val="single" w:sz="8" w:space="0" w:color="auto"/>
              <w:left w:val="nil"/>
              <w:bottom w:val="single" w:sz="8" w:space="0" w:color="auto"/>
              <w:right w:val="nil"/>
            </w:tcBorders>
            <w:shd w:val="clear" w:color="auto" w:fill="FFFFFF" w:themeFill="background1"/>
            <w:tcMar>
              <w:left w:w="108" w:type="dxa"/>
              <w:right w:w="108" w:type="dxa"/>
            </w:tcMar>
          </w:tcPr>
          <w:p w14:paraId="008BECC2" w14:textId="4EA03CF7" w:rsidR="6C63B5CC" w:rsidRDefault="6C63B5CC" w:rsidP="009D7D58">
            <w:pPr>
              <w:spacing w:before="0" w:after="0"/>
              <w:jc w:val="right"/>
            </w:pPr>
            <w:r w:rsidRPr="6C63B5CC">
              <w:rPr>
                <w:rFonts w:eastAsia="Arial" w:cs="Arial"/>
                <w:sz w:val="21"/>
                <w:szCs w:val="21"/>
              </w:rPr>
              <w:t>$99.91</w:t>
            </w:r>
          </w:p>
        </w:tc>
      </w:tr>
      <w:tr w:rsidR="00596AFF" w14:paraId="59908E58" w14:textId="77777777" w:rsidTr="00194437">
        <w:trPr>
          <w:gridBefore w:val="1"/>
          <w:gridAfter w:val="1"/>
          <w:wBefore w:w="223" w:type="dxa"/>
          <w:wAfter w:w="222" w:type="dxa"/>
          <w:trHeight w:val="420"/>
        </w:trPr>
        <w:tc>
          <w:tcPr>
            <w:tcW w:w="3031" w:type="dxa"/>
            <w:tcBorders>
              <w:top w:val="single" w:sz="8" w:space="0" w:color="auto"/>
              <w:left w:val="nil"/>
              <w:bottom w:val="single" w:sz="8" w:space="0" w:color="auto"/>
              <w:right w:val="nil"/>
            </w:tcBorders>
            <w:shd w:val="clear" w:color="auto" w:fill="FFFFFF" w:themeFill="background1"/>
            <w:tcMar>
              <w:left w:w="108" w:type="dxa"/>
              <w:right w:w="108" w:type="dxa"/>
            </w:tcMar>
          </w:tcPr>
          <w:p w14:paraId="34F711C3" w14:textId="0666672D" w:rsidR="6C63B5CC" w:rsidRDefault="6C63B5CC" w:rsidP="6C63B5CC">
            <w:pPr>
              <w:spacing w:before="0" w:after="0"/>
            </w:pPr>
            <w:r w:rsidRPr="6C63B5CC">
              <w:rPr>
                <w:rFonts w:eastAsia="Arial" w:cs="Arial"/>
                <w:sz w:val="21"/>
                <w:szCs w:val="21"/>
              </w:rPr>
              <w:t>Ready-prepared dispensing fee</w:t>
            </w:r>
            <w:r w:rsidRPr="6C63B5CC">
              <w:rPr>
                <w:rFonts w:eastAsia="Arial" w:cs="Arial"/>
                <w:sz w:val="21"/>
                <w:szCs w:val="21"/>
                <w:vertAlign w:val="superscript"/>
              </w:rPr>
              <w:t>***</w:t>
            </w:r>
          </w:p>
        </w:tc>
        <w:tc>
          <w:tcPr>
            <w:tcW w:w="2368" w:type="dxa"/>
            <w:tcBorders>
              <w:top w:val="single" w:sz="8" w:space="0" w:color="auto"/>
              <w:left w:val="nil"/>
              <w:bottom w:val="single" w:sz="8" w:space="0" w:color="auto"/>
              <w:right w:val="nil"/>
            </w:tcBorders>
            <w:shd w:val="clear" w:color="auto" w:fill="FFFFFF" w:themeFill="background1"/>
            <w:tcMar>
              <w:left w:w="108" w:type="dxa"/>
              <w:right w:w="108" w:type="dxa"/>
            </w:tcMar>
          </w:tcPr>
          <w:p w14:paraId="06DF8056" w14:textId="751D589A" w:rsidR="6C63B5CC" w:rsidRDefault="6C63B5CC" w:rsidP="009D7D58">
            <w:pPr>
              <w:spacing w:before="0" w:after="0"/>
              <w:jc w:val="right"/>
            </w:pPr>
            <w:r w:rsidRPr="6C63B5CC">
              <w:rPr>
                <w:rFonts w:eastAsia="Arial" w:cs="Arial"/>
                <w:sz w:val="21"/>
                <w:szCs w:val="21"/>
              </w:rPr>
              <w:t>$8.88</w:t>
            </w:r>
          </w:p>
        </w:tc>
        <w:tc>
          <w:tcPr>
            <w:tcW w:w="3361" w:type="dxa"/>
            <w:gridSpan w:val="2"/>
            <w:tcBorders>
              <w:top w:val="single" w:sz="8" w:space="0" w:color="auto"/>
              <w:left w:val="nil"/>
              <w:bottom w:val="single" w:sz="8" w:space="0" w:color="auto"/>
              <w:right w:val="nil"/>
            </w:tcBorders>
            <w:shd w:val="clear" w:color="auto" w:fill="FFFFFF" w:themeFill="background1"/>
            <w:tcMar>
              <w:left w:w="108" w:type="dxa"/>
              <w:right w:w="108" w:type="dxa"/>
            </w:tcMar>
          </w:tcPr>
          <w:p w14:paraId="02EE4DDA" w14:textId="2166B8FA" w:rsidR="6C63B5CC" w:rsidRDefault="6C63B5CC" w:rsidP="009D7D58">
            <w:pPr>
              <w:spacing w:before="0" w:after="0"/>
              <w:jc w:val="right"/>
            </w:pPr>
            <w:r w:rsidRPr="6C63B5CC">
              <w:rPr>
                <w:rFonts w:eastAsia="Arial" w:cs="Arial"/>
                <w:sz w:val="21"/>
                <w:szCs w:val="21"/>
              </w:rPr>
              <w:t>$8.88</w:t>
            </w:r>
          </w:p>
        </w:tc>
      </w:tr>
      <w:tr w:rsidR="00596AFF" w14:paraId="1087B70C" w14:textId="77777777" w:rsidTr="00194437">
        <w:trPr>
          <w:gridBefore w:val="1"/>
          <w:gridAfter w:val="1"/>
          <w:wBefore w:w="223" w:type="dxa"/>
          <w:wAfter w:w="222" w:type="dxa"/>
          <w:trHeight w:val="420"/>
        </w:trPr>
        <w:tc>
          <w:tcPr>
            <w:tcW w:w="3031" w:type="dxa"/>
            <w:tcBorders>
              <w:top w:val="single" w:sz="8" w:space="0" w:color="auto"/>
              <w:left w:val="nil"/>
              <w:bottom w:val="single" w:sz="12" w:space="0" w:color="000000" w:themeColor="text1"/>
              <w:right w:val="nil"/>
            </w:tcBorders>
            <w:shd w:val="clear" w:color="auto" w:fill="FFFFFF" w:themeFill="background1"/>
            <w:tcMar>
              <w:left w:w="108" w:type="dxa"/>
              <w:right w:w="108" w:type="dxa"/>
            </w:tcMar>
          </w:tcPr>
          <w:p w14:paraId="503DAD53" w14:textId="093A563A" w:rsidR="6C63B5CC" w:rsidRDefault="6C63B5CC" w:rsidP="6C63B5CC">
            <w:pPr>
              <w:spacing w:before="0" w:after="0"/>
            </w:pPr>
            <w:r w:rsidRPr="6C63B5CC">
              <w:rPr>
                <w:rFonts w:eastAsia="Arial" w:cs="Arial"/>
                <w:sz w:val="21"/>
                <w:szCs w:val="21"/>
              </w:rPr>
              <w:t xml:space="preserve">Dispensed price for maximum quantity </w:t>
            </w:r>
          </w:p>
        </w:tc>
        <w:tc>
          <w:tcPr>
            <w:tcW w:w="2368" w:type="dxa"/>
            <w:tcBorders>
              <w:top w:val="single" w:sz="8" w:space="0" w:color="auto"/>
              <w:left w:val="nil"/>
              <w:bottom w:val="single" w:sz="12" w:space="0" w:color="000000" w:themeColor="text1"/>
              <w:right w:val="nil"/>
            </w:tcBorders>
            <w:shd w:val="clear" w:color="auto" w:fill="FFFFFF" w:themeFill="background1"/>
            <w:tcMar>
              <w:left w:w="108" w:type="dxa"/>
              <w:right w:w="108" w:type="dxa"/>
            </w:tcMar>
          </w:tcPr>
          <w:p w14:paraId="1CF9A911" w14:textId="0F0B6232" w:rsidR="6C63B5CC" w:rsidRDefault="6C63B5CC" w:rsidP="009D7D58">
            <w:pPr>
              <w:spacing w:before="0" w:after="0"/>
              <w:jc w:val="right"/>
            </w:pPr>
            <w:r w:rsidRPr="6C63B5CC">
              <w:rPr>
                <w:rFonts w:eastAsia="Arial" w:cs="Arial"/>
                <w:sz w:val="21"/>
                <w:szCs w:val="21"/>
              </w:rPr>
              <w:t>$2,210.82</w:t>
            </w:r>
            <w:r w:rsidRPr="6C63B5CC">
              <w:rPr>
                <w:rFonts w:eastAsia="Arial" w:cs="Arial"/>
                <w:szCs w:val="22"/>
              </w:rPr>
              <w:t>†</w:t>
            </w:r>
          </w:p>
        </w:tc>
        <w:tc>
          <w:tcPr>
            <w:tcW w:w="3361" w:type="dxa"/>
            <w:gridSpan w:val="2"/>
            <w:tcBorders>
              <w:top w:val="single" w:sz="8" w:space="0" w:color="auto"/>
              <w:left w:val="nil"/>
              <w:bottom w:val="single" w:sz="12" w:space="0" w:color="000000" w:themeColor="text1"/>
              <w:right w:val="nil"/>
            </w:tcBorders>
            <w:shd w:val="clear" w:color="auto" w:fill="FFFFFF" w:themeFill="background1"/>
            <w:tcMar>
              <w:left w:w="108" w:type="dxa"/>
              <w:right w:w="108" w:type="dxa"/>
            </w:tcMar>
          </w:tcPr>
          <w:p w14:paraId="66D71AC7" w14:textId="6F8905D6" w:rsidR="6C63B5CC" w:rsidRDefault="6C63B5CC" w:rsidP="009D7D58">
            <w:pPr>
              <w:spacing w:before="0" w:after="0"/>
              <w:jc w:val="right"/>
            </w:pPr>
            <w:r w:rsidRPr="6C63B5CC">
              <w:rPr>
                <w:rFonts w:eastAsia="Arial" w:cs="Arial"/>
                <w:sz w:val="21"/>
                <w:szCs w:val="21"/>
              </w:rPr>
              <w:t>$2,243.6</w:t>
            </w:r>
            <w:r w:rsidR="00AF224F">
              <w:rPr>
                <w:rFonts w:eastAsia="Arial" w:cs="Arial"/>
                <w:sz w:val="21"/>
                <w:szCs w:val="21"/>
              </w:rPr>
              <w:t>4</w:t>
            </w:r>
          </w:p>
        </w:tc>
      </w:tr>
    </w:tbl>
    <w:p w14:paraId="45ED2379" w14:textId="234AFE14" w:rsidR="0090066F" w:rsidRPr="00347A2F" w:rsidRDefault="5CCDDF56" w:rsidP="6C63B5CC">
      <w:pPr>
        <w:spacing w:before="0" w:after="0"/>
      </w:pPr>
      <w:r w:rsidRPr="6C63B5CC">
        <w:rPr>
          <w:rFonts w:eastAsia="Arial" w:cs="Arial"/>
          <w:b/>
          <w:bCs/>
          <w:i/>
          <w:iCs/>
          <w:sz w:val="18"/>
          <w:szCs w:val="18"/>
          <w:lang w:val="en-US"/>
        </w:rPr>
        <w:t xml:space="preserve">Method </w:t>
      </w:r>
      <w:proofErr w:type="gramStart"/>
      <w:r w:rsidRPr="6C63B5CC">
        <w:rPr>
          <w:rFonts w:eastAsia="Arial" w:cs="Arial"/>
          <w:b/>
          <w:bCs/>
          <w:i/>
          <w:iCs/>
          <w:sz w:val="18"/>
          <w:szCs w:val="18"/>
          <w:lang w:val="en-US"/>
        </w:rPr>
        <w:t>note</w:t>
      </w:r>
      <w:proofErr w:type="gramEnd"/>
      <w:r w:rsidRPr="6C63B5CC">
        <w:rPr>
          <w:rFonts w:eastAsia="Arial" w:cs="Arial"/>
          <w:sz w:val="18"/>
          <w:szCs w:val="18"/>
          <w:lang w:val="en-US"/>
        </w:rPr>
        <w:t xml:space="preserve"> – Table 3</w:t>
      </w:r>
    </w:p>
    <w:p w14:paraId="69B7CBD2" w14:textId="1306B988" w:rsidR="0090066F" w:rsidRPr="00347A2F" w:rsidRDefault="5CCDDF56" w:rsidP="6C63B5CC">
      <w:pPr>
        <w:spacing w:before="0" w:after="0"/>
      </w:pPr>
      <w:r w:rsidRPr="6C63B5CC">
        <w:rPr>
          <w:rFonts w:eastAsia="Arial" w:cs="Arial"/>
          <w:sz w:val="18"/>
          <w:szCs w:val="18"/>
          <w:lang w:val="en-US"/>
        </w:rPr>
        <w:t>Current WMU: pack quantity = 70; maximum quantity = 140. Current WMU for the pack quantity is scaled under the current method and shown in this example as $27.07.</w:t>
      </w:r>
    </w:p>
    <w:p w14:paraId="43C9C35B" w14:textId="77D3FA10" w:rsidR="0090066F" w:rsidRPr="00347A2F" w:rsidRDefault="5CCDDF56" w:rsidP="6C63B5CC">
      <w:pPr>
        <w:spacing w:before="0" w:after="0"/>
      </w:pPr>
      <w:r w:rsidRPr="6C63B5CC">
        <w:rPr>
          <w:rFonts w:eastAsia="Arial" w:cs="Arial"/>
          <w:sz w:val="18"/>
          <w:szCs w:val="18"/>
          <w:lang w:val="en-US"/>
        </w:rPr>
        <w:t>Illustrative WMU from 1 July 2026: AEMP $1,023.94 falls in the &gt;$1,000 to ≤$10,000 band. WMU = $43 + 2% × ($1,023.94 − $1,000) = $43.48.</w:t>
      </w:r>
    </w:p>
    <w:p w14:paraId="29B18B00" w14:textId="0DE3E26E" w:rsidR="0090066F" w:rsidRPr="00347A2F" w:rsidRDefault="5CCDDF56" w:rsidP="6C63B5CC">
      <w:pPr>
        <w:spacing w:before="0" w:after="0"/>
      </w:pPr>
      <w:r w:rsidRPr="6C63B5CC">
        <w:rPr>
          <w:rFonts w:eastAsia="Arial" w:cs="Arial"/>
          <w:sz w:val="18"/>
          <w:szCs w:val="18"/>
          <w:lang w:val="en-US"/>
        </w:rPr>
        <w:t>* Illustrative pricing from 1 July 2026 assumes the current public AHI fee settings and current ready-prepared dispensing fee continue.</w:t>
      </w:r>
    </w:p>
    <w:p w14:paraId="483A80E5" w14:textId="176D2605" w:rsidR="0090066F" w:rsidRPr="00347A2F" w:rsidRDefault="5CCDDF56" w:rsidP="6C63B5CC">
      <w:pPr>
        <w:spacing w:before="0" w:after="0"/>
      </w:pPr>
      <w:r w:rsidRPr="6C63B5CC">
        <w:rPr>
          <w:rFonts w:eastAsia="Arial" w:cs="Arial"/>
          <w:sz w:val="18"/>
          <w:szCs w:val="18"/>
          <w:lang w:val="en-US"/>
        </w:rPr>
        <w:t xml:space="preserve">** Tier 3 AHI fee for maximum quantity using the current PBS fee settings available on the </w:t>
      </w:r>
      <w:hyperlink r:id="rId13">
        <w:r w:rsidRPr="6C63B5CC">
          <w:rPr>
            <w:rStyle w:val="Hyperlink"/>
            <w:rFonts w:eastAsia="Arial" w:cs="Arial"/>
            <w:color w:val="0000FF"/>
            <w:sz w:val="18"/>
            <w:szCs w:val="18"/>
          </w:rPr>
          <w:t>PBS website</w:t>
        </w:r>
      </w:hyperlink>
      <w:r w:rsidRPr="6C63B5CC">
        <w:rPr>
          <w:rFonts w:eastAsia="Arial" w:cs="Arial"/>
          <w:sz w:val="18"/>
          <w:szCs w:val="18"/>
          <w:lang w:val="en-US"/>
        </w:rPr>
        <w:t>.</w:t>
      </w:r>
    </w:p>
    <w:p w14:paraId="06B2C82E" w14:textId="60C972F3" w:rsidR="0090066F" w:rsidRPr="00347A2F" w:rsidRDefault="5CCDDF56" w:rsidP="6C63B5CC">
      <w:pPr>
        <w:spacing w:before="0" w:after="0"/>
      </w:pPr>
      <w:r w:rsidRPr="6C63B5CC">
        <w:rPr>
          <w:rFonts w:eastAsia="Arial" w:cs="Arial"/>
          <w:sz w:val="18"/>
          <w:szCs w:val="18"/>
          <w:lang w:val="en-US"/>
        </w:rPr>
        <w:t xml:space="preserve">*** Current ready-prepared dispensing fee shown on the </w:t>
      </w:r>
      <w:hyperlink r:id="rId14">
        <w:r w:rsidRPr="6C63B5CC">
          <w:rPr>
            <w:rStyle w:val="Hyperlink"/>
            <w:rFonts w:eastAsia="Arial" w:cs="Arial"/>
            <w:color w:val="0000FF"/>
            <w:sz w:val="18"/>
            <w:szCs w:val="18"/>
          </w:rPr>
          <w:t>PBS website</w:t>
        </w:r>
      </w:hyperlink>
      <w:r w:rsidRPr="6C63B5CC">
        <w:rPr>
          <w:rFonts w:eastAsia="Arial" w:cs="Arial"/>
          <w:sz w:val="18"/>
          <w:szCs w:val="18"/>
          <w:lang w:val="en-US"/>
        </w:rPr>
        <w:t xml:space="preserve"> as </w:t>
      </w:r>
      <w:proofErr w:type="gramStart"/>
      <w:r w:rsidRPr="6C63B5CC">
        <w:rPr>
          <w:rFonts w:eastAsia="Arial" w:cs="Arial"/>
          <w:sz w:val="18"/>
          <w:szCs w:val="18"/>
          <w:lang w:val="en-US"/>
        </w:rPr>
        <w:t>at</w:t>
      </w:r>
      <w:proofErr w:type="gramEnd"/>
      <w:r w:rsidRPr="6C63B5CC">
        <w:rPr>
          <w:rFonts w:eastAsia="Arial" w:cs="Arial"/>
          <w:sz w:val="18"/>
          <w:szCs w:val="18"/>
          <w:lang w:val="en-US"/>
        </w:rPr>
        <w:t xml:space="preserve"> 1 January 2026. Dispensing fees are adjusted on 1 July each year.</w:t>
      </w:r>
    </w:p>
    <w:p w14:paraId="5D345EE5" w14:textId="4CD62EC2" w:rsidR="0090066F" w:rsidRPr="00347A2F" w:rsidRDefault="5CCDDF56" w:rsidP="6C63B5CC">
      <w:pPr>
        <w:spacing w:before="0" w:after="0"/>
        <w:rPr>
          <w:rFonts w:eastAsia="Arial" w:cs="Arial"/>
          <w:sz w:val="18"/>
          <w:szCs w:val="18"/>
          <w:lang w:val="en-US"/>
        </w:rPr>
      </w:pPr>
      <w:r w:rsidRPr="6C63B5CC">
        <w:rPr>
          <w:rFonts w:eastAsia="Arial" w:cs="Arial"/>
          <w:sz w:val="18"/>
          <w:szCs w:val="18"/>
          <w:lang w:val="en-US"/>
        </w:rPr>
        <w:t>† Current DPMQ is the PBS-published amount for item 9148L. Displayed component values are rounded for presentation and may not sum exactly to the published DPMQ.</w:t>
      </w:r>
    </w:p>
    <w:p w14:paraId="29BD7F69" w14:textId="77777777" w:rsidR="00C428F1" w:rsidRDefault="00C428F1">
      <w:pPr>
        <w:spacing w:before="0" w:after="0" w:line="240" w:lineRule="auto"/>
        <w:rPr>
          <w:rFonts w:eastAsia="Arial"/>
          <w:color w:val="3F4A75" w:themeColor="accent1"/>
          <w:szCs w:val="44"/>
        </w:rPr>
      </w:pPr>
      <w:r>
        <w:rPr>
          <w:rFonts w:eastAsia="Arial"/>
          <w:color w:val="3F4A75" w:themeColor="accent1"/>
          <w:szCs w:val="44"/>
        </w:rPr>
        <w:br w:type="page"/>
      </w:r>
    </w:p>
    <w:p w14:paraId="124FB127" w14:textId="3CA2837A" w:rsidR="00037DAF" w:rsidRPr="00200CC2" w:rsidRDefault="00037DAF" w:rsidP="00037DAF">
      <w:pPr>
        <w:pStyle w:val="TableHeader"/>
        <w:rPr>
          <w:color w:val="auto"/>
        </w:rPr>
      </w:pPr>
      <w:r w:rsidRPr="00200CC2">
        <w:rPr>
          <w:color w:val="auto"/>
        </w:rPr>
        <w:lastRenderedPageBreak/>
        <w:t xml:space="preserve">Table </w:t>
      </w:r>
      <w:r>
        <w:rPr>
          <w:color w:val="auto"/>
        </w:rPr>
        <w:t>4</w:t>
      </w:r>
      <w:r w:rsidRPr="00200CC2">
        <w:rPr>
          <w:color w:val="auto"/>
        </w:rPr>
        <w:t xml:space="preserve">: Item code </w:t>
      </w:r>
      <w:r w:rsidR="00DA5B8D">
        <w:rPr>
          <w:color w:val="auto"/>
        </w:rPr>
        <w:t>11164N</w:t>
      </w:r>
    </w:p>
    <w:p w14:paraId="164BDBDE" w14:textId="67760C7C" w:rsidR="00037DAF" w:rsidRPr="00347A2F" w:rsidRDefault="00037DAF" w:rsidP="00037DAF">
      <w:r w:rsidRPr="6C63B5CC">
        <w:rPr>
          <w:rFonts w:eastAsia="Arial" w:cs="Arial"/>
          <w:sz w:val="21"/>
          <w:szCs w:val="21"/>
        </w:rPr>
        <w:t xml:space="preserve">This item shows </w:t>
      </w:r>
      <w:r>
        <w:rPr>
          <w:rFonts w:eastAsia="Arial" w:cs="Arial"/>
          <w:sz w:val="21"/>
          <w:szCs w:val="21"/>
        </w:rPr>
        <w:t>the addition of WMU to S100 medicines dispensed in community pharmacies f</w:t>
      </w:r>
      <w:r w:rsidR="0024589C">
        <w:rPr>
          <w:rFonts w:eastAsia="Arial" w:cs="Arial"/>
          <w:sz w:val="21"/>
          <w:szCs w:val="21"/>
        </w:rPr>
        <w:t>rom</w:t>
      </w:r>
      <w:r w:rsidRPr="6C63B5CC">
        <w:rPr>
          <w:rFonts w:eastAsia="Arial" w:cs="Arial"/>
          <w:sz w:val="21"/>
          <w:szCs w:val="21"/>
        </w:rPr>
        <w:t xml:space="preserve"> 1 July 2026: </w:t>
      </w:r>
      <w:r>
        <w:rPr>
          <w:rFonts w:eastAsia="Arial" w:cs="Arial"/>
          <w:sz w:val="21"/>
          <w:szCs w:val="21"/>
        </w:rPr>
        <w:t xml:space="preserve">using </w:t>
      </w:r>
      <w:r w:rsidRPr="6C63B5CC">
        <w:rPr>
          <w:rFonts w:eastAsia="Arial" w:cs="Arial"/>
          <w:sz w:val="21"/>
          <w:szCs w:val="21"/>
        </w:rPr>
        <w:t>the revised WMU rate structure and the shift from the current Relevant Quantity method to calculation using the Ex</w:t>
      </w:r>
      <w:r w:rsidRPr="6C63B5CC">
        <w:rPr>
          <w:rFonts w:ascii="Cambria Math" w:eastAsia="Cambria Math" w:hAnsi="Cambria Math" w:cs="Cambria Math"/>
          <w:sz w:val="21"/>
          <w:szCs w:val="21"/>
        </w:rPr>
        <w:t>‑</w:t>
      </w:r>
      <w:r w:rsidRPr="6C63B5CC">
        <w:rPr>
          <w:rFonts w:eastAsia="Arial" w:cs="Arial"/>
          <w:sz w:val="21"/>
          <w:szCs w:val="21"/>
        </w:rPr>
        <w:t xml:space="preserve">Manufacturer Price for the pack quantity dispensed. Because this item has a pack quantity of </w:t>
      </w:r>
      <w:r w:rsidR="00DA5B8D">
        <w:rPr>
          <w:rFonts w:eastAsia="Arial" w:cs="Arial"/>
          <w:sz w:val="21"/>
          <w:szCs w:val="21"/>
        </w:rPr>
        <w:t>1</w:t>
      </w:r>
      <w:r w:rsidRPr="6C63B5CC">
        <w:rPr>
          <w:rFonts w:eastAsia="Arial" w:cs="Arial"/>
          <w:sz w:val="21"/>
          <w:szCs w:val="21"/>
        </w:rPr>
        <w:t xml:space="preserve"> and a maximum quantity of 4</w:t>
      </w:r>
      <w:r w:rsidR="00DA5B8D">
        <w:rPr>
          <w:rFonts w:eastAsia="Arial" w:cs="Arial"/>
          <w:sz w:val="21"/>
          <w:szCs w:val="21"/>
        </w:rPr>
        <w:t>.</w:t>
      </w:r>
    </w:p>
    <w:tbl>
      <w:tblPr>
        <w:tblStyle w:val="TableGrid"/>
        <w:tblW w:w="0" w:type="auto"/>
        <w:tblInd w:w="-135" w:type="dxa"/>
        <w:tblLook w:val="04A0" w:firstRow="1" w:lastRow="0" w:firstColumn="1" w:lastColumn="0" w:noHBand="0" w:noVBand="1"/>
      </w:tblPr>
      <w:tblGrid>
        <w:gridCol w:w="223"/>
        <w:gridCol w:w="3031"/>
        <w:gridCol w:w="2835"/>
        <w:gridCol w:w="142"/>
        <w:gridCol w:w="2752"/>
        <w:gridCol w:w="222"/>
      </w:tblGrid>
      <w:tr w:rsidR="00037DAF" w14:paraId="548EBD45" w14:textId="77777777" w:rsidTr="00DA5B8D">
        <w:trPr>
          <w:trHeight w:val="375"/>
        </w:trPr>
        <w:tc>
          <w:tcPr>
            <w:tcW w:w="3254" w:type="dxa"/>
            <w:gridSpan w:val="2"/>
            <w:tcBorders>
              <w:top w:val="single" w:sz="8" w:space="0" w:color="auto"/>
              <w:left w:val="nil"/>
              <w:bottom w:val="single" w:sz="8" w:space="0" w:color="auto"/>
              <w:right w:val="nil"/>
            </w:tcBorders>
            <w:shd w:val="clear" w:color="auto" w:fill="3F4A75" w:themeFill="accent1"/>
            <w:tcMar>
              <w:left w:w="108" w:type="dxa"/>
              <w:right w:w="108" w:type="dxa"/>
            </w:tcMar>
          </w:tcPr>
          <w:p w14:paraId="773E9E0D" w14:textId="77777777" w:rsidR="00037DAF" w:rsidRDefault="00037DAF" w:rsidP="00460B9F">
            <w:pPr>
              <w:spacing w:before="80" w:after="80"/>
            </w:pPr>
            <w:r w:rsidRPr="6C63B5CC">
              <w:rPr>
                <w:rFonts w:eastAsia="Arial" w:cs="Arial"/>
                <w:b/>
                <w:bCs/>
                <w:color w:val="FFFFFF" w:themeColor="background1"/>
                <w:szCs w:val="22"/>
                <w:lang w:val="en-US"/>
              </w:rPr>
              <w:t xml:space="preserve"> </w:t>
            </w:r>
          </w:p>
        </w:tc>
        <w:tc>
          <w:tcPr>
            <w:tcW w:w="2977" w:type="dxa"/>
            <w:gridSpan w:val="2"/>
            <w:tcBorders>
              <w:top w:val="single" w:sz="8" w:space="0" w:color="auto"/>
              <w:left w:val="nil"/>
              <w:bottom w:val="single" w:sz="8" w:space="0" w:color="auto"/>
              <w:right w:val="nil"/>
            </w:tcBorders>
            <w:shd w:val="clear" w:color="auto" w:fill="3F4A75" w:themeFill="accent1"/>
            <w:tcMar>
              <w:left w:w="108" w:type="dxa"/>
              <w:right w:w="108" w:type="dxa"/>
            </w:tcMar>
          </w:tcPr>
          <w:p w14:paraId="384240B9" w14:textId="77777777" w:rsidR="00037DAF" w:rsidRDefault="00037DAF" w:rsidP="00460B9F">
            <w:pPr>
              <w:spacing w:before="80" w:after="80"/>
              <w:jc w:val="center"/>
            </w:pPr>
            <w:r w:rsidRPr="6C63B5CC">
              <w:rPr>
                <w:rFonts w:eastAsia="Arial" w:cs="Arial"/>
                <w:b/>
                <w:bCs/>
                <w:color w:val="FFFFFF" w:themeColor="background1"/>
                <w:szCs w:val="22"/>
                <w:lang w:val="en-US"/>
              </w:rPr>
              <w:t>Current pricing</w:t>
            </w:r>
          </w:p>
        </w:tc>
        <w:tc>
          <w:tcPr>
            <w:tcW w:w="2974" w:type="dxa"/>
            <w:gridSpan w:val="2"/>
            <w:tcBorders>
              <w:top w:val="single" w:sz="8" w:space="0" w:color="auto"/>
              <w:left w:val="nil"/>
              <w:bottom w:val="single" w:sz="8" w:space="0" w:color="auto"/>
              <w:right w:val="nil"/>
            </w:tcBorders>
            <w:shd w:val="clear" w:color="auto" w:fill="3F4A75" w:themeFill="accent1"/>
            <w:tcMar>
              <w:left w:w="108" w:type="dxa"/>
              <w:right w:w="108" w:type="dxa"/>
            </w:tcMar>
          </w:tcPr>
          <w:p w14:paraId="60B9D78A" w14:textId="77777777" w:rsidR="00037DAF" w:rsidRDefault="00037DAF" w:rsidP="00460B9F">
            <w:pPr>
              <w:spacing w:before="80" w:after="80"/>
              <w:jc w:val="center"/>
            </w:pPr>
            <w:r w:rsidRPr="6C63B5CC">
              <w:rPr>
                <w:rFonts w:eastAsia="Arial" w:cs="Arial"/>
                <w:b/>
                <w:bCs/>
                <w:color w:val="FFFFFF" w:themeColor="background1"/>
                <w:szCs w:val="22"/>
                <w:lang w:val="en-US"/>
              </w:rPr>
              <w:t>Illustrative pricing from</w:t>
            </w:r>
            <w:r>
              <w:rPr>
                <w:rFonts w:eastAsia="Arial" w:cs="Arial"/>
                <w:b/>
                <w:bCs/>
                <w:color w:val="FFFFFF" w:themeColor="background1"/>
                <w:szCs w:val="22"/>
                <w:lang w:val="en-US"/>
              </w:rPr>
              <w:br/>
            </w:r>
            <w:r w:rsidRPr="6C63B5CC">
              <w:rPr>
                <w:rFonts w:eastAsia="Arial" w:cs="Arial"/>
                <w:b/>
                <w:bCs/>
                <w:color w:val="FFFFFF" w:themeColor="background1"/>
                <w:szCs w:val="22"/>
                <w:lang w:val="en-US"/>
              </w:rPr>
              <w:t>1 July 2026*</w:t>
            </w:r>
          </w:p>
        </w:tc>
      </w:tr>
      <w:tr w:rsidR="00037DAF" w14:paraId="5680EC81" w14:textId="77777777" w:rsidTr="00DA5B8D">
        <w:trPr>
          <w:gridBefore w:val="1"/>
          <w:gridAfter w:val="1"/>
          <w:wBefore w:w="223" w:type="dxa"/>
          <w:wAfter w:w="222" w:type="dxa"/>
          <w:trHeight w:val="390"/>
        </w:trPr>
        <w:tc>
          <w:tcPr>
            <w:tcW w:w="3031" w:type="dxa"/>
            <w:tcBorders>
              <w:top w:val="nil"/>
              <w:left w:val="nil"/>
              <w:bottom w:val="single" w:sz="8" w:space="0" w:color="auto"/>
              <w:right w:val="nil"/>
            </w:tcBorders>
            <w:shd w:val="clear" w:color="auto" w:fill="FFFFFF" w:themeFill="background1"/>
            <w:tcMar>
              <w:left w:w="108" w:type="dxa"/>
              <w:right w:w="108" w:type="dxa"/>
            </w:tcMar>
          </w:tcPr>
          <w:p w14:paraId="02FFEEBD" w14:textId="77777777" w:rsidR="00037DAF" w:rsidRDefault="00037DAF" w:rsidP="00460B9F">
            <w:pPr>
              <w:spacing w:before="0" w:after="0"/>
            </w:pPr>
            <w:r w:rsidRPr="6C63B5CC">
              <w:rPr>
                <w:rFonts w:eastAsia="Arial" w:cs="Arial"/>
                <w:sz w:val="21"/>
                <w:szCs w:val="21"/>
              </w:rPr>
              <w:t xml:space="preserve">Drug, strength and form </w:t>
            </w:r>
          </w:p>
        </w:tc>
        <w:tc>
          <w:tcPr>
            <w:tcW w:w="2835" w:type="dxa"/>
            <w:tcBorders>
              <w:top w:val="nil"/>
              <w:left w:val="nil"/>
              <w:bottom w:val="single" w:sz="8" w:space="0" w:color="auto"/>
              <w:right w:val="nil"/>
            </w:tcBorders>
            <w:shd w:val="clear" w:color="auto" w:fill="FFFFFF" w:themeFill="background1"/>
            <w:tcMar>
              <w:left w:w="108" w:type="dxa"/>
              <w:right w:w="108" w:type="dxa"/>
            </w:tcMar>
          </w:tcPr>
          <w:p w14:paraId="2F768700" w14:textId="06CA8C07" w:rsidR="00037DAF" w:rsidRDefault="00DA5B8D" w:rsidP="00460B9F">
            <w:pPr>
              <w:spacing w:before="0" w:after="0"/>
              <w:jc w:val="right"/>
            </w:pPr>
            <w:r>
              <w:rPr>
                <w:rFonts w:eastAsia="Arial" w:cs="Arial"/>
                <w:sz w:val="21"/>
                <w:szCs w:val="21"/>
              </w:rPr>
              <w:t xml:space="preserve">Ustekinumab </w:t>
            </w:r>
            <w:r w:rsidRPr="00DA5B8D">
              <w:rPr>
                <w:rFonts w:eastAsia="Arial" w:cs="Arial"/>
                <w:sz w:val="21"/>
                <w:szCs w:val="21"/>
              </w:rPr>
              <w:t>Solution for I.V. infusion 130 mg in 26 mL</w:t>
            </w:r>
          </w:p>
        </w:tc>
        <w:tc>
          <w:tcPr>
            <w:tcW w:w="2894" w:type="dxa"/>
            <w:gridSpan w:val="2"/>
            <w:tcBorders>
              <w:top w:val="nil"/>
              <w:left w:val="nil"/>
              <w:bottom w:val="single" w:sz="8" w:space="0" w:color="auto"/>
              <w:right w:val="nil"/>
            </w:tcBorders>
            <w:shd w:val="clear" w:color="auto" w:fill="FFFFFF" w:themeFill="background1"/>
            <w:tcMar>
              <w:left w:w="108" w:type="dxa"/>
              <w:right w:w="108" w:type="dxa"/>
            </w:tcMar>
          </w:tcPr>
          <w:p w14:paraId="7125E9A2" w14:textId="722A5B87" w:rsidR="00037DAF" w:rsidRDefault="00DA5B8D" w:rsidP="00460B9F">
            <w:pPr>
              <w:spacing w:before="0" w:after="0"/>
              <w:jc w:val="right"/>
            </w:pPr>
            <w:r>
              <w:rPr>
                <w:rFonts w:eastAsia="Arial" w:cs="Arial"/>
                <w:sz w:val="21"/>
                <w:szCs w:val="21"/>
              </w:rPr>
              <w:t xml:space="preserve">Ustekinumab </w:t>
            </w:r>
            <w:r w:rsidRPr="00DA5B8D">
              <w:rPr>
                <w:rFonts w:eastAsia="Arial" w:cs="Arial"/>
                <w:sz w:val="21"/>
                <w:szCs w:val="21"/>
              </w:rPr>
              <w:t>Solution for I.V. infusion 130 mg in 26 mL</w:t>
            </w:r>
          </w:p>
        </w:tc>
      </w:tr>
      <w:tr w:rsidR="00DA5B8D" w14:paraId="2260048C" w14:textId="77777777" w:rsidTr="00DA5B8D">
        <w:trPr>
          <w:gridBefore w:val="1"/>
          <w:gridAfter w:val="1"/>
          <w:wBefore w:w="223" w:type="dxa"/>
          <w:wAfter w:w="222" w:type="dxa"/>
          <w:trHeight w:val="420"/>
        </w:trPr>
        <w:tc>
          <w:tcPr>
            <w:tcW w:w="3031" w:type="dxa"/>
            <w:tcBorders>
              <w:top w:val="single" w:sz="8" w:space="0" w:color="auto"/>
              <w:left w:val="nil"/>
              <w:bottom w:val="single" w:sz="8" w:space="0" w:color="auto"/>
              <w:right w:val="nil"/>
            </w:tcBorders>
            <w:shd w:val="clear" w:color="auto" w:fill="FFFFFF" w:themeFill="background1"/>
            <w:tcMar>
              <w:left w:w="108" w:type="dxa"/>
              <w:right w:w="108" w:type="dxa"/>
            </w:tcMar>
          </w:tcPr>
          <w:p w14:paraId="2AFDE60F" w14:textId="77777777" w:rsidR="00DA5B8D" w:rsidRDefault="00DA5B8D" w:rsidP="00DA5B8D">
            <w:pPr>
              <w:spacing w:before="0" w:after="0"/>
            </w:pPr>
            <w:r w:rsidRPr="6C63B5CC">
              <w:rPr>
                <w:rFonts w:eastAsia="Arial" w:cs="Arial"/>
                <w:sz w:val="21"/>
                <w:szCs w:val="21"/>
              </w:rPr>
              <w:t>Brand name</w:t>
            </w:r>
          </w:p>
        </w:tc>
        <w:tc>
          <w:tcPr>
            <w:tcW w:w="2835" w:type="dxa"/>
            <w:tcBorders>
              <w:top w:val="single" w:sz="8" w:space="0" w:color="auto"/>
              <w:left w:val="nil"/>
              <w:bottom w:val="single" w:sz="8" w:space="0" w:color="auto"/>
              <w:right w:val="nil"/>
            </w:tcBorders>
            <w:shd w:val="clear" w:color="auto" w:fill="FFFFFF" w:themeFill="background1"/>
            <w:tcMar>
              <w:left w:w="108" w:type="dxa"/>
              <w:right w:w="108" w:type="dxa"/>
            </w:tcMar>
          </w:tcPr>
          <w:p w14:paraId="23A3D73A" w14:textId="77777777" w:rsidR="00DA5B8D" w:rsidRDefault="00DA5B8D" w:rsidP="00DA5B8D">
            <w:pPr>
              <w:spacing w:before="0" w:after="0"/>
              <w:jc w:val="right"/>
              <w:rPr>
                <w:rFonts w:eastAsia="Arial" w:cs="Arial"/>
                <w:sz w:val="21"/>
                <w:szCs w:val="21"/>
              </w:rPr>
            </w:pPr>
            <w:r w:rsidRPr="00DA5B8D">
              <w:rPr>
                <w:rFonts w:eastAsia="Arial" w:cs="Arial"/>
                <w:sz w:val="21"/>
                <w:szCs w:val="21"/>
              </w:rPr>
              <w:t>Stelara</w:t>
            </w:r>
          </w:p>
          <w:p w14:paraId="696F9514" w14:textId="5D2214C4" w:rsidR="00DA5B8D" w:rsidRDefault="00DA5B8D" w:rsidP="00DA5B8D">
            <w:pPr>
              <w:spacing w:before="0" w:after="0"/>
              <w:jc w:val="right"/>
            </w:pPr>
            <w:proofErr w:type="spellStart"/>
            <w:r w:rsidRPr="00DA5B8D">
              <w:t>Steqeyma</w:t>
            </w:r>
            <w:proofErr w:type="spellEnd"/>
          </w:p>
        </w:tc>
        <w:tc>
          <w:tcPr>
            <w:tcW w:w="2894" w:type="dxa"/>
            <w:gridSpan w:val="2"/>
            <w:tcBorders>
              <w:top w:val="single" w:sz="8" w:space="0" w:color="auto"/>
              <w:left w:val="nil"/>
              <w:bottom w:val="single" w:sz="8" w:space="0" w:color="auto"/>
              <w:right w:val="nil"/>
            </w:tcBorders>
            <w:shd w:val="clear" w:color="auto" w:fill="FFFFFF" w:themeFill="background1"/>
            <w:tcMar>
              <w:left w:w="108" w:type="dxa"/>
              <w:right w:w="108" w:type="dxa"/>
            </w:tcMar>
          </w:tcPr>
          <w:p w14:paraId="1063656E" w14:textId="77777777" w:rsidR="00DA5B8D" w:rsidRDefault="00DA5B8D" w:rsidP="00DA5B8D">
            <w:pPr>
              <w:spacing w:before="0" w:after="0"/>
              <w:jc w:val="right"/>
              <w:rPr>
                <w:rFonts w:eastAsia="Arial" w:cs="Arial"/>
                <w:sz w:val="21"/>
                <w:szCs w:val="21"/>
              </w:rPr>
            </w:pPr>
            <w:r w:rsidRPr="00DA5B8D">
              <w:rPr>
                <w:rFonts w:eastAsia="Arial" w:cs="Arial"/>
                <w:sz w:val="21"/>
                <w:szCs w:val="21"/>
              </w:rPr>
              <w:t>Stelara</w:t>
            </w:r>
          </w:p>
          <w:p w14:paraId="78B712FA" w14:textId="5036D50C" w:rsidR="00DA5B8D" w:rsidRDefault="00DA5B8D" w:rsidP="00DA5B8D">
            <w:pPr>
              <w:spacing w:before="0" w:after="0"/>
              <w:jc w:val="right"/>
            </w:pPr>
            <w:proofErr w:type="spellStart"/>
            <w:r w:rsidRPr="00DA5B8D">
              <w:t>Steqeyma</w:t>
            </w:r>
            <w:proofErr w:type="spellEnd"/>
          </w:p>
        </w:tc>
      </w:tr>
      <w:tr w:rsidR="00DA5B8D" w14:paraId="42FEB958" w14:textId="77777777" w:rsidTr="00DA5B8D">
        <w:trPr>
          <w:gridBefore w:val="1"/>
          <w:gridAfter w:val="1"/>
          <w:wBefore w:w="223" w:type="dxa"/>
          <w:wAfter w:w="222" w:type="dxa"/>
          <w:trHeight w:val="420"/>
        </w:trPr>
        <w:tc>
          <w:tcPr>
            <w:tcW w:w="3031" w:type="dxa"/>
            <w:tcBorders>
              <w:top w:val="single" w:sz="8" w:space="0" w:color="auto"/>
              <w:left w:val="nil"/>
              <w:bottom w:val="single" w:sz="8" w:space="0" w:color="auto"/>
              <w:right w:val="nil"/>
            </w:tcBorders>
            <w:shd w:val="clear" w:color="auto" w:fill="FFFFFF" w:themeFill="background1"/>
            <w:tcMar>
              <w:left w:w="108" w:type="dxa"/>
              <w:right w:w="108" w:type="dxa"/>
            </w:tcMar>
          </w:tcPr>
          <w:p w14:paraId="589B2EEC" w14:textId="77777777" w:rsidR="00DA5B8D" w:rsidRDefault="00DA5B8D" w:rsidP="00DA5B8D">
            <w:pPr>
              <w:spacing w:before="0" w:after="0"/>
            </w:pPr>
            <w:r w:rsidRPr="6C63B5CC">
              <w:rPr>
                <w:rFonts w:eastAsia="Arial" w:cs="Arial"/>
                <w:sz w:val="21"/>
                <w:szCs w:val="21"/>
              </w:rPr>
              <w:t>Pack quantity</w:t>
            </w:r>
          </w:p>
        </w:tc>
        <w:tc>
          <w:tcPr>
            <w:tcW w:w="2835" w:type="dxa"/>
            <w:tcBorders>
              <w:top w:val="single" w:sz="8" w:space="0" w:color="auto"/>
              <w:left w:val="nil"/>
              <w:bottom w:val="single" w:sz="8" w:space="0" w:color="auto"/>
              <w:right w:val="nil"/>
            </w:tcBorders>
            <w:shd w:val="clear" w:color="auto" w:fill="FFFFFF" w:themeFill="background1"/>
            <w:tcMar>
              <w:left w:w="108" w:type="dxa"/>
              <w:right w:w="108" w:type="dxa"/>
            </w:tcMar>
          </w:tcPr>
          <w:p w14:paraId="5463F930" w14:textId="7E5E956D" w:rsidR="00DA5B8D" w:rsidRDefault="00DA5B8D" w:rsidP="00DA5B8D">
            <w:pPr>
              <w:spacing w:before="0" w:after="0"/>
              <w:jc w:val="right"/>
            </w:pPr>
            <w:r>
              <w:rPr>
                <w:rFonts w:eastAsia="Arial" w:cs="Arial"/>
                <w:sz w:val="21"/>
                <w:szCs w:val="21"/>
              </w:rPr>
              <w:t>1</w:t>
            </w:r>
          </w:p>
        </w:tc>
        <w:tc>
          <w:tcPr>
            <w:tcW w:w="2894" w:type="dxa"/>
            <w:gridSpan w:val="2"/>
            <w:tcBorders>
              <w:top w:val="single" w:sz="8" w:space="0" w:color="auto"/>
              <w:left w:val="nil"/>
              <w:bottom w:val="single" w:sz="8" w:space="0" w:color="auto"/>
              <w:right w:val="nil"/>
            </w:tcBorders>
            <w:shd w:val="clear" w:color="auto" w:fill="FFFFFF" w:themeFill="background1"/>
            <w:tcMar>
              <w:left w:w="108" w:type="dxa"/>
              <w:right w:w="108" w:type="dxa"/>
            </w:tcMar>
          </w:tcPr>
          <w:p w14:paraId="1A5B7E08" w14:textId="07EEBA0D" w:rsidR="00DA5B8D" w:rsidRDefault="00DA5B8D" w:rsidP="00DA5B8D">
            <w:pPr>
              <w:spacing w:before="0" w:after="0"/>
              <w:jc w:val="right"/>
            </w:pPr>
            <w:r>
              <w:rPr>
                <w:rFonts w:eastAsia="Arial" w:cs="Arial"/>
                <w:sz w:val="21"/>
                <w:szCs w:val="21"/>
              </w:rPr>
              <w:t>1</w:t>
            </w:r>
          </w:p>
        </w:tc>
      </w:tr>
      <w:tr w:rsidR="00DA5B8D" w14:paraId="318C038C" w14:textId="77777777" w:rsidTr="00DA5B8D">
        <w:trPr>
          <w:gridBefore w:val="1"/>
          <w:gridAfter w:val="1"/>
          <w:wBefore w:w="223" w:type="dxa"/>
          <w:wAfter w:w="222" w:type="dxa"/>
          <w:trHeight w:val="420"/>
        </w:trPr>
        <w:tc>
          <w:tcPr>
            <w:tcW w:w="3031" w:type="dxa"/>
            <w:tcBorders>
              <w:top w:val="single" w:sz="8" w:space="0" w:color="auto"/>
              <w:left w:val="nil"/>
              <w:bottom w:val="single" w:sz="8" w:space="0" w:color="auto"/>
              <w:right w:val="nil"/>
            </w:tcBorders>
            <w:shd w:val="clear" w:color="auto" w:fill="FFFFFF" w:themeFill="background1"/>
            <w:tcMar>
              <w:left w:w="108" w:type="dxa"/>
              <w:right w:w="108" w:type="dxa"/>
            </w:tcMar>
          </w:tcPr>
          <w:p w14:paraId="411946E6" w14:textId="77777777" w:rsidR="00DA5B8D" w:rsidRDefault="00DA5B8D" w:rsidP="00DA5B8D">
            <w:pPr>
              <w:spacing w:before="0" w:after="0"/>
            </w:pPr>
            <w:r w:rsidRPr="6C63B5CC">
              <w:rPr>
                <w:rFonts w:eastAsia="Arial" w:cs="Arial"/>
                <w:sz w:val="21"/>
                <w:szCs w:val="21"/>
              </w:rPr>
              <w:t>Maximum quantity</w:t>
            </w:r>
          </w:p>
        </w:tc>
        <w:tc>
          <w:tcPr>
            <w:tcW w:w="2835" w:type="dxa"/>
            <w:tcBorders>
              <w:top w:val="single" w:sz="8" w:space="0" w:color="auto"/>
              <w:left w:val="nil"/>
              <w:bottom w:val="single" w:sz="8" w:space="0" w:color="auto"/>
              <w:right w:val="nil"/>
            </w:tcBorders>
            <w:shd w:val="clear" w:color="auto" w:fill="FFFFFF" w:themeFill="background1"/>
            <w:tcMar>
              <w:left w:w="108" w:type="dxa"/>
              <w:right w:w="108" w:type="dxa"/>
            </w:tcMar>
          </w:tcPr>
          <w:p w14:paraId="01C1CEE8" w14:textId="5D67DBB4" w:rsidR="00DA5B8D" w:rsidRDefault="00DA5B8D" w:rsidP="00DA5B8D">
            <w:pPr>
              <w:spacing w:before="0" w:after="0"/>
              <w:jc w:val="right"/>
            </w:pPr>
            <w:r w:rsidRPr="6C63B5CC">
              <w:rPr>
                <w:rFonts w:eastAsia="Arial" w:cs="Arial"/>
                <w:sz w:val="21"/>
                <w:szCs w:val="21"/>
              </w:rPr>
              <w:t>4</w:t>
            </w:r>
          </w:p>
        </w:tc>
        <w:tc>
          <w:tcPr>
            <w:tcW w:w="2894" w:type="dxa"/>
            <w:gridSpan w:val="2"/>
            <w:tcBorders>
              <w:top w:val="single" w:sz="8" w:space="0" w:color="auto"/>
              <w:left w:val="nil"/>
              <w:bottom w:val="single" w:sz="8" w:space="0" w:color="auto"/>
              <w:right w:val="nil"/>
            </w:tcBorders>
            <w:shd w:val="clear" w:color="auto" w:fill="FFFFFF" w:themeFill="background1"/>
            <w:tcMar>
              <w:left w:w="108" w:type="dxa"/>
              <w:right w:w="108" w:type="dxa"/>
            </w:tcMar>
          </w:tcPr>
          <w:p w14:paraId="032B5C99" w14:textId="4DB6D976" w:rsidR="00DA5B8D" w:rsidRDefault="00DA5B8D" w:rsidP="00DA5B8D">
            <w:pPr>
              <w:spacing w:before="0" w:after="0"/>
              <w:jc w:val="right"/>
            </w:pPr>
            <w:r w:rsidRPr="6C63B5CC">
              <w:rPr>
                <w:rFonts w:eastAsia="Arial" w:cs="Arial"/>
                <w:sz w:val="21"/>
                <w:szCs w:val="21"/>
              </w:rPr>
              <w:t>4</w:t>
            </w:r>
          </w:p>
        </w:tc>
      </w:tr>
      <w:tr w:rsidR="00DA5B8D" w14:paraId="2C235E9D" w14:textId="77777777" w:rsidTr="00DA5B8D">
        <w:trPr>
          <w:gridBefore w:val="1"/>
          <w:gridAfter w:val="1"/>
          <w:wBefore w:w="223" w:type="dxa"/>
          <w:wAfter w:w="222" w:type="dxa"/>
          <w:trHeight w:val="405"/>
        </w:trPr>
        <w:tc>
          <w:tcPr>
            <w:tcW w:w="3031" w:type="dxa"/>
            <w:tcBorders>
              <w:top w:val="single" w:sz="8" w:space="0" w:color="auto"/>
              <w:left w:val="nil"/>
              <w:bottom w:val="single" w:sz="8" w:space="0" w:color="auto"/>
              <w:right w:val="nil"/>
            </w:tcBorders>
            <w:shd w:val="clear" w:color="auto" w:fill="FFFFFF" w:themeFill="background1"/>
            <w:tcMar>
              <w:left w:w="108" w:type="dxa"/>
              <w:right w:w="108" w:type="dxa"/>
            </w:tcMar>
          </w:tcPr>
          <w:p w14:paraId="6370D18B" w14:textId="77777777" w:rsidR="00DA5B8D" w:rsidRDefault="00DA5B8D" w:rsidP="00DA5B8D">
            <w:pPr>
              <w:spacing w:before="0" w:after="0"/>
            </w:pPr>
            <w:r w:rsidRPr="6C63B5CC">
              <w:rPr>
                <w:rFonts w:eastAsia="Arial" w:cs="Arial"/>
                <w:sz w:val="21"/>
                <w:szCs w:val="21"/>
              </w:rPr>
              <w:t>Approved ex-manufacturer price</w:t>
            </w:r>
          </w:p>
        </w:tc>
        <w:tc>
          <w:tcPr>
            <w:tcW w:w="2835" w:type="dxa"/>
            <w:tcBorders>
              <w:top w:val="single" w:sz="8" w:space="0" w:color="auto"/>
              <w:left w:val="nil"/>
              <w:bottom w:val="single" w:sz="8" w:space="0" w:color="auto"/>
              <w:right w:val="nil"/>
            </w:tcBorders>
            <w:shd w:val="clear" w:color="auto" w:fill="FFFFFF" w:themeFill="background1"/>
            <w:tcMar>
              <w:left w:w="108" w:type="dxa"/>
              <w:right w:w="108" w:type="dxa"/>
            </w:tcMar>
          </w:tcPr>
          <w:p w14:paraId="7A23A2D3" w14:textId="50820A61" w:rsidR="00DA5B8D" w:rsidRDefault="00DA5B8D" w:rsidP="00DA5B8D">
            <w:pPr>
              <w:spacing w:before="0" w:after="0"/>
              <w:jc w:val="right"/>
            </w:pPr>
            <w:r w:rsidRPr="6C63B5CC">
              <w:rPr>
                <w:rFonts w:eastAsia="Arial" w:cs="Arial"/>
                <w:sz w:val="21"/>
                <w:szCs w:val="21"/>
              </w:rPr>
              <w:t>$</w:t>
            </w:r>
            <w:r>
              <w:rPr>
                <w:rFonts w:eastAsia="Arial" w:cs="Arial"/>
                <w:sz w:val="21"/>
                <w:szCs w:val="21"/>
              </w:rPr>
              <w:t>560.73</w:t>
            </w:r>
          </w:p>
        </w:tc>
        <w:tc>
          <w:tcPr>
            <w:tcW w:w="2894" w:type="dxa"/>
            <w:gridSpan w:val="2"/>
            <w:tcBorders>
              <w:top w:val="single" w:sz="8" w:space="0" w:color="auto"/>
              <w:left w:val="nil"/>
              <w:bottom w:val="single" w:sz="8" w:space="0" w:color="auto"/>
              <w:right w:val="nil"/>
            </w:tcBorders>
            <w:shd w:val="clear" w:color="auto" w:fill="FFFFFF" w:themeFill="background1"/>
            <w:tcMar>
              <w:left w:w="108" w:type="dxa"/>
              <w:right w:w="108" w:type="dxa"/>
            </w:tcMar>
          </w:tcPr>
          <w:p w14:paraId="442A76FB" w14:textId="04C3CD04" w:rsidR="00DA5B8D" w:rsidRDefault="00DA5B8D" w:rsidP="00DA5B8D">
            <w:pPr>
              <w:spacing w:before="0" w:after="0"/>
              <w:jc w:val="right"/>
            </w:pPr>
            <w:r w:rsidRPr="6C63B5CC">
              <w:rPr>
                <w:rFonts w:eastAsia="Arial" w:cs="Arial"/>
                <w:sz w:val="21"/>
                <w:szCs w:val="21"/>
              </w:rPr>
              <w:t>$</w:t>
            </w:r>
            <w:r>
              <w:rPr>
                <w:rFonts w:eastAsia="Arial" w:cs="Arial"/>
                <w:sz w:val="21"/>
                <w:szCs w:val="21"/>
              </w:rPr>
              <w:t>560.73</w:t>
            </w:r>
          </w:p>
        </w:tc>
      </w:tr>
      <w:tr w:rsidR="00DA5B8D" w14:paraId="648DD1D3" w14:textId="77777777" w:rsidTr="00DA5B8D">
        <w:trPr>
          <w:gridBefore w:val="1"/>
          <w:gridAfter w:val="1"/>
          <w:wBefore w:w="223" w:type="dxa"/>
          <w:wAfter w:w="222" w:type="dxa"/>
          <w:trHeight w:val="420"/>
        </w:trPr>
        <w:tc>
          <w:tcPr>
            <w:tcW w:w="3031" w:type="dxa"/>
            <w:tcBorders>
              <w:top w:val="single" w:sz="8" w:space="0" w:color="auto"/>
              <w:left w:val="nil"/>
              <w:bottom w:val="single" w:sz="8" w:space="0" w:color="auto"/>
              <w:right w:val="nil"/>
            </w:tcBorders>
            <w:shd w:val="clear" w:color="auto" w:fill="FFFFFF" w:themeFill="background1"/>
            <w:tcMar>
              <w:left w:w="108" w:type="dxa"/>
              <w:right w:w="108" w:type="dxa"/>
            </w:tcMar>
          </w:tcPr>
          <w:p w14:paraId="63F1884C" w14:textId="77777777" w:rsidR="00DA5B8D" w:rsidRDefault="00DA5B8D" w:rsidP="00DA5B8D">
            <w:pPr>
              <w:spacing w:before="0" w:after="0"/>
            </w:pPr>
            <w:r w:rsidRPr="6C63B5CC">
              <w:rPr>
                <w:rFonts w:eastAsia="Arial" w:cs="Arial"/>
                <w:sz w:val="21"/>
                <w:szCs w:val="21"/>
              </w:rPr>
              <w:t>Wholesale mark-up</w:t>
            </w:r>
          </w:p>
        </w:tc>
        <w:tc>
          <w:tcPr>
            <w:tcW w:w="2835" w:type="dxa"/>
            <w:tcBorders>
              <w:top w:val="single" w:sz="8" w:space="0" w:color="auto"/>
              <w:left w:val="nil"/>
              <w:bottom w:val="single" w:sz="8" w:space="0" w:color="auto"/>
              <w:right w:val="nil"/>
            </w:tcBorders>
            <w:shd w:val="clear" w:color="auto" w:fill="FFFFFF" w:themeFill="background1"/>
            <w:tcMar>
              <w:left w:w="108" w:type="dxa"/>
              <w:right w:w="108" w:type="dxa"/>
            </w:tcMar>
          </w:tcPr>
          <w:p w14:paraId="4406AE97" w14:textId="04872F5B" w:rsidR="00DA5B8D" w:rsidRDefault="00DA5B8D" w:rsidP="00DA5B8D">
            <w:pPr>
              <w:spacing w:before="0" w:after="0"/>
              <w:jc w:val="right"/>
            </w:pPr>
            <w:r>
              <w:rPr>
                <w:rFonts w:eastAsia="Arial" w:cs="Arial"/>
                <w:sz w:val="21"/>
                <w:szCs w:val="21"/>
              </w:rPr>
              <w:t>N/A</w:t>
            </w:r>
          </w:p>
        </w:tc>
        <w:tc>
          <w:tcPr>
            <w:tcW w:w="2894" w:type="dxa"/>
            <w:gridSpan w:val="2"/>
            <w:tcBorders>
              <w:top w:val="single" w:sz="8" w:space="0" w:color="auto"/>
              <w:left w:val="nil"/>
              <w:bottom w:val="single" w:sz="8" w:space="0" w:color="auto"/>
              <w:right w:val="nil"/>
            </w:tcBorders>
            <w:shd w:val="clear" w:color="auto" w:fill="FFFFFF" w:themeFill="background1"/>
            <w:tcMar>
              <w:left w:w="108" w:type="dxa"/>
              <w:right w:w="108" w:type="dxa"/>
            </w:tcMar>
          </w:tcPr>
          <w:p w14:paraId="4F64AEAC" w14:textId="35C2CE6D" w:rsidR="00DA5B8D" w:rsidRDefault="00DA5B8D" w:rsidP="00DA5B8D">
            <w:pPr>
              <w:spacing w:before="0" w:after="0"/>
              <w:jc w:val="right"/>
            </w:pPr>
            <w:r w:rsidRPr="6C63B5CC">
              <w:rPr>
                <w:rFonts w:eastAsia="Arial" w:cs="Arial"/>
                <w:sz w:val="21"/>
                <w:szCs w:val="21"/>
              </w:rPr>
              <w:t>$</w:t>
            </w:r>
            <w:r w:rsidR="002F3CD8">
              <w:rPr>
                <w:rFonts w:eastAsia="Arial" w:cs="Arial"/>
                <w:sz w:val="21"/>
                <w:szCs w:val="21"/>
              </w:rPr>
              <w:t>24.11</w:t>
            </w:r>
          </w:p>
        </w:tc>
      </w:tr>
      <w:tr w:rsidR="00DA5B8D" w14:paraId="77893351" w14:textId="77777777" w:rsidTr="00DA5B8D">
        <w:trPr>
          <w:gridBefore w:val="1"/>
          <w:gridAfter w:val="1"/>
          <w:wBefore w:w="223" w:type="dxa"/>
          <w:wAfter w:w="222" w:type="dxa"/>
          <w:trHeight w:val="420"/>
        </w:trPr>
        <w:tc>
          <w:tcPr>
            <w:tcW w:w="3031" w:type="dxa"/>
            <w:tcBorders>
              <w:top w:val="single" w:sz="8" w:space="0" w:color="auto"/>
              <w:left w:val="nil"/>
              <w:bottom w:val="single" w:sz="8" w:space="0" w:color="auto"/>
              <w:right w:val="nil"/>
            </w:tcBorders>
            <w:shd w:val="clear" w:color="auto" w:fill="FFFFFF" w:themeFill="background1"/>
            <w:tcMar>
              <w:left w:w="108" w:type="dxa"/>
              <w:right w:w="108" w:type="dxa"/>
            </w:tcMar>
          </w:tcPr>
          <w:p w14:paraId="2FB78796" w14:textId="0BDC816C" w:rsidR="00DA5B8D" w:rsidRDefault="00DA5B8D" w:rsidP="00DA5B8D">
            <w:pPr>
              <w:spacing w:before="0" w:after="0"/>
            </w:pPr>
            <w:r w:rsidRPr="6C63B5CC">
              <w:rPr>
                <w:rFonts w:eastAsia="Arial" w:cs="Arial"/>
                <w:sz w:val="21"/>
                <w:szCs w:val="21"/>
              </w:rPr>
              <w:t xml:space="preserve">Price to Pharmacist (per pack quantity of </w:t>
            </w:r>
            <w:r>
              <w:rPr>
                <w:rFonts w:eastAsia="Arial" w:cs="Arial"/>
                <w:sz w:val="21"/>
                <w:szCs w:val="21"/>
              </w:rPr>
              <w:t>1</w:t>
            </w:r>
            <w:r w:rsidRPr="6C63B5CC">
              <w:rPr>
                <w:rFonts w:eastAsia="Arial" w:cs="Arial"/>
                <w:sz w:val="21"/>
                <w:szCs w:val="21"/>
              </w:rPr>
              <w:t>)</w:t>
            </w:r>
          </w:p>
        </w:tc>
        <w:tc>
          <w:tcPr>
            <w:tcW w:w="2835" w:type="dxa"/>
            <w:tcBorders>
              <w:top w:val="single" w:sz="8" w:space="0" w:color="auto"/>
              <w:left w:val="nil"/>
              <w:bottom w:val="single" w:sz="8" w:space="0" w:color="auto"/>
              <w:right w:val="nil"/>
            </w:tcBorders>
            <w:shd w:val="clear" w:color="auto" w:fill="FFFFFF" w:themeFill="background1"/>
            <w:tcMar>
              <w:left w:w="108" w:type="dxa"/>
              <w:right w:w="108" w:type="dxa"/>
            </w:tcMar>
          </w:tcPr>
          <w:p w14:paraId="2ED9499A" w14:textId="1CF31AFF" w:rsidR="00DA5B8D" w:rsidRDefault="00DA5B8D" w:rsidP="00DA5B8D">
            <w:pPr>
              <w:spacing w:before="0" w:after="0"/>
              <w:jc w:val="right"/>
            </w:pPr>
            <w:r w:rsidRPr="6C63B5CC">
              <w:rPr>
                <w:rFonts w:eastAsia="Arial" w:cs="Arial"/>
                <w:sz w:val="21"/>
                <w:szCs w:val="21"/>
              </w:rPr>
              <w:t>$</w:t>
            </w:r>
            <w:r>
              <w:rPr>
                <w:rFonts w:eastAsia="Arial" w:cs="Arial"/>
                <w:sz w:val="21"/>
                <w:szCs w:val="21"/>
              </w:rPr>
              <w:t>560.73</w:t>
            </w:r>
          </w:p>
        </w:tc>
        <w:tc>
          <w:tcPr>
            <w:tcW w:w="2894" w:type="dxa"/>
            <w:gridSpan w:val="2"/>
            <w:tcBorders>
              <w:top w:val="single" w:sz="8" w:space="0" w:color="auto"/>
              <w:left w:val="nil"/>
              <w:bottom w:val="single" w:sz="8" w:space="0" w:color="auto"/>
              <w:right w:val="nil"/>
            </w:tcBorders>
            <w:shd w:val="clear" w:color="auto" w:fill="FFFFFF" w:themeFill="background1"/>
            <w:tcMar>
              <w:left w:w="108" w:type="dxa"/>
              <w:right w:w="108" w:type="dxa"/>
            </w:tcMar>
          </w:tcPr>
          <w:p w14:paraId="60E9770E" w14:textId="75F5FCBA" w:rsidR="00DA5B8D" w:rsidRDefault="00DA5B8D" w:rsidP="00DA5B8D">
            <w:pPr>
              <w:spacing w:before="0" w:after="0"/>
              <w:jc w:val="right"/>
            </w:pPr>
            <w:r w:rsidRPr="6C63B5CC">
              <w:rPr>
                <w:rFonts w:eastAsia="Arial" w:cs="Arial"/>
                <w:sz w:val="21"/>
                <w:szCs w:val="21"/>
              </w:rPr>
              <w:t>$</w:t>
            </w:r>
            <w:r w:rsidR="002F3CD8">
              <w:rPr>
                <w:rFonts w:eastAsia="Arial" w:cs="Arial"/>
                <w:sz w:val="21"/>
                <w:szCs w:val="21"/>
              </w:rPr>
              <w:t>584.84</w:t>
            </w:r>
          </w:p>
        </w:tc>
      </w:tr>
      <w:tr w:rsidR="00DA5B8D" w14:paraId="0EB68E8A" w14:textId="77777777" w:rsidTr="00DA5B8D">
        <w:trPr>
          <w:gridBefore w:val="1"/>
          <w:gridAfter w:val="1"/>
          <w:wBefore w:w="223" w:type="dxa"/>
          <w:wAfter w:w="222" w:type="dxa"/>
          <w:trHeight w:val="420"/>
        </w:trPr>
        <w:tc>
          <w:tcPr>
            <w:tcW w:w="3031" w:type="dxa"/>
            <w:tcBorders>
              <w:top w:val="single" w:sz="8" w:space="0" w:color="auto"/>
              <w:left w:val="nil"/>
              <w:bottom w:val="single" w:sz="8" w:space="0" w:color="auto"/>
              <w:right w:val="nil"/>
            </w:tcBorders>
            <w:shd w:val="clear" w:color="auto" w:fill="FFFFFF" w:themeFill="background1"/>
            <w:tcMar>
              <w:left w:w="108" w:type="dxa"/>
              <w:right w:w="108" w:type="dxa"/>
            </w:tcMar>
          </w:tcPr>
          <w:p w14:paraId="6582A575" w14:textId="0E019AB5" w:rsidR="00DA5B8D" w:rsidRDefault="00860381" w:rsidP="00DA5B8D">
            <w:pPr>
              <w:spacing w:before="0" w:after="0"/>
            </w:pPr>
            <w:r>
              <w:rPr>
                <w:rFonts w:eastAsia="Arial" w:cs="Arial"/>
                <w:sz w:val="21"/>
                <w:szCs w:val="21"/>
              </w:rPr>
              <w:t xml:space="preserve">HSD </w:t>
            </w:r>
            <w:r w:rsidR="00DA5B8D">
              <w:rPr>
                <w:rFonts w:eastAsia="Arial" w:cs="Arial"/>
                <w:sz w:val="21"/>
                <w:szCs w:val="21"/>
              </w:rPr>
              <w:t>Mark-up</w:t>
            </w:r>
            <w:r w:rsidR="00DA5B8D" w:rsidRPr="6C63B5CC">
              <w:rPr>
                <w:rFonts w:eastAsia="Arial" w:cs="Arial"/>
                <w:sz w:val="21"/>
                <w:szCs w:val="21"/>
              </w:rPr>
              <w:t>** (for maximum quantity of 4)</w:t>
            </w:r>
          </w:p>
        </w:tc>
        <w:tc>
          <w:tcPr>
            <w:tcW w:w="2835" w:type="dxa"/>
            <w:tcBorders>
              <w:top w:val="single" w:sz="8" w:space="0" w:color="auto"/>
              <w:left w:val="nil"/>
              <w:bottom w:val="single" w:sz="8" w:space="0" w:color="auto"/>
              <w:right w:val="nil"/>
            </w:tcBorders>
            <w:shd w:val="clear" w:color="auto" w:fill="FFFFFF" w:themeFill="background1"/>
            <w:tcMar>
              <w:left w:w="108" w:type="dxa"/>
              <w:right w:w="108" w:type="dxa"/>
            </w:tcMar>
          </w:tcPr>
          <w:p w14:paraId="60125D3B" w14:textId="56EC3B93" w:rsidR="00DA5B8D" w:rsidRDefault="00DA5B8D" w:rsidP="00DA5B8D">
            <w:pPr>
              <w:spacing w:before="0" w:after="0"/>
              <w:jc w:val="right"/>
            </w:pPr>
            <w:r w:rsidRPr="6C63B5CC">
              <w:rPr>
                <w:rFonts w:eastAsia="Arial" w:cs="Arial"/>
                <w:sz w:val="21"/>
                <w:szCs w:val="21"/>
              </w:rPr>
              <w:t>$</w:t>
            </w:r>
            <w:r>
              <w:rPr>
                <w:rFonts w:eastAsia="Arial" w:cs="Arial"/>
                <w:sz w:val="21"/>
                <w:szCs w:val="21"/>
              </w:rPr>
              <w:t>40.00</w:t>
            </w:r>
          </w:p>
        </w:tc>
        <w:tc>
          <w:tcPr>
            <w:tcW w:w="2894" w:type="dxa"/>
            <w:gridSpan w:val="2"/>
            <w:tcBorders>
              <w:top w:val="single" w:sz="8" w:space="0" w:color="auto"/>
              <w:left w:val="nil"/>
              <w:bottom w:val="single" w:sz="8" w:space="0" w:color="auto"/>
              <w:right w:val="nil"/>
            </w:tcBorders>
            <w:shd w:val="clear" w:color="auto" w:fill="FFFFFF" w:themeFill="background1"/>
            <w:tcMar>
              <w:left w:w="108" w:type="dxa"/>
              <w:right w:w="108" w:type="dxa"/>
            </w:tcMar>
          </w:tcPr>
          <w:p w14:paraId="3B8F9792" w14:textId="454F9A48" w:rsidR="00DA5B8D" w:rsidRDefault="00DA5B8D" w:rsidP="00DA5B8D">
            <w:pPr>
              <w:spacing w:before="0" w:after="0"/>
              <w:jc w:val="right"/>
            </w:pPr>
            <w:r w:rsidRPr="6C63B5CC">
              <w:rPr>
                <w:rFonts w:eastAsia="Arial" w:cs="Arial"/>
                <w:sz w:val="21"/>
                <w:szCs w:val="21"/>
              </w:rPr>
              <w:t>$</w:t>
            </w:r>
            <w:r>
              <w:rPr>
                <w:rFonts w:eastAsia="Arial" w:cs="Arial"/>
                <w:sz w:val="21"/>
                <w:szCs w:val="21"/>
              </w:rPr>
              <w:t>40.00</w:t>
            </w:r>
          </w:p>
        </w:tc>
      </w:tr>
      <w:tr w:rsidR="00DA5B8D" w14:paraId="54BFC03A" w14:textId="77777777" w:rsidTr="00DA5B8D">
        <w:trPr>
          <w:gridBefore w:val="1"/>
          <w:gridAfter w:val="1"/>
          <w:wBefore w:w="223" w:type="dxa"/>
          <w:wAfter w:w="222" w:type="dxa"/>
          <w:trHeight w:val="420"/>
        </w:trPr>
        <w:tc>
          <w:tcPr>
            <w:tcW w:w="3031" w:type="dxa"/>
            <w:tcBorders>
              <w:top w:val="single" w:sz="8" w:space="0" w:color="auto"/>
              <w:left w:val="nil"/>
              <w:bottom w:val="single" w:sz="8" w:space="0" w:color="auto"/>
              <w:right w:val="nil"/>
            </w:tcBorders>
            <w:shd w:val="clear" w:color="auto" w:fill="FFFFFF" w:themeFill="background1"/>
            <w:tcMar>
              <w:left w:w="108" w:type="dxa"/>
              <w:right w:w="108" w:type="dxa"/>
            </w:tcMar>
          </w:tcPr>
          <w:p w14:paraId="0C86F716" w14:textId="77777777" w:rsidR="00DA5B8D" w:rsidRDefault="00DA5B8D" w:rsidP="00DA5B8D">
            <w:pPr>
              <w:spacing w:before="0" w:after="0"/>
            </w:pPr>
            <w:r w:rsidRPr="6C63B5CC">
              <w:rPr>
                <w:rFonts w:eastAsia="Arial" w:cs="Arial"/>
                <w:sz w:val="21"/>
                <w:szCs w:val="21"/>
              </w:rPr>
              <w:t>Ready-prepared dispensing fee</w:t>
            </w:r>
            <w:r w:rsidRPr="6C63B5CC">
              <w:rPr>
                <w:rFonts w:eastAsia="Arial" w:cs="Arial"/>
                <w:sz w:val="21"/>
                <w:szCs w:val="21"/>
                <w:vertAlign w:val="superscript"/>
              </w:rPr>
              <w:t>***</w:t>
            </w:r>
          </w:p>
        </w:tc>
        <w:tc>
          <w:tcPr>
            <w:tcW w:w="2835" w:type="dxa"/>
            <w:tcBorders>
              <w:top w:val="single" w:sz="8" w:space="0" w:color="auto"/>
              <w:left w:val="nil"/>
              <w:bottom w:val="single" w:sz="8" w:space="0" w:color="auto"/>
              <w:right w:val="nil"/>
            </w:tcBorders>
            <w:shd w:val="clear" w:color="auto" w:fill="FFFFFF" w:themeFill="background1"/>
            <w:tcMar>
              <w:left w:w="108" w:type="dxa"/>
              <w:right w:w="108" w:type="dxa"/>
            </w:tcMar>
          </w:tcPr>
          <w:p w14:paraId="30C1CE40" w14:textId="77777777" w:rsidR="00DA5B8D" w:rsidRDefault="00DA5B8D" w:rsidP="00DA5B8D">
            <w:pPr>
              <w:spacing w:before="0" w:after="0"/>
              <w:jc w:val="right"/>
            </w:pPr>
            <w:r w:rsidRPr="6C63B5CC">
              <w:rPr>
                <w:rFonts w:eastAsia="Arial" w:cs="Arial"/>
                <w:sz w:val="21"/>
                <w:szCs w:val="21"/>
              </w:rPr>
              <w:t>$8.88</w:t>
            </w:r>
          </w:p>
        </w:tc>
        <w:tc>
          <w:tcPr>
            <w:tcW w:w="2894" w:type="dxa"/>
            <w:gridSpan w:val="2"/>
            <w:tcBorders>
              <w:top w:val="single" w:sz="8" w:space="0" w:color="auto"/>
              <w:left w:val="nil"/>
              <w:bottom w:val="single" w:sz="8" w:space="0" w:color="auto"/>
              <w:right w:val="nil"/>
            </w:tcBorders>
            <w:shd w:val="clear" w:color="auto" w:fill="FFFFFF" w:themeFill="background1"/>
            <w:tcMar>
              <w:left w:w="108" w:type="dxa"/>
              <w:right w:w="108" w:type="dxa"/>
            </w:tcMar>
          </w:tcPr>
          <w:p w14:paraId="16123D20" w14:textId="77777777" w:rsidR="00DA5B8D" w:rsidRDefault="00DA5B8D" w:rsidP="00DA5B8D">
            <w:pPr>
              <w:spacing w:before="0" w:after="0"/>
              <w:jc w:val="right"/>
            </w:pPr>
            <w:r w:rsidRPr="6C63B5CC">
              <w:rPr>
                <w:rFonts w:eastAsia="Arial" w:cs="Arial"/>
                <w:sz w:val="21"/>
                <w:szCs w:val="21"/>
              </w:rPr>
              <w:t>$8.88</w:t>
            </w:r>
          </w:p>
        </w:tc>
      </w:tr>
      <w:tr w:rsidR="00DA5B8D" w14:paraId="43FDE6BE" w14:textId="77777777" w:rsidTr="00DA5B8D">
        <w:trPr>
          <w:gridBefore w:val="1"/>
          <w:gridAfter w:val="1"/>
          <w:wBefore w:w="223" w:type="dxa"/>
          <w:wAfter w:w="222" w:type="dxa"/>
          <w:trHeight w:val="420"/>
        </w:trPr>
        <w:tc>
          <w:tcPr>
            <w:tcW w:w="3031" w:type="dxa"/>
            <w:tcBorders>
              <w:top w:val="single" w:sz="8" w:space="0" w:color="auto"/>
              <w:left w:val="nil"/>
              <w:bottom w:val="single" w:sz="12" w:space="0" w:color="000000" w:themeColor="text1"/>
              <w:right w:val="nil"/>
            </w:tcBorders>
            <w:shd w:val="clear" w:color="auto" w:fill="FFFFFF" w:themeFill="background1"/>
            <w:tcMar>
              <w:left w:w="108" w:type="dxa"/>
              <w:right w:w="108" w:type="dxa"/>
            </w:tcMar>
          </w:tcPr>
          <w:p w14:paraId="5B3E5579" w14:textId="0919AE65" w:rsidR="00DA5B8D" w:rsidRDefault="00DA5B8D" w:rsidP="00DA5B8D">
            <w:pPr>
              <w:spacing w:before="0" w:after="0"/>
            </w:pPr>
            <w:r w:rsidRPr="6C63B5CC">
              <w:rPr>
                <w:rFonts w:eastAsia="Arial" w:cs="Arial"/>
                <w:sz w:val="21"/>
                <w:szCs w:val="21"/>
              </w:rPr>
              <w:t xml:space="preserve">Dispensed price for maximum quantity </w:t>
            </w:r>
            <w:r>
              <w:rPr>
                <w:rFonts w:eastAsia="Arial" w:cs="Arial"/>
                <w:sz w:val="21"/>
                <w:szCs w:val="21"/>
              </w:rPr>
              <w:t>(4)</w:t>
            </w:r>
          </w:p>
        </w:tc>
        <w:tc>
          <w:tcPr>
            <w:tcW w:w="2835" w:type="dxa"/>
            <w:tcBorders>
              <w:top w:val="single" w:sz="8" w:space="0" w:color="auto"/>
              <w:left w:val="nil"/>
              <w:bottom w:val="single" w:sz="12" w:space="0" w:color="000000" w:themeColor="text1"/>
              <w:right w:val="nil"/>
            </w:tcBorders>
            <w:shd w:val="clear" w:color="auto" w:fill="FFFFFF" w:themeFill="background1"/>
            <w:tcMar>
              <w:left w:w="108" w:type="dxa"/>
              <w:right w:w="108" w:type="dxa"/>
            </w:tcMar>
          </w:tcPr>
          <w:p w14:paraId="0161EC16" w14:textId="6665E0B7" w:rsidR="00DA5B8D" w:rsidRDefault="00DA5B8D" w:rsidP="00DA5B8D">
            <w:pPr>
              <w:spacing w:before="0" w:after="0"/>
              <w:jc w:val="right"/>
            </w:pPr>
            <w:r w:rsidRPr="6C63B5CC">
              <w:rPr>
                <w:rFonts w:eastAsia="Arial" w:cs="Arial"/>
                <w:sz w:val="21"/>
                <w:szCs w:val="21"/>
              </w:rPr>
              <w:t>$2,2</w:t>
            </w:r>
            <w:r w:rsidR="002F3CD8">
              <w:rPr>
                <w:rFonts w:eastAsia="Arial" w:cs="Arial"/>
                <w:sz w:val="21"/>
                <w:szCs w:val="21"/>
              </w:rPr>
              <w:t>91.80</w:t>
            </w:r>
            <w:r w:rsidRPr="6C63B5CC">
              <w:rPr>
                <w:rFonts w:eastAsia="Arial" w:cs="Arial"/>
                <w:szCs w:val="22"/>
              </w:rPr>
              <w:t>†</w:t>
            </w:r>
          </w:p>
        </w:tc>
        <w:tc>
          <w:tcPr>
            <w:tcW w:w="2894" w:type="dxa"/>
            <w:gridSpan w:val="2"/>
            <w:tcBorders>
              <w:top w:val="single" w:sz="8" w:space="0" w:color="auto"/>
              <w:left w:val="nil"/>
              <w:bottom w:val="single" w:sz="12" w:space="0" w:color="000000" w:themeColor="text1"/>
              <w:right w:val="nil"/>
            </w:tcBorders>
            <w:shd w:val="clear" w:color="auto" w:fill="FFFFFF" w:themeFill="background1"/>
            <w:tcMar>
              <w:left w:w="108" w:type="dxa"/>
              <w:right w:w="108" w:type="dxa"/>
            </w:tcMar>
          </w:tcPr>
          <w:p w14:paraId="24AAB567" w14:textId="71F9E72A" w:rsidR="00DA5B8D" w:rsidRDefault="00DA5B8D" w:rsidP="00DA5B8D">
            <w:pPr>
              <w:spacing w:before="0" w:after="0"/>
              <w:jc w:val="right"/>
            </w:pPr>
            <w:r w:rsidRPr="6C63B5CC">
              <w:rPr>
                <w:rFonts w:eastAsia="Arial" w:cs="Arial"/>
                <w:sz w:val="21"/>
                <w:szCs w:val="21"/>
              </w:rPr>
              <w:t>$2,</w:t>
            </w:r>
            <w:r w:rsidR="002F3CD8">
              <w:rPr>
                <w:rFonts w:eastAsia="Arial" w:cs="Arial"/>
                <w:sz w:val="21"/>
                <w:szCs w:val="21"/>
              </w:rPr>
              <w:t>38</w:t>
            </w:r>
            <w:r w:rsidR="000377C2">
              <w:rPr>
                <w:rFonts w:eastAsia="Arial" w:cs="Arial"/>
                <w:sz w:val="21"/>
                <w:szCs w:val="21"/>
              </w:rPr>
              <w:t>8</w:t>
            </w:r>
            <w:r w:rsidR="002F3CD8">
              <w:rPr>
                <w:rFonts w:eastAsia="Arial" w:cs="Arial"/>
                <w:sz w:val="21"/>
                <w:szCs w:val="21"/>
              </w:rPr>
              <w:t>.</w:t>
            </w:r>
            <w:r w:rsidR="000377C2">
              <w:rPr>
                <w:rFonts w:eastAsia="Arial" w:cs="Arial"/>
                <w:sz w:val="21"/>
                <w:szCs w:val="21"/>
              </w:rPr>
              <w:t>24</w:t>
            </w:r>
          </w:p>
        </w:tc>
      </w:tr>
    </w:tbl>
    <w:p w14:paraId="7E89E072" w14:textId="33978B79" w:rsidR="00037DAF" w:rsidRPr="00347A2F" w:rsidRDefault="00037DAF" w:rsidP="00037DAF">
      <w:pPr>
        <w:spacing w:before="0" w:after="0"/>
      </w:pPr>
      <w:r w:rsidRPr="6C63B5CC">
        <w:rPr>
          <w:rFonts w:eastAsia="Arial" w:cs="Arial"/>
          <w:b/>
          <w:bCs/>
          <w:i/>
          <w:iCs/>
          <w:sz w:val="18"/>
          <w:szCs w:val="18"/>
          <w:lang w:val="en-US"/>
        </w:rPr>
        <w:t xml:space="preserve">Method </w:t>
      </w:r>
      <w:proofErr w:type="gramStart"/>
      <w:r w:rsidRPr="6C63B5CC">
        <w:rPr>
          <w:rFonts w:eastAsia="Arial" w:cs="Arial"/>
          <w:b/>
          <w:bCs/>
          <w:i/>
          <w:iCs/>
          <w:sz w:val="18"/>
          <w:szCs w:val="18"/>
          <w:lang w:val="en-US"/>
        </w:rPr>
        <w:t>note</w:t>
      </w:r>
      <w:proofErr w:type="gramEnd"/>
      <w:r w:rsidRPr="6C63B5CC">
        <w:rPr>
          <w:rFonts w:eastAsia="Arial" w:cs="Arial"/>
          <w:sz w:val="18"/>
          <w:szCs w:val="18"/>
          <w:lang w:val="en-US"/>
        </w:rPr>
        <w:t xml:space="preserve"> – Table </w:t>
      </w:r>
      <w:r w:rsidR="002F3CD8">
        <w:rPr>
          <w:rFonts w:eastAsia="Arial" w:cs="Arial"/>
          <w:sz w:val="18"/>
          <w:szCs w:val="18"/>
          <w:lang w:val="en-US"/>
        </w:rPr>
        <w:t>4</w:t>
      </w:r>
    </w:p>
    <w:p w14:paraId="32778D36" w14:textId="79A8223F" w:rsidR="00037DAF" w:rsidRPr="00347A2F" w:rsidRDefault="00037DAF" w:rsidP="00037DAF">
      <w:pPr>
        <w:spacing w:before="0" w:after="0"/>
      </w:pPr>
      <w:r w:rsidRPr="6C63B5CC">
        <w:rPr>
          <w:rFonts w:eastAsia="Arial" w:cs="Arial"/>
          <w:sz w:val="18"/>
          <w:szCs w:val="18"/>
          <w:lang w:val="en-US"/>
        </w:rPr>
        <w:t>Illustrative WMU from 1 July 2026: AEMP $</w:t>
      </w:r>
      <w:r w:rsidR="002F3CD8">
        <w:rPr>
          <w:rFonts w:eastAsia="Arial" w:cs="Arial"/>
          <w:sz w:val="18"/>
          <w:szCs w:val="18"/>
          <w:lang w:val="en-US"/>
        </w:rPr>
        <w:t xml:space="preserve">560.73 </w:t>
      </w:r>
      <w:r w:rsidRPr="6C63B5CC">
        <w:rPr>
          <w:rFonts w:eastAsia="Arial" w:cs="Arial"/>
          <w:sz w:val="18"/>
          <w:szCs w:val="18"/>
          <w:lang w:val="en-US"/>
        </w:rPr>
        <w:t>falls in the &gt;$</w:t>
      </w:r>
      <w:r w:rsidR="002F3CD8">
        <w:rPr>
          <w:rFonts w:eastAsia="Arial" w:cs="Arial"/>
          <w:sz w:val="18"/>
          <w:szCs w:val="18"/>
          <w:lang w:val="en-US"/>
        </w:rPr>
        <w:t>5.5</w:t>
      </w:r>
      <w:r w:rsidRPr="6C63B5CC">
        <w:rPr>
          <w:rFonts w:eastAsia="Arial" w:cs="Arial"/>
          <w:sz w:val="18"/>
          <w:szCs w:val="18"/>
          <w:lang w:val="en-US"/>
        </w:rPr>
        <w:t xml:space="preserve">0 to ≤$1,000 band. WMU = </w:t>
      </w:r>
      <w:r w:rsidR="002F3CD8">
        <w:rPr>
          <w:rFonts w:eastAsia="Arial" w:cs="Arial"/>
          <w:sz w:val="18"/>
          <w:szCs w:val="18"/>
          <w:lang w:val="en-US"/>
        </w:rPr>
        <w:t>$560.71 x 4.3%</w:t>
      </w:r>
      <w:r w:rsidRPr="6C63B5CC">
        <w:rPr>
          <w:rFonts w:eastAsia="Arial" w:cs="Arial"/>
          <w:sz w:val="18"/>
          <w:szCs w:val="18"/>
          <w:lang w:val="en-US"/>
        </w:rPr>
        <w:t xml:space="preserve"> = $</w:t>
      </w:r>
      <w:r w:rsidR="002F3CD8">
        <w:rPr>
          <w:rFonts w:eastAsia="Arial" w:cs="Arial"/>
          <w:sz w:val="18"/>
          <w:szCs w:val="18"/>
          <w:lang w:val="en-US"/>
        </w:rPr>
        <w:t>24.11</w:t>
      </w:r>
      <w:r w:rsidRPr="6C63B5CC">
        <w:rPr>
          <w:rFonts w:eastAsia="Arial" w:cs="Arial"/>
          <w:sz w:val="18"/>
          <w:szCs w:val="18"/>
          <w:lang w:val="en-US"/>
        </w:rPr>
        <w:t>.</w:t>
      </w:r>
    </w:p>
    <w:p w14:paraId="2F711999" w14:textId="164D4A07" w:rsidR="00037DAF" w:rsidRPr="00347A2F" w:rsidRDefault="00037DAF" w:rsidP="00037DAF">
      <w:pPr>
        <w:spacing w:before="0" w:after="0"/>
      </w:pPr>
      <w:r w:rsidRPr="6C63B5CC">
        <w:rPr>
          <w:rFonts w:eastAsia="Arial" w:cs="Arial"/>
          <w:sz w:val="18"/>
          <w:szCs w:val="18"/>
          <w:lang w:val="en-US"/>
        </w:rPr>
        <w:t xml:space="preserve">* Illustrative pricing from 1 July 2026 assumes the current </w:t>
      </w:r>
      <w:r w:rsidR="002F3CD8">
        <w:rPr>
          <w:rFonts w:eastAsia="Arial" w:cs="Arial"/>
          <w:sz w:val="18"/>
          <w:szCs w:val="18"/>
          <w:lang w:val="en-US"/>
        </w:rPr>
        <w:t>S100 mark-up fee</w:t>
      </w:r>
      <w:r w:rsidRPr="6C63B5CC">
        <w:rPr>
          <w:rFonts w:eastAsia="Arial" w:cs="Arial"/>
          <w:sz w:val="18"/>
          <w:szCs w:val="18"/>
          <w:lang w:val="en-US"/>
        </w:rPr>
        <w:t xml:space="preserve"> settings and current ready-prepared dispensing fee continue.</w:t>
      </w:r>
    </w:p>
    <w:p w14:paraId="20EFD947" w14:textId="77BBE41E" w:rsidR="00037DAF" w:rsidRPr="00347A2F" w:rsidRDefault="00037DAF" w:rsidP="00037DAF">
      <w:pPr>
        <w:spacing w:before="0" w:after="0"/>
      </w:pPr>
      <w:r w:rsidRPr="6C63B5CC">
        <w:rPr>
          <w:rFonts w:eastAsia="Arial" w:cs="Arial"/>
          <w:sz w:val="18"/>
          <w:szCs w:val="18"/>
          <w:lang w:val="en-US"/>
        </w:rPr>
        <w:t xml:space="preserve">** Tier </w:t>
      </w:r>
      <w:r w:rsidR="002F3CD8">
        <w:rPr>
          <w:rFonts w:eastAsia="Arial" w:cs="Arial"/>
          <w:sz w:val="18"/>
          <w:szCs w:val="18"/>
          <w:lang w:val="en-US"/>
        </w:rPr>
        <w:t>4</w:t>
      </w:r>
      <w:r w:rsidRPr="6C63B5CC">
        <w:rPr>
          <w:rFonts w:eastAsia="Arial" w:cs="Arial"/>
          <w:sz w:val="18"/>
          <w:szCs w:val="18"/>
          <w:lang w:val="en-US"/>
        </w:rPr>
        <w:t xml:space="preserve"> </w:t>
      </w:r>
      <w:r w:rsidR="004F0801">
        <w:rPr>
          <w:rFonts w:eastAsia="Arial" w:cs="Arial"/>
          <w:sz w:val="18"/>
          <w:szCs w:val="18"/>
          <w:lang w:val="en-US"/>
        </w:rPr>
        <w:t xml:space="preserve">HSD </w:t>
      </w:r>
      <w:r w:rsidR="00BD2A21">
        <w:rPr>
          <w:rFonts w:eastAsia="Arial" w:cs="Arial"/>
          <w:sz w:val="18"/>
          <w:szCs w:val="18"/>
          <w:lang w:val="en-US"/>
        </w:rPr>
        <w:t>mark-up fee</w:t>
      </w:r>
      <w:r w:rsidRPr="6C63B5CC">
        <w:rPr>
          <w:rFonts w:eastAsia="Arial" w:cs="Arial"/>
          <w:sz w:val="18"/>
          <w:szCs w:val="18"/>
          <w:lang w:val="en-US"/>
        </w:rPr>
        <w:t xml:space="preserve"> for maximum quantity using the current</w:t>
      </w:r>
      <w:r w:rsidR="002F3CD8">
        <w:rPr>
          <w:rFonts w:eastAsia="Arial" w:cs="Arial"/>
          <w:sz w:val="18"/>
          <w:szCs w:val="18"/>
          <w:lang w:val="en-US"/>
        </w:rPr>
        <w:t xml:space="preserve"> </w:t>
      </w:r>
      <w:r w:rsidR="002F3CD8" w:rsidRPr="002F3CD8">
        <w:rPr>
          <w:rFonts w:eastAsia="Arial" w:cs="Arial"/>
          <w:sz w:val="18"/>
          <w:szCs w:val="18"/>
          <w:lang w:val="en-US"/>
        </w:rPr>
        <w:t>Highly Specialised Drugs Program</w:t>
      </w:r>
      <w:r w:rsidRPr="6C63B5CC">
        <w:rPr>
          <w:rFonts w:eastAsia="Arial" w:cs="Arial"/>
          <w:sz w:val="18"/>
          <w:szCs w:val="18"/>
          <w:lang w:val="en-US"/>
        </w:rPr>
        <w:t xml:space="preserve"> PBS fee settings available on the </w:t>
      </w:r>
      <w:hyperlink r:id="rId15">
        <w:r w:rsidRPr="6C63B5CC">
          <w:rPr>
            <w:rStyle w:val="Hyperlink"/>
            <w:rFonts w:eastAsia="Arial" w:cs="Arial"/>
            <w:color w:val="0000FF"/>
            <w:sz w:val="18"/>
            <w:szCs w:val="18"/>
          </w:rPr>
          <w:t>PBS website</w:t>
        </w:r>
      </w:hyperlink>
      <w:r w:rsidRPr="6C63B5CC">
        <w:rPr>
          <w:rFonts w:eastAsia="Arial" w:cs="Arial"/>
          <w:sz w:val="18"/>
          <w:szCs w:val="18"/>
          <w:lang w:val="en-US"/>
        </w:rPr>
        <w:t>.</w:t>
      </w:r>
    </w:p>
    <w:p w14:paraId="2C6F3257" w14:textId="77777777" w:rsidR="00037DAF" w:rsidRPr="00347A2F" w:rsidRDefault="00037DAF" w:rsidP="00037DAF">
      <w:pPr>
        <w:spacing w:before="0" w:after="0"/>
      </w:pPr>
      <w:r w:rsidRPr="6C63B5CC">
        <w:rPr>
          <w:rFonts w:eastAsia="Arial" w:cs="Arial"/>
          <w:sz w:val="18"/>
          <w:szCs w:val="18"/>
          <w:lang w:val="en-US"/>
        </w:rPr>
        <w:t xml:space="preserve">*** Current ready-prepared dispensing fee shown on the </w:t>
      </w:r>
      <w:hyperlink r:id="rId16">
        <w:r w:rsidRPr="6C63B5CC">
          <w:rPr>
            <w:rStyle w:val="Hyperlink"/>
            <w:rFonts w:eastAsia="Arial" w:cs="Arial"/>
            <w:color w:val="0000FF"/>
            <w:sz w:val="18"/>
            <w:szCs w:val="18"/>
          </w:rPr>
          <w:t>PBS website</w:t>
        </w:r>
      </w:hyperlink>
      <w:r w:rsidRPr="6C63B5CC">
        <w:rPr>
          <w:rFonts w:eastAsia="Arial" w:cs="Arial"/>
          <w:sz w:val="18"/>
          <w:szCs w:val="18"/>
          <w:lang w:val="en-US"/>
        </w:rPr>
        <w:t xml:space="preserve"> as </w:t>
      </w:r>
      <w:proofErr w:type="gramStart"/>
      <w:r w:rsidRPr="6C63B5CC">
        <w:rPr>
          <w:rFonts w:eastAsia="Arial" w:cs="Arial"/>
          <w:sz w:val="18"/>
          <w:szCs w:val="18"/>
          <w:lang w:val="en-US"/>
        </w:rPr>
        <w:t>at</w:t>
      </w:r>
      <w:proofErr w:type="gramEnd"/>
      <w:r w:rsidRPr="6C63B5CC">
        <w:rPr>
          <w:rFonts w:eastAsia="Arial" w:cs="Arial"/>
          <w:sz w:val="18"/>
          <w:szCs w:val="18"/>
          <w:lang w:val="en-US"/>
        </w:rPr>
        <w:t xml:space="preserve"> 1 January 2026. Dispensing fees are adjusted on 1 July each year.</w:t>
      </w:r>
    </w:p>
    <w:p w14:paraId="40EAFA43" w14:textId="5666934B" w:rsidR="00037DAF" w:rsidRPr="00347A2F" w:rsidRDefault="00037DAF" w:rsidP="00037DAF">
      <w:pPr>
        <w:spacing w:before="0" w:after="0"/>
        <w:rPr>
          <w:rFonts w:eastAsia="Arial" w:cs="Arial"/>
          <w:sz w:val="18"/>
          <w:szCs w:val="18"/>
          <w:lang w:val="en-US"/>
        </w:rPr>
      </w:pPr>
      <w:r w:rsidRPr="6C63B5CC">
        <w:rPr>
          <w:rFonts w:eastAsia="Arial" w:cs="Arial"/>
          <w:sz w:val="18"/>
          <w:szCs w:val="18"/>
          <w:lang w:val="en-US"/>
        </w:rPr>
        <w:t xml:space="preserve">† Current DPMQ is the PBS-published amount for item </w:t>
      </w:r>
      <w:r w:rsidR="002F3CD8">
        <w:rPr>
          <w:rFonts w:eastAsia="Arial" w:cs="Arial"/>
          <w:sz w:val="18"/>
          <w:szCs w:val="18"/>
          <w:lang w:val="en-US"/>
        </w:rPr>
        <w:t>11164N</w:t>
      </w:r>
      <w:r w:rsidRPr="6C63B5CC">
        <w:rPr>
          <w:rFonts w:eastAsia="Arial" w:cs="Arial"/>
          <w:sz w:val="18"/>
          <w:szCs w:val="18"/>
          <w:lang w:val="en-US"/>
        </w:rPr>
        <w:t>. Displayed component values are rounded for presentation and may not sum exactly to the published DPMQ.</w:t>
      </w:r>
    </w:p>
    <w:p w14:paraId="7AE05D6F" w14:textId="77777777" w:rsidR="00037DAF" w:rsidRDefault="00037DAF">
      <w:pPr>
        <w:spacing w:before="0" w:after="0" w:line="240" w:lineRule="auto"/>
        <w:rPr>
          <w:rFonts w:eastAsia="Arial"/>
          <w:color w:val="3F4A75" w:themeColor="accent1"/>
          <w:szCs w:val="44"/>
        </w:rPr>
      </w:pPr>
    </w:p>
    <w:p w14:paraId="5B475AA9" w14:textId="47C69E8E" w:rsidR="0090066F" w:rsidRPr="00347A2F" w:rsidRDefault="5CCDDF56" w:rsidP="6C63B5CC">
      <w:pPr>
        <w:pStyle w:val="Heading1"/>
      </w:pPr>
      <w:r w:rsidRPr="6C63B5CC">
        <w:rPr>
          <w:rFonts w:eastAsia="Arial"/>
          <w:color w:val="3F4A75" w:themeColor="accent1"/>
          <w:szCs w:val="44"/>
        </w:rPr>
        <w:t>Frequently asked questions</w:t>
      </w:r>
    </w:p>
    <w:p w14:paraId="01310B1C" w14:textId="02858803" w:rsidR="0090066F" w:rsidRPr="00347A2F" w:rsidRDefault="5CCDDF56" w:rsidP="6C63B5CC">
      <w:pPr>
        <w:pStyle w:val="Heading3"/>
      </w:pPr>
      <w:r w:rsidRPr="6C63B5CC">
        <w:rPr>
          <w:rFonts w:eastAsia="Arial"/>
          <w:color w:val="358189" w:themeColor="accent2"/>
          <w:szCs w:val="32"/>
        </w:rPr>
        <w:t>Will patients pay more for their medicines with these changes?</w:t>
      </w:r>
    </w:p>
    <w:p w14:paraId="06C755D1" w14:textId="795EEA23" w:rsidR="0090066F" w:rsidRPr="00347A2F" w:rsidRDefault="5CCDDF56" w:rsidP="6C63B5CC">
      <w:r w:rsidRPr="6C63B5CC">
        <w:rPr>
          <w:rFonts w:eastAsia="Arial" w:cs="Arial"/>
          <w:sz w:val="21"/>
          <w:szCs w:val="21"/>
        </w:rPr>
        <w:t>There are no changes to PBS patient co-payments as a result of the WMU changes.</w:t>
      </w:r>
    </w:p>
    <w:p w14:paraId="7DCAC315" w14:textId="044FAB11" w:rsidR="0090066F" w:rsidRPr="00347A2F" w:rsidRDefault="5CCDDF56" w:rsidP="6C63B5CC">
      <w:r w:rsidRPr="6C63B5CC">
        <w:rPr>
          <w:rFonts w:eastAsia="Arial" w:cs="Arial"/>
          <w:sz w:val="21"/>
          <w:szCs w:val="21"/>
        </w:rPr>
        <w:t xml:space="preserve">The revised WMU structure may affect some medicines differently depending on their Ex-Manufacturer Price band and how the current WMU is calculated. </w:t>
      </w:r>
    </w:p>
    <w:p w14:paraId="44646EB8" w14:textId="513E2C90" w:rsidR="0090066F" w:rsidRPr="00347A2F" w:rsidRDefault="5CCDDF56" w:rsidP="6C63B5CC">
      <w:pPr>
        <w:pStyle w:val="Heading3"/>
      </w:pPr>
      <w:r w:rsidRPr="6C63B5CC">
        <w:rPr>
          <w:rFonts w:eastAsia="Arial"/>
          <w:color w:val="358189" w:themeColor="accent2"/>
          <w:szCs w:val="32"/>
        </w:rPr>
        <w:lastRenderedPageBreak/>
        <w:t>Will these changes affect which pharmacies I can access my PBS medicines?</w:t>
      </w:r>
    </w:p>
    <w:p w14:paraId="359A430D" w14:textId="638795C2" w:rsidR="0090066F" w:rsidRPr="00347A2F" w:rsidRDefault="5CCDDF56" w:rsidP="6C63B5CC">
      <w:r w:rsidRPr="6C63B5CC">
        <w:rPr>
          <w:rFonts w:eastAsia="Arial" w:cs="Arial"/>
          <w:sz w:val="21"/>
          <w:szCs w:val="21"/>
        </w:rPr>
        <w:t>No. These changes do not change where patients access their PBS medicines. Section 85 PBS medicines will continue to be available through community pharmacies in the usual way. From 1 July 2026, the revised WMU will also apply to eligible section 100 medicines supplied by approved pharmacists. Medicines supplied through section 94 approved hospitals or section 92 approved medical practitioners will continue under existing arrangements.</w:t>
      </w:r>
    </w:p>
    <w:p w14:paraId="4E245969" w14:textId="75B97AF6" w:rsidR="0090066F" w:rsidRPr="00347A2F" w:rsidRDefault="5CCDDF56" w:rsidP="6C63B5CC">
      <w:pPr>
        <w:pStyle w:val="Heading3"/>
      </w:pPr>
      <w:r w:rsidRPr="6C63B5CC">
        <w:rPr>
          <w:rFonts w:eastAsia="Arial"/>
          <w:color w:val="358189" w:themeColor="accent2"/>
          <w:szCs w:val="32"/>
        </w:rPr>
        <w:t>Will prescribing arrangements be affected by these changes?</w:t>
      </w:r>
    </w:p>
    <w:p w14:paraId="3A7946B0" w14:textId="1188265A" w:rsidR="00C428F1" w:rsidRPr="00C428F1" w:rsidRDefault="5CCDDF56" w:rsidP="00C428F1">
      <w:pPr>
        <w:rPr>
          <w:rFonts w:eastAsia="Arial" w:cs="Arial"/>
          <w:sz w:val="21"/>
          <w:szCs w:val="21"/>
        </w:rPr>
      </w:pPr>
      <w:r w:rsidRPr="00C428F1">
        <w:rPr>
          <w:rFonts w:eastAsia="Arial" w:cs="Arial"/>
          <w:sz w:val="21"/>
          <w:szCs w:val="21"/>
        </w:rPr>
        <w:t>No. There will be no changes to prescribing arrangements as a result of the 1 July 2026 WMU changes. Patients will continue to obtain prescriptions from their usual prescriber.</w:t>
      </w:r>
    </w:p>
    <w:p w14:paraId="15553688" w14:textId="0B5279F0" w:rsidR="0090066F" w:rsidRPr="00347A2F" w:rsidRDefault="5CCDDF56" w:rsidP="6C63B5CC">
      <w:pPr>
        <w:pStyle w:val="Heading3"/>
      </w:pPr>
      <w:r w:rsidRPr="6C63B5CC">
        <w:rPr>
          <w:rFonts w:eastAsia="Arial"/>
          <w:color w:val="358189" w:themeColor="accent2"/>
          <w:szCs w:val="32"/>
        </w:rPr>
        <w:t>Will the WMU changes apply to PBS section 100 benefits supplied through public and private hospitals?</w:t>
      </w:r>
    </w:p>
    <w:p w14:paraId="6FF2AE3B" w14:textId="7BD6DFC2" w:rsidR="0090066F" w:rsidRPr="00C428F1" w:rsidRDefault="5CCDDF56" w:rsidP="6C63B5CC">
      <w:pPr>
        <w:rPr>
          <w:rFonts w:eastAsia="Arial" w:cs="Arial"/>
          <w:sz w:val="21"/>
          <w:szCs w:val="21"/>
        </w:rPr>
      </w:pPr>
      <w:r w:rsidRPr="6C63B5CC">
        <w:rPr>
          <w:rFonts w:eastAsia="Arial" w:cs="Arial"/>
          <w:sz w:val="21"/>
          <w:szCs w:val="21"/>
        </w:rPr>
        <w:t xml:space="preserve">No. The revised WMU from 1 July 2026 applies to section 85 and eligible section 100 medicines supplied through community pharmacies (section 90 approved pharmacists). </w:t>
      </w:r>
    </w:p>
    <w:p w14:paraId="51DFAEA7" w14:textId="72FDBA05" w:rsidR="0090066F" w:rsidRPr="00C428F1" w:rsidRDefault="5CCDDF56" w:rsidP="00C428F1">
      <w:pPr>
        <w:rPr>
          <w:rFonts w:eastAsia="Arial" w:cs="Arial"/>
          <w:sz w:val="21"/>
          <w:szCs w:val="21"/>
        </w:rPr>
      </w:pPr>
      <w:r w:rsidRPr="00C428F1">
        <w:rPr>
          <w:rFonts w:eastAsia="Arial" w:cs="Arial"/>
          <w:sz w:val="21"/>
          <w:szCs w:val="21"/>
        </w:rPr>
        <w:t>No changes will be made to existing pricing arrangements for PBS medicines supplied through section 94 approved public or private hospitals or section 92 approved medical practitioners. Medicines that are not supplied by approved pharmacists will not be subject to the revised WMU structure. Efficient Funding of Chemotherapy (EFC) Program medicines and Botulinum Toxin Program medicines are not included in the revised WMU arrangements.</w:t>
      </w:r>
    </w:p>
    <w:p w14:paraId="38971E1E" w14:textId="47D9D59F" w:rsidR="0090066F" w:rsidRPr="00347A2F" w:rsidRDefault="5CCDDF56" w:rsidP="6C63B5CC">
      <w:pPr>
        <w:pStyle w:val="Heading3"/>
      </w:pPr>
      <w:r w:rsidRPr="6C63B5CC">
        <w:rPr>
          <w:rFonts w:eastAsia="Arial"/>
          <w:color w:val="358189" w:themeColor="accent2"/>
          <w:szCs w:val="32"/>
        </w:rPr>
        <w:t>Why do the WMU changes only apply to community pharmacies?</w:t>
      </w:r>
    </w:p>
    <w:p w14:paraId="594B9900" w14:textId="11D02EA5" w:rsidR="0090066F" w:rsidRPr="00C428F1" w:rsidRDefault="5CCDDF56" w:rsidP="00C428F1">
      <w:pPr>
        <w:rPr>
          <w:rFonts w:eastAsia="Arial" w:cs="Arial"/>
          <w:sz w:val="21"/>
          <w:szCs w:val="21"/>
        </w:rPr>
      </w:pPr>
      <w:r w:rsidRPr="00C428F1">
        <w:rPr>
          <w:rFonts w:eastAsia="Arial" w:cs="Arial"/>
          <w:sz w:val="21"/>
          <w:szCs w:val="21"/>
        </w:rPr>
        <w:t>The WMU forms part of the PBS pricing framework that applies to medicines supplied through community pharmacies (section 90 approved pharmacists).</w:t>
      </w:r>
      <w:r w:rsidR="00466315">
        <w:rPr>
          <w:rFonts w:eastAsia="Arial" w:cs="Arial"/>
          <w:sz w:val="21"/>
          <w:szCs w:val="21"/>
        </w:rPr>
        <w:t xml:space="preserve"> </w:t>
      </w:r>
    </w:p>
    <w:p w14:paraId="4EB59E5F" w14:textId="0F3ABF3A" w:rsidR="00C428F1" w:rsidRPr="00C428F1" w:rsidRDefault="5CCDDF56" w:rsidP="00C428F1">
      <w:pPr>
        <w:rPr>
          <w:rFonts w:eastAsia="Arial" w:cs="Arial"/>
          <w:sz w:val="21"/>
          <w:szCs w:val="21"/>
        </w:rPr>
      </w:pPr>
      <w:r w:rsidRPr="00D32469">
        <w:rPr>
          <w:rFonts w:eastAsia="Arial" w:cs="Arial"/>
          <w:sz w:val="21"/>
          <w:szCs w:val="21"/>
        </w:rPr>
        <w:t xml:space="preserve">PBS medicines supplied through public and private hospitals operate under separate pricing and funding arrangements and </w:t>
      </w:r>
      <w:r w:rsidR="00466315" w:rsidRPr="00D32469">
        <w:rPr>
          <w:rFonts w:eastAsia="Arial" w:cs="Arial"/>
          <w:sz w:val="21"/>
          <w:szCs w:val="21"/>
        </w:rPr>
        <w:t>the new</w:t>
      </w:r>
      <w:r w:rsidRPr="00D32469">
        <w:rPr>
          <w:rFonts w:eastAsia="Arial" w:cs="Arial"/>
          <w:sz w:val="21"/>
          <w:szCs w:val="21"/>
        </w:rPr>
        <w:t xml:space="preserve"> WMU structure</w:t>
      </w:r>
      <w:r w:rsidR="00466315" w:rsidRPr="00D32469">
        <w:rPr>
          <w:rFonts w:eastAsia="Arial" w:cs="Arial"/>
          <w:sz w:val="21"/>
          <w:szCs w:val="21"/>
        </w:rPr>
        <w:t xml:space="preserve"> for section 85 PBS medicines will apply. For section 100 medicines no changes for public and private hospitals and approved medical practitioner will apply</w:t>
      </w:r>
      <w:r w:rsidRPr="00D32469">
        <w:rPr>
          <w:rFonts w:eastAsia="Arial" w:cs="Arial"/>
          <w:sz w:val="21"/>
          <w:szCs w:val="21"/>
        </w:rPr>
        <w:t>.</w:t>
      </w:r>
    </w:p>
    <w:p w14:paraId="56CCD8CA" w14:textId="77777777" w:rsidR="00C428F1" w:rsidRPr="00C428F1" w:rsidRDefault="5CCDDF56" w:rsidP="00C428F1">
      <w:pPr>
        <w:rPr>
          <w:rFonts w:eastAsia="Arial" w:cs="Arial"/>
          <w:sz w:val="21"/>
          <w:szCs w:val="21"/>
        </w:rPr>
      </w:pPr>
      <w:r w:rsidRPr="00C428F1">
        <w:rPr>
          <w:rFonts w:eastAsia="Arial" w:cs="Arial"/>
          <w:sz w:val="21"/>
          <w:szCs w:val="21"/>
        </w:rPr>
        <w:t>Community Service Obligation (CSO) wholesalers support this model by supplying PBS medicines to community pharmacies across Australia. Other pharmaceutical wholesalers may supply specific medicines under separate commercial arrangements.</w:t>
      </w:r>
    </w:p>
    <w:p w14:paraId="2D2AC9A0" w14:textId="7E0667E6" w:rsidR="0090066F" w:rsidRPr="00347A2F" w:rsidRDefault="5CCDDF56" w:rsidP="00C428F1">
      <w:pPr>
        <w:pStyle w:val="Heading3"/>
        <w:spacing w:before="120" w:after="120"/>
      </w:pPr>
      <w:r w:rsidRPr="6C63B5CC">
        <w:rPr>
          <w:rFonts w:eastAsia="Arial"/>
          <w:color w:val="358189" w:themeColor="accent2"/>
          <w:szCs w:val="32"/>
        </w:rPr>
        <w:t>How will the Dispensed Price for Maximum Quantity change for section 100 medicines?</w:t>
      </w:r>
    </w:p>
    <w:p w14:paraId="5E32182B" w14:textId="32DA9E79" w:rsidR="0090066F" w:rsidRPr="00347A2F" w:rsidRDefault="5CCDDF56" w:rsidP="6C63B5CC">
      <w:r w:rsidRPr="6C63B5CC">
        <w:rPr>
          <w:rFonts w:eastAsia="Arial" w:cs="Arial"/>
          <w:sz w:val="21"/>
          <w:szCs w:val="21"/>
        </w:rPr>
        <w:t>From 1 July 2026, the revised WMU will apply to eligible section 100 medicines supplied through community pharmacies, except for EFC and Botulinum Toxin program medicines.</w:t>
      </w:r>
    </w:p>
    <w:p w14:paraId="29109288" w14:textId="7EAF0EBE" w:rsidR="0090066F" w:rsidRPr="00347A2F" w:rsidRDefault="5CCDDF56" w:rsidP="6C63B5CC">
      <w:r w:rsidRPr="6C63B5CC">
        <w:rPr>
          <w:rFonts w:eastAsia="Arial" w:cs="Arial"/>
          <w:sz w:val="21"/>
          <w:szCs w:val="21"/>
        </w:rPr>
        <w:t>For eligible section 100 medicines supplied through community pharmacies, the Dispensed Price for Maximum Quantity may include:</w:t>
      </w:r>
    </w:p>
    <w:p w14:paraId="59E2291C" w14:textId="15B7946C" w:rsidR="0090066F" w:rsidRPr="00347A2F" w:rsidRDefault="5CCDDF56" w:rsidP="6C63B5CC">
      <w:pPr>
        <w:pStyle w:val="ListParagraph"/>
        <w:numPr>
          <w:ilvl w:val="0"/>
          <w:numId w:val="3"/>
        </w:numPr>
        <w:spacing w:before="0" w:after="0"/>
        <w:rPr>
          <w:rFonts w:eastAsia="Arial" w:cs="Arial"/>
          <w:sz w:val="21"/>
          <w:szCs w:val="21"/>
        </w:rPr>
      </w:pPr>
      <w:r w:rsidRPr="6C63B5CC">
        <w:rPr>
          <w:rFonts w:eastAsia="Arial" w:cs="Arial"/>
          <w:sz w:val="21"/>
          <w:szCs w:val="21"/>
        </w:rPr>
        <w:t>the medicine price (approved ex-manufacturer price or premium ex-manufacturer price, where applicable)</w:t>
      </w:r>
    </w:p>
    <w:p w14:paraId="19239688" w14:textId="58470D82" w:rsidR="0090066F" w:rsidRPr="00347A2F" w:rsidRDefault="5CCDDF56" w:rsidP="6C63B5CC">
      <w:pPr>
        <w:pStyle w:val="ListParagraph"/>
        <w:numPr>
          <w:ilvl w:val="0"/>
          <w:numId w:val="3"/>
        </w:numPr>
        <w:spacing w:before="0" w:after="0"/>
        <w:rPr>
          <w:rFonts w:eastAsia="Arial" w:cs="Arial"/>
          <w:sz w:val="21"/>
          <w:szCs w:val="21"/>
        </w:rPr>
      </w:pPr>
      <w:r w:rsidRPr="6C63B5CC">
        <w:rPr>
          <w:rFonts w:eastAsia="Arial" w:cs="Arial"/>
          <w:sz w:val="21"/>
          <w:szCs w:val="21"/>
        </w:rPr>
        <w:lastRenderedPageBreak/>
        <w:t>the revised WMU</w:t>
      </w:r>
    </w:p>
    <w:p w14:paraId="05584EE8" w14:textId="77777777" w:rsidR="005E7BCA" w:rsidRDefault="5CCDDF56" w:rsidP="6C63B5CC">
      <w:pPr>
        <w:pStyle w:val="ListParagraph"/>
        <w:numPr>
          <w:ilvl w:val="0"/>
          <w:numId w:val="3"/>
        </w:numPr>
        <w:spacing w:before="0" w:after="0"/>
        <w:rPr>
          <w:rFonts w:eastAsia="Arial" w:cs="Arial"/>
          <w:sz w:val="21"/>
          <w:szCs w:val="21"/>
        </w:rPr>
      </w:pPr>
      <w:r w:rsidRPr="6C63B5CC">
        <w:rPr>
          <w:rFonts w:eastAsia="Arial" w:cs="Arial"/>
          <w:sz w:val="21"/>
          <w:szCs w:val="21"/>
        </w:rPr>
        <w:t>the ready-prepared dispensing fee</w:t>
      </w:r>
    </w:p>
    <w:p w14:paraId="209B900E" w14:textId="6FF612B4" w:rsidR="0090066F" w:rsidRPr="00347A2F" w:rsidRDefault="005E7BCA" w:rsidP="6C63B5CC">
      <w:pPr>
        <w:pStyle w:val="ListParagraph"/>
        <w:numPr>
          <w:ilvl w:val="0"/>
          <w:numId w:val="3"/>
        </w:numPr>
        <w:spacing w:before="0" w:after="0"/>
        <w:rPr>
          <w:rFonts w:eastAsia="Arial" w:cs="Arial"/>
          <w:sz w:val="21"/>
          <w:szCs w:val="21"/>
        </w:rPr>
      </w:pPr>
      <w:r>
        <w:rPr>
          <w:rFonts w:eastAsia="Arial" w:cs="Arial"/>
          <w:sz w:val="21"/>
          <w:szCs w:val="21"/>
        </w:rPr>
        <w:t>a</w:t>
      </w:r>
      <w:r w:rsidR="000E6039">
        <w:rPr>
          <w:rFonts w:eastAsia="Arial" w:cs="Arial"/>
          <w:sz w:val="21"/>
          <w:szCs w:val="21"/>
        </w:rPr>
        <w:t xml:space="preserve"> mark-up for</w:t>
      </w:r>
      <w:r>
        <w:rPr>
          <w:rFonts w:eastAsia="Arial" w:cs="Arial"/>
          <w:sz w:val="21"/>
          <w:szCs w:val="21"/>
        </w:rPr>
        <w:t xml:space="preserve"> ready-prepared </w:t>
      </w:r>
      <w:r w:rsidR="000E6039">
        <w:rPr>
          <w:rFonts w:eastAsia="Arial" w:cs="Arial"/>
          <w:sz w:val="21"/>
          <w:szCs w:val="21"/>
        </w:rPr>
        <w:t>pharmaceutical benefits</w:t>
      </w:r>
    </w:p>
    <w:p w14:paraId="1B76EDE5" w14:textId="2896599B" w:rsidR="0090066F" w:rsidRPr="00347A2F" w:rsidRDefault="5CCDDF56" w:rsidP="6C63B5CC">
      <w:pPr>
        <w:pStyle w:val="ListParagraph"/>
        <w:numPr>
          <w:ilvl w:val="0"/>
          <w:numId w:val="3"/>
        </w:numPr>
        <w:spacing w:before="0" w:after="0"/>
        <w:rPr>
          <w:rFonts w:eastAsia="Arial" w:cs="Arial"/>
          <w:sz w:val="21"/>
          <w:szCs w:val="21"/>
        </w:rPr>
      </w:pPr>
      <w:r w:rsidRPr="6C63B5CC">
        <w:rPr>
          <w:rFonts w:eastAsia="Arial" w:cs="Arial"/>
          <w:sz w:val="21"/>
          <w:szCs w:val="21"/>
        </w:rPr>
        <w:t>the dangerous drug fee, if applicable.</w:t>
      </w:r>
    </w:p>
    <w:p w14:paraId="4ACFE6C4" w14:textId="0A6C5124" w:rsidR="0090066F" w:rsidRPr="00347A2F" w:rsidRDefault="5CCDDF56" w:rsidP="6C63B5CC">
      <w:pPr>
        <w:pStyle w:val="Heading3"/>
      </w:pPr>
      <w:r w:rsidRPr="6C63B5CC">
        <w:rPr>
          <w:rFonts w:eastAsia="Arial"/>
          <w:color w:val="358189" w:themeColor="accent2"/>
          <w:szCs w:val="32"/>
        </w:rPr>
        <w:t>How is the WMU calculated when the pack size differs from the maximum quantity</w:t>
      </w:r>
      <w:r w:rsidR="00D24B31">
        <w:rPr>
          <w:rFonts w:eastAsia="Arial"/>
          <w:color w:val="358189" w:themeColor="accent2"/>
          <w:szCs w:val="32"/>
        </w:rPr>
        <w:t xml:space="preserve"> dispensed</w:t>
      </w:r>
      <w:r w:rsidRPr="6C63B5CC">
        <w:rPr>
          <w:rFonts w:eastAsia="Arial"/>
          <w:color w:val="358189" w:themeColor="accent2"/>
          <w:szCs w:val="32"/>
        </w:rPr>
        <w:t>?</w:t>
      </w:r>
    </w:p>
    <w:p w14:paraId="1682E0C9" w14:textId="6047EA68" w:rsidR="0090066F" w:rsidRDefault="5CCDDF56" w:rsidP="6C63B5CC">
      <w:pPr>
        <w:rPr>
          <w:rFonts w:eastAsia="Arial" w:cs="Arial"/>
          <w:sz w:val="21"/>
          <w:szCs w:val="21"/>
        </w:rPr>
      </w:pPr>
      <w:r w:rsidRPr="6C63B5CC">
        <w:rPr>
          <w:rFonts w:eastAsia="Arial" w:cs="Arial"/>
          <w:sz w:val="21"/>
          <w:szCs w:val="21"/>
        </w:rPr>
        <w:t xml:space="preserve">This example shows a medicine where the pack size is 1, </w:t>
      </w:r>
      <w:r w:rsidR="00C228E4">
        <w:rPr>
          <w:rFonts w:eastAsia="Arial" w:cs="Arial"/>
          <w:sz w:val="21"/>
          <w:szCs w:val="21"/>
        </w:rPr>
        <w:t xml:space="preserve">and </w:t>
      </w:r>
      <w:r w:rsidRPr="6C63B5CC">
        <w:rPr>
          <w:rFonts w:eastAsia="Arial" w:cs="Arial"/>
          <w:sz w:val="21"/>
          <w:szCs w:val="21"/>
        </w:rPr>
        <w:t xml:space="preserve">the </w:t>
      </w:r>
      <w:r w:rsidR="00D24B31">
        <w:rPr>
          <w:rFonts w:eastAsia="Arial" w:cs="Arial"/>
          <w:sz w:val="21"/>
          <w:szCs w:val="21"/>
        </w:rPr>
        <w:t xml:space="preserve">listed </w:t>
      </w:r>
      <w:r w:rsidRPr="6C63B5CC">
        <w:rPr>
          <w:rFonts w:eastAsia="Arial" w:cs="Arial"/>
          <w:sz w:val="21"/>
          <w:szCs w:val="21"/>
        </w:rPr>
        <w:t>maximum quantity is 4</w:t>
      </w:r>
      <w:r w:rsidR="00D24B31">
        <w:rPr>
          <w:rFonts w:eastAsia="Arial" w:cs="Arial"/>
          <w:sz w:val="21"/>
          <w:szCs w:val="21"/>
        </w:rPr>
        <w:t xml:space="preserve"> is dispensed</w:t>
      </w:r>
      <w:r w:rsidRPr="6C63B5CC">
        <w:rPr>
          <w:rFonts w:eastAsia="Arial" w:cs="Arial"/>
          <w:sz w:val="21"/>
          <w:szCs w:val="21"/>
        </w:rPr>
        <w:t>. The worked example below uses item code 13300B for choriogonadotropin alfa 250 microgram/0.5 mL injection, 0.5 mL pen device. This item has a maximum quantity of 4 and a current DPMQ of $304.96.</w:t>
      </w:r>
    </w:p>
    <w:p w14:paraId="4D27E862" w14:textId="77777777" w:rsidR="00CA4BC8" w:rsidRPr="00CA4BC8" w:rsidRDefault="00CA4BC8" w:rsidP="00CA4BC8">
      <w:pPr>
        <w:rPr>
          <w:sz w:val="21"/>
          <w:szCs w:val="21"/>
        </w:rPr>
      </w:pPr>
      <w:r w:rsidRPr="00CA4BC8">
        <w:rPr>
          <w:sz w:val="21"/>
          <w:szCs w:val="21"/>
        </w:rPr>
        <w:t>Medicine: Choriogonadotropin alfa Solution for injection 250 micrograms (0.5 mL pre-filled pen). Item code: 13300B. Pack size 1, Maximum quantity 4.</w:t>
      </w:r>
    </w:p>
    <w:p w14:paraId="0F0ACDD9" w14:textId="77777777" w:rsidR="00CA4BC8" w:rsidRPr="00CA4BC8" w:rsidRDefault="00CA4BC8" w:rsidP="00EA7F45">
      <w:pPr>
        <w:pStyle w:val="Heading4"/>
      </w:pPr>
      <w:r w:rsidRPr="00CA4BC8">
        <w:t>Before 1 July 2026 (current method)</w:t>
      </w:r>
    </w:p>
    <w:p w14:paraId="2C87B3EF" w14:textId="7150BD8B" w:rsidR="00CA4BC8" w:rsidRPr="00CA4BC8" w:rsidRDefault="00E53D6E" w:rsidP="00CA4BC8">
      <w:pPr>
        <w:rPr>
          <w:sz w:val="21"/>
          <w:szCs w:val="21"/>
        </w:rPr>
      </w:pPr>
      <w:r>
        <w:rPr>
          <w:sz w:val="21"/>
          <w:szCs w:val="21"/>
        </w:rPr>
        <w:t>Price to pharmacy (PTP)</w:t>
      </w:r>
      <w:r w:rsidR="00D24EF1">
        <w:rPr>
          <w:sz w:val="21"/>
          <w:szCs w:val="21"/>
        </w:rPr>
        <w:t xml:space="preserve">: </w:t>
      </w:r>
      <w:r w:rsidR="00CA4BC8" w:rsidRPr="00CA4BC8">
        <w:rPr>
          <w:sz w:val="21"/>
          <w:szCs w:val="21"/>
        </w:rPr>
        <w:t>AEMP $65.59 multiplied by 1.0752 equals $70.52</w:t>
      </w:r>
    </w:p>
    <w:p w14:paraId="6D0E90D8" w14:textId="1C7B1664" w:rsidR="00CA4BC8" w:rsidRPr="00CA4BC8" w:rsidRDefault="00CA4BC8" w:rsidP="00CA4BC8">
      <w:pPr>
        <w:rPr>
          <w:sz w:val="21"/>
          <w:szCs w:val="21"/>
        </w:rPr>
      </w:pPr>
      <w:r w:rsidRPr="00CA4BC8">
        <w:rPr>
          <w:sz w:val="21"/>
          <w:szCs w:val="21"/>
        </w:rPr>
        <w:t>Wholesale mark-up is $4.93</w:t>
      </w:r>
      <w:r w:rsidR="00E53D6E">
        <w:rPr>
          <w:sz w:val="21"/>
          <w:szCs w:val="21"/>
        </w:rPr>
        <w:t xml:space="preserve"> (PTP – AEMP)</w:t>
      </w:r>
    </w:p>
    <w:p w14:paraId="02E5613E" w14:textId="2AF85FA2" w:rsidR="00CA4BC8" w:rsidRPr="00CA4BC8" w:rsidRDefault="00E53D6E" w:rsidP="00CA4BC8">
      <w:pPr>
        <w:rPr>
          <w:sz w:val="21"/>
          <w:szCs w:val="21"/>
        </w:rPr>
      </w:pPr>
      <w:r>
        <w:rPr>
          <w:sz w:val="21"/>
          <w:szCs w:val="21"/>
        </w:rPr>
        <w:t>Administration, Handling and Infrastructure fee (AHI) per pack</w:t>
      </w:r>
      <w:r w:rsidR="00D24EF1">
        <w:rPr>
          <w:sz w:val="21"/>
          <w:szCs w:val="21"/>
        </w:rPr>
        <w:t>:</w:t>
      </w:r>
      <w:r>
        <w:rPr>
          <w:sz w:val="21"/>
          <w:szCs w:val="21"/>
        </w:rPr>
        <w:t xml:space="preserve"> </w:t>
      </w:r>
      <w:r w:rsidR="00CA4BC8" w:rsidRPr="00CA4BC8">
        <w:rPr>
          <w:sz w:val="21"/>
          <w:szCs w:val="21"/>
        </w:rPr>
        <w:t>$70.52 x 4 – 100 multiplied by 5% + $4.91 divided by 4 equals $3.50 (AHI Tier 2)</w:t>
      </w:r>
    </w:p>
    <w:p w14:paraId="34D04B1C" w14:textId="51F76599" w:rsidR="00CA4BC8" w:rsidRPr="00CA4BC8" w:rsidRDefault="00E53D6E" w:rsidP="00CA4BC8">
      <w:pPr>
        <w:rPr>
          <w:sz w:val="21"/>
          <w:szCs w:val="21"/>
        </w:rPr>
      </w:pPr>
      <w:r>
        <w:rPr>
          <w:sz w:val="21"/>
          <w:szCs w:val="21"/>
        </w:rPr>
        <w:t xml:space="preserve">Therefore, </w:t>
      </w:r>
      <w:r w:rsidR="00CA4BC8" w:rsidRPr="00CA4BC8">
        <w:rPr>
          <w:sz w:val="21"/>
          <w:szCs w:val="21"/>
        </w:rPr>
        <w:t>$3.50 is the pharmacy mark-up</w:t>
      </w:r>
    </w:p>
    <w:p w14:paraId="604EDB4C" w14:textId="3BE3FCBB" w:rsidR="00E53D6E" w:rsidRPr="00CA4BC8" w:rsidRDefault="00E53D6E" w:rsidP="00E53D6E">
      <w:pPr>
        <w:rPr>
          <w:sz w:val="21"/>
          <w:szCs w:val="21"/>
        </w:rPr>
      </w:pPr>
      <w:r w:rsidRPr="00CA4BC8">
        <w:rPr>
          <w:sz w:val="21"/>
          <w:szCs w:val="21"/>
        </w:rPr>
        <w:t>Calculation to Dispensed Price for Maximum Quantity (DPMQ)</w:t>
      </w:r>
      <w:r>
        <w:rPr>
          <w:sz w:val="21"/>
          <w:szCs w:val="21"/>
        </w:rPr>
        <w:t>:</w:t>
      </w:r>
    </w:p>
    <w:p w14:paraId="35DE44DF" w14:textId="7DB43A4E" w:rsidR="00CA4BC8" w:rsidRPr="00CA4BC8" w:rsidRDefault="00CA4BC8" w:rsidP="00CA4BC8">
      <w:pPr>
        <w:rPr>
          <w:sz w:val="21"/>
          <w:szCs w:val="21"/>
        </w:rPr>
      </w:pPr>
      <w:r w:rsidRPr="00CA4BC8">
        <w:rPr>
          <w:sz w:val="21"/>
          <w:szCs w:val="21"/>
        </w:rPr>
        <w:t>$70.52</w:t>
      </w:r>
      <w:r w:rsidR="00E53D6E">
        <w:rPr>
          <w:sz w:val="21"/>
          <w:szCs w:val="21"/>
        </w:rPr>
        <w:t xml:space="preserve"> PTP</w:t>
      </w:r>
      <w:r w:rsidRPr="00CA4BC8">
        <w:rPr>
          <w:sz w:val="21"/>
          <w:szCs w:val="21"/>
        </w:rPr>
        <w:t xml:space="preserve"> plus $3.50 </w:t>
      </w:r>
      <w:r w:rsidR="00E53D6E">
        <w:rPr>
          <w:sz w:val="21"/>
          <w:szCs w:val="21"/>
        </w:rPr>
        <w:t xml:space="preserve">AHI </w:t>
      </w:r>
      <w:r w:rsidRPr="00CA4BC8">
        <w:rPr>
          <w:sz w:val="21"/>
          <w:szCs w:val="21"/>
        </w:rPr>
        <w:t>multiplied by 4 plus $8.88 (dispensing fee) equals $304.96 (DPMQ)</w:t>
      </w:r>
    </w:p>
    <w:p w14:paraId="2B04E55F" w14:textId="060EB7C8" w:rsidR="00CA4BC8" w:rsidRPr="00CA4BC8" w:rsidRDefault="00CA4BC8" w:rsidP="00CA4BC8">
      <w:pPr>
        <w:rPr>
          <w:sz w:val="21"/>
          <w:szCs w:val="21"/>
        </w:rPr>
      </w:pPr>
      <w:r w:rsidRPr="00CA4BC8">
        <w:rPr>
          <w:sz w:val="21"/>
          <w:szCs w:val="21"/>
        </w:rPr>
        <w:t>Note that this drug is also listed on s100 IVF program with a pricing quantity and maximum quantity of 1 – Item code 6182J</w:t>
      </w:r>
    </w:p>
    <w:p w14:paraId="75E0367D" w14:textId="157998E7" w:rsidR="00CA4BC8" w:rsidRPr="00CA4BC8" w:rsidRDefault="00CA4BC8" w:rsidP="00CA4BC8">
      <w:pPr>
        <w:rPr>
          <w:sz w:val="21"/>
          <w:szCs w:val="21"/>
        </w:rPr>
      </w:pPr>
      <w:r w:rsidRPr="00CA4BC8">
        <w:rPr>
          <w:sz w:val="21"/>
          <w:szCs w:val="21"/>
        </w:rPr>
        <w:t>The calculated amounts for this listing will not change as per the dispensing rule – Community Access</w:t>
      </w:r>
      <w:r w:rsidR="00D24EF1">
        <w:rPr>
          <w:sz w:val="21"/>
          <w:szCs w:val="21"/>
        </w:rPr>
        <w:t>:</w:t>
      </w:r>
    </w:p>
    <w:p w14:paraId="09DCF338" w14:textId="74EBA198" w:rsidR="00CA4BC8" w:rsidRPr="00CA4BC8" w:rsidRDefault="00CA4BC8" w:rsidP="00CA4BC8">
      <w:pPr>
        <w:rPr>
          <w:sz w:val="21"/>
          <w:szCs w:val="21"/>
        </w:rPr>
      </w:pPr>
      <w:r w:rsidRPr="00CA4BC8">
        <w:rPr>
          <w:sz w:val="21"/>
          <w:szCs w:val="21"/>
        </w:rPr>
        <w:t>AEMP $65.59 plus $4.00 (pharmacy markup for s100) equals $69.59 plus $8.88 (dispensing fee) equals $78.47 (No wholesale mark-up applicable to s100 listings)</w:t>
      </w:r>
    </w:p>
    <w:p w14:paraId="7C6B529A" w14:textId="77777777" w:rsidR="00CA4BC8" w:rsidRPr="00CA4BC8" w:rsidRDefault="00CA4BC8" w:rsidP="00EA7F45">
      <w:pPr>
        <w:pStyle w:val="Heading4"/>
      </w:pPr>
      <w:r w:rsidRPr="00CA4BC8">
        <w:t>From 1 July 2026 (new method)</w:t>
      </w:r>
    </w:p>
    <w:p w14:paraId="3C4CE50B" w14:textId="124971A9" w:rsidR="00CA4BC8" w:rsidRPr="00CA4BC8" w:rsidRDefault="00D24EF1" w:rsidP="00CA4BC8">
      <w:pPr>
        <w:rPr>
          <w:sz w:val="21"/>
          <w:szCs w:val="21"/>
        </w:rPr>
      </w:pPr>
      <w:r>
        <w:rPr>
          <w:sz w:val="21"/>
          <w:szCs w:val="21"/>
        </w:rPr>
        <w:t xml:space="preserve">Wholesale markup: </w:t>
      </w:r>
      <w:r w:rsidR="00CA4BC8" w:rsidRPr="00CA4BC8">
        <w:rPr>
          <w:sz w:val="21"/>
          <w:szCs w:val="21"/>
        </w:rPr>
        <w:t>AEMP $65.59 multiplied by 4.3% equals $2.82 (</w:t>
      </w:r>
      <w:r>
        <w:rPr>
          <w:sz w:val="21"/>
          <w:szCs w:val="21"/>
        </w:rPr>
        <w:t xml:space="preserve">PTP: </w:t>
      </w:r>
      <w:r w:rsidR="00CA4BC8" w:rsidRPr="00CA4BC8">
        <w:rPr>
          <w:sz w:val="21"/>
          <w:szCs w:val="21"/>
        </w:rPr>
        <w:t>$65.59 plus $2.82 equals $68.41)</w:t>
      </w:r>
    </w:p>
    <w:p w14:paraId="6CFB9DA7" w14:textId="6E34853A" w:rsidR="00CA4BC8" w:rsidRPr="00CA4BC8" w:rsidRDefault="00D24EF1" w:rsidP="00CA4BC8">
      <w:pPr>
        <w:rPr>
          <w:sz w:val="21"/>
          <w:szCs w:val="21"/>
        </w:rPr>
      </w:pPr>
      <w:r>
        <w:rPr>
          <w:sz w:val="21"/>
          <w:szCs w:val="21"/>
        </w:rPr>
        <w:t>Therefore, w</w:t>
      </w:r>
      <w:r w:rsidR="00CA4BC8" w:rsidRPr="00CA4BC8">
        <w:rPr>
          <w:sz w:val="21"/>
          <w:szCs w:val="21"/>
        </w:rPr>
        <w:t>holesale mark-up is $2.82</w:t>
      </w:r>
      <w:r w:rsidR="00D24B31">
        <w:rPr>
          <w:sz w:val="21"/>
          <w:szCs w:val="21"/>
        </w:rPr>
        <w:t xml:space="preserve"> (Tier 2) for 1 pack. Total WMU when maximum of 4 is dispensed is $2.82 multiplied by 4 equals $11.28. This is WMU amount is captured in the calculation below of $68.41 x 4 in the calculation to the DPMQ.</w:t>
      </w:r>
    </w:p>
    <w:p w14:paraId="0BDBF486" w14:textId="3F0C8E3B" w:rsidR="00CA4BC8" w:rsidRPr="00614A95" w:rsidRDefault="00CA4BC8" w:rsidP="00CA4BC8">
      <w:pPr>
        <w:rPr>
          <w:b/>
          <w:bCs/>
          <w:sz w:val="21"/>
          <w:szCs w:val="21"/>
        </w:rPr>
      </w:pPr>
      <w:r w:rsidRPr="00614A95">
        <w:rPr>
          <w:b/>
          <w:bCs/>
          <w:sz w:val="21"/>
          <w:szCs w:val="21"/>
        </w:rPr>
        <w:t>Calculation to DPMQ</w:t>
      </w:r>
    </w:p>
    <w:p w14:paraId="10407F0A" w14:textId="0D0D17EC" w:rsidR="00CA4BC8" w:rsidRPr="00CA4BC8" w:rsidRDefault="00D24EF1" w:rsidP="00CA4BC8">
      <w:pPr>
        <w:rPr>
          <w:sz w:val="21"/>
          <w:szCs w:val="21"/>
        </w:rPr>
      </w:pPr>
      <w:r>
        <w:rPr>
          <w:sz w:val="21"/>
          <w:szCs w:val="21"/>
        </w:rPr>
        <w:t xml:space="preserve">AHI per pack: </w:t>
      </w:r>
      <w:r w:rsidR="00CA4BC8" w:rsidRPr="00CA4BC8">
        <w:rPr>
          <w:sz w:val="21"/>
          <w:szCs w:val="21"/>
        </w:rPr>
        <w:t>$68.41 x 4 – 100 multiplied by 5% + $4.91 divided by 4 equals $3.40 (AHI Tier 2)</w:t>
      </w:r>
    </w:p>
    <w:p w14:paraId="15566B9E" w14:textId="4B4A3A45" w:rsidR="00CA4BC8" w:rsidRPr="00CA4BC8" w:rsidRDefault="00D24EF1" w:rsidP="00CA4BC8">
      <w:pPr>
        <w:rPr>
          <w:sz w:val="21"/>
          <w:szCs w:val="21"/>
        </w:rPr>
      </w:pPr>
      <w:r>
        <w:rPr>
          <w:sz w:val="21"/>
          <w:szCs w:val="21"/>
        </w:rPr>
        <w:t xml:space="preserve">Therefore, </w:t>
      </w:r>
      <w:r w:rsidR="00CA4BC8" w:rsidRPr="00CA4BC8">
        <w:rPr>
          <w:sz w:val="21"/>
          <w:szCs w:val="21"/>
        </w:rPr>
        <w:t>$3.40 is the pharmacy mark-up</w:t>
      </w:r>
    </w:p>
    <w:p w14:paraId="2F6B3CBB" w14:textId="0285B8D0" w:rsidR="00CA4BC8" w:rsidRPr="00CA4BC8" w:rsidRDefault="00D24EF1" w:rsidP="00CA4BC8">
      <w:pPr>
        <w:rPr>
          <w:sz w:val="21"/>
          <w:szCs w:val="21"/>
        </w:rPr>
      </w:pPr>
      <w:r>
        <w:rPr>
          <w:sz w:val="21"/>
          <w:szCs w:val="21"/>
        </w:rPr>
        <w:t xml:space="preserve">DPMQ: </w:t>
      </w:r>
      <w:r w:rsidR="00CA4BC8" w:rsidRPr="00CA4BC8">
        <w:rPr>
          <w:sz w:val="21"/>
          <w:szCs w:val="21"/>
        </w:rPr>
        <w:t>$68.41</w:t>
      </w:r>
      <w:r>
        <w:rPr>
          <w:sz w:val="21"/>
          <w:szCs w:val="21"/>
        </w:rPr>
        <w:t xml:space="preserve"> PTP</w:t>
      </w:r>
      <w:r w:rsidR="00CA4BC8" w:rsidRPr="00CA4BC8">
        <w:rPr>
          <w:sz w:val="21"/>
          <w:szCs w:val="21"/>
        </w:rPr>
        <w:t xml:space="preserve"> plus $3.40 </w:t>
      </w:r>
      <w:r>
        <w:rPr>
          <w:sz w:val="21"/>
          <w:szCs w:val="21"/>
        </w:rPr>
        <w:t xml:space="preserve">AHI </w:t>
      </w:r>
      <w:r w:rsidR="00CA4BC8" w:rsidRPr="00CA4BC8">
        <w:rPr>
          <w:sz w:val="21"/>
          <w:szCs w:val="21"/>
        </w:rPr>
        <w:t>multiplied by 4 equals plus $8.88 (dispensing fee) equals $296.12.</w:t>
      </w:r>
    </w:p>
    <w:p w14:paraId="40058B7B" w14:textId="74ECAC64" w:rsidR="00CA4BC8" w:rsidRPr="00CA4BC8" w:rsidRDefault="00CA4BC8" w:rsidP="00CA4BC8">
      <w:pPr>
        <w:rPr>
          <w:i/>
          <w:iCs/>
          <w:sz w:val="21"/>
          <w:szCs w:val="21"/>
        </w:rPr>
      </w:pPr>
    </w:p>
    <w:p w14:paraId="731537C8" w14:textId="04AB5666" w:rsidR="0090066F" w:rsidRPr="00347A2F" w:rsidRDefault="5CCDDF56" w:rsidP="6C63B5CC">
      <w:pPr>
        <w:pStyle w:val="Heading3"/>
      </w:pPr>
      <w:r w:rsidRPr="6C63B5CC">
        <w:rPr>
          <w:rFonts w:eastAsia="Arial"/>
          <w:color w:val="358189" w:themeColor="accent2"/>
          <w:szCs w:val="32"/>
        </w:rPr>
        <w:lastRenderedPageBreak/>
        <w:t>Will there be any changes to the Price Disclosure and Statutory Price Reductions due to changes to the WMU?</w:t>
      </w:r>
    </w:p>
    <w:p w14:paraId="585C9EC4" w14:textId="163AA5D3" w:rsidR="0090066F" w:rsidRPr="00347A2F" w:rsidRDefault="5CCDDF56" w:rsidP="6C63B5CC">
      <w:r w:rsidRPr="6C63B5CC">
        <w:rPr>
          <w:rFonts w:eastAsia="Arial" w:cs="Arial"/>
          <w:sz w:val="21"/>
          <w:szCs w:val="21"/>
        </w:rPr>
        <w:t>Price disclosure reductions are applied at the approved ex-manufacturer price (AEMP) or claimed price level. Changes to the WMU do not alter the way Price Disclosure is currently applied, because the reduction is applied to the AEMP and claimed price, not to the WMU.</w:t>
      </w:r>
    </w:p>
    <w:p w14:paraId="0DCE461D" w14:textId="76713D38" w:rsidR="0090066F" w:rsidRPr="00347A2F" w:rsidRDefault="5CCDDF56" w:rsidP="6C63B5CC">
      <w:pPr>
        <w:pStyle w:val="Heading3"/>
      </w:pPr>
      <w:r w:rsidRPr="6C63B5CC">
        <w:rPr>
          <w:rFonts w:eastAsia="Arial"/>
          <w:color w:val="358189" w:themeColor="accent2"/>
          <w:szCs w:val="32"/>
        </w:rPr>
        <w:t>Can a wholesaler claim a distribution fee from the sponsor in addition to the new and/or increased WMU?</w:t>
      </w:r>
    </w:p>
    <w:p w14:paraId="64C321DD" w14:textId="4B29355C" w:rsidR="0090066F" w:rsidRPr="00347A2F" w:rsidRDefault="5CCDDF56" w:rsidP="6C63B5CC">
      <w:r w:rsidRPr="6C63B5CC">
        <w:rPr>
          <w:rFonts w:eastAsia="Arial" w:cs="Arial"/>
          <w:sz w:val="21"/>
          <w:szCs w:val="21"/>
        </w:rPr>
        <w:t>From 1 July 2026, the revised WMU will apply to PBS medicines supplied by community pharmacies. Other fees that pharmacies and wholesalers may claim from pharmaceutical companies are considered separate commercial arrangements between wholesalers and pharmaceutical companies and not a matter for the Department.</w:t>
      </w:r>
    </w:p>
    <w:p w14:paraId="0CD70DAE" w14:textId="174ABA7F" w:rsidR="0090066F" w:rsidRPr="00347A2F" w:rsidRDefault="5CCDDF56" w:rsidP="6C63B5CC">
      <w:pPr>
        <w:pStyle w:val="Heading3"/>
      </w:pPr>
      <w:r w:rsidRPr="6C63B5CC">
        <w:rPr>
          <w:rFonts w:eastAsia="Arial"/>
          <w:color w:val="358189" w:themeColor="accent2"/>
          <w:szCs w:val="32"/>
        </w:rPr>
        <w:t>Will there be any changes to the reporting requirements for Community Service Obligation (CSO) wholesalers due to inclusion of section 100 medicines?</w:t>
      </w:r>
    </w:p>
    <w:p w14:paraId="0314C824" w14:textId="4610C973" w:rsidR="0090066F" w:rsidRPr="00347A2F" w:rsidRDefault="5CCDDF56" w:rsidP="6C63B5CC">
      <w:r w:rsidRPr="6C63B5CC">
        <w:rPr>
          <w:rFonts w:eastAsia="Arial" w:cs="Arial"/>
          <w:sz w:val="21"/>
          <w:szCs w:val="21"/>
        </w:rPr>
        <w:t>From 1 July 2026, the revised WMU will apply to section 85 and eligible section 100 medicines supplied through community pharmacies. CSO distributors must meet the CSO Compliance Requirements and CSO Service Standards for the distribution of eligible section 100 medicines under the CSO arrangements.</w:t>
      </w:r>
    </w:p>
    <w:p w14:paraId="3B07578F" w14:textId="02B7DFF1" w:rsidR="0090066F" w:rsidRPr="00347A2F" w:rsidRDefault="5CCDDF56" w:rsidP="6C63B5CC">
      <w:r w:rsidRPr="6C63B5CC">
        <w:rPr>
          <w:rFonts w:eastAsia="Arial" w:cs="Arial"/>
          <w:sz w:val="21"/>
          <w:szCs w:val="21"/>
        </w:rPr>
        <w:t>CSO Distributors are not required to provide the distribution centre from which the stock is supplied. However, the CSO Distributors must provide any data and reports sought by the CSO Administration Agency as part of a periodic assessment carried out by the CSO Administration Agency to ensure the continued achievement by the distributors of the requirements for access to the CSO Funding Pool as set out in the CSO Deed.</w:t>
      </w:r>
    </w:p>
    <w:p w14:paraId="1799474D" w14:textId="4540091D" w:rsidR="0090066F" w:rsidRPr="00347A2F" w:rsidRDefault="5CCDDF56" w:rsidP="6C63B5CC">
      <w:pPr>
        <w:pStyle w:val="Heading3"/>
      </w:pPr>
      <w:r w:rsidRPr="6C63B5CC">
        <w:rPr>
          <w:rFonts w:eastAsia="Arial"/>
          <w:color w:val="358189" w:themeColor="accent2"/>
          <w:szCs w:val="32"/>
        </w:rPr>
        <w:t>Will there be any changes to Deeds of Agreement for medicines with Special Pricing or Risk Sharing Arrangements?</w:t>
      </w:r>
    </w:p>
    <w:p w14:paraId="264FCF7C" w14:textId="77777777" w:rsidR="00E7374A" w:rsidRPr="00A92959" w:rsidRDefault="00E7374A" w:rsidP="00E7374A">
      <w:pPr>
        <w:rPr>
          <w:sz w:val="21"/>
          <w:szCs w:val="21"/>
        </w:rPr>
      </w:pPr>
      <w:r>
        <w:rPr>
          <w:sz w:val="21"/>
          <w:szCs w:val="28"/>
        </w:rPr>
        <w:t xml:space="preserve">No changes to </w:t>
      </w:r>
      <w:r w:rsidRPr="006051C4">
        <w:rPr>
          <w:sz w:val="21"/>
          <w:szCs w:val="28"/>
        </w:rPr>
        <w:t>Deeds of Agreement</w:t>
      </w:r>
      <w:r>
        <w:rPr>
          <w:sz w:val="21"/>
          <w:szCs w:val="28"/>
        </w:rPr>
        <w:t xml:space="preserve"> between the Commonwealth and sponsoring pharmaceutical companies</w:t>
      </w:r>
      <w:r w:rsidRPr="006051C4">
        <w:rPr>
          <w:sz w:val="21"/>
          <w:szCs w:val="28"/>
        </w:rPr>
        <w:t xml:space="preserve"> </w:t>
      </w:r>
      <w:r>
        <w:rPr>
          <w:sz w:val="21"/>
          <w:szCs w:val="28"/>
        </w:rPr>
        <w:t>are proposed</w:t>
      </w:r>
      <w:r w:rsidRPr="006051C4">
        <w:rPr>
          <w:sz w:val="21"/>
          <w:szCs w:val="28"/>
        </w:rPr>
        <w:t xml:space="preserve"> as a result of WMU changes. </w:t>
      </w:r>
      <w:r>
        <w:rPr>
          <w:sz w:val="21"/>
          <w:szCs w:val="28"/>
        </w:rPr>
        <w:t>Current Deeds will continue to operate under their existing terms</w:t>
      </w:r>
      <w:r w:rsidRPr="00A92959">
        <w:rPr>
          <w:sz w:val="21"/>
          <w:szCs w:val="21"/>
        </w:rPr>
        <w:t>.</w:t>
      </w:r>
    </w:p>
    <w:p w14:paraId="2B43DBAD" w14:textId="3557BB9A" w:rsidR="0090066F" w:rsidRPr="00A14136" w:rsidRDefault="5CCDDF56" w:rsidP="00347A2F">
      <w:pPr>
        <w:rPr>
          <w:i/>
          <w:iCs/>
          <w:sz w:val="18"/>
          <w:szCs w:val="18"/>
        </w:rPr>
      </w:pPr>
      <w:r w:rsidRPr="00A14136">
        <w:rPr>
          <w:rFonts w:eastAsia="Arial" w:cs="Arial"/>
          <w:i/>
          <w:iCs/>
          <w:sz w:val="18"/>
          <w:szCs w:val="18"/>
        </w:rPr>
        <w:t>Note: This fact sheet summarises changes arising from the First Pharmaceutical Wholesaler Agreement (1PWA) and related PBS pricing arrangements from 1 July 2026. Worked examples are illustrative and may be updated if pricing components change.</w:t>
      </w:r>
    </w:p>
    <w:sectPr w:rsidR="0090066F" w:rsidRPr="00A14136" w:rsidSect="00B53987">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887A8" w14:textId="77777777" w:rsidR="0018162E" w:rsidRDefault="0018162E" w:rsidP="006B56BB">
      <w:r>
        <w:separator/>
      </w:r>
    </w:p>
    <w:p w14:paraId="5369322A" w14:textId="77777777" w:rsidR="0018162E" w:rsidRDefault="0018162E"/>
  </w:endnote>
  <w:endnote w:type="continuationSeparator" w:id="0">
    <w:p w14:paraId="3E727ED7" w14:textId="77777777" w:rsidR="0018162E" w:rsidRDefault="0018162E" w:rsidP="006B56BB">
      <w:r>
        <w:continuationSeparator/>
      </w:r>
    </w:p>
    <w:p w14:paraId="4978D459" w14:textId="77777777" w:rsidR="0018162E" w:rsidRDefault="0018162E"/>
  </w:endnote>
  <w:endnote w:type="continuationNotice" w:id="1">
    <w:p w14:paraId="677DE921" w14:textId="77777777" w:rsidR="0018162E" w:rsidRDefault="001816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72C3B" w14:textId="498E452E" w:rsidR="00633D51" w:rsidRDefault="000B42D1">
    <w:pPr>
      <w:pStyle w:val="Footer"/>
    </w:pPr>
    <w:r>
      <w:rPr>
        <w:noProof/>
      </w:rPr>
      <mc:AlternateContent>
        <mc:Choice Requires="wps">
          <w:drawing>
            <wp:anchor distT="0" distB="0" distL="0" distR="0" simplePos="0" relativeHeight="251703296" behindDoc="0" locked="0" layoutInCell="1" allowOverlap="1" wp14:anchorId="7200DD2F" wp14:editId="5C9E48DC">
              <wp:simplePos x="635" y="635"/>
              <wp:positionH relativeFrom="page">
                <wp:align>center</wp:align>
              </wp:positionH>
              <wp:positionV relativeFrom="page">
                <wp:align>bottom</wp:align>
              </wp:positionV>
              <wp:extent cx="622300" cy="480695"/>
              <wp:effectExtent l="0" t="0" r="6350" b="0"/>
              <wp:wrapNone/>
              <wp:docPr id="27584645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2F4E3AE" w14:textId="37CF7642" w:rsidR="000B42D1" w:rsidRPr="000B42D1" w:rsidRDefault="000B42D1" w:rsidP="000B42D1">
                          <w:pPr>
                            <w:spacing w:after="0"/>
                            <w:rPr>
                              <w:rFonts w:ascii="Aptos" w:eastAsia="Aptos" w:hAnsi="Aptos" w:cs="Aptos"/>
                              <w:noProof/>
                              <w:color w:val="FF0000"/>
                              <w:sz w:val="24"/>
                            </w:rPr>
                          </w:pPr>
                          <w:r w:rsidRPr="000B42D1">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00DD2F"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37.85pt;z-index:2517032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fill o:detectmouseclick="t"/>
              <v:textbox style="mso-fit-shape-to-text:t" inset="0,0,0,15pt">
                <w:txbxContent>
                  <w:p w14:paraId="72F4E3AE" w14:textId="37CF7642" w:rsidR="000B42D1" w:rsidRPr="000B42D1" w:rsidRDefault="000B42D1" w:rsidP="000B42D1">
                    <w:pPr>
                      <w:spacing w:after="0"/>
                      <w:rPr>
                        <w:rFonts w:ascii="Aptos" w:eastAsia="Aptos" w:hAnsi="Aptos" w:cs="Aptos"/>
                        <w:noProof/>
                        <w:color w:val="FF0000"/>
                        <w:sz w:val="24"/>
                      </w:rPr>
                    </w:pPr>
                    <w:r w:rsidRPr="000B42D1">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941" w14:textId="15B62352" w:rsidR="00B53987" w:rsidRDefault="000B42D1" w:rsidP="00B53987">
    <w:pPr>
      <w:pStyle w:val="Footer"/>
    </w:pPr>
    <w:r>
      <w:rPr>
        <w:noProof/>
      </w:rPr>
      <mc:AlternateContent>
        <mc:Choice Requires="wps">
          <w:drawing>
            <wp:anchor distT="0" distB="0" distL="0" distR="0" simplePos="0" relativeHeight="251704320" behindDoc="0" locked="0" layoutInCell="1" allowOverlap="1" wp14:anchorId="0775CA26" wp14:editId="38E1CC12">
              <wp:simplePos x="635" y="635"/>
              <wp:positionH relativeFrom="page">
                <wp:align>center</wp:align>
              </wp:positionH>
              <wp:positionV relativeFrom="page">
                <wp:align>bottom</wp:align>
              </wp:positionV>
              <wp:extent cx="622300" cy="480695"/>
              <wp:effectExtent l="0" t="0" r="6350" b="0"/>
              <wp:wrapNone/>
              <wp:docPr id="58164244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2621257" w14:textId="179F08FB" w:rsidR="000B42D1" w:rsidRPr="000B42D1" w:rsidRDefault="000B42D1" w:rsidP="000B42D1">
                          <w:pPr>
                            <w:spacing w:after="0"/>
                            <w:rPr>
                              <w:rFonts w:ascii="Aptos" w:eastAsia="Aptos" w:hAnsi="Aptos" w:cs="Aptos"/>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75CA26"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37.85pt;z-index:2517043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textbox style="mso-fit-shape-to-text:t" inset="0,0,0,15pt">
                <w:txbxContent>
                  <w:p w14:paraId="32621257" w14:textId="179F08FB" w:rsidR="000B42D1" w:rsidRPr="000B42D1" w:rsidRDefault="000B42D1" w:rsidP="000B42D1">
                    <w:pPr>
                      <w:spacing w:after="0"/>
                      <w:rPr>
                        <w:rFonts w:ascii="Aptos" w:eastAsia="Aptos" w:hAnsi="Aptos" w:cs="Aptos"/>
                        <w:noProof/>
                        <w:color w:val="FF0000"/>
                        <w:sz w:val="24"/>
                      </w:rPr>
                    </w:pPr>
                  </w:p>
                </w:txbxContent>
              </v:textbox>
              <w10:wrap anchorx="page" anchory="page"/>
            </v:shape>
          </w:pict>
        </mc:Fallback>
      </mc:AlternateContent>
    </w:r>
    <w:r w:rsidR="00313F8B">
      <w:t xml:space="preserve">Department of Health, Disability and Ageing </w:t>
    </w:r>
    <w:r w:rsidR="00B53987">
      <w:t xml:space="preserve">– </w:t>
    </w:r>
    <w:r w:rsidR="0020107E">
      <w:t>PBS Wholesale Mark-Up changes 1 July 2026</w:t>
    </w:r>
    <w:sdt>
      <w:sdtPr>
        <w:id w:val="1446732795"/>
        <w:docPartObj>
          <w:docPartGallery w:val="Page Numbers (Bottom of Page)"/>
          <w:docPartUnique/>
        </w:docPartObj>
      </w:sdtPr>
      <w:sdtEndPr/>
      <w:sdtContent>
        <w:r w:rsidR="0020107E">
          <w:tab/>
        </w:r>
        <w:r w:rsidR="0020107E" w:rsidRPr="003D033A">
          <w:fldChar w:fldCharType="begin"/>
        </w:r>
        <w:r w:rsidR="0020107E" w:rsidRPr="003D033A">
          <w:instrText xml:space="preserve"> PAGE   \* MERGEFORMAT </w:instrText>
        </w:r>
        <w:r w:rsidR="0020107E" w:rsidRPr="003D033A">
          <w:fldChar w:fldCharType="separate"/>
        </w:r>
        <w:r w:rsidR="0020107E">
          <w:t>1</w:t>
        </w:r>
        <w:r w:rsidR="0020107E"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FD7C" w14:textId="78568D46" w:rsidR="00B53987" w:rsidRDefault="000B42D1" w:rsidP="00B53987">
    <w:pPr>
      <w:pStyle w:val="Footer"/>
    </w:pPr>
    <w:r>
      <w:rPr>
        <w:noProof/>
      </w:rPr>
      <mc:AlternateContent>
        <mc:Choice Requires="wps">
          <w:drawing>
            <wp:anchor distT="0" distB="0" distL="0" distR="0" simplePos="0" relativeHeight="251702272" behindDoc="0" locked="0" layoutInCell="1" allowOverlap="1" wp14:anchorId="2B76BEA7" wp14:editId="5DA93D83">
              <wp:simplePos x="635" y="635"/>
              <wp:positionH relativeFrom="page">
                <wp:align>center</wp:align>
              </wp:positionH>
              <wp:positionV relativeFrom="page">
                <wp:align>bottom</wp:align>
              </wp:positionV>
              <wp:extent cx="622300" cy="480695"/>
              <wp:effectExtent l="0" t="0" r="6350" b="0"/>
              <wp:wrapNone/>
              <wp:docPr id="198306763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F318E1D" w14:textId="7923FC87" w:rsidR="000B42D1" w:rsidRPr="000B42D1" w:rsidRDefault="000B42D1" w:rsidP="000B42D1">
                          <w:pPr>
                            <w:spacing w:after="0"/>
                            <w:rPr>
                              <w:rFonts w:ascii="Aptos" w:eastAsia="Aptos" w:hAnsi="Aptos" w:cs="Aptos"/>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76BEA7"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37.85pt;z-index:251702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GYbVKAwCAAAcBAAA&#10;DgAAAAAAAAAAAAAAAAAuAgAAZHJzL2Uyb0RvYy54bWxQSwECLQAUAAYACAAAACEAHblB0doAAAAD&#10;AQAADwAAAAAAAAAAAAAAAABmBAAAZHJzL2Rvd25yZXYueG1sUEsFBgAAAAAEAAQA8wAAAG0FAAAA&#10;AA==&#10;" filled="f" stroked="f">
              <v:textbox style="mso-fit-shape-to-text:t" inset="0,0,0,15pt">
                <w:txbxContent>
                  <w:p w14:paraId="1F318E1D" w14:textId="7923FC87" w:rsidR="000B42D1" w:rsidRPr="000B42D1" w:rsidRDefault="000B42D1" w:rsidP="000B42D1">
                    <w:pPr>
                      <w:spacing w:after="0"/>
                      <w:rPr>
                        <w:rFonts w:ascii="Aptos" w:eastAsia="Aptos" w:hAnsi="Aptos" w:cs="Aptos"/>
                        <w:noProof/>
                        <w:color w:val="FF0000"/>
                        <w:sz w:val="24"/>
                      </w:rPr>
                    </w:pPr>
                  </w:p>
                </w:txbxContent>
              </v:textbox>
              <w10:wrap anchorx="page" anchory="page"/>
            </v:shape>
          </w:pict>
        </mc:Fallback>
      </mc:AlternateContent>
    </w:r>
    <w:r w:rsidR="00AA262B">
      <w:t>Department of Health</w:t>
    </w:r>
    <w:r w:rsidR="00313F8B">
      <w:t xml:space="preserve">, Disability and </w:t>
    </w:r>
    <w:r w:rsidR="00AA262B">
      <w:t>Age</w:t>
    </w:r>
    <w:r w:rsidR="00313F8B">
      <w:t>ing</w:t>
    </w:r>
    <w:r w:rsidR="00AA262B">
      <w:t xml:space="preserve"> </w:t>
    </w:r>
    <w:r w:rsidR="00B53987">
      <w:t xml:space="preserve">– </w:t>
    </w:r>
    <w:r w:rsidR="00E1197C">
      <w:t>PBS Wholesale Mark-Up changes</w:t>
    </w:r>
    <w:r w:rsidR="00205089">
      <w:t xml:space="preserve"> 1 July 2026</w:t>
    </w:r>
    <w:sdt>
      <w:sdtPr>
        <w:id w:val="-178737789"/>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AAC51" w14:textId="77777777" w:rsidR="0018162E" w:rsidRDefault="0018162E" w:rsidP="006B56BB">
      <w:r>
        <w:separator/>
      </w:r>
    </w:p>
    <w:p w14:paraId="413149D6" w14:textId="77777777" w:rsidR="0018162E" w:rsidRDefault="0018162E"/>
  </w:footnote>
  <w:footnote w:type="continuationSeparator" w:id="0">
    <w:p w14:paraId="2DD4227A" w14:textId="77777777" w:rsidR="0018162E" w:rsidRDefault="0018162E" w:rsidP="006B56BB">
      <w:r>
        <w:continuationSeparator/>
      </w:r>
    </w:p>
    <w:p w14:paraId="3E3B6994" w14:textId="77777777" w:rsidR="0018162E" w:rsidRDefault="0018162E"/>
  </w:footnote>
  <w:footnote w:type="continuationNotice" w:id="1">
    <w:p w14:paraId="3893B92E" w14:textId="77777777" w:rsidR="0018162E" w:rsidRDefault="001816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A517" w14:textId="586DEF13" w:rsidR="00633D51" w:rsidRDefault="000B42D1">
    <w:pPr>
      <w:pStyle w:val="Header"/>
    </w:pPr>
    <w:r>
      <w:rPr>
        <w:noProof/>
      </w:rPr>
      <mc:AlternateContent>
        <mc:Choice Requires="wps">
          <w:drawing>
            <wp:anchor distT="0" distB="0" distL="0" distR="0" simplePos="0" relativeHeight="251700224" behindDoc="0" locked="0" layoutInCell="1" allowOverlap="1" wp14:anchorId="0C798824" wp14:editId="4A99A211">
              <wp:simplePos x="635" y="635"/>
              <wp:positionH relativeFrom="page">
                <wp:align>center</wp:align>
              </wp:positionH>
              <wp:positionV relativeFrom="page">
                <wp:align>top</wp:align>
              </wp:positionV>
              <wp:extent cx="622300" cy="480695"/>
              <wp:effectExtent l="0" t="0" r="6350" b="14605"/>
              <wp:wrapNone/>
              <wp:docPr id="133236708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08B118F" w14:textId="122D4ECD" w:rsidR="000B42D1" w:rsidRPr="000B42D1" w:rsidRDefault="000B42D1" w:rsidP="000B42D1">
                          <w:pPr>
                            <w:spacing w:after="0"/>
                            <w:rPr>
                              <w:rFonts w:ascii="Aptos" w:eastAsia="Aptos" w:hAnsi="Aptos" w:cs="Aptos"/>
                              <w:noProof/>
                              <w:color w:val="FF0000"/>
                              <w:sz w:val="24"/>
                            </w:rPr>
                          </w:pPr>
                          <w:r w:rsidRPr="000B42D1">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798824"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7002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fill o:detectmouseclick="t"/>
              <v:textbox style="mso-fit-shape-to-text:t" inset="0,15pt,0,0">
                <w:txbxContent>
                  <w:p w14:paraId="208B118F" w14:textId="122D4ECD" w:rsidR="000B42D1" w:rsidRPr="000B42D1" w:rsidRDefault="000B42D1" w:rsidP="000B42D1">
                    <w:pPr>
                      <w:spacing w:after="0"/>
                      <w:rPr>
                        <w:rFonts w:ascii="Aptos" w:eastAsia="Aptos" w:hAnsi="Aptos" w:cs="Aptos"/>
                        <w:noProof/>
                        <w:color w:val="FF0000"/>
                        <w:sz w:val="24"/>
                      </w:rPr>
                    </w:pPr>
                    <w:r w:rsidRPr="000B42D1">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8F8F" w14:textId="183711C8" w:rsidR="008E0C77" w:rsidRDefault="000B42D1" w:rsidP="008E0C77">
    <w:pPr>
      <w:pStyle w:val="Headertext"/>
      <w:spacing w:after="180"/>
      <w:jc w:val="left"/>
    </w:pPr>
    <w:r>
      <w:rPr>
        <w:noProof/>
      </w:rPr>
      <mc:AlternateContent>
        <mc:Choice Requires="wps">
          <w:drawing>
            <wp:anchor distT="0" distB="0" distL="0" distR="0" simplePos="0" relativeHeight="251701248" behindDoc="0" locked="0" layoutInCell="1" allowOverlap="1" wp14:anchorId="13B1D697" wp14:editId="1910D5FF">
              <wp:simplePos x="635" y="635"/>
              <wp:positionH relativeFrom="page">
                <wp:align>center</wp:align>
              </wp:positionH>
              <wp:positionV relativeFrom="page">
                <wp:align>top</wp:align>
              </wp:positionV>
              <wp:extent cx="622300" cy="480695"/>
              <wp:effectExtent l="0" t="0" r="6350" b="14605"/>
              <wp:wrapNone/>
              <wp:docPr id="194932249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23C8A96" w14:textId="749BC9F1" w:rsidR="000B42D1" w:rsidRPr="000B42D1" w:rsidRDefault="000B42D1" w:rsidP="000B42D1">
                          <w:pPr>
                            <w:spacing w:after="0"/>
                            <w:rPr>
                              <w:rFonts w:ascii="Aptos" w:eastAsia="Aptos" w:hAnsi="Aptos" w:cs="Aptos"/>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B1D697" id="_x0000_t202" coordsize="21600,21600" o:spt="202" path="m,l,21600r21600,l21600,xe">
              <v:stroke joinstyle="miter"/>
              <v:path gradientshapeok="t" o:connecttype="rect"/>
            </v:shapetype>
            <v:shape id="Text Box 3" o:spid="_x0000_s1027" type="#_x0000_t202" alt="OFFICIAL" style="position:absolute;margin-left:0;margin-top:0;width:49pt;height:37.85pt;z-index:251701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textbox style="mso-fit-shape-to-text:t" inset="0,15pt,0,0">
                <w:txbxContent>
                  <w:p w14:paraId="223C8A96" w14:textId="749BC9F1" w:rsidR="000B42D1" w:rsidRPr="000B42D1" w:rsidRDefault="000B42D1" w:rsidP="000B42D1">
                    <w:pPr>
                      <w:spacing w:after="0"/>
                      <w:rPr>
                        <w:rFonts w:ascii="Aptos" w:eastAsia="Aptos" w:hAnsi="Aptos" w:cs="Aptos"/>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BF76" w14:textId="76E90E33" w:rsidR="00B53987" w:rsidRDefault="000B42D1">
    <w:pPr>
      <w:pStyle w:val="Header"/>
    </w:pPr>
    <w:r>
      <w:rPr>
        <w:noProof/>
        <w:lang w:eastAsia="en-AU"/>
      </w:rPr>
      <mc:AlternateContent>
        <mc:Choice Requires="wps">
          <w:drawing>
            <wp:anchor distT="0" distB="0" distL="0" distR="0" simplePos="0" relativeHeight="251699200" behindDoc="0" locked="0" layoutInCell="1" allowOverlap="1" wp14:anchorId="65D2A346" wp14:editId="0FECC37A">
              <wp:simplePos x="635" y="635"/>
              <wp:positionH relativeFrom="page">
                <wp:align>center</wp:align>
              </wp:positionH>
              <wp:positionV relativeFrom="page">
                <wp:align>top</wp:align>
              </wp:positionV>
              <wp:extent cx="622300" cy="480695"/>
              <wp:effectExtent l="0" t="0" r="6350" b="14605"/>
              <wp:wrapNone/>
              <wp:docPr id="11654829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09880AB" w14:textId="58A11408" w:rsidR="000B42D1" w:rsidRPr="000B42D1" w:rsidRDefault="000B42D1" w:rsidP="000B42D1">
                          <w:pPr>
                            <w:spacing w:after="0"/>
                            <w:rPr>
                              <w:rFonts w:ascii="Aptos" w:eastAsia="Aptos" w:hAnsi="Aptos" w:cs="Aptos"/>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D2A346" id="_x0000_t202" coordsize="21600,21600" o:spt="202" path="m,l,21600r21600,l21600,xe">
              <v:stroke joinstyle="miter"/>
              <v:path gradientshapeok="t" o:connecttype="rect"/>
            </v:shapetype>
            <v:shape id="Text Box 1" o:spid="_x0000_s1030" type="#_x0000_t202" alt="OFFICIAL" style="position:absolute;margin-left:0;margin-top:0;width:49pt;height:37.85pt;z-index:2516992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h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Dq/jahDAIAABwEAAAO&#10;AAAAAAAAAAAAAAAAAC4CAABkcnMvZTJvRG9jLnhtbFBLAQItABQABgAIAAAAIQD+Sp1u2QAAAAMB&#10;AAAPAAAAAAAAAAAAAAAAAGYEAABkcnMvZG93bnJldi54bWxQSwUGAAAAAAQABADzAAAAbAUAAAAA&#10;" filled="f" stroked="f">
              <v:textbox style="mso-fit-shape-to-text:t" inset="0,15pt,0,0">
                <w:txbxContent>
                  <w:p w14:paraId="009880AB" w14:textId="58A11408" w:rsidR="000B42D1" w:rsidRPr="000B42D1" w:rsidRDefault="000B42D1" w:rsidP="000B42D1">
                    <w:pPr>
                      <w:spacing w:after="0"/>
                      <w:rPr>
                        <w:rFonts w:ascii="Aptos" w:eastAsia="Aptos" w:hAnsi="Aptos" w:cs="Aptos"/>
                        <w:noProof/>
                        <w:color w:val="FF0000"/>
                        <w:sz w:val="24"/>
                      </w:rPr>
                    </w:pPr>
                  </w:p>
                </w:txbxContent>
              </v:textbox>
              <w10:wrap anchorx="page" anchory="page"/>
            </v:shape>
          </w:pict>
        </mc:Fallback>
      </mc:AlternateContent>
    </w:r>
    <w:r w:rsidR="00313F8B">
      <w:rPr>
        <w:noProof/>
        <w:lang w:eastAsia="en-AU"/>
      </w:rPr>
      <w:drawing>
        <wp:inline distT="0" distB="0" distL="0" distR="0" wp14:anchorId="6F27E1F5" wp14:editId="516CFAF7">
          <wp:extent cx="5756803" cy="941705"/>
          <wp:effectExtent l="0" t="0" r="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FFFFFFFF">
      <w:start w:val="1"/>
      <w:numFmt w:val="decimal"/>
      <w:pStyle w:val="Tablelistnumber"/>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5E71FDD"/>
    <w:multiLevelType w:val="multilevel"/>
    <w:tmpl w:val="43FA6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8E0495"/>
    <w:multiLevelType w:val="hybridMultilevel"/>
    <w:tmpl w:val="FFFFFFFF"/>
    <w:lvl w:ilvl="0" w:tplc="D9E498BC">
      <w:start w:val="1"/>
      <w:numFmt w:val="bullet"/>
      <w:lvlText w:val="·"/>
      <w:lvlJc w:val="left"/>
      <w:pPr>
        <w:ind w:left="720" w:hanging="360"/>
      </w:pPr>
      <w:rPr>
        <w:rFonts w:ascii="Symbol" w:hAnsi="Symbol" w:hint="default"/>
      </w:rPr>
    </w:lvl>
    <w:lvl w:ilvl="1" w:tplc="04881054">
      <w:start w:val="1"/>
      <w:numFmt w:val="bullet"/>
      <w:lvlText w:val="o"/>
      <w:lvlJc w:val="left"/>
      <w:pPr>
        <w:ind w:left="1440" w:hanging="360"/>
      </w:pPr>
      <w:rPr>
        <w:rFonts w:ascii="Courier New" w:hAnsi="Courier New" w:hint="default"/>
      </w:rPr>
    </w:lvl>
    <w:lvl w:ilvl="2" w:tplc="DE6EE38A">
      <w:start w:val="1"/>
      <w:numFmt w:val="bullet"/>
      <w:lvlText w:val=""/>
      <w:lvlJc w:val="left"/>
      <w:pPr>
        <w:ind w:left="2160" w:hanging="360"/>
      </w:pPr>
      <w:rPr>
        <w:rFonts w:ascii="Wingdings" w:hAnsi="Wingdings" w:hint="default"/>
      </w:rPr>
    </w:lvl>
    <w:lvl w:ilvl="3" w:tplc="D0A4C678">
      <w:start w:val="1"/>
      <w:numFmt w:val="bullet"/>
      <w:lvlText w:val=""/>
      <w:lvlJc w:val="left"/>
      <w:pPr>
        <w:ind w:left="2880" w:hanging="360"/>
      </w:pPr>
      <w:rPr>
        <w:rFonts w:ascii="Symbol" w:hAnsi="Symbol" w:hint="default"/>
      </w:rPr>
    </w:lvl>
    <w:lvl w:ilvl="4" w:tplc="655E4EA0">
      <w:start w:val="1"/>
      <w:numFmt w:val="bullet"/>
      <w:lvlText w:val="o"/>
      <w:lvlJc w:val="left"/>
      <w:pPr>
        <w:ind w:left="3600" w:hanging="360"/>
      </w:pPr>
      <w:rPr>
        <w:rFonts w:ascii="Courier New" w:hAnsi="Courier New" w:hint="default"/>
      </w:rPr>
    </w:lvl>
    <w:lvl w:ilvl="5" w:tplc="AB207278">
      <w:start w:val="1"/>
      <w:numFmt w:val="bullet"/>
      <w:lvlText w:val=""/>
      <w:lvlJc w:val="left"/>
      <w:pPr>
        <w:ind w:left="4320" w:hanging="360"/>
      </w:pPr>
      <w:rPr>
        <w:rFonts w:ascii="Wingdings" w:hAnsi="Wingdings" w:hint="default"/>
      </w:rPr>
    </w:lvl>
    <w:lvl w:ilvl="6" w:tplc="D700AC5E">
      <w:start w:val="1"/>
      <w:numFmt w:val="bullet"/>
      <w:lvlText w:val=""/>
      <w:lvlJc w:val="left"/>
      <w:pPr>
        <w:ind w:left="5040" w:hanging="360"/>
      </w:pPr>
      <w:rPr>
        <w:rFonts w:ascii="Symbol" w:hAnsi="Symbol" w:hint="default"/>
      </w:rPr>
    </w:lvl>
    <w:lvl w:ilvl="7" w:tplc="20CECB78">
      <w:start w:val="1"/>
      <w:numFmt w:val="bullet"/>
      <w:lvlText w:val="o"/>
      <w:lvlJc w:val="left"/>
      <w:pPr>
        <w:ind w:left="5760" w:hanging="360"/>
      </w:pPr>
      <w:rPr>
        <w:rFonts w:ascii="Courier New" w:hAnsi="Courier New" w:hint="default"/>
      </w:rPr>
    </w:lvl>
    <w:lvl w:ilvl="8" w:tplc="4CAE1708">
      <w:start w:val="1"/>
      <w:numFmt w:val="bullet"/>
      <w:lvlText w:val=""/>
      <w:lvlJc w:val="left"/>
      <w:pPr>
        <w:ind w:left="6480" w:hanging="360"/>
      </w:pPr>
      <w:rPr>
        <w:rFonts w:ascii="Wingdings" w:hAnsi="Wingdings" w:hint="default"/>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63506"/>
    <w:multiLevelType w:val="hybridMultilevel"/>
    <w:tmpl w:val="9FEA7CEA"/>
    <w:lvl w:ilvl="0" w:tplc="FFFFFFFF">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9EF429"/>
    <w:multiLevelType w:val="hybridMultilevel"/>
    <w:tmpl w:val="FFFFFFFF"/>
    <w:lvl w:ilvl="0" w:tplc="B3CE56AE">
      <w:start w:val="1"/>
      <w:numFmt w:val="bullet"/>
      <w:lvlText w:val="·"/>
      <w:lvlJc w:val="left"/>
      <w:pPr>
        <w:ind w:left="720" w:hanging="360"/>
      </w:pPr>
      <w:rPr>
        <w:rFonts w:ascii="Symbol" w:hAnsi="Symbol" w:hint="default"/>
      </w:rPr>
    </w:lvl>
    <w:lvl w:ilvl="1" w:tplc="B66E4684">
      <w:start w:val="1"/>
      <w:numFmt w:val="bullet"/>
      <w:lvlText w:val="o"/>
      <w:lvlJc w:val="left"/>
      <w:pPr>
        <w:ind w:left="1440" w:hanging="360"/>
      </w:pPr>
      <w:rPr>
        <w:rFonts w:ascii="Courier New" w:hAnsi="Courier New" w:hint="default"/>
      </w:rPr>
    </w:lvl>
    <w:lvl w:ilvl="2" w:tplc="ACE8CBC2">
      <w:start w:val="1"/>
      <w:numFmt w:val="bullet"/>
      <w:lvlText w:val=""/>
      <w:lvlJc w:val="left"/>
      <w:pPr>
        <w:ind w:left="2160" w:hanging="360"/>
      </w:pPr>
      <w:rPr>
        <w:rFonts w:ascii="Wingdings" w:hAnsi="Wingdings" w:hint="default"/>
      </w:rPr>
    </w:lvl>
    <w:lvl w:ilvl="3" w:tplc="6D9EC0D0">
      <w:start w:val="1"/>
      <w:numFmt w:val="bullet"/>
      <w:lvlText w:val=""/>
      <w:lvlJc w:val="left"/>
      <w:pPr>
        <w:ind w:left="2880" w:hanging="360"/>
      </w:pPr>
      <w:rPr>
        <w:rFonts w:ascii="Symbol" w:hAnsi="Symbol" w:hint="default"/>
      </w:rPr>
    </w:lvl>
    <w:lvl w:ilvl="4" w:tplc="A6164588">
      <w:start w:val="1"/>
      <w:numFmt w:val="bullet"/>
      <w:lvlText w:val="o"/>
      <w:lvlJc w:val="left"/>
      <w:pPr>
        <w:ind w:left="3600" w:hanging="360"/>
      </w:pPr>
      <w:rPr>
        <w:rFonts w:ascii="Courier New" w:hAnsi="Courier New" w:hint="default"/>
      </w:rPr>
    </w:lvl>
    <w:lvl w:ilvl="5" w:tplc="F3548812">
      <w:start w:val="1"/>
      <w:numFmt w:val="bullet"/>
      <w:lvlText w:val=""/>
      <w:lvlJc w:val="left"/>
      <w:pPr>
        <w:ind w:left="4320" w:hanging="360"/>
      </w:pPr>
      <w:rPr>
        <w:rFonts w:ascii="Wingdings" w:hAnsi="Wingdings" w:hint="default"/>
      </w:rPr>
    </w:lvl>
    <w:lvl w:ilvl="6" w:tplc="C48EF08A">
      <w:start w:val="1"/>
      <w:numFmt w:val="bullet"/>
      <w:lvlText w:val=""/>
      <w:lvlJc w:val="left"/>
      <w:pPr>
        <w:ind w:left="5040" w:hanging="360"/>
      </w:pPr>
      <w:rPr>
        <w:rFonts w:ascii="Symbol" w:hAnsi="Symbol" w:hint="default"/>
      </w:rPr>
    </w:lvl>
    <w:lvl w:ilvl="7" w:tplc="8F78649E">
      <w:start w:val="1"/>
      <w:numFmt w:val="bullet"/>
      <w:lvlText w:val="o"/>
      <w:lvlJc w:val="left"/>
      <w:pPr>
        <w:ind w:left="5760" w:hanging="360"/>
      </w:pPr>
      <w:rPr>
        <w:rFonts w:ascii="Courier New" w:hAnsi="Courier New" w:hint="default"/>
      </w:rPr>
    </w:lvl>
    <w:lvl w:ilvl="8" w:tplc="89F86B4E">
      <w:start w:val="1"/>
      <w:numFmt w:val="bullet"/>
      <w:lvlText w:val=""/>
      <w:lvlJc w:val="left"/>
      <w:pPr>
        <w:ind w:left="6480" w:hanging="360"/>
      </w:pPr>
      <w:rPr>
        <w:rFonts w:ascii="Wingdings" w:hAnsi="Wingdings" w:hint="default"/>
      </w:rPr>
    </w:lvl>
  </w:abstractNum>
  <w:abstractNum w:abstractNumId="15" w15:restartNumberingAfterBreak="0">
    <w:nsid w:val="34CD50FD"/>
    <w:multiLevelType w:val="hybridMultilevel"/>
    <w:tmpl w:val="2EC6E5F4"/>
    <w:lvl w:ilvl="0" w:tplc="FFFFFFFF">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FFFFFFFF">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3C623BC"/>
    <w:multiLevelType w:val="multilevel"/>
    <w:tmpl w:val="3DAA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9471E3"/>
    <w:multiLevelType w:val="multilevel"/>
    <w:tmpl w:val="C978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799D7B"/>
    <w:multiLevelType w:val="hybridMultilevel"/>
    <w:tmpl w:val="FFFFFFFF"/>
    <w:lvl w:ilvl="0" w:tplc="ED963242">
      <w:start w:val="1"/>
      <w:numFmt w:val="bullet"/>
      <w:lvlText w:val="·"/>
      <w:lvlJc w:val="left"/>
      <w:pPr>
        <w:ind w:left="720" w:hanging="360"/>
      </w:pPr>
      <w:rPr>
        <w:rFonts w:ascii="Symbol" w:hAnsi="Symbol" w:hint="default"/>
      </w:rPr>
    </w:lvl>
    <w:lvl w:ilvl="1" w:tplc="71DC6528">
      <w:start w:val="1"/>
      <w:numFmt w:val="bullet"/>
      <w:lvlText w:val="o"/>
      <w:lvlJc w:val="left"/>
      <w:pPr>
        <w:ind w:left="1440" w:hanging="360"/>
      </w:pPr>
      <w:rPr>
        <w:rFonts w:ascii="Courier New" w:hAnsi="Courier New" w:hint="default"/>
      </w:rPr>
    </w:lvl>
    <w:lvl w:ilvl="2" w:tplc="4BDA51D4">
      <w:start w:val="1"/>
      <w:numFmt w:val="bullet"/>
      <w:lvlText w:val=""/>
      <w:lvlJc w:val="left"/>
      <w:pPr>
        <w:ind w:left="2160" w:hanging="360"/>
      </w:pPr>
      <w:rPr>
        <w:rFonts w:ascii="Wingdings" w:hAnsi="Wingdings" w:hint="default"/>
      </w:rPr>
    </w:lvl>
    <w:lvl w:ilvl="3" w:tplc="811EC130">
      <w:start w:val="1"/>
      <w:numFmt w:val="bullet"/>
      <w:lvlText w:val=""/>
      <w:lvlJc w:val="left"/>
      <w:pPr>
        <w:ind w:left="2880" w:hanging="360"/>
      </w:pPr>
      <w:rPr>
        <w:rFonts w:ascii="Symbol" w:hAnsi="Symbol" w:hint="default"/>
      </w:rPr>
    </w:lvl>
    <w:lvl w:ilvl="4" w:tplc="C6FE92D2">
      <w:start w:val="1"/>
      <w:numFmt w:val="bullet"/>
      <w:lvlText w:val="o"/>
      <w:lvlJc w:val="left"/>
      <w:pPr>
        <w:ind w:left="3600" w:hanging="360"/>
      </w:pPr>
      <w:rPr>
        <w:rFonts w:ascii="Courier New" w:hAnsi="Courier New" w:hint="default"/>
      </w:rPr>
    </w:lvl>
    <w:lvl w:ilvl="5" w:tplc="257C60B0">
      <w:start w:val="1"/>
      <w:numFmt w:val="bullet"/>
      <w:lvlText w:val=""/>
      <w:lvlJc w:val="left"/>
      <w:pPr>
        <w:ind w:left="4320" w:hanging="360"/>
      </w:pPr>
      <w:rPr>
        <w:rFonts w:ascii="Wingdings" w:hAnsi="Wingdings" w:hint="default"/>
      </w:rPr>
    </w:lvl>
    <w:lvl w:ilvl="6" w:tplc="C228FED4">
      <w:start w:val="1"/>
      <w:numFmt w:val="bullet"/>
      <w:lvlText w:val=""/>
      <w:lvlJc w:val="left"/>
      <w:pPr>
        <w:ind w:left="5040" w:hanging="360"/>
      </w:pPr>
      <w:rPr>
        <w:rFonts w:ascii="Symbol" w:hAnsi="Symbol" w:hint="default"/>
      </w:rPr>
    </w:lvl>
    <w:lvl w:ilvl="7" w:tplc="9C20285E">
      <w:start w:val="1"/>
      <w:numFmt w:val="bullet"/>
      <w:lvlText w:val="o"/>
      <w:lvlJc w:val="left"/>
      <w:pPr>
        <w:ind w:left="5760" w:hanging="360"/>
      </w:pPr>
      <w:rPr>
        <w:rFonts w:ascii="Courier New" w:hAnsi="Courier New" w:hint="default"/>
      </w:rPr>
    </w:lvl>
    <w:lvl w:ilvl="8" w:tplc="E6421DB4">
      <w:start w:val="1"/>
      <w:numFmt w:val="bullet"/>
      <w:lvlText w:val=""/>
      <w:lvlJc w:val="left"/>
      <w:pPr>
        <w:ind w:left="6480" w:hanging="360"/>
      </w:pPr>
      <w:rPr>
        <w:rFonts w:ascii="Wingdings" w:hAnsi="Wingdings" w:hint="default"/>
      </w:rPr>
    </w:lvl>
  </w:abstractNum>
  <w:abstractNum w:abstractNumId="22" w15:restartNumberingAfterBreak="0">
    <w:nsid w:val="649B5BA2"/>
    <w:multiLevelType w:val="multilevel"/>
    <w:tmpl w:val="2B549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D25E1B"/>
    <w:multiLevelType w:val="hybridMultilevel"/>
    <w:tmpl w:val="FFFFFFFF"/>
    <w:lvl w:ilvl="0" w:tplc="DD42D6C4">
      <w:start w:val="1"/>
      <w:numFmt w:val="bullet"/>
      <w:lvlText w:val="·"/>
      <w:lvlJc w:val="left"/>
      <w:pPr>
        <w:ind w:left="720" w:hanging="360"/>
      </w:pPr>
      <w:rPr>
        <w:rFonts w:ascii="Symbol" w:hAnsi="Symbol" w:hint="default"/>
      </w:rPr>
    </w:lvl>
    <w:lvl w:ilvl="1" w:tplc="9B6C06FE">
      <w:start w:val="1"/>
      <w:numFmt w:val="bullet"/>
      <w:lvlText w:val="o"/>
      <w:lvlJc w:val="left"/>
      <w:pPr>
        <w:ind w:left="1440" w:hanging="360"/>
      </w:pPr>
      <w:rPr>
        <w:rFonts w:ascii="Courier New" w:hAnsi="Courier New" w:hint="default"/>
      </w:rPr>
    </w:lvl>
    <w:lvl w:ilvl="2" w:tplc="A1B42460">
      <w:start w:val="1"/>
      <w:numFmt w:val="bullet"/>
      <w:lvlText w:val=""/>
      <w:lvlJc w:val="left"/>
      <w:pPr>
        <w:ind w:left="2160" w:hanging="360"/>
      </w:pPr>
      <w:rPr>
        <w:rFonts w:ascii="Wingdings" w:hAnsi="Wingdings" w:hint="default"/>
      </w:rPr>
    </w:lvl>
    <w:lvl w:ilvl="3" w:tplc="C53AE50A">
      <w:start w:val="1"/>
      <w:numFmt w:val="bullet"/>
      <w:lvlText w:val=""/>
      <w:lvlJc w:val="left"/>
      <w:pPr>
        <w:ind w:left="2880" w:hanging="360"/>
      </w:pPr>
      <w:rPr>
        <w:rFonts w:ascii="Symbol" w:hAnsi="Symbol" w:hint="default"/>
      </w:rPr>
    </w:lvl>
    <w:lvl w:ilvl="4" w:tplc="373C59A4">
      <w:start w:val="1"/>
      <w:numFmt w:val="bullet"/>
      <w:lvlText w:val="o"/>
      <w:lvlJc w:val="left"/>
      <w:pPr>
        <w:ind w:left="3600" w:hanging="360"/>
      </w:pPr>
      <w:rPr>
        <w:rFonts w:ascii="Courier New" w:hAnsi="Courier New" w:hint="default"/>
      </w:rPr>
    </w:lvl>
    <w:lvl w:ilvl="5" w:tplc="74B0F428">
      <w:start w:val="1"/>
      <w:numFmt w:val="bullet"/>
      <w:lvlText w:val=""/>
      <w:lvlJc w:val="left"/>
      <w:pPr>
        <w:ind w:left="4320" w:hanging="360"/>
      </w:pPr>
      <w:rPr>
        <w:rFonts w:ascii="Wingdings" w:hAnsi="Wingdings" w:hint="default"/>
      </w:rPr>
    </w:lvl>
    <w:lvl w:ilvl="6" w:tplc="47B6A21E">
      <w:start w:val="1"/>
      <w:numFmt w:val="bullet"/>
      <w:lvlText w:val=""/>
      <w:lvlJc w:val="left"/>
      <w:pPr>
        <w:ind w:left="5040" w:hanging="360"/>
      </w:pPr>
      <w:rPr>
        <w:rFonts w:ascii="Symbol" w:hAnsi="Symbol" w:hint="default"/>
      </w:rPr>
    </w:lvl>
    <w:lvl w:ilvl="7" w:tplc="C7E4EF3E">
      <w:start w:val="1"/>
      <w:numFmt w:val="bullet"/>
      <w:lvlText w:val="o"/>
      <w:lvlJc w:val="left"/>
      <w:pPr>
        <w:ind w:left="5760" w:hanging="360"/>
      </w:pPr>
      <w:rPr>
        <w:rFonts w:ascii="Courier New" w:hAnsi="Courier New" w:hint="default"/>
      </w:rPr>
    </w:lvl>
    <w:lvl w:ilvl="8" w:tplc="C8AAA8BC">
      <w:start w:val="1"/>
      <w:numFmt w:val="bullet"/>
      <w:lvlText w:val=""/>
      <w:lvlJc w:val="left"/>
      <w:pPr>
        <w:ind w:left="6480" w:hanging="360"/>
      </w:pPr>
      <w:rPr>
        <w:rFonts w:ascii="Wingdings" w:hAnsi="Wingdings" w:hint="default"/>
      </w:rPr>
    </w:lvl>
  </w:abstractNum>
  <w:abstractNum w:abstractNumId="24"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A804B7B"/>
    <w:multiLevelType w:val="hybridMultilevel"/>
    <w:tmpl w:val="FFFFFFFF"/>
    <w:lvl w:ilvl="0" w:tplc="EAA67C5E">
      <w:start w:val="1"/>
      <w:numFmt w:val="bullet"/>
      <w:lvlText w:val="·"/>
      <w:lvlJc w:val="left"/>
      <w:pPr>
        <w:ind w:left="720" w:hanging="360"/>
      </w:pPr>
      <w:rPr>
        <w:rFonts w:ascii="Symbol" w:hAnsi="Symbol" w:hint="default"/>
      </w:rPr>
    </w:lvl>
    <w:lvl w:ilvl="1" w:tplc="A75C1B8E">
      <w:start w:val="1"/>
      <w:numFmt w:val="bullet"/>
      <w:lvlText w:val="o"/>
      <w:lvlJc w:val="left"/>
      <w:pPr>
        <w:ind w:left="1440" w:hanging="360"/>
      </w:pPr>
      <w:rPr>
        <w:rFonts w:ascii="Courier New" w:hAnsi="Courier New" w:hint="default"/>
      </w:rPr>
    </w:lvl>
    <w:lvl w:ilvl="2" w:tplc="91144230">
      <w:start w:val="1"/>
      <w:numFmt w:val="bullet"/>
      <w:lvlText w:val=""/>
      <w:lvlJc w:val="left"/>
      <w:pPr>
        <w:ind w:left="2160" w:hanging="360"/>
      </w:pPr>
      <w:rPr>
        <w:rFonts w:ascii="Wingdings" w:hAnsi="Wingdings" w:hint="default"/>
      </w:rPr>
    </w:lvl>
    <w:lvl w:ilvl="3" w:tplc="B57CDA26">
      <w:start w:val="1"/>
      <w:numFmt w:val="bullet"/>
      <w:lvlText w:val=""/>
      <w:lvlJc w:val="left"/>
      <w:pPr>
        <w:ind w:left="2880" w:hanging="360"/>
      </w:pPr>
      <w:rPr>
        <w:rFonts w:ascii="Symbol" w:hAnsi="Symbol" w:hint="default"/>
      </w:rPr>
    </w:lvl>
    <w:lvl w:ilvl="4" w:tplc="A31ACA8C">
      <w:start w:val="1"/>
      <w:numFmt w:val="bullet"/>
      <w:lvlText w:val="o"/>
      <w:lvlJc w:val="left"/>
      <w:pPr>
        <w:ind w:left="3600" w:hanging="360"/>
      </w:pPr>
      <w:rPr>
        <w:rFonts w:ascii="Courier New" w:hAnsi="Courier New" w:hint="default"/>
      </w:rPr>
    </w:lvl>
    <w:lvl w:ilvl="5" w:tplc="EFC613EC">
      <w:start w:val="1"/>
      <w:numFmt w:val="bullet"/>
      <w:lvlText w:val=""/>
      <w:lvlJc w:val="left"/>
      <w:pPr>
        <w:ind w:left="4320" w:hanging="360"/>
      </w:pPr>
      <w:rPr>
        <w:rFonts w:ascii="Wingdings" w:hAnsi="Wingdings" w:hint="default"/>
      </w:rPr>
    </w:lvl>
    <w:lvl w:ilvl="6" w:tplc="903A7F7E">
      <w:start w:val="1"/>
      <w:numFmt w:val="bullet"/>
      <w:lvlText w:val=""/>
      <w:lvlJc w:val="left"/>
      <w:pPr>
        <w:ind w:left="5040" w:hanging="360"/>
      </w:pPr>
      <w:rPr>
        <w:rFonts w:ascii="Symbol" w:hAnsi="Symbol" w:hint="default"/>
      </w:rPr>
    </w:lvl>
    <w:lvl w:ilvl="7" w:tplc="AAEE1026">
      <w:start w:val="1"/>
      <w:numFmt w:val="bullet"/>
      <w:lvlText w:val="o"/>
      <w:lvlJc w:val="left"/>
      <w:pPr>
        <w:ind w:left="5760" w:hanging="360"/>
      </w:pPr>
      <w:rPr>
        <w:rFonts w:ascii="Courier New" w:hAnsi="Courier New" w:hint="default"/>
      </w:rPr>
    </w:lvl>
    <w:lvl w:ilvl="8" w:tplc="C700E994">
      <w:start w:val="1"/>
      <w:numFmt w:val="bullet"/>
      <w:lvlText w:val=""/>
      <w:lvlJc w:val="left"/>
      <w:pPr>
        <w:ind w:left="6480" w:hanging="360"/>
      </w:pPr>
      <w:rPr>
        <w:rFonts w:ascii="Wingdings" w:hAnsi="Wingdings" w:hint="default"/>
      </w:rPr>
    </w:lvl>
  </w:abstractNum>
  <w:abstractNum w:abstractNumId="26" w15:restartNumberingAfterBreak="0">
    <w:nsid w:val="6CF8287E"/>
    <w:multiLevelType w:val="hybridMultilevel"/>
    <w:tmpl w:val="A44C6632"/>
    <w:lvl w:ilvl="0" w:tplc="FFFFFFFF">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391716"/>
    <w:multiLevelType w:val="hybridMultilevel"/>
    <w:tmpl w:val="DDBC3032"/>
    <w:lvl w:ilvl="0" w:tplc="FFFFFFFF">
      <w:start w:val="1"/>
      <w:numFmt w:val="bullet"/>
      <w:pStyle w:val="ListBullet2"/>
      <w:lvlText w:val="o"/>
      <w:lvlJc w:val="left"/>
      <w:pPr>
        <w:ind w:left="1004" w:hanging="360"/>
      </w:pPr>
      <w:rPr>
        <w:rFonts w:ascii="Courier New" w:hAnsi="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94832320">
    <w:abstractNumId w:val="25"/>
  </w:num>
  <w:num w:numId="2" w16cid:durableId="1801142367">
    <w:abstractNumId w:val="14"/>
  </w:num>
  <w:num w:numId="3" w16cid:durableId="1373534366">
    <w:abstractNumId w:val="10"/>
  </w:num>
  <w:num w:numId="4" w16cid:durableId="1238251723">
    <w:abstractNumId w:val="21"/>
  </w:num>
  <w:num w:numId="5" w16cid:durableId="1331636304">
    <w:abstractNumId w:val="23"/>
  </w:num>
  <w:num w:numId="6" w16cid:durableId="1835103499">
    <w:abstractNumId w:val="7"/>
  </w:num>
  <w:num w:numId="7" w16cid:durableId="1694376784">
    <w:abstractNumId w:val="18"/>
  </w:num>
  <w:num w:numId="8" w16cid:durableId="99111382">
    <w:abstractNumId w:val="26"/>
  </w:num>
  <w:num w:numId="9" w16cid:durableId="1851481786">
    <w:abstractNumId w:val="8"/>
  </w:num>
  <w:num w:numId="10" w16cid:durableId="210196529">
    <w:abstractNumId w:val="8"/>
  </w:num>
  <w:num w:numId="11" w16cid:durableId="1810857969">
    <w:abstractNumId w:val="11"/>
  </w:num>
  <w:num w:numId="12" w16cid:durableId="1996758693">
    <w:abstractNumId w:val="16"/>
  </w:num>
  <w:num w:numId="13" w16cid:durableId="1674914654">
    <w:abstractNumId w:val="24"/>
  </w:num>
  <w:num w:numId="14" w16cid:durableId="474026350">
    <w:abstractNumId w:val="5"/>
  </w:num>
  <w:num w:numId="15" w16cid:durableId="219294836">
    <w:abstractNumId w:val="4"/>
  </w:num>
  <w:num w:numId="16" w16cid:durableId="1057047598">
    <w:abstractNumId w:val="3"/>
  </w:num>
  <w:num w:numId="17" w16cid:durableId="1872105819">
    <w:abstractNumId w:val="2"/>
  </w:num>
  <w:num w:numId="18" w16cid:durableId="1149253252">
    <w:abstractNumId w:val="6"/>
  </w:num>
  <w:num w:numId="19" w16cid:durableId="1025398335">
    <w:abstractNumId w:val="1"/>
  </w:num>
  <w:num w:numId="20" w16cid:durableId="1180704368">
    <w:abstractNumId w:val="0"/>
  </w:num>
  <w:num w:numId="21" w16cid:durableId="1236473037">
    <w:abstractNumId w:val="27"/>
  </w:num>
  <w:num w:numId="22" w16cid:durableId="1161384352">
    <w:abstractNumId w:val="12"/>
  </w:num>
  <w:num w:numId="23" w16cid:durableId="1115442587">
    <w:abstractNumId w:val="13"/>
  </w:num>
  <w:num w:numId="24" w16cid:durableId="913049504">
    <w:abstractNumId w:val="15"/>
  </w:num>
  <w:num w:numId="25" w16cid:durableId="1185171215">
    <w:abstractNumId w:val="12"/>
  </w:num>
  <w:num w:numId="26" w16cid:durableId="1306743019">
    <w:abstractNumId w:val="15"/>
  </w:num>
  <w:num w:numId="27" w16cid:durableId="1809544992">
    <w:abstractNumId w:val="27"/>
  </w:num>
  <w:num w:numId="28" w16cid:durableId="638191149">
    <w:abstractNumId w:val="18"/>
  </w:num>
  <w:num w:numId="29" w16cid:durableId="503975017">
    <w:abstractNumId w:val="26"/>
  </w:num>
  <w:num w:numId="30" w16cid:durableId="215359669">
    <w:abstractNumId w:val="8"/>
  </w:num>
  <w:num w:numId="31" w16cid:durableId="352608886">
    <w:abstractNumId w:val="17"/>
  </w:num>
  <w:num w:numId="32" w16cid:durableId="1230650641">
    <w:abstractNumId w:val="19"/>
  </w:num>
  <w:num w:numId="33" w16cid:durableId="941961786">
    <w:abstractNumId w:val="22"/>
  </w:num>
  <w:num w:numId="34" w16cid:durableId="1666669596">
    <w:abstractNumId w:val="9"/>
  </w:num>
  <w:num w:numId="35" w16cid:durableId="108711596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88"/>
    <w:rsid w:val="00001FF0"/>
    <w:rsid w:val="00003743"/>
    <w:rsid w:val="000047B4"/>
    <w:rsid w:val="000048ED"/>
    <w:rsid w:val="00005712"/>
    <w:rsid w:val="00007238"/>
    <w:rsid w:val="00007E73"/>
    <w:rsid w:val="00007FD8"/>
    <w:rsid w:val="000107F1"/>
    <w:rsid w:val="0001129D"/>
    <w:rsid w:val="000117F8"/>
    <w:rsid w:val="0001182F"/>
    <w:rsid w:val="00013A40"/>
    <w:rsid w:val="0001460F"/>
    <w:rsid w:val="00014B4D"/>
    <w:rsid w:val="00017560"/>
    <w:rsid w:val="000206AF"/>
    <w:rsid w:val="00020A0F"/>
    <w:rsid w:val="00022462"/>
    <w:rsid w:val="00022629"/>
    <w:rsid w:val="00023E3F"/>
    <w:rsid w:val="0002611D"/>
    <w:rsid w:val="00026139"/>
    <w:rsid w:val="00027601"/>
    <w:rsid w:val="00027771"/>
    <w:rsid w:val="0003016C"/>
    <w:rsid w:val="00033321"/>
    <w:rsid w:val="000338E5"/>
    <w:rsid w:val="00033ECC"/>
    <w:rsid w:val="0003422F"/>
    <w:rsid w:val="000366CB"/>
    <w:rsid w:val="00036BD4"/>
    <w:rsid w:val="00037164"/>
    <w:rsid w:val="000371FA"/>
    <w:rsid w:val="000377C2"/>
    <w:rsid w:val="00037DAF"/>
    <w:rsid w:val="00041395"/>
    <w:rsid w:val="00042FE7"/>
    <w:rsid w:val="00043DC0"/>
    <w:rsid w:val="00046FF0"/>
    <w:rsid w:val="00050176"/>
    <w:rsid w:val="00050235"/>
    <w:rsid w:val="0005028F"/>
    <w:rsid w:val="00050342"/>
    <w:rsid w:val="00052C3B"/>
    <w:rsid w:val="00052E05"/>
    <w:rsid w:val="0005368F"/>
    <w:rsid w:val="00053C06"/>
    <w:rsid w:val="000547AA"/>
    <w:rsid w:val="00061A7D"/>
    <w:rsid w:val="00067456"/>
    <w:rsid w:val="000709E3"/>
    <w:rsid w:val="00070DE4"/>
    <w:rsid w:val="00071506"/>
    <w:rsid w:val="0007154F"/>
    <w:rsid w:val="00072E78"/>
    <w:rsid w:val="00074760"/>
    <w:rsid w:val="0007519F"/>
    <w:rsid w:val="00075484"/>
    <w:rsid w:val="00080AC7"/>
    <w:rsid w:val="00081219"/>
    <w:rsid w:val="00081AB1"/>
    <w:rsid w:val="00081B7C"/>
    <w:rsid w:val="00084D3F"/>
    <w:rsid w:val="00086379"/>
    <w:rsid w:val="00087BE4"/>
    <w:rsid w:val="00090316"/>
    <w:rsid w:val="00090B5C"/>
    <w:rsid w:val="00093981"/>
    <w:rsid w:val="0009492E"/>
    <w:rsid w:val="000A0E46"/>
    <w:rsid w:val="000A168A"/>
    <w:rsid w:val="000A244D"/>
    <w:rsid w:val="000A4C48"/>
    <w:rsid w:val="000A630E"/>
    <w:rsid w:val="000B067A"/>
    <w:rsid w:val="000B1540"/>
    <w:rsid w:val="000B1E53"/>
    <w:rsid w:val="000B33FD"/>
    <w:rsid w:val="000B40B5"/>
    <w:rsid w:val="000B42D1"/>
    <w:rsid w:val="000B4ABA"/>
    <w:rsid w:val="000B78E4"/>
    <w:rsid w:val="000C4B16"/>
    <w:rsid w:val="000C50C3"/>
    <w:rsid w:val="000C5E14"/>
    <w:rsid w:val="000C62CD"/>
    <w:rsid w:val="000C6DC6"/>
    <w:rsid w:val="000C79F4"/>
    <w:rsid w:val="000C7F11"/>
    <w:rsid w:val="000CEF26"/>
    <w:rsid w:val="000D1F1D"/>
    <w:rsid w:val="000D21F6"/>
    <w:rsid w:val="000D291C"/>
    <w:rsid w:val="000D3B19"/>
    <w:rsid w:val="000D42A8"/>
    <w:rsid w:val="000D4500"/>
    <w:rsid w:val="000D66AB"/>
    <w:rsid w:val="000D7AEA"/>
    <w:rsid w:val="000D7B53"/>
    <w:rsid w:val="000E1108"/>
    <w:rsid w:val="000E134F"/>
    <w:rsid w:val="000E2C66"/>
    <w:rsid w:val="000E6039"/>
    <w:rsid w:val="000E6AAD"/>
    <w:rsid w:val="000F109F"/>
    <w:rsid w:val="000F123C"/>
    <w:rsid w:val="000F2FED"/>
    <w:rsid w:val="000F5481"/>
    <w:rsid w:val="000F6551"/>
    <w:rsid w:val="000F6FDB"/>
    <w:rsid w:val="00102567"/>
    <w:rsid w:val="001054AB"/>
    <w:rsid w:val="0010616D"/>
    <w:rsid w:val="00107777"/>
    <w:rsid w:val="00110051"/>
    <w:rsid w:val="00110478"/>
    <w:rsid w:val="00113F0C"/>
    <w:rsid w:val="001147CC"/>
    <w:rsid w:val="0011530A"/>
    <w:rsid w:val="00115CC9"/>
    <w:rsid w:val="0011711B"/>
    <w:rsid w:val="00117F68"/>
    <w:rsid w:val="00117F8A"/>
    <w:rsid w:val="00121384"/>
    <w:rsid w:val="00121B9B"/>
    <w:rsid w:val="00121D89"/>
    <w:rsid w:val="00122ADC"/>
    <w:rsid w:val="00123717"/>
    <w:rsid w:val="0012484F"/>
    <w:rsid w:val="00126586"/>
    <w:rsid w:val="00130F59"/>
    <w:rsid w:val="00131F64"/>
    <w:rsid w:val="00133EC0"/>
    <w:rsid w:val="001346E3"/>
    <w:rsid w:val="00140455"/>
    <w:rsid w:val="001408CD"/>
    <w:rsid w:val="00141CE5"/>
    <w:rsid w:val="00141DF8"/>
    <w:rsid w:val="00144908"/>
    <w:rsid w:val="00144AA3"/>
    <w:rsid w:val="00144DA7"/>
    <w:rsid w:val="0015219E"/>
    <w:rsid w:val="00156D96"/>
    <w:rsid w:val="001571C7"/>
    <w:rsid w:val="00157E31"/>
    <w:rsid w:val="00161094"/>
    <w:rsid w:val="00166947"/>
    <w:rsid w:val="00170945"/>
    <w:rsid w:val="00171013"/>
    <w:rsid w:val="001729B2"/>
    <w:rsid w:val="00173290"/>
    <w:rsid w:val="001744E6"/>
    <w:rsid w:val="00175F84"/>
    <w:rsid w:val="0017665C"/>
    <w:rsid w:val="00177AD2"/>
    <w:rsid w:val="001800BF"/>
    <w:rsid w:val="001814B5"/>
    <w:rsid w:val="001815A8"/>
    <w:rsid w:val="0018162E"/>
    <w:rsid w:val="00183938"/>
    <w:rsid w:val="001840FA"/>
    <w:rsid w:val="001860E0"/>
    <w:rsid w:val="0018634B"/>
    <w:rsid w:val="00190079"/>
    <w:rsid w:val="00192D47"/>
    <w:rsid w:val="00192EC9"/>
    <w:rsid w:val="00194437"/>
    <w:rsid w:val="00195685"/>
    <w:rsid w:val="00195D64"/>
    <w:rsid w:val="0019622E"/>
    <w:rsid w:val="001966A7"/>
    <w:rsid w:val="001A1171"/>
    <w:rsid w:val="001A4627"/>
    <w:rsid w:val="001A4979"/>
    <w:rsid w:val="001A5818"/>
    <w:rsid w:val="001A7E77"/>
    <w:rsid w:val="001B15D3"/>
    <w:rsid w:val="001B1D73"/>
    <w:rsid w:val="001B2B40"/>
    <w:rsid w:val="001B3443"/>
    <w:rsid w:val="001B6C33"/>
    <w:rsid w:val="001C0326"/>
    <w:rsid w:val="001C045F"/>
    <w:rsid w:val="001C192F"/>
    <w:rsid w:val="001C3C42"/>
    <w:rsid w:val="001C449E"/>
    <w:rsid w:val="001C737D"/>
    <w:rsid w:val="001D10AE"/>
    <w:rsid w:val="001D22F6"/>
    <w:rsid w:val="001D509E"/>
    <w:rsid w:val="001D7869"/>
    <w:rsid w:val="001D7FC4"/>
    <w:rsid w:val="001E2C8F"/>
    <w:rsid w:val="001E7A72"/>
    <w:rsid w:val="001E7D66"/>
    <w:rsid w:val="001F1A72"/>
    <w:rsid w:val="001F21CC"/>
    <w:rsid w:val="001F60BE"/>
    <w:rsid w:val="001F6A5F"/>
    <w:rsid w:val="001F6F7F"/>
    <w:rsid w:val="001F7DB6"/>
    <w:rsid w:val="002004D9"/>
    <w:rsid w:val="00200CC2"/>
    <w:rsid w:val="0020107E"/>
    <w:rsid w:val="002026CD"/>
    <w:rsid w:val="002033FC"/>
    <w:rsid w:val="002044BB"/>
    <w:rsid w:val="00205089"/>
    <w:rsid w:val="002065D0"/>
    <w:rsid w:val="002076CF"/>
    <w:rsid w:val="00210B09"/>
    <w:rsid w:val="00210C9E"/>
    <w:rsid w:val="00211840"/>
    <w:rsid w:val="002146A3"/>
    <w:rsid w:val="00217EF8"/>
    <w:rsid w:val="00220E5F"/>
    <w:rsid w:val="002212B5"/>
    <w:rsid w:val="00224D54"/>
    <w:rsid w:val="00226668"/>
    <w:rsid w:val="00226962"/>
    <w:rsid w:val="002273A1"/>
    <w:rsid w:val="00227524"/>
    <w:rsid w:val="002330E9"/>
    <w:rsid w:val="00233809"/>
    <w:rsid w:val="00233AF6"/>
    <w:rsid w:val="00234767"/>
    <w:rsid w:val="00240046"/>
    <w:rsid w:val="00241C95"/>
    <w:rsid w:val="00243122"/>
    <w:rsid w:val="00244913"/>
    <w:rsid w:val="0024589C"/>
    <w:rsid w:val="0024797F"/>
    <w:rsid w:val="0025119E"/>
    <w:rsid w:val="00251269"/>
    <w:rsid w:val="002535A1"/>
    <w:rsid w:val="002535C0"/>
    <w:rsid w:val="0025555C"/>
    <w:rsid w:val="0025665A"/>
    <w:rsid w:val="00257370"/>
    <w:rsid w:val="002579FE"/>
    <w:rsid w:val="00257BC3"/>
    <w:rsid w:val="00262E69"/>
    <w:rsid w:val="0026311C"/>
    <w:rsid w:val="0026668C"/>
    <w:rsid w:val="00266AC1"/>
    <w:rsid w:val="0027178C"/>
    <w:rsid w:val="002719FA"/>
    <w:rsid w:val="00271D47"/>
    <w:rsid w:val="00272668"/>
    <w:rsid w:val="0027292F"/>
    <w:rsid w:val="0027330B"/>
    <w:rsid w:val="00273C0B"/>
    <w:rsid w:val="002764EA"/>
    <w:rsid w:val="00276DAC"/>
    <w:rsid w:val="00277C1E"/>
    <w:rsid w:val="002803AD"/>
    <w:rsid w:val="00282052"/>
    <w:rsid w:val="0028249A"/>
    <w:rsid w:val="00282537"/>
    <w:rsid w:val="00283039"/>
    <w:rsid w:val="002831A3"/>
    <w:rsid w:val="0028326B"/>
    <w:rsid w:val="00284703"/>
    <w:rsid w:val="002850E9"/>
    <w:rsid w:val="0028519E"/>
    <w:rsid w:val="002856A5"/>
    <w:rsid w:val="0028598A"/>
    <w:rsid w:val="002872ED"/>
    <w:rsid w:val="00287CB0"/>
    <w:rsid w:val="002905C2"/>
    <w:rsid w:val="002906F0"/>
    <w:rsid w:val="00290879"/>
    <w:rsid w:val="00293C45"/>
    <w:rsid w:val="00295AF2"/>
    <w:rsid w:val="00295C91"/>
    <w:rsid w:val="00297151"/>
    <w:rsid w:val="002A0AEA"/>
    <w:rsid w:val="002A1D91"/>
    <w:rsid w:val="002A27C6"/>
    <w:rsid w:val="002B035D"/>
    <w:rsid w:val="002B1DF4"/>
    <w:rsid w:val="002B20E6"/>
    <w:rsid w:val="002B2251"/>
    <w:rsid w:val="002B3B02"/>
    <w:rsid w:val="002B42A3"/>
    <w:rsid w:val="002B45FC"/>
    <w:rsid w:val="002C0CDD"/>
    <w:rsid w:val="002C38C4"/>
    <w:rsid w:val="002D0260"/>
    <w:rsid w:val="002D1970"/>
    <w:rsid w:val="002D2E14"/>
    <w:rsid w:val="002D5574"/>
    <w:rsid w:val="002D6062"/>
    <w:rsid w:val="002E036F"/>
    <w:rsid w:val="002E10A8"/>
    <w:rsid w:val="002E1A1D"/>
    <w:rsid w:val="002E29C2"/>
    <w:rsid w:val="002E4081"/>
    <w:rsid w:val="002E507B"/>
    <w:rsid w:val="002E5B78"/>
    <w:rsid w:val="002F0142"/>
    <w:rsid w:val="002F2514"/>
    <w:rsid w:val="002F3AE3"/>
    <w:rsid w:val="002F3CD8"/>
    <w:rsid w:val="002F42B3"/>
    <w:rsid w:val="002F569B"/>
    <w:rsid w:val="002F614A"/>
    <w:rsid w:val="002F62D2"/>
    <w:rsid w:val="00300E06"/>
    <w:rsid w:val="0030176D"/>
    <w:rsid w:val="00302297"/>
    <w:rsid w:val="00303238"/>
    <w:rsid w:val="0030362E"/>
    <w:rsid w:val="0030464B"/>
    <w:rsid w:val="00304904"/>
    <w:rsid w:val="0030786C"/>
    <w:rsid w:val="00307878"/>
    <w:rsid w:val="003116E7"/>
    <w:rsid w:val="00313F8B"/>
    <w:rsid w:val="00314CF2"/>
    <w:rsid w:val="003162D1"/>
    <w:rsid w:val="003233DE"/>
    <w:rsid w:val="0032466B"/>
    <w:rsid w:val="003301C8"/>
    <w:rsid w:val="003330EB"/>
    <w:rsid w:val="003344C9"/>
    <w:rsid w:val="00335DFA"/>
    <w:rsid w:val="00337FE8"/>
    <w:rsid w:val="00340236"/>
    <w:rsid w:val="003415FD"/>
    <w:rsid w:val="0034212A"/>
    <w:rsid w:val="003429F0"/>
    <w:rsid w:val="00342D7E"/>
    <w:rsid w:val="003432B7"/>
    <w:rsid w:val="003440C3"/>
    <w:rsid w:val="00344CE7"/>
    <w:rsid w:val="00344EE6"/>
    <w:rsid w:val="00345290"/>
    <w:rsid w:val="00345A82"/>
    <w:rsid w:val="00347A2F"/>
    <w:rsid w:val="0035097A"/>
    <w:rsid w:val="003518AD"/>
    <w:rsid w:val="003530A5"/>
    <w:rsid w:val="003540A4"/>
    <w:rsid w:val="00354D03"/>
    <w:rsid w:val="003576BB"/>
    <w:rsid w:val="00357BCC"/>
    <w:rsid w:val="00360E4E"/>
    <w:rsid w:val="0036128F"/>
    <w:rsid w:val="00361397"/>
    <w:rsid w:val="00362804"/>
    <w:rsid w:val="00367BBE"/>
    <w:rsid w:val="00370AAA"/>
    <w:rsid w:val="00372B78"/>
    <w:rsid w:val="00375F77"/>
    <w:rsid w:val="00377738"/>
    <w:rsid w:val="00380EA6"/>
    <w:rsid w:val="00381919"/>
    <w:rsid w:val="00381BBE"/>
    <w:rsid w:val="00382903"/>
    <w:rsid w:val="00383323"/>
    <w:rsid w:val="003846FF"/>
    <w:rsid w:val="003857D4"/>
    <w:rsid w:val="00385AD4"/>
    <w:rsid w:val="00386308"/>
    <w:rsid w:val="00386F1A"/>
    <w:rsid w:val="00387049"/>
    <w:rsid w:val="00387924"/>
    <w:rsid w:val="00387D93"/>
    <w:rsid w:val="00387E57"/>
    <w:rsid w:val="00392004"/>
    <w:rsid w:val="0039349E"/>
    <w:rsid w:val="0039384D"/>
    <w:rsid w:val="00393C90"/>
    <w:rsid w:val="00393DAE"/>
    <w:rsid w:val="00395C23"/>
    <w:rsid w:val="003972D7"/>
    <w:rsid w:val="00397D68"/>
    <w:rsid w:val="003A130B"/>
    <w:rsid w:val="003A2E4F"/>
    <w:rsid w:val="003A2F8B"/>
    <w:rsid w:val="003A4438"/>
    <w:rsid w:val="003A5013"/>
    <w:rsid w:val="003A5078"/>
    <w:rsid w:val="003A57E2"/>
    <w:rsid w:val="003A62DD"/>
    <w:rsid w:val="003A775A"/>
    <w:rsid w:val="003B213A"/>
    <w:rsid w:val="003B26BD"/>
    <w:rsid w:val="003B2D0C"/>
    <w:rsid w:val="003B3570"/>
    <w:rsid w:val="003B43AD"/>
    <w:rsid w:val="003C0E31"/>
    <w:rsid w:val="003C0FEC"/>
    <w:rsid w:val="003C28D9"/>
    <w:rsid w:val="003C2AC8"/>
    <w:rsid w:val="003C384F"/>
    <w:rsid w:val="003C54E9"/>
    <w:rsid w:val="003C5D3F"/>
    <w:rsid w:val="003D033A"/>
    <w:rsid w:val="003D17F9"/>
    <w:rsid w:val="003D2D88"/>
    <w:rsid w:val="003D41EA"/>
    <w:rsid w:val="003D4850"/>
    <w:rsid w:val="003D4B96"/>
    <w:rsid w:val="003D4DAB"/>
    <w:rsid w:val="003D4EFC"/>
    <w:rsid w:val="003D535A"/>
    <w:rsid w:val="003D5F41"/>
    <w:rsid w:val="003D6E62"/>
    <w:rsid w:val="003D7C5A"/>
    <w:rsid w:val="003E1738"/>
    <w:rsid w:val="003E177D"/>
    <w:rsid w:val="003E1F56"/>
    <w:rsid w:val="003E2CBF"/>
    <w:rsid w:val="003E32BA"/>
    <w:rsid w:val="003E5265"/>
    <w:rsid w:val="003E53CE"/>
    <w:rsid w:val="003E58A5"/>
    <w:rsid w:val="003E5AA9"/>
    <w:rsid w:val="003E6E92"/>
    <w:rsid w:val="003F0928"/>
    <w:rsid w:val="003F0955"/>
    <w:rsid w:val="003F1962"/>
    <w:rsid w:val="003F36EB"/>
    <w:rsid w:val="003F4A5F"/>
    <w:rsid w:val="003F5F4D"/>
    <w:rsid w:val="003F646F"/>
    <w:rsid w:val="003F7E25"/>
    <w:rsid w:val="00400F00"/>
    <w:rsid w:val="00401C52"/>
    <w:rsid w:val="0040209B"/>
    <w:rsid w:val="004037D8"/>
    <w:rsid w:val="00404F8B"/>
    <w:rsid w:val="00405256"/>
    <w:rsid w:val="00410031"/>
    <w:rsid w:val="00411CB0"/>
    <w:rsid w:val="00413095"/>
    <w:rsid w:val="004134D3"/>
    <w:rsid w:val="0041440A"/>
    <w:rsid w:val="00415B18"/>
    <w:rsid w:val="00415C81"/>
    <w:rsid w:val="004202BA"/>
    <w:rsid w:val="00421762"/>
    <w:rsid w:val="00431FF2"/>
    <w:rsid w:val="00432378"/>
    <w:rsid w:val="0043388A"/>
    <w:rsid w:val="004348C0"/>
    <w:rsid w:val="00434E07"/>
    <w:rsid w:val="00435998"/>
    <w:rsid w:val="00435D33"/>
    <w:rsid w:val="00437145"/>
    <w:rsid w:val="00440D65"/>
    <w:rsid w:val="004418BF"/>
    <w:rsid w:val="004435E6"/>
    <w:rsid w:val="004441E9"/>
    <w:rsid w:val="0044540E"/>
    <w:rsid w:val="004461C4"/>
    <w:rsid w:val="00447E31"/>
    <w:rsid w:val="004514BA"/>
    <w:rsid w:val="00453923"/>
    <w:rsid w:val="00453BFA"/>
    <w:rsid w:val="00454B9B"/>
    <w:rsid w:val="00454F20"/>
    <w:rsid w:val="00456DED"/>
    <w:rsid w:val="00457858"/>
    <w:rsid w:val="00457954"/>
    <w:rsid w:val="00460B0B"/>
    <w:rsid w:val="00461023"/>
    <w:rsid w:val="00461B7B"/>
    <w:rsid w:val="00462FAC"/>
    <w:rsid w:val="00464631"/>
    <w:rsid w:val="004647F9"/>
    <w:rsid w:val="00464B79"/>
    <w:rsid w:val="00466315"/>
    <w:rsid w:val="00467BBF"/>
    <w:rsid w:val="0047471C"/>
    <w:rsid w:val="00476295"/>
    <w:rsid w:val="004828B4"/>
    <w:rsid w:val="00483169"/>
    <w:rsid w:val="00483963"/>
    <w:rsid w:val="00484184"/>
    <w:rsid w:val="0048593C"/>
    <w:rsid w:val="004867E2"/>
    <w:rsid w:val="00490779"/>
    <w:rsid w:val="004929A9"/>
    <w:rsid w:val="00492B1B"/>
    <w:rsid w:val="004942A6"/>
    <w:rsid w:val="00494BF8"/>
    <w:rsid w:val="0049754D"/>
    <w:rsid w:val="00497DD9"/>
    <w:rsid w:val="004A046B"/>
    <w:rsid w:val="004A1066"/>
    <w:rsid w:val="004A119F"/>
    <w:rsid w:val="004A272F"/>
    <w:rsid w:val="004A4798"/>
    <w:rsid w:val="004A78D9"/>
    <w:rsid w:val="004B1AF4"/>
    <w:rsid w:val="004C261D"/>
    <w:rsid w:val="004C293B"/>
    <w:rsid w:val="004C2C87"/>
    <w:rsid w:val="004C4493"/>
    <w:rsid w:val="004C5AE2"/>
    <w:rsid w:val="004C6BCF"/>
    <w:rsid w:val="004C73EB"/>
    <w:rsid w:val="004D3042"/>
    <w:rsid w:val="004D3502"/>
    <w:rsid w:val="004D40AC"/>
    <w:rsid w:val="004D58BF"/>
    <w:rsid w:val="004D7C0E"/>
    <w:rsid w:val="004E171B"/>
    <w:rsid w:val="004E1C3B"/>
    <w:rsid w:val="004E2197"/>
    <w:rsid w:val="004E2228"/>
    <w:rsid w:val="004E4335"/>
    <w:rsid w:val="004F0801"/>
    <w:rsid w:val="004F13EE"/>
    <w:rsid w:val="004F2022"/>
    <w:rsid w:val="004F5A33"/>
    <w:rsid w:val="004F6A98"/>
    <w:rsid w:val="004F783D"/>
    <w:rsid w:val="004F7C05"/>
    <w:rsid w:val="00501C94"/>
    <w:rsid w:val="005026E1"/>
    <w:rsid w:val="0050360C"/>
    <w:rsid w:val="005049F2"/>
    <w:rsid w:val="00504A76"/>
    <w:rsid w:val="005056AB"/>
    <w:rsid w:val="00506432"/>
    <w:rsid w:val="00506E82"/>
    <w:rsid w:val="0050722F"/>
    <w:rsid w:val="00510653"/>
    <w:rsid w:val="00513EA2"/>
    <w:rsid w:val="005163B4"/>
    <w:rsid w:val="0052042F"/>
    <w:rsid w:val="0052051D"/>
    <w:rsid w:val="00521302"/>
    <w:rsid w:val="00521E49"/>
    <w:rsid w:val="005224AB"/>
    <w:rsid w:val="00530001"/>
    <w:rsid w:val="00530157"/>
    <w:rsid w:val="00532E04"/>
    <w:rsid w:val="00533448"/>
    <w:rsid w:val="0053369B"/>
    <w:rsid w:val="00535251"/>
    <w:rsid w:val="005365C9"/>
    <w:rsid w:val="00536B4A"/>
    <w:rsid w:val="00540E7B"/>
    <w:rsid w:val="00542CBC"/>
    <w:rsid w:val="005439A3"/>
    <w:rsid w:val="00543C8B"/>
    <w:rsid w:val="00544583"/>
    <w:rsid w:val="005453AF"/>
    <w:rsid w:val="00545E3B"/>
    <w:rsid w:val="00545EE6"/>
    <w:rsid w:val="00546887"/>
    <w:rsid w:val="00547821"/>
    <w:rsid w:val="005519E7"/>
    <w:rsid w:val="005550E7"/>
    <w:rsid w:val="00555317"/>
    <w:rsid w:val="00555F57"/>
    <w:rsid w:val="005562F0"/>
    <w:rsid w:val="005564FB"/>
    <w:rsid w:val="005572C7"/>
    <w:rsid w:val="005601A5"/>
    <w:rsid w:val="00561123"/>
    <w:rsid w:val="00562D35"/>
    <w:rsid w:val="00564656"/>
    <w:rsid w:val="005650ED"/>
    <w:rsid w:val="005660B5"/>
    <w:rsid w:val="00566332"/>
    <w:rsid w:val="00572B73"/>
    <w:rsid w:val="0057514E"/>
    <w:rsid w:val="00575754"/>
    <w:rsid w:val="005762A7"/>
    <w:rsid w:val="00581FBA"/>
    <w:rsid w:val="005858F7"/>
    <w:rsid w:val="005862C2"/>
    <w:rsid w:val="0059011F"/>
    <w:rsid w:val="00590429"/>
    <w:rsid w:val="0059045B"/>
    <w:rsid w:val="00590F90"/>
    <w:rsid w:val="00591E20"/>
    <w:rsid w:val="00594593"/>
    <w:rsid w:val="00595395"/>
    <w:rsid w:val="00595408"/>
    <w:rsid w:val="005954E1"/>
    <w:rsid w:val="00595E84"/>
    <w:rsid w:val="00596AFF"/>
    <w:rsid w:val="005A0C59"/>
    <w:rsid w:val="005A48EB"/>
    <w:rsid w:val="005A4908"/>
    <w:rsid w:val="005A6CFB"/>
    <w:rsid w:val="005B2681"/>
    <w:rsid w:val="005B40DC"/>
    <w:rsid w:val="005B4DD9"/>
    <w:rsid w:val="005B7FFD"/>
    <w:rsid w:val="005C26F1"/>
    <w:rsid w:val="005C4D7A"/>
    <w:rsid w:val="005C5AEB"/>
    <w:rsid w:val="005C5AF1"/>
    <w:rsid w:val="005C79D2"/>
    <w:rsid w:val="005D4BDE"/>
    <w:rsid w:val="005D73F7"/>
    <w:rsid w:val="005E04C9"/>
    <w:rsid w:val="005E0A3F"/>
    <w:rsid w:val="005E13E5"/>
    <w:rsid w:val="005E1E5D"/>
    <w:rsid w:val="005E2E00"/>
    <w:rsid w:val="005E4FF8"/>
    <w:rsid w:val="005E6883"/>
    <w:rsid w:val="005E772F"/>
    <w:rsid w:val="005E7BCA"/>
    <w:rsid w:val="005F3575"/>
    <w:rsid w:val="005F3C87"/>
    <w:rsid w:val="005F45BB"/>
    <w:rsid w:val="005F4ECA"/>
    <w:rsid w:val="005F623A"/>
    <w:rsid w:val="005F6ED4"/>
    <w:rsid w:val="0060048E"/>
    <w:rsid w:val="00602829"/>
    <w:rsid w:val="00603E01"/>
    <w:rsid w:val="006041BE"/>
    <w:rsid w:val="006043C7"/>
    <w:rsid w:val="006051C4"/>
    <w:rsid w:val="006055ED"/>
    <w:rsid w:val="00613556"/>
    <w:rsid w:val="00614A95"/>
    <w:rsid w:val="00622F3F"/>
    <w:rsid w:val="00623A46"/>
    <w:rsid w:val="00624B52"/>
    <w:rsid w:val="006270DD"/>
    <w:rsid w:val="00630794"/>
    <w:rsid w:val="00631DF4"/>
    <w:rsid w:val="00633D51"/>
    <w:rsid w:val="00633FB7"/>
    <w:rsid w:val="00634175"/>
    <w:rsid w:val="00635500"/>
    <w:rsid w:val="006356E2"/>
    <w:rsid w:val="0063690C"/>
    <w:rsid w:val="00636B4E"/>
    <w:rsid w:val="006402A7"/>
    <w:rsid w:val="006408AC"/>
    <w:rsid w:val="0064098B"/>
    <w:rsid w:val="00642753"/>
    <w:rsid w:val="00643145"/>
    <w:rsid w:val="00644677"/>
    <w:rsid w:val="00644960"/>
    <w:rsid w:val="00644999"/>
    <w:rsid w:val="006511B6"/>
    <w:rsid w:val="00652C14"/>
    <w:rsid w:val="00657FF8"/>
    <w:rsid w:val="00660DAB"/>
    <w:rsid w:val="00661DC3"/>
    <w:rsid w:val="00662DA9"/>
    <w:rsid w:val="00665789"/>
    <w:rsid w:val="00665CBD"/>
    <w:rsid w:val="00667B9F"/>
    <w:rsid w:val="00670D99"/>
    <w:rsid w:val="00670E2B"/>
    <w:rsid w:val="006734BB"/>
    <w:rsid w:val="00674E7D"/>
    <w:rsid w:val="00675F6C"/>
    <w:rsid w:val="0067697A"/>
    <w:rsid w:val="00681901"/>
    <w:rsid w:val="006821EB"/>
    <w:rsid w:val="006837D0"/>
    <w:rsid w:val="006848A8"/>
    <w:rsid w:val="00690D92"/>
    <w:rsid w:val="0069323C"/>
    <w:rsid w:val="006943A2"/>
    <w:rsid w:val="006968DC"/>
    <w:rsid w:val="00697F11"/>
    <w:rsid w:val="006A01D4"/>
    <w:rsid w:val="006A280E"/>
    <w:rsid w:val="006A2C62"/>
    <w:rsid w:val="006A2CB1"/>
    <w:rsid w:val="006B2286"/>
    <w:rsid w:val="006B2E98"/>
    <w:rsid w:val="006B450A"/>
    <w:rsid w:val="006B56BB"/>
    <w:rsid w:val="006C2300"/>
    <w:rsid w:val="006C4CD2"/>
    <w:rsid w:val="006C62D3"/>
    <w:rsid w:val="006C77A8"/>
    <w:rsid w:val="006D1DE5"/>
    <w:rsid w:val="006D33A2"/>
    <w:rsid w:val="006D4098"/>
    <w:rsid w:val="006D62EB"/>
    <w:rsid w:val="006D7681"/>
    <w:rsid w:val="006D7B2E"/>
    <w:rsid w:val="006E02EA"/>
    <w:rsid w:val="006E06B2"/>
    <w:rsid w:val="006E0968"/>
    <w:rsid w:val="006E2AF6"/>
    <w:rsid w:val="006E36E1"/>
    <w:rsid w:val="006E42D6"/>
    <w:rsid w:val="006F09FC"/>
    <w:rsid w:val="006F1724"/>
    <w:rsid w:val="006F23A9"/>
    <w:rsid w:val="006F29F9"/>
    <w:rsid w:val="006F4D8E"/>
    <w:rsid w:val="006F7066"/>
    <w:rsid w:val="006F7423"/>
    <w:rsid w:val="00701275"/>
    <w:rsid w:val="00707158"/>
    <w:rsid w:val="00707F56"/>
    <w:rsid w:val="0071232B"/>
    <w:rsid w:val="007133DA"/>
    <w:rsid w:val="00713558"/>
    <w:rsid w:val="0071382E"/>
    <w:rsid w:val="007140DA"/>
    <w:rsid w:val="00715659"/>
    <w:rsid w:val="00720D08"/>
    <w:rsid w:val="00721747"/>
    <w:rsid w:val="00725A0A"/>
    <w:rsid w:val="007263B9"/>
    <w:rsid w:val="00731DD7"/>
    <w:rsid w:val="007320D3"/>
    <w:rsid w:val="00732B7C"/>
    <w:rsid w:val="007334F8"/>
    <w:rsid w:val="007339CD"/>
    <w:rsid w:val="00734722"/>
    <w:rsid w:val="007359D8"/>
    <w:rsid w:val="007362D4"/>
    <w:rsid w:val="00736877"/>
    <w:rsid w:val="00740009"/>
    <w:rsid w:val="0074027E"/>
    <w:rsid w:val="00742127"/>
    <w:rsid w:val="00745CDC"/>
    <w:rsid w:val="00751EAC"/>
    <w:rsid w:val="007526BD"/>
    <w:rsid w:val="007531D5"/>
    <w:rsid w:val="00755508"/>
    <w:rsid w:val="0076204B"/>
    <w:rsid w:val="0076672A"/>
    <w:rsid w:val="007721F8"/>
    <w:rsid w:val="00775E45"/>
    <w:rsid w:val="00776B08"/>
    <w:rsid w:val="00776E74"/>
    <w:rsid w:val="00777AC6"/>
    <w:rsid w:val="0078398B"/>
    <w:rsid w:val="00785169"/>
    <w:rsid w:val="0078607E"/>
    <w:rsid w:val="0078751B"/>
    <w:rsid w:val="007918D7"/>
    <w:rsid w:val="007920AC"/>
    <w:rsid w:val="00794E3E"/>
    <w:rsid w:val="007954AB"/>
    <w:rsid w:val="00796946"/>
    <w:rsid w:val="00796A6D"/>
    <w:rsid w:val="00797B47"/>
    <w:rsid w:val="00797BA6"/>
    <w:rsid w:val="007A112F"/>
    <w:rsid w:val="007A14C5"/>
    <w:rsid w:val="007A2C12"/>
    <w:rsid w:val="007A4A10"/>
    <w:rsid w:val="007A55DE"/>
    <w:rsid w:val="007B10BF"/>
    <w:rsid w:val="007B1760"/>
    <w:rsid w:val="007B1C7A"/>
    <w:rsid w:val="007C1FDC"/>
    <w:rsid w:val="007C6D9C"/>
    <w:rsid w:val="007C7DDB"/>
    <w:rsid w:val="007D054C"/>
    <w:rsid w:val="007D2CC7"/>
    <w:rsid w:val="007D495F"/>
    <w:rsid w:val="007D5662"/>
    <w:rsid w:val="007D63A5"/>
    <w:rsid w:val="007D673D"/>
    <w:rsid w:val="007D7A4C"/>
    <w:rsid w:val="007E0FB8"/>
    <w:rsid w:val="007E1325"/>
    <w:rsid w:val="007E1DDF"/>
    <w:rsid w:val="007E1E48"/>
    <w:rsid w:val="007E281D"/>
    <w:rsid w:val="007E4D09"/>
    <w:rsid w:val="007E6D62"/>
    <w:rsid w:val="007F02F8"/>
    <w:rsid w:val="007F1E2F"/>
    <w:rsid w:val="007F20E9"/>
    <w:rsid w:val="007F2220"/>
    <w:rsid w:val="007F4B3E"/>
    <w:rsid w:val="007F7117"/>
    <w:rsid w:val="008037F8"/>
    <w:rsid w:val="008073DF"/>
    <w:rsid w:val="00807CEA"/>
    <w:rsid w:val="008119DA"/>
    <w:rsid w:val="0081266D"/>
    <w:rsid w:val="008127AF"/>
    <w:rsid w:val="00812B46"/>
    <w:rsid w:val="00812FAD"/>
    <w:rsid w:val="008135CE"/>
    <w:rsid w:val="00814494"/>
    <w:rsid w:val="00815700"/>
    <w:rsid w:val="00815BF7"/>
    <w:rsid w:val="008218FA"/>
    <w:rsid w:val="00823B49"/>
    <w:rsid w:val="008264EB"/>
    <w:rsid w:val="00826B8F"/>
    <w:rsid w:val="00827861"/>
    <w:rsid w:val="00830B8B"/>
    <w:rsid w:val="00831319"/>
    <w:rsid w:val="00831E8A"/>
    <w:rsid w:val="00832158"/>
    <w:rsid w:val="00833AE9"/>
    <w:rsid w:val="0083417E"/>
    <w:rsid w:val="00835A73"/>
    <w:rsid w:val="00835C76"/>
    <w:rsid w:val="00836075"/>
    <w:rsid w:val="00836860"/>
    <w:rsid w:val="00836ADE"/>
    <w:rsid w:val="008376E2"/>
    <w:rsid w:val="00843049"/>
    <w:rsid w:val="00845483"/>
    <w:rsid w:val="0084774D"/>
    <w:rsid w:val="0085160D"/>
    <w:rsid w:val="0085209B"/>
    <w:rsid w:val="00856B66"/>
    <w:rsid w:val="008601AC"/>
    <w:rsid w:val="00860381"/>
    <w:rsid w:val="00861A5F"/>
    <w:rsid w:val="0086332F"/>
    <w:rsid w:val="00863C47"/>
    <w:rsid w:val="008644AD"/>
    <w:rsid w:val="00865735"/>
    <w:rsid w:val="00865DDB"/>
    <w:rsid w:val="00866092"/>
    <w:rsid w:val="00867538"/>
    <w:rsid w:val="00867F87"/>
    <w:rsid w:val="00871C09"/>
    <w:rsid w:val="00872211"/>
    <w:rsid w:val="00873D90"/>
    <w:rsid w:val="00873FC8"/>
    <w:rsid w:val="00875883"/>
    <w:rsid w:val="00881543"/>
    <w:rsid w:val="00884C63"/>
    <w:rsid w:val="00885908"/>
    <w:rsid w:val="008864B7"/>
    <w:rsid w:val="00886A36"/>
    <w:rsid w:val="00886DBB"/>
    <w:rsid w:val="00887B80"/>
    <w:rsid w:val="00887E0A"/>
    <w:rsid w:val="00890D6E"/>
    <w:rsid w:val="00891E00"/>
    <w:rsid w:val="00893C22"/>
    <w:rsid w:val="008944CA"/>
    <w:rsid w:val="0089595B"/>
    <w:rsid w:val="0089677E"/>
    <w:rsid w:val="00896939"/>
    <w:rsid w:val="008A016C"/>
    <w:rsid w:val="008A39FF"/>
    <w:rsid w:val="008A5135"/>
    <w:rsid w:val="008A58CF"/>
    <w:rsid w:val="008A7438"/>
    <w:rsid w:val="008A7E85"/>
    <w:rsid w:val="008B1334"/>
    <w:rsid w:val="008B25C7"/>
    <w:rsid w:val="008B2B5F"/>
    <w:rsid w:val="008B2B64"/>
    <w:rsid w:val="008B4250"/>
    <w:rsid w:val="008B7FC7"/>
    <w:rsid w:val="008C0278"/>
    <w:rsid w:val="008C0F14"/>
    <w:rsid w:val="008C1C23"/>
    <w:rsid w:val="008C24E9"/>
    <w:rsid w:val="008C3852"/>
    <w:rsid w:val="008C494F"/>
    <w:rsid w:val="008C4DBC"/>
    <w:rsid w:val="008C5221"/>
    <w:rsid w:val="008C6050"/>
    <w:rsid w:val="008D0533"/>
    <w:rsid w:val="008D3765"/>
    <w:rsid w:val="008D3CAF"/>
    <w:rsid w:val="008D4086"/>
    <w:rsid w:val="008D42CB"/>
    <w:rsid w:val="008D48C9"/>
    <w:rsid w:val="008D4D28"/>
    <w:rsid w:val="008D588E"/>
    <w:rsid w:val="008D6381"/>
    <w:rsid w:val="008E0C77"/>
    <w:rsid w:val="008E230A"/>
    <w:rsid w:val="008E2BC3"/>
    <w:rsid w:val="008E487B"/>
    <w:rsid w:val="008E5F15"/>
    <w:rsid w:val="008E625F"/>
    <w:rsid w:val="008E6B7D"/>
    <w:rsid w:val="008F00C6"/>
    <w:rsid w:val="008F264D"/>
    <w:rsid w:val="008F36CF"/>
    <w:rsid w:val="008F3714"/>
    <w:rsid w:val="008F4B2F"/>
    <w:rsid w:val="008F5C4D"/>
    <w:rsid w:val="0090066F"/>
    <w:rsid w:val="00900D94"/>
    <w:rsid w:val="009019F2"/>
    <w:rsid w:val="00902611"/>
    <w:rsid w:val="009040E9"/>
    <w:rsid w:val="00904B0E"/>
    <w:rsid w:val="00905A65"/>
    <w:rsid w:val="009074E1"/>
    <w:rsid w:val="009112F7"/>
    <w:rsid w:val="00911532"/>
    <w:rsid w:val="00911608"/>
    <w:rsid w:val="009122AF"/>
    <w:rsid w:val="009123B0"/>
    <w:rsid w:val="00912D54"/>
    <w:rsid w:val="0091389F"/>
    <w:rsid w:val="00914FF6"/>
    <w:rsid w:val="009175F5"/>
    <w:rsid w:val="00920535"/>
    <w:rsid w:val="009207D5"/>
    <w:rsid w:val="009208F7"/>
    <w:rsid w:val="00921649"/>
    <w:rsid w:val="00922517"/>
    <w:rsid w:val="00922722"/>
    <w:rsid w:val="00924A23"/>
    <w:rsid w:val="009261E6"/>
    <w:rsid w:val="009268E1"/>
    <w:rsid w:val="009271EE"/>
    <w:rsid w:val="009320F3"/>
    <w:rsid w:val="009344AE"/>
    <w:rsid w:val="009344DE"/>
    <w:rsid w:val="00936798"/>
    <w:rsid w:val="00937C4A"/>
    <w:rsid w:val="00943257"/>
    <w:rsid w:val="00944B4E"/>
    <w:rsid w:val="00944C76"/>
    <w:rsid w:val="00945E7F"/>
    <w:rsid w:val="009535FC"/>
    <w:rsid w:val="009557C1"/>
    <w:rsid w:val="00956796"/>
    <w:rsid w:val="00956B5E"/>
    <w:rsid w:val="00960D6E"/>
    <w:rsid w:val="00960E5D"/>
    <w:rsid w:val="009619FE"/>
    <w:rsid w:val="0096229A"/>
    <w:rsid w:val="00971410"/>
    <w:rsid w:val="00973CF6"/>
    <w:rsid w:val="00974559"/>
    <w:rsid w:val="00974B59"/>
    <w:rsid w:val="00975AC5"/>
    <w:rsid w:val="009779AF"/>
    <w:rsid w:val="0098340B"/>
    <w:rsid w:val="00985D15"/>
    <w:rsid w:val="00986830"/>
    <w:rsid w:val="00990FBC"/>
    <w:rsid w:val="0099216E"/>
    <w:rsid w:val="009924C3"/>
    <w:rsid w:val="00993102"/>
    <w:rsid w:val="00993200"/>
    <w:rsid w:val="00993767"/>
    <w:rsid w:val="00994562"/>
    <w:rsid w:val="00996AE4"/>
    <w:rsid w:val="009970A3"/>
    <w:rsid w:val="0099717E"/>
    <w:rsid w:val="00997F77"/>
    <w:rsid w:val="009A0FDD"/>
    <w:rsid w:val="009A1602"/>
    <w:rsid w:val="009B02A1"/>
    <w:rsid w:val="009B0E9A"/>
    <w:rsid w:val="009B1570"/>
    <w:rsid w:val="009B3AB9"/>
    <w:rsid w:val="009B429E"/>
    <w:rsid w:val="009B6204"/>
    <w:rsid w:val="009C395C"/>
    <w:rsid w:val="009C5BB6"/>
    <w:rsid w:val="009C6F10"/>
    <w:rsid w:val="009D1438"/>
    <w:rsid w:val="009D148F"/>
    <w:rsid w:val="009D26DF"/>
    <w:rsid w:val="009D3D70"/>
    <w:rsid w:val="009D6143"/>
    <w:rsid w:val="009D67A3"/>
    <w:rsid w:val="009D6E31"/>
    <w:rsid w:val="009D7D58"/>
    <w:rsid w:val="009E06D6"/>
    <w:rsid w:val="009E1866"/>
    <w:rsid w:val="009E3C9D"/>
    <w:rsid w:val="009E4241"/>
    <w:rsid w:val="009E5BE5"/>
    <w:rsid w:val="009E6F7E"/>
    <w:rsid w:val="009E74F8"/>
    <w:rsid w:val="009E7A57"/>
    <w:rsid w:val="009F065B"/>
    <w:rsid w:val="009F0A08"/>
    <w:rsid w:val="009F3D35"/>
    <w:rsid w:val="009F40AF"/>
    <w:rsid w:val="009F4803"/>
    <w:rsid w:val="009F4F6A"/>
    <w:rsid w:val="009F67D6"/>
    <w:rsid w:val="009F6E41"/>
    <w:rsid w:val="009F723C"/>
    <w:rsid w:val="00A02821"/>
    <w:rsid w:val="00A05AB7"/>
    <w:rsid w:val="00A117E9"/>
    <w:rsid w:val="00A13EB5"/>
    <w:rsid w:val="00A14136"/>
    <w:rsid w:val="00A14A82"/>
    <w:rsid w:val="00A16E36"/>
    <w:rsid w:val="00A2138F"/>
    <w:rsid w:val="00A220DA"/>
    <w:rsid w:val="00A228AD"/>
    <w:rsid w:val="00A232F2"/>
    <w:rsid w:val="00A23D12"/>
    <w:rsid w:val="00A24219"/>
    <w:rsid w:val="00A24961"/>
    <w:rsid w:val="00A24B10"/>
    <w:rsid w:val="00A25919"/>
    <w:rsid w:val="00A25B1E"/>
    <w:rsid w:val="00A2659E"/>
    <w:rsid w:val="00A26E81"/>
    <w:rsid w:val="00A277EF"/>
    <w:rsid w:val="00A30E9B"/>
    <w:rsid w:val="00A34CA0"/>
    <w:rsid w:val="00A3602B"/>
    <w:rsid w:val="00A368AA"/>
    <w:rsid w:val="00A400A0"/>
    <w:rsid w:val="00A41ADF"/>
    <w:rsid w:val="00A425AC"/>
    <w:rsid w:val="00A429A3"/>
    <w:rsid w:val="00A42BBB"/>
    <w:rsid w:val="00A44A07"/>
    <w:rsid w:val="00A4512D"/>
    <w:rsid w:val="00A45B5E"/>
    <w:rsid w:val="00A47E16"/>
    <w:rsid w:val="00A50244"/>
    <w:rsid w:val="00A543C6"/>
    <w:rsid w:val="00A5444C"/>
    <w:rsid w:val="00A55797"/>
    <w:rsid w:val="00A6012D"/>
    <w:rsid w:val="00A60E72"/>
    <w:rsid w:val="00A627D7"/>
    <w:rsid w:val="00A656C7"/>
    <w:rsid w:val="00A66213"/>
    <w:rsid w:val="00A676EB"/>
    <w:rsid w:val="00A705AF"/>
    <w:rsid w:val="00A719F6"/>
    <w:rsid w:val="00A71D27"/>
    <w:rsid w:val="00A72454"/>
    <w:rsid w:val="00A753F9"/>
    <w:rsid w:val="00A75603"/>
    <w:rsid w:val="00A75CB7"/>
    <w:rsid w:val="00A768B6"/>
    <w:rsid w:val="00A77696"/>
    <w:rsid w:val="00A80557"/>
    <w:rsid w:val="00A813E8"/>
    <w:rsid w:val="00A8162C"/>
    <w:rsid w:val="00A81D33"/>
    <w:rsid w:val="00A8341C"/>
    <w:rsid w:val="00A84966"/>
    <w:rsid w:val="00A871AC"/>
    <w:rsid w:val="00A906B7"/>
    <w:rsid w:val="00A91F2A"/>
    <w:rsid w:val="00A92959"/>
    <w:rsid w:val="00A9305D"/>
    <w:rsid w:val="00A930AE"/>
    <w:rsid w:val="00AA0273"/>
    <w:rsid w:val="00AA1A95"/>
    <w:rsid w:val="00AA260F"/>
    <w:rsid w:val="00AA262B"/>
    <w:rsid w:val="00AA3C09"/>
    <w:rsid w:val="00AA77FF"/>
    <w:rsid w:val="00AB1821"/>
    <w:rsid w:val="00AB1EE7"/>
    <w:rsid w:val="00AB2375"/>
    <w:rsid w:val="00AB4278"/>
    <w:rsid w:val="00AB4B37"/>
    <w:rsid w:val="00AB5762"/>
    <w:rsid w:val="00AC2679"/>
    <w:rsid w:val="00AC4BE4"/>
    <w:rsid w:val="00AC6FD6"/>
    <w:rsid w:val="00AD05E6"/>
    <w:rsid w:val="00AD0D3F"/>
    <w:rsid w:val="00AD3960"/>
    <w:rsid w:val="00AD5796"/>
    <w:rsid w:val="00AD62F6"/>
    <w:rsid w:val="00AD7175"/>
    <w:rsid w:val="00AE1D7D"/>
    <w:rsid w:val="00AE2A8B"/>
    <w:rsid w:val="00AE3240"/>
    <w:rsid w:val="00AE3F64"/>
    <w:rsid w:val="00AF1347"/>
    <w:rsid w:val="00AF1E17"/>
    <w:rsid w:val="00AF218B"/>
    <w:rsid w:val="00AF224F"/>
    <w:rsid w:val="00AF33FB"/>
    <w:rsid w:val="00AF4D24"/>
    <w:rsid w:val="00AF7386"/>
    <w:rsid w:val="00AF7934"/>
    <w:rsid w:val="00B00B81"/>
    <w:rsid w:val="00B029C2"/>
    <w:rsid w:val="00B03B5C"/>
    <w:rsid w:val="00B04580"/>
    <w:rsid w:val="00B04B09"/>
    <w:rsid w:val="00B06A8D"/>
    <w:rsid w:val="00B0790D"/>
    <w:rsid w:val="00B07C5F"/>
    <w:rsid w:val="00B125B8"/>
    <w:rsid w:val="00B16A51"/>
    <w:rsid w:val="00B16E22"/>
    <w:rsid w:val="00B2001B"/>
    <w:rsid w:val="00B24075"/>
    <w:rsid w:val="00B273B7"/>
    <w:rsid w:val="00B32222"/>
    <w:rsid w:val="00B324B1"/>
    <w:rsid w:val="00B32FEC"/>
    <w:rsid w:val="00B33FFD"/>
    <w:rsid w:val="00B35C38"/>
    <w:rsid w:val="00B3618D"/>
    <w:rsid w:val="00B36233"/>
    <w:rsid w:val="00B36600"/>
    <w:rsid w:val="00B40CE5"/>
    <w:rsid w:val="00B40EE5"/>
    <w:rsid w:val="00B41F53"/>
    <w:rsid w:val="00B42851"/>
    <w:rsid w:val="00B45AC7"/>
    <w:rsid w:val="00B45B92"/>
    <w:rsid w:val="00B53590"/>
    <w:rsid w:val="00B5372F"/>
    <w:rsid w:val="00B53987"/>
    <w:rsid w:val="00B55D16"/>
    <w:rsid w:val="00B61129"/>
    <w:rsid w:val="00B63F8C"/>
    <w:rsid w:val="00B65930"/>
    <w:rsid w:val="00B65CB9"/>
    <w:rsid w:val="00B665E8"/>
    <w:rsid w:val="00B671A3"/>
    <w:rsid w:val="00B67E7F"/>
    <w:rsid w:val="00B70212"/>
    <w:rsid w:val="00B71863"/>
    <w:rsid w:val="00B81E34"/>
    <w:rsid w:val="00B81F44"/>
    <w:rsid w:val="00B839B2"/>
    <w:rsid w:val="00B90174"/>
    <w:rsid w:val="00B93F75"/>
    <w:rsid w:val="00B94252"/>
    <w:rsid w:val="00B95CAA"/>
    <w:rsid w:val="00B9715A"/>
    <w:rsid w:val="00BA14BE"/>
    <w:rsid w:val="00BA2732"/>
    <w:rsid w:val="00BA293D"/>
    <w:rsid w:val="00BA3E9C"/>
    <w:rsid w:val="00BA49BC"/>
    <w:rsid w:val="00BA56B7"/>
    <w:rsid w:val="00BA65BC"/>
    <w:rsid w:val="00BA6773"/>
    <w:rsid w:val="00BA7729"/>
    <w:rsid w:val="00BA7A1E"/>
    <w:rsid w:val="00BB0669"/>
    <w:rsid w:val="00BB135D"/>
    <w:rsid w:val="00BB1369"/>
    <w:rsid w:val="00BB2F6C"/>
    <w:rsid w:val="00BB3875"/>
    <w:rsid w:val="00BB5860"/>
    <w:rsid w:val="00BB6AAD"/>
    <w:rsid w:val="00BB793C"/>
    <w:rsid w:val="00BC185E"/>
    <w:rsid w:val="00BC37DA"/>
    <w:rsid w:val="00BC4A19"/>
    <w:rsid w:val="00BC4E6D"/>
    <w:rsid w:val="00BC53AC"/>
    <w:rsid w:val="00BC7194"/>
    <w:rsid w:val="00BC71F3"/>
    <w:rsid w:val="00BD0617"/>
    <w:rsid w:val="00BD2A21"/>
    <w:rsid w:val="00BD2E9B"/>
    <w:rsid w:val="00BD7FB2"/>
    <w:rsid w:val="00BE3E5A"/>
    <w:rsid w:val="00BE63B2"/>
    <w:rsid w:val="00BF3645"/>
    <w:rsid w:val="00BF6769"/>
    <w:rsid w:val="00BF6A59"/>
    <w:rsid w:val="00C00930"/>
    <w:rsid w:val="00C060AD"/>
    <w:rsid w:val="00C113BF"/>
    <w:rsid w:val="00C14886"/>
    <w:rsid w:val="00C16B62"/>
    <w:rsid w:val="00C17023"/>
    <w:rsid w:val="00C176A9"/>
    <w:rsid w:val="00C17888"/>
    <w:rsid w:val="00C2176E"/>
    <w:rsid w:val="00C228E4"/>
    <w:rsid w:val="00C231A7"/>
    <w:rsid w:val="00C23430"/>
    <w:rsid w:val="00C23724"/>
    <w:rsid w:val="00C243A5"/>
    <w:rsid w:val="00C27AFA"/>
    <w:rsid w:val="00C27D67"/>
    <w:rsid w:val="00C314FF"/>
    <w:rsid w:val="00C34768"/>
    <w:rsid w:val="00C3632D"/>
    <w:rsid w:val="00C40871"/>
    <w:rsid w:val="00C40B77"/>
    <w:rsid w:val="00C428F1"/>
    <w:rsid w:val="00C43C42"/>
    <w:rsid w:val="00C4434E"/>
    <w:rsid w:val="00C456B6"/>
    <w:rsid w:val="00C4631F"/>
    <w:rsid w:val="00C47CDE"/>
    <w:rsid w:val="00C50586"/>
    <w:rsid w:val="00C50E16"/>
    <w:rsid w:val="00C55258"/>
    <w:rsid w:val="00C56C6B"/>
    <w:rsid w:val="00C64A1A"/>
    <w:rsid w:val="00C70619"/>
    <w:rsid w:val="00C70C9B"/>
    <w:rsid w:val="00C75AE3"/>
    <w:rsid w:val="00C765E6"/>
    <w:rsid w:val="00C82EEB"/>
    <w:rsid w:val="00C87BA5"/>
    <w:rsid w:val="00C91862"/>
    <w:rsid w:val="00C93C12"/>
    <w:rsid w:val="00C93FC2"/>
    <w:rsid w:val="00C950C1"/>
    <w:rsid w:val="00C971DC"/>
    <w:rsid w:val="00C977C1"/>
    <w:rsid w:val="00CA03C7"/>
    <w:rsid w:val="00CA0D41"/>
    <w:rsid w:val="00CA16B7"/>
    <w:rsid w:val="00CA4188"/>
    <w:rsid w:val="00CA4BC8"/>
    <w:rsid w:val="00CA62AE"/>
    <w:rsid w:val="00CA643E"/>
    <w:rsid w:val="00CB0DAA"/>
    <w:rsid w:val="00CB397E"/>
    <w:rsid w:val="00CB3C93"/>
    <w:rsid w:val="00CB444F"/>
    <w:rsid w:val="00CB46E8"/>
    <w:rsid w:val="00CB5B1A"/>
    <w:rsid w:val="00CC220B"/>
    <w:rsid w:val="00CC45FB"/>
    <w:rsid w:val="00CC5C43"/>
    <w:rsid w:val="00CD02AE"/>
    <w:rsid w:val="00CD2A4F"/>
    <w:rsid w:val="00CD2F05"/>
    <w:rsid w:val="00CD37CC"/>
    <w:rsid w:val="00CD738B"/>
    <w:rsid w:val="00CD78B2"/>
    <w:rsid w:val="00CE03CA"/>
    <w:rsid w:val="00CE22F1"/>
    <w:rsid w:val="00CE2418"/>
    <w:rsid w:val="00CE2634"/>
    <w:rsid w:val="00CE50F2"/>
    <w:rsid w:val="00CE6502"/>
    <w:rsid w:val="00CF43B8"/>
    <w:rsid w:val="00CF5B32"/>
    <w:rsid w:val="00CF7D3C"/>
    <w:rsid w:val="00D01532"/>
    <w:rsid w:val="00D01AD0"/>
    <w:rsid w:val="00D01F09"/>
    <w:rsid w:val="00D04E5D"/>
    <w:rsid w:val="00D06103"/>
    <w:rsid w:val="00D105F6"/>
    <w:rsid w:val="00D12E65"/>
    <w:rsid w:val="00D147EB"/>
    <w:rsid w:val="00D14EEE"/>
    <w:rsid w:val="00D20ABE"/>
    <w:rsid w:val="00D21744"/>
    <w:rsid w:val="00D24830"/>
    <w:rsid w:val="00D24B31"/>
    <w:rsid w:val="00D24EF1"/>
    <w:rsid w:val="00D260F9"/>
    <w:rsid w:val="00D301E9"/>
    <w:rsid w:val="00D32469"/>
    <w:rsid w:val="00D34667"/>
    <w:rsid w:val="00D35CFE"/>
    <w:rsid w:val="00D401E1"/>
    <w:rsid w:val="00D408B4"/>
    <w:rsid w:val="00D41C4C"/>
    <w:rsid w:val="00D43CFB"/>
    <w:rsid w:val="00D44CF0"/>
    <w:rsid w:val="00D45ACB"/>
    <w:rsid w:val="00D50733"/>
    <w:rsid w:val="00D50C4E"/>
    <w:rsid w:val="00D524C8"/>
    <w:rsid w:val="00D537E7"/>
    <w:rsid w:val="00D54856"/>
    <w:rsid w:val="00D55373"/>
    <w:rsid w:val="00D559B9"/>
    <w:rsid w:val="00D559BC"/>
    <w:rsid w:val="00D56A3A"/>
    <w:rsid w:val="00D62FEF"/>
    <w:rsid w:val="00D63894"/>
    <w:rsid w:val="00D65099"/>
    <w:rsid w:val="00D70B0C"/>
    <w:rsid w:val="00D70E24"/>
    <w:rsid w:val="00D71D16"/>
    <w:rsid w:val="00D72B61"/>
    <w:rsid w:val="00D73694"/>
    <w:rsid w:val="00D74E40"/>
    <w:rsid w:val="00D801A4"/>
    <w:rsid w:val="00D8098D"/>
    <w:rsid w:val="00D8157F"/>
    <w:rsid w:val="00D81B53"/>
    <w:rsid w:val="00D82878"/>
    <w:rsid w:val="00D83BE1"/>
    <w:rsid w:val="00D849B8"/>
    <w:rsid w:val="00D86EC9"/>
    <w:rsid w:val="00D92E39"/>
    <w:rsid w:val="00D94098"/>
    <w:rsid w:val="00D97414"/>
    <w:rsid w:val="00DA2A7B"/>
    <w:rsid w:val="00DA36D5"/>
    <w:rsid w:val="00DA3D1D"/>
    <w:rsid w:val="00DA43E9"/>
    <w:rsid w:val="00DA4902"/>
    <w:rsid w:val="00DA5B8D"/>
    <w:rsid w:val="00DA6F12"/>
    <w:rsid w:val="00DB11F1"/>
    <w:rsid w:val="00DB36B4"/>
    <w:rsid w:val="00DB6286"/>
    <w:rsid w:val="00DB645F"/>
    <w:rsid w:val="00DB76E9"/>
    <w:rsid w:val="00DC059B"/>
    <w:rsid w:val="00DC0A67"/>
    <w:rsid w:val="00DC0BBB"/>
    <w:rsid w:val="00DC117C"/>
    <w:rsid w:val="00DC178E"/>
    <w:rsid w:val="00DC1962"/>
    <w:rsid w:val="00DC1D5E"/>
    <w:rsid w:val="00DC4403"/>
    <w:rsid w:val="00DC5220"/>
    <w:rsid w:val="00DD0B03"/>
    <w:rsid w:val="00DD2061"/>
    <w:rsid w:val="00DD5169"/>
    <w:rsid w:val="00DD7DAB"/>
    <w:rsid w:val="00DE0444"/>
    <w:rsid w:val="00DE0E64"/>
    <w:rsid w:val="00DE19D7"/>
    <w:rsid w:val="00DE2372"/>
    <w:rsid w:val="00DE3355"/>
    <w:rsid w:val="00DE5D75"/>
    <w:rsid w:val="00DE7D44"/>
    <w:rsid w:val="00DF0C60"/>
    <w:rsid w:val="00DF16F0"/>
    <w:rsid w:val="00DF486F"/>
    <w:rsid w:val="00DF5B5B"/>
    <w:rsid w:val="00DF7619"/>
    <w:rsid w:val="00DF7F3D"/>
    <w:rsid w:val="00E042D8"/>
    <w:rsid w:val="00E047ED"/>
    <w:rsid w:val="00E059A4"/>
    <w:rsid w:val="00E05C35"/>
    <w:rsid w:val="00E06076"/>
    <w:rsid w:val="00E07EE7"/>
    <w:rsid w:val="00E07F06"/>
    <w:rsid w:val="00E1103B"/>
    <w:rsid w:val="00E113FF"/>
    <w:rsid w:val="00E1197C"/>
    <w:rsid w:val="00E11CC0"/>
    <w:rsid w:val="00E17B44"/>
    <w:rsid w:val="00E20F27"/>
    <w:rsid w:val="00E213AA"/>
    <w:rsid w:val="00E21B24"/>
    <w:rsid w:val="00E22443"/>
    <w:rsid w:val="00E2450A"/>
    <w:rsid w:val="00E25B1F"/>
    <w:rsid w:val="00E27FEA"/>
    <w:rsid w:val="00E3491B"/>
    <w:rsid w:val="00E353B3"/>
    <w:rsid w:val="00E4086F"/>
    <w:rsid w:val="00E42BCE"/>
    <w:rsid w:val="00E438E7"/>
    <w:rsid w:val="00E43B3C"/>
    <w:rsid w:val="00E50188"/>
    <w:rsid w:val="00E50BB3"/>
    <w:rsid w:val="00E515CB"/>
    <w:rsid w:val="00E51615"/>
    <w:rsid w:val="00E52260"/>
    <w:rsid w:val="00E5329F"/>
    <w:rsid w:val="00E534ED"/>
    <w:rsid w:val="00E53D6E"/>
    <w:rsid w:val="00E60052"/>
    <w:rsid w:val="00E60826"/>
    <w:rsid w:val="00E61917"/>
    <w:rsid w:val="00E62805"/>
    <w:rsid w:val="00E639B6"/>
    <w:rsid w:val="00E63ED0"/>
    <w:rsid w:val="00E6434B"/>
    <w:rsid w:val="00E6463D"/>
    <w:rsid w:val="00E656E5"/>
    <w:rsid w:val="00E67F88"/>
    <w:rsid w:val="00E7124B"/>
    <w:rsid w:val="00E71C12"/>
    <w:rsid w:val="00E72DC8"/>
    <w:rsid w:val="00E72E9B"/>
    <w:rsid w:val="00E7374A"/>
    <w:rsid w:val="00E77531"/>
    <w:rsid w:val="00E81D79"/>
    <w:rsid w:val="00E82913"/>
    <w:rsid w:val="00E850C3"/>
    <w:rsid w:val="00E87DF2"/>
    <w:rsid w:val="00E92C1E"/>
    <w:rsid w:val="00E93FE7"/>
    <w:rsid w:val="00E9400D"/>
    <w:rsid w:val="00E9462E"/>
    <w:rsid w:val="00EA0866"/>
    <w:rsid w:val="00EA304E"/>
    <w:rsid w:val="00EA470E"/>
    <w:rsid w:val="00EA47A7"/>
    <w:rsid w:val="00EA5556"/>
    <w:rsid w:val="00EA57EB"/>
    <w:rsid w:val="00EA58DE"/>
    <w:rsid w:val="00EA7F45"/>
    <w:rsid w:val="00EB1685"/>
    <w:rsid w:val="00EB1EEF"/>
    <w:rsid w:val="00EB1F50"/>
    <w:rsid w:val="00EB2019"/>
    <w:rsid w:val="00EB3226"/>
    <w:rsid w:val="00EB6FB0"/>
    <w:rsid w:val="00EC213A"/>
    <w:rsid w:val="00EC6473"/>
    <w:rsid w:val="00EC6D38"/>
    <w:rsid w:val="00EC7744"/>
    <w:rsid w:val="00ED0DAD"/>
    <w:rsid w:val="00ED0F46"/>
    <w:rsid w:val="00ED15BB"/>
    <w:rsid w:val="00ED2373"/>
    <w:rsid w:val="00EE023D"/>
    <w:rsid w:val="00EE3E8A"/>
    <w:rsid w:val="00EE6973"/>
    <w:rsid w:val="00EF0DAA"/>
    <w:rsid w:val="00EF226C"/>
    <w:rsid w:val="00EF2A09"/>
    <w:rsid w:val="00EF49AC"/>
    <w:rsid w:val="00EF58B8"/>
    <w:rsid w:val="00EF65CF"/>
    <w:rsid w:val="00EF6ECA"/>
    <w:rsid w:val="00EF70D5"/>
    <w:rsid w:val="00F0103A"/>
    <w:rsid w:val="00F024E1"/>
    <w:rsid w:val="00F0398B"/>
    <w:rsid w:val="00F0411D"/>
    <w:rsid w:val="00F04507"/>
    <w:rsid w:val="00F04C2E"/>
    <w:rsid w:val="00F0525F"/>
    <w:rsid w:val="00F06C10"/>
    <w:rsid w:val="00F074E3"/>
    <w:rsid w:val="00F1096F"/>
    <w:rsid w:val="00F10C2E"/>
    <w:rsid w:val="00F12589"/>
    <w:rsid w:val="00F12595"/>
    <w:rsid w:val="00F134D9"/>
    <w:rsid w:val="00F13D5E"/>
    <w:rsid w:val="00F1403D"/>
    <w:rsid w:val="00F14073"/>
    <w:rsid w:val="00F1463F"/>
    <w:rsid w:val="00F15330"/>
    <w:rsid w:val="00F15D93"/>
    <w:rsid w:val="00F20F49"/>
    <w:rsid w:val="00F21302"/>
    <w:rsid w:val="00F2430D"/>
    <w:rsid w:val="00F25BCA"/>
    <w:rsid w:val="00F31410"/>
    <w:rsid w:val="00F321DE"/>
    <w:rsid w:val="00F329CD"/>
    <w:rsid w:val="00F33777"/>
    <w:rsid w:val="00F344B6"/>
    <w:rsid w:val="00F37AB9"/>
    <w:rsid w:val="00F40648"/>
    <w:rsid w:val="00F4193C"/>
    <w:rsid w:val="00F42F56"/>
    <w:rsid w:val="00F4728A"/>
    <w:rsid w:val="00F479D1"/>
    <w:rsid w:val="00F47DA2"/>
    <w:rsid w:val="00F519FC"/>
    <w:rsid w:val="00F565FA"/>
    <w:rsid w:val="00F60F27"/>
    <w:rsid w:val="00F6239D"/>
    <w:rsid w:val="00F65625"/>
    <w:rsid w:val="00F65C0F"/>
    <w:rsid w:val="00F66F77"/>
    <w:rsid w:val="00F67012"/>
    <w:rsid w:val="00F70CC5"/>
    <w:rsid w:val="00F71271"/>
    <w:rsid w:val="00F715D2"/>
    <w:rsid w:val="00F72560"/>
    <w:rsid w:val="00F7274F"/>
    <w:rsid w:val="00F73669"/>
    <w:rsid w:val="00F74E84"/>
    <w:rsid w:val="00F764CE"/>
    <w:rsid w:val="00F76FA8"/>
    <w:rsid w:val="00F77DBE"/>
    <w:rsid w:val="00F8067C"/>
    <w:rsid w:val="00F81479"/>
    <w:rsid w:val="00F906D1"/>
    <w:rsid w:val="00F91125"/>
    <w:rsid w:val="00F920A7"/>
    <w:rsid w:val="00F92915"/>
    <w:rsid w:val="00F93AA3"/>
    <w:rsid w:val="00F93F08"/>
    <w:rsid w:val="00F94CED"/>
    <w:rsid w:val="00F952CF"/>
    <w:rsid w:val="00FA02BB"/>
    <w:rsid w:val="00FA2CEE"/>
    <w:rsid w:val="00FA318C"/>
    <w:rsid w:val="00FA4370"/>
    <w:rsid w:val="00FA448D"/>
    <w:rsid w:val="00FA52C0"/>
    <w:rsid w:val="00FA6793"/>
    <w:rsid w:val="00FB1AAD"/>
    <w:rsid w:val="00FB358B"/>
    <w:rsid w:val="00FB54E0"/>
    <w:rsid w:val="00FB6F92"/>
    <w:rsid w:val="00FC026E"/>
    <w:rsid w:val="00FC133E"/>
    <w:rsid w:val="00FC49FC"/>
    <w:rsid w:val="00FC4DD4"/>
    <w:rsid w:val="00FC5124"/>
    <w:rsid w:val="00FD03A2"/>
    <w:rsid w:val="00FD3683"/>
    <w:rsid w:val="00FD4731"/>
    <w:rsid w:val="00FD6768"/>
    <w:rsid w:val="00FE4291"/>
    <w:rsid w:val="00FE7817"/>
    <w:rsid w:val="00FE7891"/>
    <w:rsid w:val="00FF0AB0"/>
    <w:rsid w:val="00FF0EC5"/>
    <w:rsid w:val="00FF28AC"/>
    <w:rsid w:val="00FF309F"/>
    <w:rsid w:val="00FF777D"/>
    <w:rsid w:val="00FF7F62"/>
    <w:rsid w:val="01CFCC93"/>
    <w:rsid w:val="0222D0A1"/>
    <w:rsid w:val="022B719B"/>
    <w:rsid w:val="02CBBFE7"/>
    <w:rsid w:val="03024B07"/>
    <w:rsid w:val="038C2E48"/>
    <w:rsid w:val="04FC133B"/>
    <w:rsid w:val="059C67E0"/>
    <w:rsid w:val="07246B9F"/>
    <w:rsid w:val="079F66D7"/>
    <w:rsid w:val="08B11985"/>
    <w:rsid w:val="09DABA9C"/>
    <w:rsid w:val="0A3DCE4E"/>
    <w:rsid w:val="0A95D6BA"/>
    <w:rsid w:val="0B2998F0"/>
    <w:rsid w:val="0BB386F6"/>
    <w:rsid w:val="0BC57E9E"/>
    <w:rsid w:val="0C6C9745"/>
    <w:rsid w:val="0DD1BD20"/>
    <w:rsid w:val="0E3B5A8C"/>
    <w:rsid w:val="0EE00DFC"/>
    <w:rsid w:val="0F7C13BB"/>
    <w:rsid w:val="10211523"/>
    <w:rsid w:val="104DFA90"/>
    <w:rsid w:val="127824D9"/>
    <w:rsid w:val="1297BC93"/>
    <w:rsid w:val="13E16FE2"/>
    <w:rsid w:val="140BB7FF"/>
    <w:rsid w:val="156EB4B2"/>
    <w:rsid w:val="1595B5AC"/>
    <w:rsid w:val="16CBC363"/>
    <w:rsid w:val="182F5D49"/>
    <w:rsid w:val="199FE058"/>
    <w:rsid w:val="1A7CBD3F"/>
    <w:rsid w:val="1AA5C2B9"/>
    <w:rsid w:val="1C106781"/>
    <w:rsid w:val="1D52BD79"/>
    <w:rsid w:val="1FCE764D"/>
    <w:rsid w:val="1FE37195"/>
    <w:rsid w:val="1FED9C6F"/>
    <w:rsid w:val="202485FA"/>
    <w:rsid w:val="20569028"/>
    <w:rsid w:val="21096E1C"/>
    <w:rsid w:val="22FD95C4"/>
    <w:rsid w:val="23557E0E"/>
    <w:rsid w:val="2390600A"/>
    <w:rsid w:val="23B91F60"/>
    <w:rsid w:val="23D79AEE"/>
    <w:rsid w:val="24DB2D61"/>
    <w:rsid w:val="25389F3D"/>
    <w:rsid w:val="2558E75E"/>
    <w:rsid w:val="2584A2C0"/>
    <w:rsid w:val="2A37EBE3"/>
    <w:rsid w:val="2A4837FE"/>
    <w:rsid w:val="2C70809F"/>
    <w:rsid w:val="2C81B067"/>
    <w:rsid w:val="30AA2974"/>
    <w:rsid w:val="313A0FCA"/>
    <w:rsid w:val="31AA91A9"/>
    <w:rsid w:val="328ED9D3"/>
    <w:rsid w:val="3460BE41"/>
    <w:rsid w:val="348C0305"/>
    <w:rsid w:val="36460BB8"/>
    <w:rsid w:val="366C3EC8"/>
    <w:rsid w:val="3799E712"/>
    <w:rsid w:val="3A308A84"/>
    <w:rsid w:val="3A40CD28"/>
    <w:rsid w:val="3AEE0130"/>
    <w:rsid w:val="3B3C83E7"/>
    <w:rsid w:val="3B5D7220"/>
    <w:rsid w:val="3B78705F"/>
    <w:rsid w:val="3BA0466B"/>
    <w:rsid w:val="3BF67618"/>
    <w:rsid w:val="3DB855F9"/>
    <w:rsid w:val="3DD6E74B"/>
    <w:rsid w:val="3E0ECEFA"/>
    <w:rsid w:val="40033645"/>
    <w:rsid w:val="40D1F391"/>
    <w:rsid w:val="411A7F47"/>
    <w:rsid w:val="419F9706"/>
    <w:rsid w:val="41DC9F4D"/>
    <w:rsid w:val="4228AFE6"/>
    <w:rsid w:val="42D93723"/>
    <w:rsid w:val="445FCE13"/>
    <w:rsid w:val="452B5831"/>
    <w:rsid w:val="4572F849"/>
    <w:rsid w:val="4661A552"/>
    <w:rsid w:val="473B9A2A"/>
    <w:rsid w:val="4751F5E0"/>
    <w:rsid w:val="48571A83"/>
    <w:rsid w:val="488CDE0D"/>
    <w:rsid w:val="48ABA4AB"/>
    <w:rsid w:val="48DB89FC"/>
    <w:rsid w:val="4991D364"/>
    <w:rsid w:val="4AAA3D2D"/>
    <w:rsid w:val="4B4381D5"/>
    <w:rsid w:val="4C1E16B5"/>
    <w:rsid w:val="4C47F991"/>
    <w:rsid w:val="4C7BB367"/>
    <w:rsid w:val="4D7FED75"/>
    <w:rsid w:val="4E367451"/>
    <w:rsid w:val="4EA6FD1E"/>
    <w:rsid w:val="4F69416D"/>
    <w:rsid w:val="50301059"/>
    <w:rsid w:val="5168D28F"/>
    <w:rsid w:val="53080B7A"/>
    <w:rsid w:val="535C74F0"/>
    <w:rsid w:val="53DA17F7"/>
    <w:rsid w:val="543F5B5C"/>
    <w:rsid w:val="555E55F5"/>
    <w:rsid w:val="57A93F7E"/>
    <w:rsid w:val="5A8EE3CB"/>
    <w:rsid w:val="5B1085FE"/>
    <w:rsid w:val="5C8E666B"/>
    <w:rsid w:val="5CCDDF56"/>
    <w:rsid w:val="5D9952D6"/>
    <w:rsid w:val="5DEAD39C"/>
    <w:rsid w:val="5F61770E"/>
    <w:rsid w:val="609585BD"/>
    <w:rsid w:val="60C0B049"/>
    <w:rsid w:val="617BF754"/>
    <w:rsid w:val="62D62DC3"/>
    <w:rsid w:val="643EE49F"/>
    <w:rsid w:val="647A4CC6"/>
    <w:rsid w:val="647D403F"/>
    <w:rsid w:val="649DD465"/>
    <w:rsid w:val="6631C535"/>
    <w:rsid w:val="667B20A2"/>
    <w:rsid w:val="667ECABD"/>
    <w:rsid w:val="6715C7F6"/>
    <w:rsid w:val="67EB5230"/>
    <w:rsid w:val="68257262"/>
    <w:rsid w:val="6935276C"/>
    <w:rsid w:val="6A7508D5"/>
    <w:rsid w:val="6C63B5CC"/>
    <w:rsid w:val="6C8DD407"/>
    <w:rsid w:val="6D8D9171"/>
    <w:rsid w:val="6DB26A7B"/>
    <w:rsid w:val="6E3E81C5"/>
    <w:rsid w:val="6F7EC5D8"/>
    <w:rsid w:val="6FE28A03"/>
    <w:rsid w:val="6FFB377E"/>
    <w:rsid w:val="70E156F3"/>
    <w:rsid w:val="7223B92E"/>
    <w:rsid w:val="72530988"/>
    <w:rsid w:val="73BC04F8"/>
    <w:rsid w:val="73BC6EA7"/>
    <w:rsid w:val="73DF7EC6"/>
    <w:rsid w:val="7407D19B"/>
    <w:rsid w:val="75E1102D"/>
    <w:rsid w:val="7684344B"/>
    <w:rsid w:val="77096CC0"/>
    <w:rsid w:val="7775F314"/>
    <w:rsid w:val="77ED4EC6"/>
    <w:rsid w:val="79E8F8C4"/>
    <w:rsid w:val="7ACF0F29"/>
    <w:rsid w:val="7B1FFE1B"/>
    <w:rsid w:val="7B365CAC"/>
    <w:rsid w:val="7BAFB202"/>
    <w:rsid w:val="7C30E11D"/>
    <w:rsid w:val="7F5949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FB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7"/>
      </w:numPr>
    </w:pPr>
  </w:style>
  <w:style w:type="paragraph" w:styleId="ListNumber2">
    <w:name w:val="List Number 2"/>
    <w:basedOn w:val="ListBullet"/>
    <w:qFormat/>
    <w:rsid w:val="00A719F6"/>
    <w:pPr>
      <w:numPr>
        <w:numId w:val="26"/>
      </w:numPr>
    </w:pPr>
  </w:style>
  <w:style w:type="paragraph" w:styleId="ListBullet">
    <w:name w:val="List Bullet"/>
    <w:basedOn w:val="Normal"/>
    <w:qFormat/>
    <w:rsid w:val="00A719F6"/>
    <w:pPr>
      <w:numPr>
        <w:numId w:val="25"/>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8"/>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B35C38"/>
    <w:pPr>
      <w:spacing w:before="60" w:after="60"/>
    </w:pPr>
    <w:rPr>
      <w:rFonts w:ascii="Arial" w:hAnsi="Arial"/>
      <w:color w:val="000000" w:themeColor="text1"/>
      <w:sz w:val="21"/>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9"/>
      </w:numPr>
    </w:pPr>
    <w:rPr>
      <w:szCs w:val="20"/>
    </w:rPr>
  </w:style>
  <w:style w:type="paragraph" w:customStyle="1" w:styleId="Tablelistnumber">
    <w:name w:val="Table list number"/>
    <w:basedOn w:val="Tabletextleft"/>
    <w:qFormat/>
    <w:rsid w:val="00A719F6"/>
    <w:pPr>
      <w:numPr>
        <w:numId w:val="30"/>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994562"/>
    <w:rPr>
      <w:color w:val="605E5C"/>
      <w:shd w:val="clear" w:color="auto" w:fill="E1DFDD"/>
    </w:rPr>
  </w:style>
  <w:style w:type="character" w:styleId="CommentReference">
    <w:name w:val="annotation reference"/>
    <w:basedOn w:val="DefaultParagraphFont"/>
    <w:semiHidden/>
    <w:unhideWhenUsed/>
    <w:rsid w:val="00A42BBB"/>
    <w:rPr>
      <w:sz w:val="16"/>
      <w:szCs w:val="16"/>
    </w:rPr>
  </w:style>
  <w:style w:type="paragraph" w:styleId="CommentText">
    <w:name w:val="annotation text"/>
    <w:basedOn w:val="Normal"/>
    <w:link w:val="CommentTextChar"/>
    <w:unhideWhenUsed/>
    <w:rsid w:val="00A42BBB"/>
    <w:pPr>
      <w:spacing w:line="240" w:lineRule="auto"/>
    </w:pPr>
    <w:rPr>
      <w:sz w:val="20"/>
      <w:szCs w:val="20"/>
    </w:rPr>
  </w:style>
  <w:style w:type="character" w:customStyle="1" w:styleId="CommentTextChar">
    <w:name w:val="Comment Text Char"/>
    <w:basedOn w:val="DefaultParagraphFont"/>
    <w:link w:val="CommentText"/>
    <w:rsid w:val="00A42BBB"/>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A42BBB"/>
    <w:rPr>
      <w:b/>
      <w:bCs/>
    </w:rPr>
  </w:style>
  <w:style w:type="character" w:customStyle="1" w:styleId="CommentSubjectChar">
    <w:name w:val="Comment Subject Char"/>
    <w:basedOn w:val="CommentTextChar"/>
    <w:link w:val="CommentSubject"/>
    <w:semiHidden/>
    <w:rsid w:val="00A42BBB"/>
    <w:rPr>
      <w:rFonts w:ascii="Arial" w:hAnsi="Arial"/>
      <w:b/>
      <w:bCs/>
      <w:color w:val="000000" w:themeColor="text1"/>
      <w:lang w:eastAsia="en-US"/>
    </w:rPr>
  </w:style>
  <w:style w:type="paragraph" w:styleId="Revision">
    <w:name w:val="Revision"/>
    <w:hidden/>
    <w:uiPriority w:val="99"/>
    <w:semiHidden/>
    <w:rsid w:val="00E3491B"/>
    <w:rPr>
      <w:rFonts w:ascii="Arial" w:hAnsi="Arial"/>
      <w:color w:val="000000" w:themeColor="text1"/>
      <w:sz w:val="22"/>
      <w:szCs w:val="24"/>
      <w:lang w:eastAsia="en-US"/>
    </w:rPr>
  </w:style>
  <w:style w:type="character" w:styleId="Mention">
    <w:name w:val="Mention"/>
    <w:basedOn w:val="DefaultParagraphFont"/>
    <w:uiPriority w:val="99"/>
    <w:unhideWhenUsed/>
    <w:rsid w:val="00A02821"/>
    <w:rPr>
      <w:color w:val="2B579A"/>
      <w:shd w:val="clear" w:color="auto" w:fill="E1DFDD"/>
    </w:rPr>
  </w:style>
  <w:style w:type="character" w:styleId="FollowedHyperlink">
    <w:name w:val="FollowedHyperlink"/>
    <w:basedOn w:val="DefaultParagraphFont"/>
    <w:semiHidden/>
    <w:unhideWhenUsed/>
    <w:rsid w:val="004F08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bs.gov.au/info/healthpro/explanatory-notes/front/fe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pbs.gov.au/info/healthpro/explanatory-notes/front/fe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pbs.gov.au/info/healthpro/explanatory-notes/front/fe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bs.gov.au/info/healthpro/explanatory-notes/front/fe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bs.gov.au/info/browse/section-100/s100-highly-specialised-drug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bs.gov.au/info/healthpro/explanatory-notes/front/fee"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DB61F-C5BB-4F11-8879-ED380ED40FAF}">
  <ds:schemaRefs>
    <ds:schemaRef ds:uri="http://schemas.microsoft.com/office/2006/metadata/properties"/>
    <ds:schemaRef ds:uri="http://schemas.microsoft.com/office/infopath/2007/PartnerControls"/>
    <ds:schemaRef ds:uri="31ed7be0-71df-4ef7-a44a-46c20e97f856"/>
    <ds:schemaRef ds:uri="55f32057-c7d7-4cf2-a083-f930dcef3185"/>
  </ds:schemaRefs>
</ds:datastoreItem>
</file>

<file path=customXml/itemProps2.xml><?xml version="1.0" encoding="utf-8"?>
<ds:datastoreItem xmlns:ds="http://schemas.openxmlformats.org/officeDocument/2006/customXml" ds:itemID="{13E6E950-823C-433E-91BF-155CB7D1EF8F}">
  <ds:schemaRefs>
    <ds:schemaRef ds:uri="http://schemas.microsoft.com/sharepoint/v3/contenttype/forms"/>
  </ds:schemaRefs>
</ds:datastoreItem>
</file>

<file path=customXml/itemProps3.xml><?xml version="1.0" encoding="utf-8"?>
<ds:datastoreItem xmlns:ds="http://schemas.openxmlformats.org/officeDocument/2006/customXml" ds:itemID="{D4A89BE7-7E75-474A-BB05-D50BE1DE9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8AE17E-4C79-4CA4-A713-E17D76F1E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2766</Words>
  <Characters>14800</Characters>
  <Application>Microsoft Office Word</Application>
  <DocSecurity>0</DocSecurity>
  <Lines>422</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17283</CharactersWithSpaces>
  <SharedDoc>false</SharedDoc>
  <HLinks>
    <vt:vector size="24" baseType="variant">
      <vt:variant>
        <vt:i4>917518</vt:i4>
      </vt:variant>
      <vt:variant>
        <vt:i4>9</vt:i4>
      </vt:variant>
      <vt:variant>
        <vt:i4>0</vt:i4>
      </vt:variant>
      <vt:variant>
        <vt:i4>5</vt:i4>
      </vt:variant>
      <vt:variant>
        <vt:lpwstr>https://www.pbs.gov.au/info/healthpro/explanatory-notes/front/fee</vt:lpwstr>
      </vt:variant>
      <vt:variant>
        <vt:lpwstr/>
      </vt:variant>
      <vt:variant>
        <vt:i4>917518</vt:i4>
      </vt:variant>
      <vt:variant>
        <vt:i4>6</vt:i4>
      </vt:variant>
      <vt:variant>
        <vt:i4>0</vt:i4>
      </vt:variant>
      <vt:variant>
        <vt:i4>5</vt:i4>
      </vt:variant>
      <vt:variant>
        <vt:lpwstr>https://www.pbs.gov.au/info/healthpro/explanatory-notes/front/fee</vt:lpwstr>
      </vt:variant>
      <vt:variant>
        <vt:lpwstr/>
      </vt:variant>
      <vt:variant>
        <vt:i4>917518</vt:i4>
      </vt:variant>
      <vt:variant>
        <vt:i4>3</vt:i4>
      </vt:variant>
      <vt:variant>
        <vt:i4>0</vt:i4>
      </vt:variant>
      <vt:variant>
        <vt:i4>5</vt:i4>
      </vt:variant>
      <vt:variant>
        <vt:lpwstr>https://www.pbs.gov.au/info/healthpro/explanatory-notes/front/fee</vt:lpwstr>
      </vt:variant>
      <vt:variant>
        <vt:lpwstr/>
      </vt:variant>
      <vt:variant>
        <vt:i4>917518</vt:i4>
      </vt:variant>
      <vt:variant>
        <vt:i4>0</vt:i4>
      </vt:variant>
      <vt:variant>
        <vt:i4>0</vt:i4>
      </vt:variant>
      <vt:variant>
        <vt:i4>5</vt:i4>
      </vt:variant>
      <vt:variant>
        <vt:lpwstr>https://www.pbs.gov.au/info/healthpro/explanatory-notes/front/fee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Pharmaceutical Benefits Scheme (PBS) wholesale mark-up from 1 July 2026</dc:title>
  <dc:subject>Wholesale mark-up</dc:subject>
  <dc:creator/>
  <cp:keywords>Medicines; PBS; First Pharmaceutical Wholesale Agreement</cp:keywords>
  <cp:lastModifiedBy/>
  <cp:revision>1</cp:revision>
  <dcterms:created xsi:type="dcterms:W3CDTF">2026-05-13T05:40:00Z</dcterms:created>
  <dcterms:modified xsi:type="dcterms:W3CDTF">2026-06-18T01:18:00Z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6f262c7,4f6a4ee8,74304cfa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763335f5,10711533,22ab28cb</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2026-05-13T05:41:23Z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b2c59ae6-8676-4202-8ef2-3b93e240427a</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0x010100A51386D899F9CA4298648C0791762DBC</vt:lpwstr>
  </property>
</Properties>
</file>