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1AECD" w14:textId="3B922F24" w:rsidR="00DB42A5" w:rsidRPr="00A97485" w:rsidRDefault="00A8532F" w:rsidP="006430C4">
      <w:pPr>
        <w:jc w:val="center"/>
      </w:pPr>
      <w:r w:rsidRPr="00A97485">
        <w:rPr>
          <w:noProof/>
        </w:rPr>
        <w:drawing>
          <wp:inline distT="0" distB="0" distL="0" distR="0" wp14:anchorId="24453B5A" wp14:editId="28C7922D">
            <wp:extent cx="2190750" cy="666750"/>
            <wp:effectExtent l="0" t="0" r="0" b="0"/>
            <wp:docPr id="364210776" name="Picture 1" descr="Australian Government - Department of Health, Disability and Age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210776" name="Picture 1" descr="Australian Government - Department of Health, Disability and Ageing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0750" cy="666750"/>
                    </a:xfrm>
                    <a:prstGeom prst="rect">
                      <a:avLst/>
                    </a:prstGeom>
                    <a:noFill/>
                    <a:ln>
                      <a:noFill/>
                    </a:ln>
                  </pic:spPr>
                </pic:pic>
              </a:graphicData>
            </a:graphic>
          </wp:inline>
        </w:drawing>
      </w:r>
    </w:p>
    <w:p w14:paraId="10989E3D" w14:textId="1F3C10C8" w:rsidR="00DB42A5" w:rsidRPr="00C11099" w:rsidRDefault="00DB42A5" w:rsidP="00C11099">
      <w:pPr>
        <w:pStyle w:val="Title"/>
      </w:pPr>
      <w:bookmarkStart w:id="0" w:name="OLE_LINK4"/>
      <w:bookmarkStart w:id="1" w:name="OLE_LINK5"/>
      <w:r w:rsidRPr="00A97485">
        <w:t>COST RECOVERY IMPLEMENTATION STATEMENT</w:t>
      </w:r>
    </w:p>
    <w:p w14:paraId="3A0752C5" w14:textId="402776B0" w:rsidR="00CC0D60" w:rsidRPr="002E259E" w:rsidRDefault="00CC0D60" w:rsidP="002E259E">
      <w:pPr>
        <w:pStyle w:val="Subtitle"/>
      </w:pPr>
      <w:bookmarkStart w:id="2" w:name="_Hlk160013694"/>
      <w:bookmarkEnd w:id="0"/>
      <w:bookmarkEnd w:id="1"/>
      <w:r w:rsidRPr="00A97485">
        <w:t xml:space="preserve">Administration of the </w:t>
      </w:r>
      <w:bookmarkStart w:id="3" w:name="_Hlk160013500"/>
      <w:r w:rsidRPr="00A97485">
        <w:t>Prescribed List of Medical Devices and Human Tissue Products</w:t>
      </w:r>
      <w:bookmarkEnd w:id="2"/>
      <w:bookmarkEnd w:id="3"/>
    </w:p>
    <w:p w14:paraId="51324BE5" w14:textId="296F9580" w:rsidR="001F3F05" w:rsidRPr="00A97485" w:rsidRDefault="00CC0D60" w:rsidP="00C11099">
      <w:pPr>
        <w:pStyle w:val="Subtitle"/>
      </w:pPr>
      <w:r w:rsidRPr="00A97485">
        <w:t>1 July 202</w:t>
      </w:r>
      <w:r w:rsidR="005B6C7C">
        <w:t>6</w:t>
      </w:r>
      <w:r w:rsidRPr="00A97485">
        <w:t xml:space="preserve"> to 30 June 202</w:t>
      </w:r>
      <w:r w:rsidR="005B6C7C">
        <w:t>7</w:t>
      </w:r>
    </w:p>
    <w:p w14:paraId="72B1CDFA" w14:textId="4EC343CD" w:rsidR="0041521D" w:rsidRPr="00A97485" w:rsidRDefault="0041521D" w:rsidP="00BD04DC">
      <w:pPr>
        <w:jc w:val="center"/>
        <w:rPr>
          <w:sz w:val="24"/>
          <w:szCs w:val="24"/>
        </w:rPr>
      </w:pPr>
      <w:r w:rsidRPr="00A97485">
        <w:rPr>
          <w:rStyle w:val="Strong"/>
          <w:sz w:val="24"/>
        </w:rPr>
        <w:t>Version 1</w:t>
      </w:r>
      <w:r w:rsidR="001C7175" w:rsidRPr="00A97485">
        <w:rPr>
          <w:rStyle w:val="Strong"/>
          <w:sz w:val="24"/>
          <w:szCs w:val="24"/>
        </w:rPr>
        <w:t>.</w:t>
      </w:r>
      <w:r w:rsidR="00D13378">
        <w:rPr>
          <w:rStyle w:val="Strong"/>
          <w:sz w:val="24"/>
          <w:szCs w:val="24"/>
        </w:rPr>
        <w:t>2</w:t>
      </w:r>
    </w:p>
    <w:p w14:paraId="3E69D434" w14:textId="60DDDBC8" w:rsidR="00F82787" w:rsidRPr="00A97485" w:rsidRDefault="4A74492E" w:rsidP="00C11099">
      <w:r w:rsidRPr="00A97485">
        <w:t xml:space="preserve">Charging for regulatory activity involves </w:t>
      </w:r>
      <w:r w:rsidR="00C30A7E" w:rsidRPr="00A97485">
        <w:t>Government</w:t>
      </w:r>
      <w:r w:rsidRPr="00A97485">
        <w:t xml:space="preserve"> entities charging individuals or organisations in the non-government sector some or </w:t>
      </w:r>
      <w:proofErr w:type="gramStart"/>
      <w:r w:rsidRPr="00A97485">
        <w:t>all of</w:t>
      </w:r>
      <w:proofErr w:type="gramEnd"/>
      <w:r w:rsidRPr="00A97485">
        <w:t xml:space="preserve"> the minimum efficient costs of a specific </w:t>
      </w:r>
      <w:r w:rsidR="00C30A7E" w:rsidRPr="00A97485">
        <w:t>Government</w:t>
      </w:r>
      <w:r w:rsidRPr="00A97485">
        <w:t xml:space="preserve"> activity. The</w:t>
      </w:r>
      <w:r w:rsidR="004C6E53" w:rsidRPr="00A97485">
        <w:t xml:space="preserve"> Australian Government</w:t>
      </w:r>
      <w:r w:rsidRPr="00A97485">
        <w:t xml:space="preserve"> </w:t>
      </w:r>
      <w:r w:rsidR="2B0AAE4B" w:rsidRPr="00A97485">
        <w:t xml:space="preserve">Cost Recovery Policy </w:t>
      </w:r>
      <w:r w:rsidR="004C6E53" w:rsidRPr="00A97485">
        <w:t>(CRP)</w:t>
      </w:r>
      <w:r w:rsidR="006E1C01">
        <w:t>,</w:t>
      </w:r>
      <w:r w:rsidR="004C6E53" w:rsidRPr="00A97485">
        <w:t xml:space="preserve"> </w:t>
      </w:r>
      <w:r w:rsidR="2B0AAE4B" w:rsidRPr="00A97485">
        <w:t xml:space="preserve">along with the </w:t>
      </w:r>
      <w:r w:rsidRPr="00A97485">
        <w:t xml:space="preserve">Australian </w:t>
      </w:r>
      <w:r w:rsidR="00C30A7E" w:rsidRPr="00A97485">
        <w:t>Government</w:t>
      </w:r>
      <w:r w:rsidRPr="00A97485">
        <w:t xml:space="preserve"> Charging Framework </w:t>
      </w:r>
      <w:bookmarkStart w:id="4" w:name="_Hlk160022921"/>
      <w:r w:rsidRPr="00A97485">
        <w:t xml:space="preserve">(the </w:t>
      </w:r>
      <w:r w:rsidR="41855BB7" w:rsidRPr="00A97485">
        <w:t>Charging Framework</w:t>
      </w:r>
      <w:bookmarkEnd w:id="4"/>
      <w:r w:rsidRPr="00A97485">
        <w:t>)</w:t>
      </w:r>
      <w:r w:rsidR="006E1C01">
        <w:t>,</w:t>
      </w:r>
      <w:r w:rsidRPr="00A97485">
        <w:t xml:space="preserve"> sets out the </w:t>
      </w:r>
      <w:r w:rsidR="62FC73B6" w:rsidRPr="00A97485">
        <w:t>policy</w:t>
      </w:r>
      <w:r w:rsidRPr="00A97485">
        <w:t xml:space="preserve"> under which </w:t>
      </w:r>
      <w:r w:rsidR="00C30A7E" w:rsidRPr="00A97485">
        <w:t>Government</w:t>
      </w:r>
      <w:r w:rsidRPr="00A97485">
        <w:t xml:space="preserve"> entities design, implement and review charging for regulatory activities. The </w:t>
      </w:r>
      <w:r w:rsidR="00F82787" w:rsidRPr="00A97485">
        <w:t xml:space="preserve">Cost Recovery Implementation Statement </w:t>
      </w:r>
      <w:r w:rsidR="699B77A7" w:rsidRPr="00A97485">
        <w:t>(CRIS)</w:t>
      </w:r>
      <w:r w:rsidRPr="00A97485">
        <w:t xml:space="preserve"> is the public document to ensure the transparency and accountability for the level of the charging and to demonstrate that the purpose for charg</w:t>
      </w:r>
      <w:r w:rsidR="67048977" w:rsidRPr="00A97485">
        <w:t>ing</w:t>
      </w:r>
      <w:r w:rsidRPr="00A97485">
        <w:t xml:space="preserve">, as decided by </w:t>
      </w:r>
      <w:r w:rsidR="00C30A7E" w:rsidRPr="00A97485">
        <w:t>Government</w:t>
      </w:r>
      <w:r w:rsidRPr="00A97485">
        <w:t>, is being achieved.</w:t>
      </w:r>
    </w:p>
    <w:p w14:paraId="7EC8F84B" w14:textId="1601BFFF" w:rsidR="001F3F05" w:rsidRPr="00A97485" w:rsidRDefault="00F03C83" w:rsidP="00545C4D">
      <w:r w:rsidRPr="00A97485">
        <w:br w:type="page"/>
      </w:r>
    </w:p>
    <w:sdt>
      <w:sdtPr>
        <w:rPr>
          <w:rFonts w:asciiTheme="minorHAnsi" w:eastAsiaTheme="minorEastAsia" w:hAnsiTheme="minorHAnsi" w:cstheme="minorBidi"/>
          <w:color w:val="auto"/>
          <w:sz w:val="20"/>
          <w:szCs w:val="20"/>
        </w:rPr>
        <w:id w:val="-189685622"/>
        <w:docPartObj>
          <w:docPartGallery w:val="Table of Contents"/>
          <w:docPartUnique/>
        </w:docPartObj>
      </w:sdtPr>
      <w:sdtEndPr>
        <w:rPr>
          <w:b/>
          <w:bCs/>
          <w:noProof/>
          <w:sz w:val="22"/>
          <w:szCs w:val="22"/>
        </w:rPr>
      </w:sdtEndPr>
      <w:sdtContent>
        <w:p w14:paraId="4E184B96" w14:textId="73F78940" w:rsidR="00016586" w:rsidRPr="00A97485" w:rsidRDefault="00016586" w:rsidP="00E86402">
          <w:pPr>
            <w:pStyle w:val="TOCHeading"/>
          </w:pPr>
          <w:r w:rsidRPr="00A97485">
            <w:t>Contents</w:t>
          </w:r>
        </w:p>
        <w:p w14:paraId="480606C4" w14:textId="4AFF2B68" w:rsidR="00E501D3" w:rsidRDefault="00016586">
          <w:pPr>
            <w:pStyle w:val="TOC1"/>
            <w:rPr>
              <w:noProof/>
              <w:kern w:val="2"/>
              <w:sz w:val="24"/>
              <w:szCs w:val="24"/>
              <w:lang w:eastAsia="en-AU"/>
              <w14:ligatures w14:val="standardContextual"/>
            </w:rPr>
          </w:pPr>
          <w:r w:rsidRPr="00A97485">
            <w:fldChar w:fldCharType="begin"/>
          </w:r>
          <w:r w:rsidRPr="00A97485">
            <w:instrText xml:space="preserve"> TOC \o "1-3" \h \z \u </w:instrText>
          </w:r>
          <w:r w:rsidRPr="00A97485">
            <w:fldChar w:fldCharType="separate"/>
          </w:r>
          <w:hyperlink w:anchor="_Toc229566497" w:history="1">
            <w:r w:rsidR="00E501D3" w:rsidRPr="00DB1792">
              <w:rPr>
                <w:rStyle w:val="Hyperlink"/>
                <w:noProof/>
              </w:rPr>
              <w:t>1.</w:t>
            </w:r>
            <w:r w:rsidR="00E501D3">
              <w:rPr>
                <w:noProof/>
                <w:kern w:val="2"/>
                <w:sz w:val="24"/>
                <w:szCs w:val="24"/>
                <w:lang w:eastAsia="en-AU"/>
                <w14:ligatures w14:val="standardContextual"/>
              </w:rPr>
              <w:tab/>
            </w:r>
            <w:r w:rsidR="00E501D3" w:rsidRPr="00DB1792">
              <w:rPr>
                <w:rStyle w:val="Hyperlink"/>
                <w:noProof/>
              </w:rPr>
              <w:t>INTRODUCTION</w:t>
            </w:r>
            <w:r w:rsidR="00E501D3">
              <w:rPr>
                <w:noProof/>
                <w:webHidden/>
              </w:rPr>
              <w:tab/>
            </w:r>
            <w:r w:rsidR="00E501D3">
              <w:rPr>
                <w:noProof/>
                <w:webHidden/>
              </w:rPr>
              <w:fldChar w:fldCharType="begin"/>
            </w:r>
            <w:r w:rsidR="00E501D3">
              <w:rPr>
                <w:noProof/>
                <w:webHidden/>
              </w:rPr>
              <w:instrText xml:space="preserve"> PAGEREF _Toc229566497 \h </w:instrText>
            </w:r>
            <w:r w:rsidR="00E501D3">
              <w:rPr>
                <w:noProof/>
                <w:webHidden/>
              </w:rPr>
            </w:r>
            <w:r w:rsidR="00E501D3">
              <w:rPr>
                <w:noProof/>
                <w:webHidden/>
              </w:rPr>
              <w:fldChar w:fldCharType="separate"/>
            </w:r>
            <w:r w:rsidR="00E501D3">
              <w:rPr>
                <w:noProof/>
                <w:webHidden/>
              </w:rPr>
              <w:t>3</w:t>
            </w:r>
            <w:r w:rsidR="00E501D3">
              <w:rPr>
                <w:noProof/>
                <w:webHidden/>
              </w:rPr>
              <w:fldChar w:fldCharType="end"/>
            </w:r>
          </w:hyperlink>
        </w:p>
        <w:p w14:paraId="2A3E55A9" w14:textId="0832CE1E" w:rsidR="00E501D3" w:rsidRDefault="00E501D3">
          <w:pPr>
            <w:pStyle w:val="TOC2"/>
            <w:rPr>
              <w:noProof/>
              <w:kern w:val="2"/>
              <w:sz w:val="24"/>
              <w:szCs w:val="24"/>
              <w:lang w:eastAsia="en-AU"/>
              <w14:ligatures w14:val="standardContextual"/>
            </w:rPr>
          </w:pPr>
          <w:hyperlink w:anchor="_Toc229566498" w:history="1">
            <w:r w:rsidRPr="00DB1792">
              <w:rPr>
                <w:rStyle w:val="Hyperlink"/>
                <w:noProof/>
              </w:rPr>
              <w:t>1.1</w:t>
            </w:r>
            <w:r>
              <w:rPr>
                <w:noProof/>
                <w:kern w:val="2"/>
                <w:sz w:val="24"/>
                <w:szCs w:val="24"/>
                <w:lang w:eastAsia="en-AU"/>
                <w14:ligatures w14:val="standardContextual"/>
              </w:rPr>
              <w:tab/>
            </w:r>
            <w:r w:rsidRPr="00DB1792">
              <w:rPr>
                <w:rStyle w:val="Hyperlink"/>
                <w:noProof/>
              </w:rPr>
              <w:t>Purpose</w:t>
            </w:r>
            <w:r>
              <w:rPr>
                <w:noProof/>
                <w:webHidden/>
              </w:rPr>
              <w:tab/>
            </w:r>
            <w:r>
              <w:rPr>
                <w:noProof/>
                <w:webHidden/>
              </w:rPr>
              <w:fldChar w:fldCharType="begin"/>
            </w:r>
            <w:r>
              <w:rPr>
                <w:noProof/>
                <w:webHidden/>
              </w:rPr>
              <w:instrText xml:space="preserve"> PAGEREF _Toc229566498 \h </w:instrText>
            </w:r>
            <w:r>
              <w:rPr>
                <w:noProof/>
                <w:webHidden/>
              </w:rPr>
            </w:r>
            <w:r>
              <w:rPr>
                <w:noProof/>
                <w:webHidden/>
              </w:rPr>
              <w:fldChar w:fldCharType="separate"/>
            </w:r>
            <w:r>
              <w:rPr>
                <w:noProof/>
                <w:webHidden/>
              </w:rPr>
              <w:t>3</w:t>
            </w:r>
            <w:r>
              <w:rPr>
                <w:noProof/>
                <w:webHidden/>
              </w:rPr>
              <w:fldChar w:fldCharType="end"/>
            </w:r>
          </w:hyperlink>
        </w:p>
        <w:p w14:paraId="346900AC" w14:textId="21500198" w:rsidR="00E501D3" w:rsidRDefault="00E501D3">
          <w:pPr>
            <w:pStyle w:val="TOC2"/>
            <w:rPr>
              <w:noProof/>
              <w:kern w:val="2"/>
              <w:sz w:val="24"/>
              <w:szCs w:val="24"/>
              <w:lang w:eastAsia="en-AU"/>
              <w14:ligatures w14:val="standardContextual"/>
            </w:rPr>
          </w:pPr>
          <w:hyperlink w:anchor="_Toc229566499" w:history="1">
            <w:r w:rsidRPr="00DB1792">
              <w:rPr>
                <w:rStyle w:val="Hyperlink"/>
                <w:noProof/>
              </w:rPr>
              <w:t>1.2</w:t>
            </w:r>
            <w:r>
              <w:rPr>
                <w:noProof/>
                <w:kern w:val="2"/>
                <w:sz w:val="24"/>
                <w:szCs w:val="24"/>
                <w:lang w:eastAsia="en-AU"/>
                <w14:ligatures w14:val="standardContextual"/>
              </w:rPr>
              <w:tab/>
            </w:r>
            <w:r w:rsidRPr="00DB1792">
              <w:rPr>
                <w:rStyle w:val="Hyperlink"/>
                <w:noProof/>
              </w:rPr>
              <w:t>Description of the regulatory charging activity</w:t>
            </w:r>
            <w:r>
              <w:rPr>
                <w:noProof/>
                <w:webHidden/>
              </w:rPr>
              <w:tab/>
            </w:r>
            <w:r>
              <w:rPr>
                <w:noProof/>
                <w:webHidden/>
              </w:rPr>
              <w:fldChar w:fldCharType="begin"/>
            </w:r>
            <w:r>
              <w:rPr>
                <w:noProof/>
                <w:webHidden/>
              </w:rPr>
              <w:instrText xml:space="preserve"> PAGEREF _Toc229566499 \h </w:instrText>
            </w:r>
            <w:r>
              <w:rPr>
                <w:noProof/>
                <w:webHidden/>
              </w:rPr>
            </w:r>
            <w:r>
              <w:rPr>
                <w:noProof/>
                <w:webHidden/>
              </w:rPr>
              <w:fldChar w:fldCharType="separate"/>
            </w:r>
            <w:r>
              <w:rPr>
                <w:noProof/>
                <w:webHidden/>
              </w:rPr>
              <w:t>3</w:t>
            </w:r>
            <w:r>
              <w:rPr>
                <w:noProof/>
                <w:webHidden/>
              </w:rPr>
              <w:fldChar w:fldCharType="end"/>
            </w:r>
          </w:hyperlink>
        </w:p>
        <w:p w14:paraId="3B4B9CE1" w14:textId="33BA2D91" w:rsidR="00E501D3" w:rsidRDefault="00E501D3">
          <w:pPr>
            <w:pStyle w:val="TOC3"/>
            <w:tabs>
              <w:tab w:val="left" w:pos="1200"/>
            </w:tabs>
            <w:rPr>
              <w:noProof/>
              <w:kern w:val="2"/>
              <w:sz w:val="24"/>
              <w:szCs w:val="24"/>
              <w:lang w:eastAsia="en-AU"/>
              <w14:ligatures w14:val="standardContextual"/>
            </w:rPr>
          </w:pPr>
          <w:hyperlink w:anchor="_Toc229566500" w:history="1">
            <w:r w:rsidRPr="00DB1792">
              <w:rPr>
                <w:rStyle w:val="Hyperlink"/>
                <w:noProof/>
              </w:rPr>
              <w:t>1.2.1</w:t>
            </w:r>
            <w:r>
              <w:rPr>
                <w:noProof/>
                <w:kern w:val="2"/>
                <w:sz w:val="24"/>
                <w:szCs w:val="24"/>
                <w:lang w:eastAsia="en-AU"/>
                <w14:ligatures w14:val="standardContextual"/>
              </w:rPr>
              <w:tab/>
            </w:r>
            <w:r w:rsidRPr="00DB1792">
              <w:rPr>
                <w:rStyle w:val="Hyperlink"/>
                <w:noProof/>
              </w:rPr>
              <w:t>What is the regulatory activity being cost recovered?</w:t>
            </w:r>
            <w:r>
              <w:rPr>
                <w:noProof/>
                <w:webHidden/>
              </w:rPr>
              <w:tab/>
            </w:r>
            <w:r>
              <w:rPr>
                <w:noProof/>
                <w:webHidden/>
              </w:rPr>
              <w:fldChar w:fldCharType="begin"/>
            </w:r>
            <w:r>
              <w:rPr>
                <w:noProof/>
                <w:webHidden/>
              </w:rPr>
              <w:instrText xml:space="preserve"> PAGEREF _Toc229566500 \h </w:instrText>
            </w:r>
            <w:r>
              <w:rPr>
                <w:noProof/>
                <w:webHidden/>
              </w:rPr>
            </w:r>
            <w:r>
              <w:rPr>
                <w:noProof/>
                <w:webHidden/>
              </w:rPr>
              <w:fldChar w:fldCharType="separate"/>
            </w:r>
            <w:r>
              <w:rPr>
                <w:noProof/>
                <w:webHidden/>
              </w:rPr>
              <w:t>3</w:t>
            </w:r>
            <w:r>
              <w:rPr>
                <w:noProof/>
                <w:webHidden/>
              </w:rPr>
              <w:fldChar w:fldCharType="end"/>
            </w:r>
          </w:hyperlink>
        </w:p>
        <w:p w14:paraId="5ECE27C6" w14:textId="3D480487" w:rsidR="00E501D3" w:rsidRDefault="00E501D3">
          <w:pPr>
            <w:pStyle w:val="TOC3"/>
            <w:tabs>
              <w:tab w:val="left" w:pos="1200"/>
            </w:tabs>
            <w:rPr>
              <w:noProof/>
              <w:kern w:val="2"/>
              <w:sz w:val="24"/>
              <w:szCs w:val="24"/>
              <w:lang w:eastAsia="en-AU"/>
              <w14:ligatures w14:val="standardContextual"/>
            </w:rPr>
          </w:pPr>
          <w:hyperlink w:anchor="_Toc229566501" w:history="1">
            <w:r w:rsidRPr="00DB1792">
              <w:rPr>
                <w:rStyle w:val="Hyperlink"/>
                <w:noProof/>
              </w:rPr>
              <w:t>1.2.2</w:t>
            </w:r>
            <w:r>
              <w:rPr>
                <w:noProof/>
                <w:kern w:val="2"/>
                <w:sz w:val="24"/>
                <w:szCs w:val="24"/>
                <w:lang w:eastAsia="en-AU"/>
                <w14:ligatures w14:val="standardContextual"/>
              </w:rPr>
              <w:tab/>
            </w:r>
            <w:r w:rsidRPr="00DB1792">
              <w:rPr>
                <w:rStyle w:val="Hyperlink"/>
                <w:noProof/>
              </w:rPr>
              <w:t>What policy outcomes will the activity achieve?</w:t>
            </w:r>
            <w:r>
              <w:rPr>
                <w:noProof/>
                <w:webHidden/>
              </w:rPr>
              <w:tab/>
            </w:r>
            <w:r>
              <w:rPr>
                <w:noProof/>
                <w:webHidden/>
              </w:rPr>
              <w:fldChar w:fldCharType="begin"/>
            </w:r>
            <w:r>
              <w:rPr>
                <w:noProof/>
                <w:webHidden/>
              </w:rPr>
              <w:instrText xml:space="preserve"> PAGEREF _Toc229566501 \h </w:instrText>
            </w:r>
            <w:r>
              <w:rPr>
                <w:noProof/>
                <w:webHidden/>
              </w:rPr>
            </w:r>
            <w:r>
              <w:rPr>
                <w:noProof/>
                <w:webHidden/>
              </w:rPr>
              <w:fldChar w:fldCharType="separate"/>
            </w:r>
            <w:r>
              <w:rPr>
                <w:noProof/>
                <w:webHidden/>
              </w:rPr>
              <w:t>5</w:t>
            </w:r>
            <w:r>
              <w:rPr>
                <w:noProof/>
                <w:webHidden/>
              </w:rPr>
              <w:fldChar w:fldCharType="end"/>
            </w:r>
          </w:hyperlink>
        </w:p>
        <w:p w14:paraId="25D8AE13" w14:textId="25452548" w:rsidR="00E501D3" w:rsidRDefault="00E501D3">
          <w:pPr>
            <w:pStyle w:val="TOC3"/>
            <w:tabs>
              <w:tab w:val="left" w:pos="1200"/>
            </w:tabs>
            <w:rPr>
              <w:noProof/>
              <w:kern w:val="2"/>
              <w:sz w:val="24"/>
              <w:szCs w:val="24"/>
              <w:lang w:eastAsia="en-AU"/>
              <w14:ligatures w14:val="standardContextual"/>
            </w:rPr>
          </w:pPr>
          <w:hyperlink w:anchor="_Toc229566502" w:history="1">
            <w:r w:rsidRPr="00DB1792">
              <w:rPr>
                <w:rStyle w:val="Hyperlink"/>
                <w:noProof/>
              </w:rPr>
              <w:t>1.2.3</w:t>
            </w:r>
            <w:r>
              <w:rPr>
                <w:noProof/>
                <w:kern w:val="2"/>
                <w:sz w:val="24"/>
                <w:szCs w:val="24"/>
                <w:lang w:eastAsia="en-AU"/>
                <w14:ligatures w14:val="standardContextual"/>
              </w:rPr>
              <w:tab/>
            </w:r>
            <w:r w:rsidRPr="00DB1792">
              <w:rPr>
                <w:rStyle w:val="Hyperlink"/>
                <w:noProof/>
              </w:rPr>
              <w:t>Why is charging appropriate for the regulatory activity?</w:t>
            </w:r>
            <w:r>
              <w:rPr>
                <w:noProof/>
                <w:webHidden/>
              </w:rPr>
              <w:tab/>
            </w:r>
            <w:r>
              <w:rPr>
                <w:noProof/>
                <w:webHidden/>
              </w:rPr>
              <w:fldChar w:fldCharType="begin"/>
            </w:r>
            <w:r>
              <w:rPr>
                <w:noProof/>
                <w:webHidden/>
              </w:rPr>
              <w:instrText xml:space="preserve"> PAGEREF _Toc229566502 \h </w:instrText>
            </w:r>
            <w:r>
              <w:rPr>
                <w:noProof/>
                <w:webHidden/>
              </w:rPr>
            </w:r>
            <w:r>
              <w:rPr>
                <w:noProof/>
                <w:webHidden/>
              </w:rPr>
              <w:fldChar w:fldCharType="separate"/>
            </w:r>
            <w:r>
              <w:rPr>
                <w:noProof/>
                <w:webHidden/>
              </w:rPr>
              <w:t>5</w:t>
            </w:r>
            <w:r>
              <w:rPr>
                <w:noProof/>
                <w:webHidden/>
              </w:rPr>
              <w:fldChar w:fldCharType="end"/>
            </w:r>
          </w:hyperlink>
        </w:p>
        <w:p w14:paraId="049ACBE6" w14:textId="5D714502" w:rsidR="00E501D3" w:rsidRDefault="00E501D3">
          <w:pPr>
            <w:pStyle w:val="TOC3"/>
            <w:tabs>
              <w:tab w:val="left" w:pos="1200"/>
            </w:tabs>
            <w:rPr>
              <w:noProof/>
              <w:kern w:val="2"/>
              <w:sz w:val="24"/>
              <w:szCs w:val="24"/>
              <w:lang w:eastAsia="en-AU"/>
              <w14:ligatures w14:val="standardContextual"/>
            </w:rPr>
          </w:pPr>
          <w:hyperlink w:anchor="_Toc229566503" w:history="1">
            <w:r w:rsidRPr="00DB1792">
              <w:rPr>
                <w:rStyle w:val="Hyperlink"/>
                <w:noProof/>
              </w:rPr>
              <w:t>1.2.4</w:t>
            </w:r>
            <w:r>
              <w:rPr>
                <w:noProof/>
                <w:kern w:val="2"/>
                <w:sz w:val="24"/>
                <w:szCs w:val="24"/>
                <w:lang w:eastAsia="en-AU"/>
                <w14:ligatures w14:val="standardContextual"/>
              </w:rPr>
              <w:tab/>
            </w:r>
            <w:r w:rsidRPr="00DB1792">
              <w:rPr>
                <w:rStyle w:val="Hyperlink"/>
                <w:noProof/>
              </w:rPr>
              <w:t>Who will pay the regulatory charges?</w:t>
            </w:r>
            <w:r>
              <w:rPr>
                <w:noProof/>
                <w:webHidden/>
              </w:rPr>
              <w:tab/>
            </w:r>
            <w:r>
              <w:rPr>
                <w:noProof/>
                <w:webHidden/>
              </w:rPr>
              <w:fldChar w:fldCharType="begin"/>
            </w:r>
            <w:r>
              <w:rPr>
                <w:noProof/>
                <w:webHidden/>
              </w:rPr>
              <w:instrText xml:space="preserve"> PAGEREF _Toc229566503 \h </w:instrText>
            </w:r>
            <w:r>
              <w:rPr>
                <w:noProof/>
                <w:webHidden/>
              </w:rPr>
            </w:r>
            <w:r>
              <w:rPr>
                <w:noProof/>
                <w:webHidden/>
              </w:rPr>
              <w:fldChar w:fldCharType="separate"/>
            </w:r>
            <w:r>
              <w:rPr>
                <w:noProof/>
                <w:webHidden/>
              </w:rPr>
              <w:t>6</w:t>
            </w:r>
            <w:r>
              <w:rPr>
                <w:noProof/>
                <w:webHidden/>
              </w:rPr>
              <w:fldChar w:fldCharType="end"/>
            </w:r>
          </w:hyperlink>
        </w:p>
        <w:p w14:paraId="418CE47C" w14:textId="5E5605DA" w:rsidR="00E501D3" w:rsidRDefault="00E501D3">
          <w:pPr>
            <w:pStyle w:val="TOC1"/>
            <w:rPr>
              <w:noProof/>
              <w:kern w:val="2"/>
              <w:sz w:val="24"/>
              <w:szCs w:val="24"/>
              <w:lang w:eastAsia="en-AU"/>
              <w14:ligatures w14:val="standardContextual"/>
            </w:rPr>
          </w:pPr>
          <w:hyperlink w:anchor="_Toc229566504" w:history="1">
            <w:r w:rsidRPr="00DB1792">
              <w:rPr>
                <w:rStyle w:val="Hyperlink"/>
                <w:noProof/>
              </w:rPr>
              <w:t>2.</w:t>
            </w:r>
            <w:r>
              <w:rPr>
                <w:noProof/>
                <w:kern w:val="2"/>
                <w:sz w:val="24"/>
                <w:szCs w:val="24"/>
                <w:lang w:eastAsia="en-AU"/>
                <w14:ligatures w14:val="standardContextual"/>
              </w:rPr>
              <w:tab/>
            </w:r>
            <w:r w:rsidRPr="00DB1792">
              <w:rPr>
                <w:rStyle w:val="Hyperlink"/>
                <w:noProof/>
              </w:rPr>
              <w:t>POLICY AND STATUTORY AUTHORITY TO CHARGE (COST RECOVER)</w:t>
            </w:r>
            <w:r>
              <w:rPr>
                <w:noProof/>
                <w:webHidden/>
              </w:rPr>
              <w:tab/>
            </w:r>
            <w:r>
              <w:rPr>
                <w:noProof/>
                <w:webHidden/>
              </w:rPr>
              <w:fldChar w:fldCharType="begin"/>
            </w:r>
            <w:r>
              <w:rPr>
                <w:noProof/>
                <w:webHidden/>
              </w:rPr>
              <w:instrText xml:space="preserve"> PAGEREF _Toc229566504 \h </w:instrText>
            </w:r>
            <w:r>
              <w:rPr>
                <w:noProof/>
                <w:webHidden/>
              </w:rPr>
            </w:r>
            <w:r>
              <w:rPr>
                <w:noProof/>
                <w:webHidden/>
              </w:rPr>
              <w:fldChar w:fldCharType="separate"/>
            </w:r>
            <w:r>
              <w:rPr>
                <w:noProof/>
                <w:webHidden/>
              </w:rPr>
              <w:t>6</w:t>
            </w:r>
            <w:r>
              <w:rPr>
                <w:noProof/>
                <w:webHidden/>
              </w:rPr>
              <w:fldChar w:fldCharType="end"/>
            </w:r>
          </w:hyperlink>
        </w:p>
        <w:p w14:paraId="55265026" w14:textId="0B84BDF4" w:rsidR="00E501D3" w:rsidRDefault="00E501D3">
          <w:pPr>
            <w:pStyle w:val="TOC2"/>
            <w:rPr>
              <w:noProof/>
              <w:kern w:val="2"/>
              <w:sz w:val="24"/>
              <w:szCs w:val="24"/>
              <w:lang w:eastAsia="en-AU"/>
              <w14:ligatures w14:val="standardContextual"/>
            </w:rPr>
          </w:pPr>
          <w:hyperlink w:anchor="_Toc229566505" w:history="1">
            <w:r w:rsidRPr="00DB1792">
              <w:rPr>
                <w:rStyle w:val="Hyperlink"/>
                <w:noProof/>
              </w:rPr>
              <w:t>2.1</w:t>
            </w:r>
            <w:r>
              <w:rPr>
                <w:noProof/>
                <w:kern w:val="2"/>
                <w:sz w:val="24"/>
                <w:szCs w:val="24"/>
                <w:lang w:eastAsia="en-AU"/>
                <w14:ligatures w14:val="standardContextual"/>
              </w:rPr>
              <w:tab/>
            </w:r>
            <w:r w:rsidRPr="00DB1792">
              <w:rPr>
                <w:rStyle w:val="Hyperlink"/>
                <w:noProof/>
              </w:rPr>
              <w:t>Government policy approval to charge for this regulatory activity</w:t>
            </w:r>
            <w:r>
              <w:rPr>
                <w:noProof/>
                <w:webHidden/>
              </w:rPr>
              <w:tab/>
            </w:r>
            <w:r>
              <w:rPr>
                <w:noProof/>
                <w:webHidden/>
              </w:rPr>
              <w:fldChar w:fldCharType="begin"/>
            </w:r>
            <w:r>
              <w:rPr>
                <w:noProof/>
                <w:webHidden/>
              </w:rPr>
              <w:instrText xml:space="preserve"> PAGEREF _Toc229566505 \h </w:instrText>
            </w:r>
            <w:r>
              <w:rPr>
                <w:noProof/>
                <w:webHidden/>
              </w:rPr>
            </w:r>
            <w:r>
              <w:rPr>
                <w:noProof/>
                <w:webHidden/>
              </w:rPr>
              <w:fldChar w:fldCharType="separate"/>
            </w:r>
            <w:r>
              <w:rPr>
                <w:noProof/>
                <w:webHidden/>
              </w:rPr>
              <w:t>6</w:t>
            </w:r>
            <w:r>
              <w:rPr>
                <w:noProof/>
                <w:webHidden/>
              </w:rPr>
              <w:fldChar w:fldCharType="end"/>
            </w:r>
          </w:hyperlink>
        </w:p>
        <w:p w14:paraId="39DD993F" w14:textId="58FE9303" w:rsidR="00E501D3" w:rsidRDefault="00E501D3">
          <w:pPr>
            <w:pStyle w:val="TOC3"/>
            <w:tabs>
              <w:tab w:val="left" w:pos="1200"/>
            </w:tabs>
            <w:rPr>
              <w:noProof/>
              <w:kern w:val="2"/>
              <w:sz w:val="24"/>
              <w:szCs w:val="24"/>
              <w:lang w:eastAsia="en-AU"/>
              <w14:ligatures w14:val="standardContextual"/>
            </w:rPr>
          </w:pPr>
          <w:hyperlink w:anchor="_Toc229566506" w:history="1">
            <w:r w:rsidRPr="00DB1792">
              <w:rPr>
                <w:rStyle w:val="Hyperlink"/>
                <w:noProof/>
              </w:rPr>
              <w:t>2.1.1</w:t>
            </w:r>
            <w:r>
              <w:rPr>
                <w:noProof/>
                <w:kern w:val="2"/>
                <w:sz w:val="24"/>
                <w:szCs w:val="24"/>
                <w:lang w:eastAsia="en-AU"/>
                <w14:ligatures w14:val="standardContextual"/>
              </w:rPr>
              <w:tab/>
            </w:r>
            <w:r w:rsidRPr="00DB1792">
              <w:rPr>
                <w:rStyle w:val="Hyperlink"/>
                <w:noProof/>
              </w:rPr>
              <w:t>When and what did the Government announce?</w:t>
            </w:r>
            <w:r>
              <w:rPr>
                <w:noProof/>
                <w:webHidden/>
              </w:rPr>
              <w:tab/>
            </w:r>
            <w:r>
              <w:rPr>
                <w:noProof/>
                <w:webHidden/>
              </w:rPr>
              <w:fldChar w:fldCharType="begin"/>
            </w:r>
            <w:r>
              <w:rPr>
                <w:noProof/>
                <w:webHidden/>
              </w:rPr>
              <w:instrText xml:space="preserve"> PAGEREF _Toc229566506 \h </w:instrText>
            </w:r>
            <w:r>
              <w:rPr>
                <w:noProof/>
                <w:webHidden/>
              </w:rPr>
            </w:r>
            <w:r>
              <w:rPr>
                <w:noProof/>
                <w:webHidden/>
              </w:rPr>
              <w:fldChar w:fldCharType="separate"/>
            </w:r>
            <w:r>
              <w:rPr>
                <w:noProof/>
                <w:webHidden/>
              </w:rPr>
              <w:t>6</w:t>
            </w:r>
            <w:r>
              <w:rPr>
                <w:noProof/>
                <w:webHidden/>
              </w:rPr>
              <w:fldChar w:fldCharType="end"/>
            </w:r>
          </w:hyperlink>
        </w:p>
        <w:p w14:paraId="054CDEC1" w14:textId="66BE4E41" w:rsidR="00E501D3" w:rsidRDefault="00E501D3">
          <w:pPr>
            <w:pStyle w:val="TOC2"/>
            <w:rPr>
              <w:noProof/>
              <w:kern w:val="2"/>
              <w:sz w:val="24"/>
              <w:szCs w:val="24"/>
              <w:lang w:eastAsia="en-AU"/>
              <w14:ligatures w14:val="standardContextual"/>
            </w:rPr>
          </w:pPr>
          <w:hyperlink w:anchor="_Toc229566507" w:history="1">
            <w:r w:rsidRPr="00DB1792">
              <w:rPr>
                <w:rStyle w:val="Hyperlink"/>
                <w:noProof/>
              </w:rPr>
              <w:t>2.2</w:t>
            </w:r>
            <w:r>
              <w:rPr>
                <w:noProof/>
                <w:kern w:val="2"/>
                <w:sz w:val="24"/>
                <w:szCs w:val="24"/>
                <w:lang w:eastAsia="en-AU"/>
                <w14:ligatures w14:val="standardContextual"/>
              </w:rPr>
              <w:tab/>
            </w:r>
            <w:r w:rsidRPr="00DB1792">
              <w:rPr>
                <w:rStyle w:val="Hyperlink"/>
                <w:noProof/>
              </w:rPr>
              <w:t>Statutory authority to charge</w:t>
            </w:r>
            <w:r>
              <w:rPr>
                <w:noProof/>
                <w:webHidden/>
              </w:rPr>
              <w:tab/>
            </w:r>
            <w:r>
              <w:rPr>
                <w:noProof/>
                <w:webHidden/>
              </w:rPr>
              <w:fldChar w:fldCharType="begin"/>
            </w:r>
            <w:r>
              <w:rPr>
                <w:noProof/>
                <w:webHidden/>
              </w:rPr>
              <w:instrText xml:space="preserve"> PAGEREF _Toc229566507 \h </w:instrText>
            </w:r>
            <w:r>
              <w:rPr>
                <w:noProof/>
                <w:webHidden/>
              </w:rPr>
            </w:r>
            <w:r>
              <w:rPr>
                <w:noProof/>
                <w:webHidden/>
              </w:rPr>
              <w:fldChar w:fldCharType="separate"/>
            </w:r>
            <w:r>
              <w:rPr>
                <w:noProof/>
                <w:webHidden/>
              </w:rPr>
              <w:t>7</w:t>
            </w:r>
            <w:r>
              <w:rPr>
                <w:noProof/>
                <w:webHidden/>
              </w:rPr>
              <w:fldChar w:fldCharType="end"/>
            </w:r>
          </w:hyperlink>
        </w:p>
        <w:p w14:paraId="710A55EC" w14:textId="2B0BBDD0" w:rsidR="00E501D3" w:rsidRDefault="00E501D3">
          <w:pPr>
            <w:pStyle w:val="TOC3"/>
            <w:tabs>
              <w:tab w:val="left" w:pos="1200"/>
            </w:tabs>
            <w:rPr>
              <w:noProof/>
              <w:kern w:val="2"/>
              <w:sz w:val="24"/>
              <w:szCs w:val="24"/>
              <w:lang w:eastAsia="en-AU"/>
              <w14:ligatures w14:val="standardContextual"/>
            </w:rPr>
          </w:pPr>
          <w:hyperlink w:anchor="_Toc229566508" w:history="1">
            <w:r w:rsidRPr="00DB1792">
              <w:rPr>
                <w:rStyle w:val="Hyperlink"/>
                <w:noProof/>
              </w:rPr>
              <w:t>2.2.1</w:t>
            </w:r>
            <w:r>
              <w:rPr>
                <w:noProof/>
                <w:kern w:val="2"/>
                <w:sz w:val="24"/>
                <w:szCs w:val="24"/>
                <w:lang w:eastAsia="en-AU"/>
                <w14:ligatures w14:val="standardContextual"/>
              </w:rPr>
              <w:tab/>
            </w:r>
            <w:r w:rsidRPr="00DB1792">
              <w:rPr>
                <w:rStyle w:val="Hyperlink"/>
                <w:noProof/>
              </w:rPr>
              <w:t>Legislative Instruments</w:t>
            </w:r>
            <w:r>
              <w:rPr>
                <w:noProof/>
                <w:webHidden/>
              </w:rPr>
              <w:tab/>
            </w:r>
            <w:r>
              <w:rPr>
                <w:noProof/>
                <w:webHidden/>
              </w:rPr>
              <w:fldChar w:fldCharType="begin"/>
            </w:r>
            <w:r>
              <w:rPr>
                <w:noProof/>
                <w:webHidden/>
              </w:rPr>
              <w:instrText xml:space="preserve"> PAGEREF _Toc229566508 \h </w:instrText>
            </w:r>
            <w:r>
              <w:rPr>
                <w:noProof/>
                <w:webHidden/>
              </w:rPr>
            </w:r>
            <w:r>
              <w:rPr>
                <w:noProof/>
                <w:webHidden/>
              </w:rPr>
              <w:fldChar w:fldCharType="separate"/>
            </w:r>
            <w:r>
              <w:rPr>
                <w:noProof/>
                <w:webHidden/>
              </w:rPr>
              <w:t>7</w:t>
            </w:r>
            <w:r>
              <w:rPr>
                <w:noProof/>
                <w:webHidden/>
              </w:rPr>
              <w:fldChar w:fldCharType="end"/>
            </w:r>
          </w:hyperlink>
        </w:p>
        <w:p w14:paraId="348F2756" w14:textId="79E0D662" w:rsidR="00E501D3" w:rsidRDefault="00E501D3">
          <w:pPr>
            <w:pStyle w:val="TOC1"/>
            <w:rPr>
              <w:noProof/>
              <w:kern w:val="2"/>
              <w:sz w:val="24"/>
              <w:szCs w:val="24"/>
              <w:lang w:eastAsia="en-AU"/>
              <w14:ligatures w14:val="standardContextual"/>
            </w:rPr>
          </w:pPr>
          <w:hyperlink w:anchor="_Toc229566509" w:history="1">
            <w:r w:rsidRPr="00DB1792">
              <w:rPr>
                <w:rStyle w:val="Hyperlink"/>
                <w:noProof/>
              </w:rPr>
              <w:t>3.</w:t>
            </w:r>
            <w:r>
              <w:rPr>
                <w:noProof/>
                <w:kern w:val="2"/>
                <w:sz w:val="24"/>
                <w:szCs w:val="24"/>
                <w:lang w:eastAsia="en-AU"/>
                <w14:ligatures w14:val="standardContextual"/>
              </w:rPr>
              <w:tab/>
            </w:r>
            <w:r w:rsidRPr="00DB1792">
              <w:rPr>
                <w:rStyle w:val="Hyperlink"/>
                <w:noProof/>
              </w:rPr>
              <w:t>CHARGING (COST RECOVERY) MODEL</w:t>
            </w:r>
            <w:r>
              <w:rPr>
                <w:noProof/>
                <w:webHidden/>
              </w:rPr>
              <w:tab/>
            </w:r>
            <w:r>
              <w:rPr>
                <w:noProof/>
                <w:webHidden/>
              </w:rPr>
              <w:fldChar w:fldCharType="begin"/>
            </w:r>
            <w:r>
              <w:rPr>
                <w:noProof/>
                <w:webHidden/>
              </w:rPr>
              <w:instrText xml:space="preserve"> PAGEREF _Toc229566509 \h </w:instrText>
            </w:r>
            <w:r>
              <w:rPr>
                <w:noProof/>
                <w:webHidden/>
              </w:rPr>
            </w:r>
            <w:r>
              <w:rPr>
                <w:noProof/>
                <w:webHidden/>
              </w:rPr>
              <w:fldChar w:fldCharType="separate"/>
            </w:r>
            <w:r>
              <w:rPr>
                <w:noProof/>
                <w:webHidden/>
              </w:rPr>
              <w:t>7</w:t>
            </w:r>
            <w:r>
              <w:rPr>
                <w:noProof/>
                <w:webHidden/>
              </w:rPr>
              <w:fldChar w:fldCharType="end"/>
            </w:r>
          </w:hyperlink>
        </w:p>
        <w:p w14:paraId="72E4D798" w14:textId="69A34A9D" w:rsidR="00E501D3" w:rsidRDefault="00E501D3">
          <w:pPr>
            <w:pStyle w:val="TOC2"/>
            <w:rPr>
              <w:noProof/>
              <w:kern w:val="2"/>
              <w:sz w:val="24"/>
              <w:szCs w:val="24"/>
              <w:lang w:eastAsia="en-AU"/>
              <w14:ligatures w14:val="standardContextual"/>
            </w:rPr>
          </w:pPr>
          <w:hyperlink w:anchor="_Toc229566510" w:history="1">
            <w:r w:rsidRPr="00DB1792">
              <w:rPr>
                <w:rStyle w:val="Hyperlink"/>
                <w:noProof/>
              </w:rPr>
              <w:t>3.1</w:t>
            </w:r>
            <w:r>
              <w:rPr>
                <w:noProof/>
                <w:kern w:val="2"/>
                <w:sz w:val="24"/>
                <w:szCs w:val="24"/>
                <w:lang w:eastAsia="en-AU"/>
                <w14:ligatures w14:val="standardContextual"/>
              </w:rPr>
              <w:tab/>
            </w:r>
            <w:r w:rsidRPr="00DB1792">
              <w:rPr>
                <w:rStyle w:val="Hyperlink"/>
                <w:noProof/>
              </w:rPr>
              <w:t>Outputs and business processes of the activity</w:t>
            </w:r>
            <w:r>
              <w:rPr>
                <w:noProof/>
                <w:webHidden/>
              </w:rPr>
              <w:tab/>
            </w:r>
            <w:r>
              <w:rPr>
                <w:noProof/>
                <w:webHidden/>
              </w:rPr>
              <w:fldChar w:fldCharType="begin"/>
            </w:r>
            <w:r>
              <w:rPr>
                <w:noProof/>
                <w:webHidden/>
              </w:rPr>
              <w:instrText xml:space="preserve"> PAGEREF _Toc229566510 \h </w:instrText>
            </w:r>
            <w:r>
              <w:rPr>
                <w:noProof/>
                <w:webHidden/>
              </w:rPr>
            </w:r>
            <w:r>
              <w:rPr>
                <w:noProof/>
                <w:webHidden/>
              </w:rPr>
              <w:fldChar w:fldCharType="separate"/>
            </w:r>
            <w:r>
              <w:rPr>
                <w:noProof/>
                <w:webHidden/>
              </w:rPr>
              <w:t>7</w:t>
            </w:r>
            <w:r>
              <w:rPr>
                <w:noProof/>
                <w:webHidden/>
              </w:rPr>
              <w:fldChar w:fldCharType="end"/>
            </w:r>
          </w:hyperlink>
        </w:p>
        <w:p w14:paraId="502FDBC0" w14:textId="186738E5" w:rsidR="00E501D3" w:rsidRDefault="00E501D3">
          <w:pPr>
            <w:pStyle w:val="TOC2"/>
            <w:rPr>
              <w:noProof/>
              <w:kern w:val="2"/>
              <w:sz w:val="24"/>
              <w:szCs w:val="24"/>
              <w:lang w:eastAsia="en-AU"/>
              <w14:ligatures w14:val="standardContextual"/>
            </w:rPr>
          </w:pPr>
          <w:hyperlink w:anchor="_Toc229566511" w:history="1">
            <w:r w:rsidRPr="00DB1792">
              <w:rPr>
                <w:rStyle w:val="Hyperlink"/>
                <w:noProof/>
              </w:rPr>
              <w:t>3.2</w:t>
            </w:r>
            <w:r>
              <w:rPr>
                <w:noProof/>
                <w:kern w:val="2"/>
                <w:sz w:val="24"/>
                <w:szCs w:val="24"/>
                <w:lang w:eastAsia="en-AU"/>
                <w14:ligatures w14:val="standardContextual"/>
              </w:rPr>
              <w:tab/>
            </w:r>
            <w:r w:rsidRPr="00DB1792">
              <w:rPr>
                <w:rStyle w:val="Hyperlink"/>
                <w:noProof/>
              </w:rPr>
              <w:t>Costs of the regulatory activity</w:t>
            </w:r>
            <w:r>
              <w:rPr>
                <w:noProof/>
                <w:webHidden/>
              </w:rPr>
              <w:tab/>
            </w:r>
            <w:r>
              <w:rPr>
                <w:noProof/>
                <w:webHidden/>
              </w:rPr>
              <w:fldChar w:fldCharType="begin"/>
            </w:r>
            <w:r>
              <w:rPr>
                <w:noProof/>
                <w:webHidden/>
              </w:rPr>
              <w:instrText xml:space="preserve"> PAGEREF _Toc229566511 \h </w:instrText>
            </w:r>
            <w:r>
              <w:rPr>
                <w:noProof/>
                <w:webHidden/>
              </w:rPr>
            </w:r>
            <w:r>
              <w:rPr>
                <w:noProof/>
                <w:webHidden/>
              </w:rPr>
              <w:fldChar w:fldCharType="separate"/>
            </w:r>
            <w:r>
              <w:rPr>
                <w:noProof/>
                <w:webHidden/>
              </w:rPr>
              <w:t>9</w:t>
            </w:r>
            <w:r>
              <w:rPr>
                <w:noProof/>
                <w:webHidden/>
              </w:rPr>
              <w:fldChar w:fldCharType="end"/>
            </w:r>
          </w:hyperlink>
        </w:p>
        <w:p w14:paraId="570E4691" w14:textId="1D60A4D6" w:rsidR="00E501D3" w:rsidRDefault="00E501D3">
          <w:pPr>
            <w:pStyle w:val="TOC2"/>
            <w:rPr>
              <w:noProof/>
              <w:kern w:val="2"/>
              <w:sz w:val="24"/>
              <w:szCs w:val="24"/>
              <w:lang w:eastAsia="en-AU"/>
              <w14:ligatures w14:val="standardContextual"/>
            </w:rPr>
          </w:pPr>
          <w:hyperlink w:anchor="_Toc229566512" w:history="1">
            <w:r w:rsidRPr="00DB1792">
              <w:rPr>
                <w:rStyle w:val="Hyperlink"/>
                <w:noProof/>
              </w:rPr>
              <w:t>3.3</w:t>
            </w:r>
            <w:r>
              <w:rPr>
                <w:noProof/>
                <w:kern w:val="2"/>
                <w:sz w:val="24"/>
                <w:szCs w:val="24"/>
                <w:lang w:eastAsia="en-AU"/>
                <w14:ligatures w14:val="standardContextual"/>
              </w:rPr>
              <w:tab/>
            </w:r>
            <w:r w:rsidRPr="00DB1792">
              <w:rPr>
                <w:rStyle w:val="Hyperlink"/>
                <w:noProof/>
              </w:rPr>
              <w:t>Design of the regulatory charge</w:t>
            </w:r>
            <w:r>
              <w:rPr>
                <w:noProof/>
                <w:webHidden/>
              </w:rPr>
              <w:tab/>
            </w:r>
            <w:r>
              <w:rPr>
                <w:noProof/>
                <w:webHidden/>
              </w:rPr>
              <w:fldChar w:fldCharType="begin"/>
            </w:r>
            <w:r>
              <w:rPr>
                <w:noProof/>
                <w:webHidden/>
              </w:rPr>
              <w:instrText xml:space="preserve"> PAGEREF _Toc229566512 \h </w:instrText>
            </w:r>
            <w:r>
              <w:rPr>
                <w:noProof/>
                <w:webHidden/>
              </w:rPr>
            </w:r>
            <w:r>
              <w:rPr>
                <w:noProof/>
                <w:webHidden/>
              </w:rPr>
              <w:fldChar w:fldCharType="separate"/>
            </w:r>
            <w:r>
              <w:rPr>
                <w:noProof/>
                <w:webHidden/>
              </w:rPr>
              <w:t>11</w:t>
            </w:r>
            <w:r>
              <w:rPr>
                <w:noProof/>
                <w:webHidden/>
              </w:rPr>
              <w:fldChar w:fldCharType="end"/>
            </w:r>
          </w:hyperlink>
        </w:p>
        <w:p w14:paraId="59B5FF24" w14:textId="67041A12" w:rsidR="00E501D3" w:rsidRDefault="00E501D3">
          <w:pPr>
            <w:pStyle w:val="TOC1"/>
            <w:rPr>
              <w:noProof/>
              <w:kern w:val="2"/>
              <w:sz w:val="24"/>
              <w:szCs w:val="24"/>
              <w:lang w:eastAsia="en-AU"/>
              <w14:ligatures w14:val="standardContextual"/>
            </w:rPr>
          </w:pPr>
          <w:hyperlink w:anchor="_Toc229566513" w:history="1">
            <w:r w:rsidRPr="00DB1792">
              <w:rPr>
                <w:rStyle w:val="Hyperlink"/>
                <w:noProof/>
              </w:rPr>
              <w:t>4.</w:t>
            </w:r>
            <w:r>
              <w:rPr>
                <w:noProof/>
                <w:kern w:val="2"/>
                <w:sz w:val="24"/>
                <w:szCs w:val="24"/>
                <w:lang w:eastAsia="en-AU"/>
                <w14:ligatures w14:val="standardContextual"/>
              </w:rPr>
              <w:tab/>
            </w:r>
            <w:r w:rsidRPr="00DB1792">
              <w:rPr>
                <w:rStyle w:val="Hyperlink"/>
                <w:noProof/>
              </w:rPr>
              <w:t>RISK ASSESSMENT</w:t>
            </w:r>
            <w:r>
              <w:rPr>
                <w:noProof/>
                <w:webHidden/>
              </w:rPr>
              <w:tab/>
            </w:r>
            <w:r>
              <w:rPr>
                <w:noProof/>
                <w:webHidden/>
              </w:rPr>
              <w:fldChar w:fldCharType="begin"/>
            </w:r>
            <w:r>
              <w:rPr>
                <w:noProof/>
                <w:webHidden/>
              </w:rPr>
              <w:instrText xml:space="preserve"> PAGEREF _Toc229566513 \h </w:instrText>
            </w:r>
            <w:r>
              <w:rPr>
                <w:noProof/>
                <w:webHidden/>
              </w:rPr>
            </w:r>
            <w:r>
              <w:rPr>
                <w:noProof/>
                <w:webHidden/>
              </w:rPr>
              <w:fldChar w:fldCharType="separate"/>
            </w:r>
            <w:r>
              <w:rPr>
                <w:noProof/>
                <w:webHidden/>
              </w:rPr>
              <w:t>12</w:t>
            </w:r>
            <w:r>
              <w:rPr>
                <w:noProof/>
                <w:webHidden/>
              </w:rPr>
              <w:fldChar w:fldCharType="end"/>
            </w:r>
          </w:hyperlink>
        </w:p>
        <w:p w14:paraId="3609F972" w14:textId="1337C442" w:rsidR="00E501D3" w:rsidRDefault="00E501D3">
          <w:pPr>
            <w:pStyle w:val="TOC1"/>
            <w:rPr>
              <w:noProof/>
              <w:kern w:val="2"/>
              <w:sz w:val="24"/>
              <w:szCs w:val="24"/>
              <w:lang w:eastAsia="en-AU"/>
              <w14:ligatures w14:val="standardContextual"/>
            </w:rPr>
          </w:pPr>
          <w:hyperlink w:anchor="_Toc229566514" w:history="1">
            <w:r w:rsidRPr="00DB1792">
              <w:rPr>
                <w:rStyle w:val="Hyperlink"/>
                <w:noProof/>
              </w:rPr>
              <w:t>5.</w:t>
            </w:r>
            <w:r>
              <w:rPr>
                <w:noProof/>
                <w:kern w:val="2"/>
                <w:sz w:val="24"/>
                <w:szCs w:val="24"/>
                <w:lang w:eastAsia="en-AU"/>
                <w14:ligatures w14:val="standardContextual"/>
              </w:rPr>
              <w:tab/>
            </w:r>
            <w:r w:rsidRPr="00DB1792">
              <w:rPr>
                <w:rStyle w:val="Hyperlink"/>
                <w:noProof/>
              </w:rPr>
              <w:t>STAKEHOLDER ENGAGEMENT</w:t>
            </w:r>
            <w:r>
              <w:rPr>
                <w:noProof/>
                <w:webHidden/>
              </w:rPr>
              <w:tab/>
            </w:r>
            <w:r>
              <w:rPr>
                <w:noProof/>
                <w:webHidden/>
              </w:rPr>
              <w:fldChar w:fldCharType="begin"/>
            </w:r>
            <w:r>
              <w:rPr>
                <w:noProof/>
                <w:webHidden/>
              </w:rPr>
              <w:instrText xml:space="preserve"> PAGEREF _Toc229566514 \h </w:instrText>
            </w:r>
            <w:r>
              <w:rPr>
                <w:noProof/>
                <w:webHidden/>
              </w:rPr>
            </w:r>
            <w:r>
              <w:rPr>
                <w:noProof/>
                <w:webHidden/>
              </w:rPr>
              <w:fldChar w:fldCharType="separate"/>
            </w:r>
            <w:r>
              <w:rPr>
                <w:noProof/>
                <w:webHidden/>
              </w:rPr>
              <w:t>12</w:t>
            </w:r>
            <w:r>
              <w:rPr>
                <w:noProof/>
                <w:webHidden/>
              </w:rPr>
              <w:fldChar w:fldCharType="end"/>
            </w:r>
          </w:hyperlink>
        </w:p>
        <w:p w14:paraId="37B35D6F" w14:textId="4EB7EA97" w:rsidR="00E501D3" w:rsidRDefault="00E501D3">
          <w:pPr>
            <w:pStyle w:val="TOC1"/>
            <w:rPr>
              <w:noProof/>
              <w:kern w:val="2"/>
              <w:sz w:val="24"/>
              <w:szCs w:val="24"/>
              <w:lang w:eastAsia="en-AU"/>
              <w14:ligatures w14:val="standardContextual"/>
            </w:rPr>
          </w:pPr>
          <w:hyperlink w:anchor="_Toc229566515" w:history="1">
            <w:r w:rsidRPr="00DB1792">
              <w:rPr>
                <w:rStyle w:val="Hyperlink"/>
                <w:noProof/>
              </w:rPr>
              <w:t>6.</w:t>
            </w:r>
            <w:r>
              <w:rPr>
                <w:noProof/>
                <w:kern w:val="2"/>
                <w:sz w:val="24"/>
                <w:szCs w:val="24"/>
                <w:lang w:eastAsia="en-AU"/>
                <w14:ligatures w14:val="standardContextual"/>
              </w:rPr>
              <w:tab/>
            </w:r>
            <w:r w:rsidRPr="00DB1792">
              <w:rPr>
                <w:rStyle w:val="Hyperlink"/>
                <w:noProof/>
              </w:rPr>
              <w:t>FINANCIAL PERFORMANCE</w:t>
            </w:r>
            <w:r>
              <w:rPr>
                <w:noProof/>
                <w:webHidden/>
              </w:rPr>
              <w:tab/>
            </w:r>
            <w:r>
              <w:rPr>
                <w:noProof/>
                <w:webHidden/>
              </w:rPr>
              <w:fldChar w:fldCharType="begin"/>
            </w:r>
            <w:r>
              <w:rPr>
                <w:noProof/>
                <w:webHidden/>
              </w:rPr>
              <w:instrText xml:space="preserve"> PAGEREF _Toc229566515 \h </w:instrText>
            </w:r>
            <w:r>
              <w:rPr>
                <w:noProof/>
                <w:webHidden/>
              </w:rPr>
            </w:r>
            <w:r>
              <w:rPr>
                <w:noProof/>
                <w:webHidden/>
              </w:rPr>
              <w:fldChar w:fldCharType="separate"/>
            </w:r>
            <w:r>
              <w:rPr>
                <w:noProof/>
                <w:webHidden/>
              </w:rPr>
              <w:t>12</w:t>
            </w:r>
            <w:r>
              <w:rPr>
                <w:noProof/>
                <w:webHidden/>
              </w:rPr>
              <w:fldChar w:fldCharType="end"/>
            </w:r>
          </w:hyperlink>
        </w:p>
        <w:p w14:paraId="77144F0D" w14:textId="6AA543ED" w:rsidR="00E501D3" w:rsidRDefault="00E501D3">
          <w:pPr>
            <w:pStyle w:val="TOC2"/>
            <w:rPr>
              <w:noProof/>
              <w:kern w:val="2"/>
              <w:sz w:val="24"/>
              <w:szCs w:val="24"/>
              <w:lang w:eastAsia="en-AU"/>
              <w14:ligatures w14:val="standardContextual"/>
            </w:rPr>
          </w:pPr>
          <w:hyperlink w:anchor="_Toc229566516" w:history="1">
            <w:r w:rsidRPr="00DB1792">
              <w:rPr>
                <w:rStyle w:val="Hyperlink"/>
                <w:noProof/>
              </w:rPr>
              <w:t>6.1</w:t>
            </w:r>
            <w:r>
              <w:rPr>
                <w:noProof/>
                <w:kern w:val="2"/>
                <w:sz w:val="24"/>
                <w:szCs w:val="24"/>
                <w:lang w:eastAsia="en-AU"/>
                <w14:ligatures w14:val="standardContextual"/>
              </w:rPr>
              <w:tab/>
            </w:r>
            <w:r w:rsidRPr="00DB1792">
              <w:rPr>
                <w:rStyle w:val="Hyperlink"/>
                <w:noProof/>
              </w:rPr>
              <w:t>Financial Estimates</w:t>
            </w:r>
            <w:r>
              <w:rPr>
                <w:noProof/>
                <w:webHidden/>
              </w:rPr>
              <w:tab/>
            </w:r>
            <w:r>
              <w:rPr>
                <w:noProof/>
                <w:webHidden/>
              </w:rPr>
              <w:fldChar w:fldCharType="begin"/>
            </w:r>
            <w:r>
              <w:rPr>
                <w:noProof/>
                <w:webHidden/>
              </w:rPr>
              <w:instrText xml:space="preserve"> PAGEREF _Toc229566516 \h </w:instrText>
            </w:r>
            <w:r>
              <w:rPr>
                <w:noProof/>
                <w:webHidden/>
              </w:rPr>
            </w:r>
            <w:r>
              <w:rPr>
                <w:noProof/>
                <w:webHidden/>
              </w:rPr>
              <w:fldChar w:fldCharType="separate"/>
            </w:r>
            <w:r>
              <w:rPr>
                <w:noProof/>
                <w:webHidden/>
              </w:rPr>
              <w:t>12</w:t>
            </w:r>
            <w:r>
              <w:rPr>
                <w:noProof/>
                <w:webHidden/>
              </w:rPr>
              <w:fldChar w:fldCharType="end"/>
            </w:r>
          </w:hyperlink>
        </w:p>
        <w:p w14:paraId="61299CDB" w14:textId="6544D2C3" w:rsidR="00E501D3" w:rsidRDefault="00E501D3">
          <w:pPr>
            <w:pStyle w:val="TOC2"/>
            <w:rPr>
              <w:noProof/>
              <w:kern w:val="2"/>
              <w:sz w:val="24"/>
              <w:szCs w:val="24"/>
              <w:lang w:eastAsia="en-AU"/>
              <w14:ligatures w14:val="standardContextual"/>
            </w:rPr>
          </w:pPr>
          <w:hyperlink w:anchor="_Toc229566517" w:history="1">
            <w:r w:rsidRPr="00DB1792">
              <w:rPr>
                <w:rStyle w:val="Hyperlink"/>
                <w:noProof/>
              </w:rPr>
              <w:t>6.2</w:t>
            </w:r>
            <w:r>
              <w:rPr>
                <w:noProof/>
                <w:kern w:val="2"/>
                <w:sz w:val="24"/>
                <w:szCs w:val="24"/>
                <w:lang w:eastAsia="en-AU"/>
                <w14:ligatures w14:val="standardContextual"/>
              </w:rPr>
              <w:tab/>
            </w:r>
            <w:r w:rsidRPr="00DB1792">
              <w:rPr>
                <w:rStyle w:val="Hyperlink"/>
                <w:noProof/>
              </w:rPr>
              <w:t>Financial Outcomes</w:t>
            </w:r>
            <w:r>
              <w:rPr>
                <w:noProof/>
                <w:webHidden/>
              </w:rPr>
              <w:tab/>
            </w:r>
            <w:r>
              <w:rPr>
                <w:noProof/>
                <w:webHidden/>
              </w:rPr>
              <w:fldChar w:fldCharType="begin"/>
            </w:r>
            <w:r>
              <w:rPr>
                <w:noProof/>
                <w:webHidden/>
              </w:rPr>
              <w:instrText xml:space="preserve"> PAGEREF _Toc229566517 \h </w:instrText>
            </w:r>
            <w:r>
              <w:rPr>
                <w:noProof/>
                <w:webHidden/>
              </w:rPr>
            </w:r>
            <w:r>
              <w:rPr>
                <w:noProof/>
                <w:webHidden/>
              </w:rPr>
              <w:fldChar w:fldCharType="separate"/>
            </w:r>
            <w:r>
              <w:rPr>
                <w:noProof/>
                <w:webHidden/>
              </w:rPr>
              <w:t>13</w:t>
            </w:r>
            <w:r>
              <w:rPr>
                <w:noProof/>
                <w:webHidden/>
              </w:rPr>
              <w:fldChar w:fldCharType="end"/>
            </w:r>
          </w:hyperlink>
        </w:p>
        <w:p w14:paraId="14737692" w14:textId="391A0647" w:rsidR="00E501D3" w:rsidRDefault="00E501D3">
          <w:pPr>
            <w:pStyle w:val="TOC1"/>
            <w:rPr>
              <w:noProof/>
              <w:kern w:val="2"/>
              <w:sz w:val="24"/>
              <w:szCs w:val="24"/>
              <w:lang w:eastAsia="en-AU"/>
              <w14:ligatures w14:val="standardContextual"/>
            </w:rPr>
          </w:pPr>
          <w:hyperlink w:anchor="_Toc229566518" w:history="1">
            <w:r w:rsidRPr="00DB1792">
              <w:rPr>
                <w:rStyle w:val="Hyperlink"/>
                <w:noProof/>
              </w:rPr>
              <w:t>7.</w:t>
            </w:r>
            <w:r>
              <w:rPr>
                <w:noProof/>
                <w:kern w:val="2"/>
                <w:sz w:val="24"/>
                <w:szCs w:val="24"/>
                <w:lang w:eastAsia="en-AU"/>
                <w14:ligatures w14:val="standardContextual"/>
              </w:rPr>
              <w:tab/>
            </w:r>
            <w:r w:rsidRPr="00DB1792">
              <w:rPr>
                <w:rStyle w:val="Hyperlink"/>
                <w:noProof/>
              </w:rPr>
              <w:t>NON-FINANCIAL PERFORMANCE</w:t>
            </w:r>
            <w:r>
              <w:rPr>
                <w:noProof/>
                <w:webHidden/>
              </w:rPr>
              <w:tab/>
            </w:r>
            <w:r>
              <w:rPr>
                <w:noProof/>
                <w:webHidden/>
              </w:rPr>
              <w:fldChar w:fldCharType="begin"/>
            </w:r>
            <w:r>
              <w:rPr>
                <w:noProof/>
                <w:webHidden/>
              </w:rPr>
              <w:instrText xml:space="preserve"> PAGEREF _Toc229566518 \h </w:instrText>
            </w:r>
            <w:r>
              <w:rPr>
                <w:noProof/>
                <w:webHidden/>
              </w:rPr>
            </w:r>
            <w:r>
              <w:rPr>
                <w:noProof/>
                <w:webHidden/>
              </w:rPr>
              <w:fldChar w:fldCharType="separate"/>
            </w:r>
            <w:r>
              <w:rPr>
                <w:noProof/>
                <w:webHidden/>
              </w:rPr>
              <w:t>14</w:t>
            </w:r>
            <w:r>
              <w:rPr>
                <w:noProof/>
                <w:webHidden/>
              </w:rPr>
              <w:fldChar w:fldCharType="end"/>
            </w:r>
          </w:hyperlink>
        </w:p>
        <w:p w14:paraId="2C987FEE" w14:textId="7620AB9F" w:rsidR="00E501D3" w:rsidRDefault="00E501D3">
          <w:pPr>
            <w:pStyle w:val="TOC1"/>
            <w:rPr>
              <w:noProof/>
              <w:kern w:val="2"/>
              <w:sz w:val="24"/>
              <w:szCs w:val="24"/>
              <w:lang w:eastAsia="en-AU"/>
              <w14:ligatures w14:val="standardContextual"/>
            </w:rPr>
          </w:pPr>
          <w:hyperlink w:anchor="_Toc229566519" w:history="1">
            <w:r w:rsidRPr="00DB1792">
              <w:rPr>
                <w:rStyle w:val="Hyperlink"/>
                <w:noProof/>
              </w:rPr>
              <w:t>8.</w:t>
            </w:r>
            <w:r>
              <w:rPr>
                <w:noProof/>
                <w:kern w:val="2"/>
                <w:sz w:val="24"/>
                <w:szCs w:val="24"/>
                <w:lang w:eastAsia="en-AU"/>
                <w14:ligatures w14:val="standardContextual"/>
              </w:rPr>
              <w:tab/>
            </w:r>
            <w:r w:rsidRPr="00DB1792">
              <w:rPr>
                <w:rStyle w:val="Hyperlink"/>
                <w:noProof/>
              </w:rPr>
              <w:t>KEY FORWARD DATES AND EVENTS</w:t>
            </w:r>
            <w:r>
              <w:rPr>
                <w:noProof/>
                <w:webHidden/>
              </w:rPr>
              <w:tab/>
            </w:r>
            <w:r>
              <w:rPr>
                <w:noProof/>
                <w:webHidden/>
              </w:rPr>
              <w:fldChar w:fldCharType="begin"/>
            </w:r>
            <w:r>
              <w:rPr>
                <w:noProof/>
                <w:webHidden/>
              </w:rPr>
              <w:instrText xml:space="preserve"> PAGEREF _Toc229566519 \h </w:instrText>
            </w:r>
            <w:r>
              <w:rPr>
                <w:noProof/>
                <w:webHidden/>
              </w:rPr>
            </w:r>
            <w:r>
              <w:rPr>
                <w:noProof/>
                <w:webHidden/>
              </w:rPr>
              <w:fldChar w:fldCharType="separate"/>
            </w:r>
            <w:r>
              <w:rPr>
                <w:noProof/>
                <w:webHidden/>
              </w:rPr>
              <w:t>14</w:t>
            </w:r>
            <w:r>
              <w:rPr>
                <w:noProof/>
                <w:webHidden/>
              </w:rPr>
              <w:fldChar w:fldCharType="end"/>
            </w:r>
          </w:hyperlink>
        </w:p>
        <w:p w14:paraId="71708C79" w14:textId="6264F87E" w:rsidR="00E501D3" w:rsidRDefault="00E501D3">
          <w:pPr>
            <w:pStyle w:val="TOC1"/>
            <w:rPr>
              <w:noProof/>
              <w:kern w:val="2"/>
              <w:sz w:val="24"/>
              <w:szCs w:val="24"/>
              <w:lang w:eastAsia="en-AU"/>
              <w14:ligatures w14:val="standardContextual"/>
            </w:rPr>
          </w:pPr>
          <w:hyperlink w:anchor="_Toc229566520" w:history="1">
            <w:r w:rsidRPr="00DB1792">
              <w:rPr>
                <w:rStyle w:val="Hyperlink"/>
                <w:noProof/>
              </w:rPr>
              <w:t>9.</w:t>
            </w:r>
            <w:r>
              <w:rPr>
                <w:noProof/>
                <w:kern w:val="2"/>
                <w:sz w:val="24"/>
                <w:szCs w:val="24"/>
                <w:lang w:eastAsia="en-AU"/>
                <w14:ligatures w14:val="standardContextual"/>
              </w:rPr>
              <w:tab/>
            </w:r>
            <w:r w:rsidRPr="00DB1792">
              <w:rPr>
                <w:rStyle w:val="Hyperlink"/>
                <w:noProof/>
              </w:rPr>
              <w:t>CRIS APPROVAL AND CHANGE REGISTER</w:t>
            </w:r>
            <w:r>
              <w:rPr>
                <w:noProof/>
                <w:webHidden/>
              </w:rPr>
              <w:tab/>
            </w:r>
            <w:r>
              <w:rPr>
                <w:noProof/>
                <w:webHidden/>
              </w:rPr>
              <w:fldChar w:fldCharType="begin"/>
            </w:r>
            <w:r>
              <w:rPr>
                <w:noProof/>
                <w:webHidden/>
              </w:rPr>
              <w:instrText xml:space="preserve"> PAGEREF _Toc229566520 \h </w:instrText>
            </w:r>
            <w:r>
              <w:rPr>
                <w:noProof/>
                <w:webHidden/>
              </w:rPr>
            </w:r>
            <w:r>
              <w:rPr>
                <w:noProof/>
                <w:webHidden/>
              </w:rPr>
              <w:fldChar w:fldCharType="separate"/>
            </w:r>
            <w:r>
              <w:rPr>
                <w:noProof/>
                <w:webHidden/>
              </w:rPr>
              <w:t>14</w:t>
            </w:r>
            <w:r>
              <w:rPr>
                <w:noProof/>
                <w:webHidden/>
              </w:rPr>
              <w:fldChar w:fldCharType="end"/>
            </w:r>
          </w:hyperlink>
        </w:p>
        <w:p w14:paraId="4CDBE311" w14:textId="05C9F4F2" w:rsidR="00DD4C98" w:rsidRPr="00A97485" w:rsidRDefault="00016586" w:rsidP="00E86402">
          <w:r w:rsidRPr="00A97485">
            <w:rPr>
              <w:b/>
              <w:bCs/>
              <w:noProof/>
            </w:rPr>
            <w:fldChar w:fldCharType="end"/>
          </w:r>
        </w:p>
      </w:sdtContent>
    </w:sdt>
    <w:p w14:paraId="49C2B68C" w14:textId="02DCD8ED" w:rsidR="00E86402" w:rsidRPr="00A97485" w:rsidRDefault="00E86402">
      <w:r w:rsidRPr="00A97485">
        <w:br w:type="page"/>
      </w:r>
    </w:p>
    <w:p w14:paraId="7E1F2276" w14:textId="2A7D339B" w:rsidR="001F3F05" w:rsidRPr="00A97485" w:rsidRDefault="00063557" w:rsidP="002E259E">
      <w:pPr>
        <w:pStyle w:val="Heading1"/>
      </w:pPr>
      <w:bookmarkStart w:id="5" w:name="_Toc197430121"/>
      <w:bookmarkStart w:id="6" w:name="_Toc229566497"/>
      <w:r w:rsidRPr="00A97485">
        <w:t>INTRODUCTION</w:t>
      </w:r>
      <w:bookmarkEnd w:id="5"/>
      <w:bookmarkEnd w:id="6"/>
    </w:p>
    <w:p w14:paraId="3C19F25B" w14:textId="3F26AC94" w:rsidR="00165B41" w:rsidRPr="00A97485" w:rsidRDefault="001F3F05" w:rsidP="002E259E">
      <w:pPr>
        <w:pStyle w:val="Heading2"/>
      </w:pPr>
      <w:bookmarkStart w:id="7" w:name="_Toc197430122"/>
      <w:bookmarkStart w:id="8" w:name="_Toc229566498"/>
      <w:r w:rsidRPr="00A97485">
        <w:t>Purpose</w:t>
      </w:r>
      <w:bookmarkEnd w:id="7"/>
      <w:bookmarkEnd w:id="8"/>
    </w:p>
    <w:p w14:paraId="1A50F40A" w14:textId="06C6A7F4" w:rsidR="006A1D2A" w:rsidRPr="00A97485" w:rsidRDefault="72532A93" w:rsidP="002E259E">
      <w:r w:rsidRPr="00A97485">
        <w:t xml:space="preserve">This CRIS provides information on how </w:t>
      </w:r>
      <w:r w:rsidR="1F9EF153" w:rsidRPr="00A97485">
        <w:t xml:space="preserve">the </w:t>
      </w:r>
      <w:r w:rsidR="00C30A7E" w:rsidRPr="00A97485">
        <w:t>Department</w:t>
      </w:r>
      <w:r w:rsidR="39FFDF18" w:rsidRPr="00A97485">
        <w:t xml:space="preserve"> of Health</w:t>
      </w:r>
      <w:r w:rsidR="00A8532F" w:rsidRPr="00A97485">
        <w:t>, Disability and</w:t>
      </w:r>
      <w:r w:rsidR="39FFDF18" w:rsidRPr="00A97485">
        <w:t xml:space="preserve"> Age</w:t>
      </w:r>
      <w:r w:rsidR="00A8532F" w:rsidRPr="00A97485">
        <w:t>ing</w:t>
      </w:r>
      <w:r w:rsidR="39FFDF18" w:rsidRPr="00A97485">
        <w:t xml:space="preserve"> (the </w:t>
      </w:r>
      <w:r w:rsidR="00C30A7E" w:rsidRPr="00A97485">
        <w:t>Department</w:t>
      </w:r>
      <w:r w:rsidR="39FFDF18" w:rsidRPr="00A97485">
        <w:t xml:space="preserve">) </w:t>
      </w:r>
      <w:r w:rsidRPr="00A97485">
        <w:t xml:space="preserve">implements </w:t>
      </w:r>
      <w:r w:rsidR="5C79E1C1" w:rsidRPr="00A97485">
        <w:t xml:space="preserve">cost recovery </w:t>
      </w:r>
      <w:r w:rsidRPr="00A97485">
        <w:t>charging</w:t>
      </w:r>
      <w:r w:rsidR="15A8D5A5" w:rsidRPr="00A97485">
        <w:t xml:space="preserve"> </w:t>
      </w:r>
      <w:r w:rsidRPr="00A97485">
        <w:t>for</w:t>
      </w:r>
      <w:r w:rsidR="610B4929" w:rsidRPr="00A97485">
        <w:t>:</w:t>
      </w:r>
    </w:p>
    <w:p w14:paraId="4FA23195" w14:textId="06B2D7AE" w:rsidR="006A1D2A" w:rsidRPr="002E259E" w:rsidRDefault="71741DDD" w:rsidP="002E259E">
      <w:pPr>
        <w:pStyle w:val="ListBullet"/>
      </w:pPr>
      <w:r w:rsidRPr="002E259E">
        <w:t>applications to the Medical Devices and Human Tissue Advisory Committee (MDHTAC) for medical devices seeking to be listed on</w:t>
      </w:r>
      <w:r w:rsidR="123B6AB9" w:rsidRPr="002E259E">
        <w:t xml:space="preserve"> the Prescribed List of Medical Devices and Human Tissue Products (the P</w:t>
      </w:r>
      <w:r w:rsidR="285E66A5" w:rsidRPr="002E259E">
        <w:t>rescribed List</w:t>
      </w:r>
      <w:r w:rsidR="123B6AB9" w:rsidRPr="002E259E">
        <w:t>)</w:t>
      </w:r>
    </w:p>
    <w:p w14:paraId="181F4171" w14:textId="05E6A54C" w:rsidR="001D5428" w:rsidRPr="00A97485" w:rsidRDefault="2073D4FF" w:rsidP="002E259E">
      <w:pPr>
        <w:pStyle w:val="ListBullet"/>
      </w:pPr>
      <w:r w:rsidRPr="002E259E">
        <w:t>a</w:t>
      </w:r>
      <w:r w:rsidR="15B84A61" w:rsidRPr="002E259E">
        <w:t>pplicant-drive</w:t>
      </w:r>
      <w:r w:rsidR="15B84A61" w:rsidRPr="00A97485">
        <w:t xml:space="preserve">n listing and list management activities for the Prescribed List. </w:t>
      </w:r>
    </w:p>
    <w:p w14:paraId="4AA3EC71" w14:textId="6EBA23FF" w:rsidR="00F03C83" w:rsidRPr="00A97485" w:rsidRDefault="00165B41" w:rsidP="002E259E">
      <w:r w:rsidRPr="00A97485">
        <w:t>It reports actual financial and non-financial performance information</w:t>
      </w:r>
      <w:r w:rsidR="00492A9C" w:rsidRPr="00A97485">
        <w:t>, outlines legislative changes</w:t>
      </w:r>
      <w:r w:rsidRPr="00A97485">
        <w:t xml:space="preserve"> and contains financial and demand forecasts for</w:t>
      </w:r>
      <w:r w:rsidR="000B4265" w:rsidRPr="00A97485">
        <w:t xml:space="preserve"> 202</w:t>
      </w:r>
      <w:r w:rsidR="005B6C7C">
        <w:t>6</w:t>
      </w:r>
      <w:r w:rsidR="000B4265" w:rsidRPr="00A97485">
        <w:t>-2</w:t>
      </w:r>
      <w:r w:rsidR="005B6C7C">
        <w:t>7</w:t>
      </w:r>
      <w:r w:rsidR="000B4265" w:rsidRPr="00A97485">
        <w:t xml:space="preserve"> </w:t>
      </w:r>
      <w:r w:rsidRPr="00A97485">
        <w:t xml:space="preserve">and three forward years. The </w:t>
      </w:r>
      <w:r w:rsidR="00C30A7E" w:rsidRPr="00A97485">
        <w:t>Department</w:t>
      </w:r>
      <w:r w:rsidR="000B4265" w:rsidRPr="00A97485">
        <w:t xml:space="preserve"> </w:t>
      </w:r>
      <w:r w:rsidRPr="00A97485">
        <w:t xml:space="preserve">will maintain the CRIS </w:t>
      </w:r>
      <w:r w:rsidR="00D65A08" w:rsidRPr="00A97485">
        <w:t>while the regulatory</w:t>
      </w:r>
      <w:r w:rsidRPr="00A97485">
        <w:t xml:space="preserve"> activity</w:t>
      </w:r>
      <w:r w:rsidR="00D65A08" w:rsidRPr="00A97485">
        <w:t>,</w:t>
      </w:r>
      <w:r w:rsidRPr="00A97485">
        <w:t xml:space="preserve"> or cost recovery for the activity</w:t>
      </w:r>
      <w:r w:rsidR="00D65A08" w:rsidRPr="00A97485">
        <w:t>,</w:t>
      </w:r>
      <w:r w:rsidRPr="00A97485">
        <w:t xml:space="preserve"> continue</w:t>
      </w:r>
      <w:r w:rsidR="00D65A08" w:rsidRPr="00A97485">
        <w:t>s</w:t>
      </w:r>
      <w:r w:rsidRPr="00A97485">
        <w:t>.</w:t>
      </w:r>
    </w:p>
    <w:p w14:paraId="6A65164D" w14:textId="48876889" w:rsidR="000B4265" w:rsidRPr="00A97485" w:rsidRDefault="000B4265" w:rsidP="002E259E">
      <w:pPr>
        <w:pStyle w:val="Heading2"/>
      </w:pPr>
      <w:bookmarkStart w:id="9" w:name="_Toc159939210"/>
      <w:bookmarkStart w:id="10" w:name="_Toc197430123"/>
      <w:bookmarkStart w:id="11" w:name="_Toc229566499"/>
      <w:r w:rsidRPr="00A97485">
        <w:t>Description of the regulatory charging activity</w:t>
      </w:r>
      <w:bookmarkEnd w:id="9"/>
      <w:bookmarkEnd w:id="10"/>
      <w:bookmarkEnd w:id="11"/>
    </w:p>
    <w:p w14:paraId="43156C4D" w14:textId="4D055883" w:rsidR="000B4265" w:rsidRPr="00A97485" w:rsidRDefault="000B4265" w:rsidP="002E259E">
      <w:pPr>
        <w:pStyle w:val="Heading3"/>
      </w:pPr>
      <w:bookmarkStart w:id="12" w:name="_Toc159939211"/>
      <w:bookmarkStart w:id="13" w:name="_Toc197430124"/>
      <w:bookmarkStart w:id="14" w:name="_Toc229566500"/>
      <w:r w:rsidRPr="00A97485">
        <w:t>What is the regulatory activity being cost recovered?</w:t>
      </w:r>
      <w:bookmarkEnd w:id="12"/>
      <w:bookmarkEnd w:id="13"/>
      <w:bookmarkEnd w:id="14"/>
    </w:p>
    <w:p w14:paraId="4771389D" w14:textId="6121809D" w:rsidR="003B76C8" w:rsidRPr="00A97485" w:rsidRDefault="003B76C8" w:rsidP="00C65838">
      <w:pPr>
        <w:spacing w:before="0" w:line="240" w:lineRule="auto"/>
        <w:rPr>
          <w:rFonts w:cstheme="minorHAnsi"/>
          <w:iCs/>
        </w:rPr>
      </w:pPr>
      <w:r w:rsidRPr="00A97485">
        <w:rPr>
          <w:rFonts w:cstheme="minorHAnsi"/>
          <w:iCs/>
        </w:rPr>
        <w:t xml:space="preserve">The Prescribed List </w:t>
      </w:r>
      <w:r w:rsidR="00055017" w:rsidRPr="00A97485">
        <w:rPr>
          <w:rFonts w:cstheme="minorHAnsi"/>
          <w:iCs/>
        </w:rPr>
        <w:t>details</w:t>
      </w:r>
      <w:r w:rsidR="00E50A63" w:rsidRPr="00A97485">
        <w:rPr>
          <w:rFonts w:cstheme="minorHAnsi"/>
          <w:iCs/>
        </w:rPr>
        <w:t xml:space="preserve"> medical devices and human tissue products</w:t>
      </w:r>
      <w:r w:rsidR="00FD31AD" w:rsidRPr="00A97485">
        <w:rPr>
          <w:rFonts w:cstheme="minorHAnsi"/>
          <w:iCs/>
        </w:rPr>
        <w:t xml:space="preserve"> </w:t>
      </w:r>
      <w:r w:rsidR="00BB15A0" w:rsidRPr="00A97485">
        <w:rPr>
          <w:rFonts w:cstheme="minorHAnsi"/>
          <w:iCs/>
        </w:rPr>
        <w:t>for which</w:t>
      </w:r>
      <w:r w:rsidR="00E50A63" w:rsidRPr="00A97485">
        <w:rPr>
          <w:rFonts w:cstheme="minorHAnsi"/>
          <w:iCs/>
        </w:rPr>
        <w:t xml:space="preserve"> private health insurers must pay benefits</w:t>
      </w:r>
      <w:r w:rsidR="00BB15A0" w:rsidRPr="00A97485">
        <w:rPr>
          <w:rFonts w:cstheme="minorHAnsi"/>
          <w:iCs/>
        </w:rPr>
        <w:t>, if they have been used for or implanted in</w:t>
      </w:r>
      <w:r w:rsidR="00E50A63" w:rsidRPr="00A97485">
        <w:rPr>
          <w:rFonts w:cstheme="minorHAnsi"/>
          <w:iCs/>
        </w:rPr>
        <w:t xml:space="preserve">to patients </w:t>
      </w:r>
      <w:r w:rsidR="008F1521" w:rsidRPr="00A97485">
        <w:rPr>
          <w:rFonts w:cstheme="minorHAnsi"/>
          <w:iCs/>
        </w:rPr>
        <w:t>with</w:t>
      </w:r>
      <w:r w:rsidR="00E50A63" w:rsidRPr="00A97485">
        <w:rPr>
          <w:rFonts w:cstheme="minorHAnsi"/>
          <w:iCs/>
        </w:rPr>
        <w:t xml:space="preserve"> </w:t>
      </w:r>
      <w:r w:rsidR="00E81DC4" w:rsidRPr="00A97485">
        <w:rPr>
          <w:rFonts w:cstheme="minorHAnsi"/>
          <w:iCs/>
        </w:rPr>
        <w:t xml:space="preserve">an </w:t>
      </w:r>
      <w:r w:rsidR="00E50A63" w:rsidRPr="00A97485">
        <w:rPr>
          <w:rFonts w:cstheme="minorHAnsi"/>
          <w:iCs/>
        </w:rPr>
        <w:t>appropriate</w:t>
      </w:r>
      <w:r w:rsidR="008F1521" w:rsidRPr="00A97485">
        <w:rPr>
          <w:rFonts w:cstheme="minorHAnsi"/>
          <w:iCs/>
        </w:rPr>
        <w:t xml:space="preserve"> private health</w:t>
      </w:r>
      <w:r w:rsidR="00E50A63" w:rsidRPr="00A97485">
        <w:rPr>
          <w:rFonts w:cstheme="minorHAnsi"/>
          <w:iCs/>
        </w:rPr>
        <w:t xml:space="preserve"> insurance polic</w:t>
      </w:r>
      <w:r w:rsidR="00BB15A0" w:rsidRPr="00A97485">
        <w:rPr>
          <w:rFonts w:cstheme="minorHAnsi"/>
          <w:iCs/>
        </w:rPr>
        <w:t>y</w:t>
      </w:r>
      <w:r w:rsidR="00E50A63" w:rsidRPr="00A97485">
        <w:rPr>
          <w:rFonts w:cstheme="minorHAnsi"/>
          <w:iCs/>
        </w:rPr>
        <w:t>.</w:t>
      </w:r>
      <w:r w:rsidRPr="00A97485">
        <w:rPr>
          <w:rFonts w:cstheme="minorHAnsi"/>
          <w:iCs/>
        </w:rPr>
        <w:t xml:space="preserve"> </w:t>
      </w:r>
      <w:r w:rsidR="00BB15A0" w:rsidRPr="00A97485">
        <w:rPr>
          <w:rFonts w:cstheme="minorHAnsi"/>
          <w:iCs/>
        </w:rPr>
        <w:t xml:space="preserve">The Prescribed List </w:t>
      </w:r>
      <w:r w:rsidR="00D92079" w:rsidRPr="00A97485">
        <w:rPr>
          <w:rFonts w:cstheme="minorHAnsi"/>
          <w:iCs/>
        </w:rPr>
        <w:t xml:space="preserve">is a </w:t>
      </w:r>
      <w:r w:rsidRPr="00A97485">
        <w:rPr>
          <w:rFonts w:cstheme="minorHAnsi"/>
          <w:iCs/>
        </w:rPr>
        <w:t>Schedule to the Private Health Insurance (Medical Devices and Human Tissue Products) Rules that</w:t>
      </w:r>
      <w:r w:rsidR="00155B37" w:rsidRPr="00A97485">
        <w:rPr>
          <w:rFonts w:cstheme="minorHAnsi"/>
          <w:iCs/>
        </w:rPr>
        <w:t xml:space="preserve"> supports</w:t>
      </w:r>
      <w:r w:rsidRPr="00A97485">
        <w:rPr>
          <w:rFonts w:cstheme="minorHAnsi"/>
          <w:iCs/>
        </w:rPr>
        <w:t xml:space="preserve"> privately insured patients </w:t>
      </w:r>
      <w:r w:rsidR="00155B37" w:rsidRPr="00A97485">
        <w:rPr>
          <w:rFonts w:cstheme="minorHAnsi"/>
          <w:iCs/>
        </w:rPr>
        <w:t xml:space="preserve">to </w:t>
      </w:r>
      <w:r w:rsidRPr="00A97485">
        <w:rPr>
          <w:rFonts w:cstheme="minorHAnsi"/>
          <w:iCs/>
        </w:rPr>
        <w:t>access safe, clinically effective and cost-effective medical devices.</w:t>
      </w:r>
    </w:p>
    <w:p w14:paraId="38372DE1" w14:textId="494B732B" w:rsidR="001D5428" w:rsidRPr="00A97485" w:rsidRDefault="002E5614" w:rsidP="00C65838">
      <w:pPr>
        <w:spacing w:before="0" w:line="240" w:lineRule="auto"/>
        <w:rPr>
          <w:rFonts w:cstheme="minorHAnsi"/>
          <w:iCs/>
        </w:rPr>
      </w:pPr>
      <w:r w:rsidRPr="00A97485">
        <w:rPr>
          <w:rFonts w:cstheme="minorHAnsi"/>
          <w:iCs/>
        </w:rPr>
        <w:t xml:space="preserve">The </w:t>
      </w:r>
      <w:r w:rsidR="00C30A7E" w:rsidRPr="00A97485">
        <w:rPr>
          <w:rFonts w:cstheme="minorHAnsi"/>
          <w:iCs/>
        </w:rPr>
        <w:t>Department</w:t>
      </w:r>
      <w:r w:rsidRPr="00A97485">
        <w:rPr>
          <w:rFonts w:cstheme="minorHAnsi"/>
          <w:iCs/>
        </w:rPr>
        <w:t xml:space="preserve"> </w:t>
      </w:r>
      <w:r w:rsidR="006A1D2A" w:rsidRPr="00A97485">
        <w:rPr>
          <w:rFonts w:cstheme="minorHAnsi"/>
          <w:iCs/>
        </w:rPr>
        <w:t>provides a range of</w:t>
      </w:r>
      <w:r w:rsidR="005A6879" w:rsidRPr="00A97485">
        <w:rPr>
          <w:rFonts w:cstheme="minorHAnsi"/>
          <w:iCs/>
        </w:rPr>
        <w:t xml:space="preserve"> </w:t>
      </w:r>
      <w:r w:rsidR="006A1D2A" w:rsidRPr="00A97485">
        <w:rPr>
          <w:rFonts w:cstheme="minorHAnsi"/>
          <w:iCs/>
        </w:rPr>
        <w:t xml:space="preserve">evaluation, listing and management services for the Prescribed List that have been cost recovered since </w:t>
      </w:r>
      <w:r w:rsidR="001D5428" w:rsidRPr="00A97485">
        <w:rPr>
          <w:rFonts w:cstheme="minorHAnsi"/>
          <w:iCs/>
        </w:rPr>
        <w:t xml:space="preserve">2007. </w:t>
      </w:r>
      <w:r w:rsidR="001D5428" w:rsidRPr="00A97485">
        <w:rPr>
          <w:rFonts w:eastAsia="SimSun" w:cstheme="minorHAnsi"/>
        </w:rPr>
        <w:t xml:space="preserve">In 2015, the </w:t>
      </w:r>
      <w:r w:rsidR="008F5E95">
        <w:rPr>
          <w:rFonts w:eastAsia="SimSun" w:cstheme="minorHAnsi"/>
        </w:rPr>
        <w:t xml:space="preserve">Australian Government </w:t>
      </w:r>
      <w:r w:rsidR="001D5428" w:rsidRPr="00A97485">
        <w:rPr>
          <w:rFonts w:eastAsia="SimSun" w:cstheme="minorHAnsi"/>
        </w:rPr>
        <w:t xml:space="preserve">Charging Framework </w:t>
      </w:r>
      <w:r w:rsidR="008F5E95">
        <w:rPr>
          <w:rFonts w:eastAsia="SimSun" w:cstheme="minorHAnsi"/>
        </w:rPr>
        <w:t xml:space="preserve">(the Charging Framework) </w:t>
      </w:r>
      <w:r w:rsidR="001D5428" w:rsidRPr="00A97485">
        <w:rPr>
          <w:rFonts w:eastAsia="SimSun" w:cstheme="minorHAnsi"/>
        </w:rPr>
        <w:t>and the Cost Recovery Guidelines</w:t>
      </w:r>
      <w:r w:rsidR="008F5E95">
        <w:rPr>
          <w:rFonts w:eastAsia="SimSun" w:cstheme="minorHAnsi"/>
        </w:rPr>
        <w:t xml:space="preserve">, </w:t>
      </w:r>
      <w:r w:rsidR="001D5428" w:rsidRPr="00A97485">
        <w:rPr>
          <w:rFonts w:eastAsia="SimSun" w:cstheme="minorHAnsi"/>
        </w:rPr>
        <w:t>now referred to as the Cost Recovery Policy</w:t>
      </w:r>
      <w:r w:rsidR="008F5E95">
        <w:rPr>
          <w:rFonts w:eastAsia="SimSun" w:cstheme="minorHAnsi"/>
        </w:rPr>
        <w:t>,</w:t>
      </w:r>
      <w:r w:rsidR="001D5428" w:rsidRPr="00A97485">
        <w:rPr>
          <w:rFonts w:eastAsia="SimSun" w:cstheme="minorHAnsi"/>
        </w:rPr>
        <w:t xml:space="preserve"> were introduced.</w:t>
      </w:r>
    </w:p>
    <w:p w14:paraId="7AD67D0D" w14:textId="71932DC3" w:rsidR="00D00231" w:rsidRPr="00A97485" w:rsidRDefault="00A10369" w:rsidP="00C65838">
      <w:pPr>
        <w:spacing w:before="0" w:line="240" w:lineRule="auto"/>
        <w:rPr>
          <w:rFonts w:cstheme="minorHAnsi"/>
          <w:iCs/>
        </w:rPr>
      </w:pPr>
      <w:r w:rsidRPr="00A97485">
        <w:rPr>
          <w:rFonts w:cstheme="minorHAnsi"/>
          <w:iCs/>
        </w:rPr>
        <w:t xml:space="preserve">In 2023-24 </w:t>
      </w:r>
      <w:r w:rsidR="002215CE" w:rsidRPr="00A97485">
        <w:rPr>
          <w:rFonts w:cstheme="minorHAnsi"/>
          <w:iCs/>
        </w:rPr>
        <w:t>new</w:t>
      </w:r>
      <w:r w:rsidRPr="00A97485">
        <w:rPr>
          <w:rFonts w:cstheme="minorHAnsi"/>
          <w:iCs/>
        </w:rPr>
        <w:t xml:space="preserve"> cost recovery arrangements</w:t>
      </w:r>
      <w:r w:rsidR="002215CE" w:rsidRPr="00A97485">
        <w:rPr>
          <w:rFonts w:cstheme="minorHAnsi"/>
          <w:iCs/>
        </w:rPr>
        <w:t xml:space="preserve">, aligned with the </w:t>
      </w:r>
      <w:r w:rsidR="005A2483" w:rsidRPr="005A2483">
        <w:rPr>
          <w:rFonts w:cstheme="minorHAnsi"/>
          <w:iCs/>
        </w:rPr>
        <w:t xml:space="preserve">Australian Government Charging </w:t>
      </w:r>
      <w:r w:rsidR="005A2483">
        <w:rPr>
          <w:rFonts w:cstheme="minorHAnsi"/>
          <w:iCs/>
        </w:rPr>
        <w:t xml:space="preserve">Framework (the </w:t>
      </w:r>
      <w:r w:rsidR="002215CE" w:rsidRPr="00A97485">
        <w:rPr>
          <w:rFonts w:cstheme="minorHAnsi"/>
          <w:iCs/>
        </w:rPr>
        <w:t>Charging Framework</w:t>
      </w:r>
      <w:r w:rsidR="005A2483">
        <w:rPr>
          <w:rFonts w:cstheme="minorHAnsi"/>
          <w:iCs/>
        </w:rPr>
        <w:t>)</w:t>
      </w:r>
      <w:r w:rsidR="002215CE" w:rsidRPr="00A97485">
        <w:rPr>
          <w:rFonts w:cstheme="minorHAnsi"/>
          <w:iCs/>
        </w:rPr>
        <w:t>, were introduced</w:t>
      </w:r>
      <w:r w:rsidRPr="00A97485">
        <w:rPr>
          <w:rFonts w:cstheme="minorHAnsi"/>
          <w:iCs/>
        </w:rPr>
        <w:t xml:space="preserve"> for the Prescribed List</w:t>
      </w:r>
      <w:r w:rsidR="002215CE" w:rsidRPr="00A97485">
        <w:rPr>
          <w:rFonts w:cstheme="minorHAnsi"/>
          <w:iCs/>
        </w:rPr>
        <w:t xml:space="preserve">. </w:t>
      </w:r>
      <w:r w:rsidRPr="00A97485">
        <w:rPr>
          <w:rFonts w:cstheme="minorHAnsi"/>
          <w:iCs/>
        </w:rPr>
        <w:t xml:space="preserve">This included a </w:t>
      </w:r>
      <w:r w:rsidR="002215CE" w:rsidRPr="00A97485">
        <w:rPr>
          <w:rFonts w:cstheme="minorHAnsi"/>
          <w:iCs/>
        </w:rPr>
        <w:t>new</w:t>
      </w:r>
      <w:r w:rsidRPr="00A97485">
        <w:rPr>
          <w:rFonts w:cstheme="minorHAnsi"/>
          <w:iCs/>
        </w:rPr>
        <w:t xml:space="preserve"> </w:t>
      </w:r>
      <w:r w:rsidR="000C103E" w:rsidRPr="00A97485">
        <w:rPr>
          <w:rFonts w:cstheme="minorHAnsi"/>
          <w:iCs/>
        </w:rPr>
        <w:t xml:space="preserve">charging </w:t>
      </w:r>
      <w:r w:rsidRPr="00A97485">
        <w:rPr>
          <w:rFonts w:cstheme="minorHAnsi"/>
          <w:iCs/>
        </w:rPr>
        <w:t xml:space="preserve">model </w:t>
      </w:r>
      <w:r w:rsidR="002215CE" w:rsidRPr="00A97485">
        <w:rPr>
          <w:rFonts w:cstheme="minorHAnsi"/>
          <w:iCs/>
        </w:rPr>
        <w:t>and</w:t>
      </w:r>
      <w:r w:rsidRPr="00A97485">
        <w:rPr>
          <w:rFonts w:cstheme="minorHAnsi"/>
          <w:iCs/>
        </w:rPr>
        <w:t xml:space="preserve"> </w:t>
      </w:r>
      <w:r w:rsidR="00D00231" w:rsidRPr="00A97485">
        <w:rPr>
          <w:rFonts w:cstheme="minorHAnsi"/>
          <w:iCs/>
        </w:rPr>
        <w:t xml:space="preserve">streamlined </w:t>
      </w:r>
      <w:r w:rsidRPr="00A97485">
        <w:rPr>
          <w:rFonts w:cstheme="minorHAnsi"/>
          <w:iCs/>
        </w:rPr>
        <w:t>activities</w:t>
      </w:r>
      <w:r w:rsidR="002215CE" w:rsidRPr="00A97485">
        <w:rPr>
          <w:rFonts w:cstheme="minorHAnsi"/>
          <w:iCs/>
        </w:rPr>
        <w:t xml:space="preserve"> to</w:t>
      </w:r>
      <w:r w:rsidRPr="00A97485">
        <w:rPr>
          <w:rFonts w:cstheme="minorHAnsi"/>
          <w:iCs/>
        </w:rPr>
        <w:t xml:space="preserve"> reflec</w:t>
      </w:r>
      <w:r w:rsidR="002215CE" w:rsidRPr="00A97485">
        <w:rPr>
          <w:rFonts w:cstheme="minorHAnsi"/>
          <w:iCs/>
        </w:rPr>
        <w:t xml:space="preserve">t </w:t>
      </w:r>
      <w:r w:rsidRPr="00A97485">
        <w:rPr>
          <w:rFonts w:cstheme="minorHAnsi"/>
          <w:iCs/>
        </w:rPr>
        <w:t>the efficient costs of providing evaluation, listing and management services to industry</w:t>
      </w:r>
      <w:r w:rsidR="002215CE" w:rsidRPr="00A97485">
        <w:rPr>
          <w:rFonts w:cstheme="minorHAnsi"/>
          <w:iCs/>
        </w:rPr>
        <w:t xml:space="preserve"> for the Prescribed List</w:t>
      </w:r>
      <w:r w:rsidRPr="00A97485">
        <w:rPr>
          <w:rFonts w:cstheme="minorHAnsi"/>
          <w:iCs/>
        </w:rPr>
        <w:t>.</w:t>
      </w:r>
    </w:p>
    <w:p w14:paraId="7849385D" w14:textId="19373DA7" w:rsidR="00A74FAB" w:rsidRPr="00A97485" w:rsidRDefault="00A74FAB" w:rsidP="00C65838">
      <w:pPr>
        <w:spacing w:before="0" w:line="240" w:lineRule="auto"/>
        <w:rPr>
          <w:rFonts w:cstheme="minorHAnsi"/>
          <w:iCs/>
        </w:rPr>
      </w:pPr>
      <w:r w:rsidRPr="00A97485">
        <w:rPr>
          <w:rFonts w:cstheme="minorHAnsi"/>
          <w:iCs/>
        </w:rPr>
        <w:t>The</w:t>
      </w:r>
      <w:r w:rsidRPr="00A97485">
        <w:t xml:space="preserve"> </w:t>
      </w:r>
      <w:r w:rsidRPr="00A97485">
        <w:rPr>
          <w:rFonts w:cstheme="minorHAnsi"/>
          <w:iCs/>
        </w:rPr>
        <w:t>MDHTAC provides recommendations and advice on the comparative clinical effectiveness and cost effectiveness of medical devices and human tissue products, and the benefits payable by private health insurers. The MDHTAC is supported by six Expert Clinical Advisory Groups (ECAGs).</w:t>
      </w:r>
    </w:p>
    <w:p w14:paraId="406020D5" w14:textId="69DD95FD" w:rsidR="00D00231" w:rsidRPr="00A97485" w:rsidRDefault="3B363537" w:rsidP="00C65838">
      <w:pPr>
        <w:spacing w:before="0" w:line="240" w:lineRule="auto"/>
      </w:pPr>
      <w:r w:rsidRPr="00A97485">
        <w:t>T</w:t>
      </w:r>
      <w:r w:rsidR="6CA925C6" w:rsidRPr="00A97485">
        <w:t>hree ‘</w:t>
      </w:r>
      <w:r w:rsidR="6A2B59E7" w:rsidRPr="00A97485">
        <w:t>t</w:t>
      </w:r>
      <w:r w:rsidR="6CA925C6" w:rsidRPr="00A97485">
        <w:t>iers’ of assessment provide streamlined pathways for the application and assessment of medical devices and human tissue products relate</w:t>
      </w:r>
      <w:r w:rsidR="703E1A28" w:rsidRPr="00A97485">
        <w:t>d</w:t>
      </w:r>
      <w:r w:rsidR="6CA925C6" w:rsidRPr="00A97485">
        <w:t xml:space="preserve"> directly to the level of health technology assessment (HTA) required</w:t>
      </w:r>
      <w:r w:rsidR="6CA925C6" w:rsidRPr="00A97485" w:rsidDel="00B70411">
        <w:t xml:space="preserve"> for Prescribed List applications</w:t>
      </w:r>
      <w:r w:rsidR="6CA925C6" w:rsidRPr="00A97485">
        <w:t>:</w:t>
      </w:r>
    </w:p>
    <w:p w14:paraId="42D86DD6" w14:textId="79414A70" w:rsidR="00D00231" w:rsidRPr="002E259E" w:rsidRDefault="4687968A" w:rsidP="002E259E">
      <w:pPr>
        <w:pStyle w:val="ListBullet"/>
      </w:pPr>
      <w:r w:rsidRPr="00A97485">
        <w:t>Tier 1:</w:t>
      </w:r>
      <w:r w:rsidRPr="002E259E">
        <w:t xml:space="preserve"> </w:t>
      </w:r>
      <w:r w:rsidR="00C30A7E" w:rsidRPr="002E259E">
        <w:t>Department</w:t>
      </w:r>
      <w:r w:rsidRPr="002E259E">
        <w:t>al Assessment Pathway</w:t>
      </w:r>
    </w:p>
    <w:p w14:paraId="03FA7826" w14:textId="77777777" w:rsidR="00D00231" w:rsidRPr="00A97485" w:rsidRDefault="4687968A" w:rsidP="002E259E">
      <w:pPr>
        <w:pStyle w:val="ListBullet"/>
      </w:pPr>
      <w:r w:rsidRPr="002E259E">
        <w:t>Tier 2: Cl</w:t>
      </w:r>
      <w:r w:rsidRPr="00A97485">
        <w:t>inical / Focused HTA Assessment Pathway</w:t>
      </w:r>
    </w:p>
    <w:p w14:paraId="3ADFEF45" w14:textId="77777777" w:rsidR="00D00231" w:rsidRPr="002E259E" w:rsidRDefault="4687968A" w:rsidP="002E259E">
      <w:pPr>
        <w:pStyle w:val="ListBullet2"/>
      </w:pPr>
      <w:r w:rsidRPr="00A97485">
        <w:t>Tier 2a: Clinical Asse</w:t>
      </w:r>
      <w:r w:rsidRPr="002E259E">
        <w:t>ssment</w:t>
      </w:r>
    </w:p>
    <w:p w14:paraId="3BEAFD03" w14:textId="2B0AFA95" w:rsidR="00D00231" w:rsidRPr="00A97485" w:rsidRDefault="27DBBE4A" w:rsidP="002E259E">
      <w:pPr>
        <w:pStyle w:val="ListBullet2"/>
      </w:pPr>
      <w:r w:rsidRPr="002E259E">
        <w:t>Tier 2b: Clinical Assessm</w:t>
      </w:r>
      <w:r w:rsidRPr="00A97485">
        <w:t>ent and Economic Assessment (simple, complex, other)</w:t>
      </w:r>
    </w:p>
    <w:p w14:paraId="40F938DA" w14:textId="0CCAC4E4" w:rsidR="00D00231" w:rsidRPr="00A97485" w:rsidRDefault="4687968A" w:rsidP="002E259E">
      <w:pPr>
        <w:pStyle w:val="ListBullet"/>
      </w:pPr>
      <w:r w:rsidRPr="00A97485">
        <w:t>Tier 3: Full HTA Pathway (Medical Services Advisory Committee [MSAC]</w:t>
      </w:r>
      <w:r w:rsidR="0019571D" w:rsidRPr="00A97485">
        <w:rPr>
          <w:rStyle w:val="FootnoteReference"/>
          <w:sz w:val="20"/>
        </w:rPr>
        <w:footnoteReference w:id="2"/>
      </w:r>
      <w:r w:rsidRPr="00A97485">
        <w:t>).</w:t>
      </w:r>
    </w:p>
    <w:p w14:paraId="26E1B54F" w14:textId="79C4014E" w:rsidR="00A10369" w:rsidRPr="00A97485" w:rsidRDefault="00464B39" w:rsidP="00C65838">
      <w:pPr>
        <w:spacing w:before="0" w:line="240" w:lineRule="auto"/>
        <w:rPr>
          <w:rFonts w:cstheme="minorHAnsi"/>
          <w:iCs/>
        </w:rPr>
      </w:pPr>
      <w:r w:rsidRPr="00A97485">
        <w:rPr>
          <w:rFonts w:eastAsiaTheme="minorHAnsi" w:cstheme="minorHAnsi"/>
        </w:rPr>
        <w:t>In 2023-24</w:t>
      </w:r>
      <w:r w:rsidR="00585566" w:rsidRPr="00A97485">
        <w:rPr>
          <w:rFonts w:eastAsiaTheme="minorHAnsi" w:cstheme="minorHAnsi"/>
        </w:rPr>
        <w:t>,</w:t>
      </w:r>
      <w:r w:rsidRPr="00A97485">
        <w:rPr>
          <w:rFonts w:eastAsiaTheme="minorHAnsi" w:cstheme="minorHAnsi"/>
        </w:rPr>
        <w:t xml:space="preserve"> o</w:t>
      </w:r>
      <w:r w:rsidR="002215CE" w:rsidRPr="00A97485">
        <w:rPr>
          <w:rFonts w:eastAsiaTheme="minorHAnsi" w:cstheme="minorHAnsi"/>
        </w:rPr>
        <w:t>nly the costs of services directly attributable to individual sponsors were recovered</w:t>
      </w:r>
      <w:r w:rsidR="00D00231" w:rsidRPr="00A97485">
        <w:rPr>
          <w:rFonts w:eastAsiaTheme="minorHAnsi" w:cstheme="minorHAnsi"/>
        </w:rPr>
        <w:t xml:space="preserve">, through application fees for the </w:t>
      </w:r>
      <w:r w:rsidR="00B36500" w:rsidRPr="00A97485">
        <w:rPr>
          <w:rFonts w:eastAsiaTheme="minorHAnsi" w:cstheme="minorHAnsi"/>
        </w:rPr>
        <w:t xml:space="preserve">tiered </w:t>
      </w:r>
      <w:r w:rsidR="00A74FAB" w:rsidRPr="00A97485">
        <w:rPr>
          <w:rFonts w:eastAsiaTheme="minorHAnsi" w:cstheme="minorHAnsi"/>
        </w:rPr>
        <w:t>pathways.</w:t>
      </w:r>
    </w:p>
    <w:p w14:paraId="6DD4AF88" w14:textId="77777777" w:rsidR="005A2483" w:rsidRDefault="00C21148" w:rsidP="00C65838">
      <w:pPr>
        <w:spacing w:before="0" w:line="240" w:lineRule="auto"/>
      </w:pPr>
      <w:r w:rsidRPr="005B6C7C">
        <w:t xml:space="preserve">In </w:t>
      </w:r>
      <w:r w:rsidR="712E10DF" w:rsidRPr="005B6C7C">
        <w:t>2024-25</w:t>
      </w:r>
      <w:r w:rsidR="6600E0EB" w:rsidRPr="005B6C7C">
        <w:t>,</w:t>
      </w:r>
      <w:r w:rsidR="712E10DF" w:rsidRPr="005B6C7C">
        <w:t xml:space="preserve"> the </w:t>
      </w:r>
      <w:r w:rsidR="00355829" w:rsidRPr="005B6C7C">
        <w:t xml:space="preserve">cost recovery arrangements were </w:t>
      </w:r>
      <w:r w:rsidR="000B2FB2" w:rsidRPr="005B6C7C">
        <w:t>amended</w:t>
      </w:r>
      <w:r w:rsidR="00355829" w:rsidRPr="005B6C7C">
        <w:t xml:space="preserve"> to include </w:t>
      </w:r>
      <w:r w:rsidR="712E10DF" w:rsidRPr="005B6C7C">
        <w:t>a combination of</w:t>
      </w:r>
      <w:r w:rsidR="6600E0EB" w:rsidRPr="005B6C7C">
        <w:t xml:space="preserve"> </w:t>
      </w:r>
      <w:r w:rsidR="00A10369" w:rsidRPr="005B6C7C">
        <w:t xml:space="preserve">application </w:t>
      </w:r>
      <w:r w:rsidR="712E10DF" w:rsidRPr="005B6C7C">
        <w:t xml:space="preserve">fees and </w:t>
      </w:r>
      <w:r w:rsidR="6600E0EB" w:rsidRPr="005B6C7C">
        <w:t xml:space="preserve">a </w:t>
      </w:r>
      <w:r w:rsidR="712E10DF" w:rsidRPr="005B6C7C">
        <w:t>levy</w:t>
      </w:r>
      <w:r w:rsidR="006D4123" w:rsidRPr="005B6C7C">
        <w:t xml:space="preserve"> to recover the cost of</w:t>
      </w:r>
      <w:r w:rsidR="16007F6A" w:rsidRPr="005B6C7C">
        <w:t xml:space="preserve"> activities not directly attributed to an individual sponsor</w:t>
      </w:r>
      <w:r w:rsidR="712E10DF" w:rsidRPr="005B6C7C">
        <w:t>.</w:t>
      </w:r>
      <w:r w:rsidR="16007F6A" w:rsidRPr="005B6C7C">
        <w:t xml:space="preserve"> Costs are not recovered for waivers </w:t>
      </w:r>
      <w:r w:rsidR="006A0153" w:rsidRPr="005B6C7C">
        <w:t xml:space="preserve">and exemptions </w:t>
      </w:r>
      <w:r w:rsidR="16007F6A" w:rsidRPr="005B6C7C">
        <w:t>that are available under legislation in certain circumstances.</w:t>
      </w:r>
      <w:r w:rsidR="009110E2" w:rsidRPr="005B6C7C">
        <w:t xml:space="preserve"> </w:t>
      </w:r>
    </w:p>
    <w:p w14:paraId="1C3E0FE7" w14:textId="1CFCCEEB" w:rsidR="00626369" w:rsidRPr="00FF3FA3" w:rsidRDefault="009110E2" w:rsidP="00626369">
      <w:pPr>
        <w:spacing w:before="0" w:line="240" w:lineRule="auto"/>
        <w:rPr>
          <w:rFonts w:cstheme="minorHAnsi"/>
          <w:iCs/>
        </w:rPr>
      </w:pPr>
      <w:r w:rsidRPr="005B6C7C">
        <w:rPr>
          <w:rFonts w:cstheme="minorHAnsi"/>
          <w:iCs/>
        </w:rPr>
        <w:t>In July 2025, the Department commissioned an independent review to assess the extent to which the Prescribed List 2024–25 charging model aligns with the Charging Framework and to identify any risks or opportunities for improvement</w:t>
      </w:r>
      <w:r w:rsidRPr="00FF3FA3">
        <w:rPr>
          <w:rFonts w:cstheme="minorHAnsi"/>
          <w:iCs/>
        </w:rPr>
        <w:t xml:space="preserve">. </w:t>
      </w:r>
      <w:r w:rsidR="00304D9E" w:rsidRPr="00FF3FA3">
        <w:rPr>
          <w:rFonts w:cstheme="minorHAnsi"/>
          <w:iCs/>
        </w:rPr>
        <w:t xml:space="preserve">The review found </w:t>
      </w:r>
      <w:r w:rsidR="008F5E95" w:rsidRPr="00FF3FA3">
        <w:rPr>
          <w:rFonts w:cstheme="minorHAnsi"/>
          <w:iCs/>
        </w:rPr>
        <w:t xml:space="preserve">that </w:t>
      </w:r>
      <w:r w:rsidR="00304D9E" w:rsidRPr="00FF3FA3">
        <w:rPr>
          <w:rFonts w:cstheme="minorHAnsi"/>
          <w:iCs/>
        </w:rPr>
        <w:t xml:space="preserve">the current Prescribed List charging model </w:t>
      </w:r>
      <w:r w:rsidR="00626369" w:rsidRPr="00FF3FA3">
        <w:rPr>
          <w:rFonts w:cstheme="minorHAnsi"/>
          <w:iCs/>
        </w:rPr>
        <w:t>is</w:t>
      </w:r>
      <w:r w:rsidR="005A2483" w:rsidRPr="00FF3FA3">
        <w:rPr>
          <w:rFonts w:cstheme="minorHAnsi"/>
          <w:iCs/>
        </w:rPr>
        <w:t xml:space="preserve"> </w:t>
      </w:r>
      <w:r w:rsidR="008F5E95" w:rsidRPr="00FF3FA3">
        <w:rPr>
          <w:rFonts w:cstheme="minorHAnsi"/>
          <w:iCs/>
        </w:rPr>
        <w:t>aligned with</w:t>
      </w:r>
      <w:r w:rsidR="00304D9E" w:rsidRPr="00FF3FA3">
        <w:rPr>
          <w:rFonts w:cstheme="minorHAnsi"/>
          <w:iCs/>
        </w:rPr>
        <w:t xml:space="preserve"> the Charging </w:t>
      </w:r>
      <w:r w:rsidR="008B1A42" w:rsidRPr="00FF3FA3">
        <w:rPr>
          <w:rFonts w:cstheme="minorHAnsi"/>
          <w:iCs/>
        </w:rPr>
        <w:t>Framework and</w:t>
      </w:r>
      <w:r w:rsidR="00626369" w:rsidRPr="00FF3FA3">
        <w:rPr>
          <w:rFonts w:cstheme="minorHAnsi"/>
          <w:iCs/>
        </w:rPr>
        <w:t xml:space="preserve"> identified </w:t>
      </w:r>
      <w:r w:rsidR="008F5E95" w:rsidRPr="00FF3FA3">
        <w:rPr>
          <w:rFonts w:cstheme="minorHAnsi"/>
          <w:iCs/>
        </w:rPr>
        <w:t>opportunities to</w:t>
      </w:r>
      <w:r w:rsidR="00626369" w:rsidRPr="00FF3FA3">
        <w:rPr>
          <w:rFonts w:cstheme="minorHAnsi"/>
          <w:iCs/>
        </w:rPr>
        <w:t xml:space="preserve"> improve</w:t>
      </w:r>
      <w:r w:rsidR="008F5E95" w:rsidRPr="00FF3FA3">
        <w:rPr>
          <w:rFonts w:cstheme="minorHAnsi"/>
          <w:iCs/>
        </w:rPr>
        <w:t xml:space="preserve"> technical aspects</w:t>
      </w:r>
      <w:r w:rsidR="00626369" w:rsidRPr="00FF3FA3">
        <w:rPr>
          <w:rFonts w:cstheme="minorHAnsi"/>
          <w:iCs/>
        </w:rPr>
        <w:t xml:space="preserve"> </w:t>
      </w:r>
      <w:r w:rsidR="008B1A42" w:rsidRPr="00FF3FA3">
        <w:rPr>
          <w:rFonts w:cstheme="minorHAnsi"/>
          <w:iCs/>
        </w:rPr>
        <w:t xml:space="preserve">of </w:t>
      </w:r>
      <w:r w:rsidR="00626369" w:rsidRPr="00FF3FA3">
        <w:rPr>
          <w:rFonts w:cstheme="minorHAnsi"/>
          <w:iCs/>
        </w:rPr>
        <w:t>the current model</w:t>
      </w:r>
      <w:r w:rsidR="008F5E95" w:rsidRPr="00FF3FA3">
        <w:rPr>
          <w:rFonts w:cstheme="minorHAnsi"/>
          <w:iCs/>
        </w:rPr>
        <w:t>, including develop</w:t>
      </w:r>
      <w:r w:rsidR="008B1A42" w:rsidRPr="00FF3FA3">
        <w:rPr>
          <w:rFonts w:cstheme="minorHAnsi"/>
          <w:iCs/>
        </w:rPr>
        <w:t>ing an application volume forecasting methodology</w:t>
      </w:r>
      <w:r w:rsidR="00626369" w:rsidRPr="00FF3FA3">
        <w:rPr>
          <w:rFonts w:cstheme="minorHAnsi"/>
          <w:iCs/>
        </w:rPr>
        <w:t xml:space="preserve">. The </w:t>
      </w:r>
      <w:r w:rsidR="00E54F94" w:rsidRPr="00FF3FA3">
        <w:rPr>
          <w:rFonts w:cstheme="minorHAnsi"/>
          <w:iCs/>
        </w:rPr>
        <w:t>D</w:t>
      </w:r>
      <w:r w:rsidR="00626369" w:rsidRPr="00FF3FA3">
        <w:rPr>
          <w:rFonts w:cstheme="minorHAnsi"/>
          <w:iCs/>
        </w:rPr>
        <w:t xml:space="preserve">epartment is currently considering </w:t>
      </w:r>
      <w:r w:rsidR="008B1A42" w:rsidRPr="00FF3FA3">
        <w:rPr>
          <w:rFonts w:cstheme="minorHAnsi"/>
          <w:iCs/>
        </w:rPr>
        <w:t>the final report, including its findings and recommendations,</w:t>
      </w:r>
      <w:r w:rsidR="00626369" w:rsidRPr="00FF3FA3">
        <w:rPr>
          <w:rFonts w:cstheme="minorHAnsi"/>
          <w:iCs/>
        </w:rPr>
        <w:t xml:space="preserve"> in the context of </w:t>
      </w:r>
      <w:r w:rsidR="008B1A42" w:rsidRPr="00FF3FA3">
        <w:rPr>
          <w:rFonts w:cstheme="minorHAnsi"/>
          <w:iCs/>
        </w:rPr>
        <w:t xml:space="preserve">arrangements from </w:t>
      </w:r>
      <w:r w:rsidR="00626369" w:rsidRPr="00FF3FA3">
        <w:rPr>
          <w:rFonts w:cstheme="minorHAnsi"/>
          <w:iCs/>
        </w:rPr>
        <w:t>the 2027-28 financial year and onwards.</w:t>
      </w:r>
    </w:p>
    <w:p w14:paraId="7A8C3BC0" w14:textId="483F98DC" w:rsidR="001674CB" w:rsidRPr="00A97485" w:rsidRDefault="00F77DB9" w:rsidP="00C65838">
      <w:pPr>
        <w:spacing w:before="0" w:line="240" w:lineRule="auto"/>
      </w:pPr>
      <w:r w:rsidRPr="00A97485">
        <w:t>From 2024-25 onwards,</w:t>
      </w:r>
      <w:r w:rsidR="001674CB" w:rsidRPr="00A97485">
        <w:t xml:space="preserve"> cost recovered services for evaluation, listing and management services for the Prescribed List include:</w:t>
      </w:r>
    </w:p>
    <w:p w14:paraId="6083AC1C" w14:textId="1CB7159C" w:rsidR="00D00231" w:rsidRPr="00A97485" w:rsidRDefault="78A56CBF" w:rsidP="00C65838">
      <w:pPr>
        <w:pStyle w:val="ListBullet"/>
        <w:spacing w:before="0" w:after="120"/>
      </w:pPr>
      <w:r w:rsidRPr="00A97485">
        <w:t>a</w:t>
      </w:r>
      <w:r w:rsidR="4687968A" w:rsidRPr="00A97485">
        <w:t>ssessment and administration of applications (for new items and amended items)</w:t>
      </w:r>
    </w:p>
    <w:p w14:paraId="33BCCA66" w14:textId="6B8EA1DC" w:rsidR="001674CB" w:rsidRPr="00A97485" w:rsidRDefault="78A56CBF" w:rsidP="00C65838">
      <w:pPr>
        <w:pStyle w:val="ListBullet"/>
        <w:spacing w:before="0" w:after="120"/>
      </w:pPr>
      <w:r w:rsidRPr="00A97485">
        <w:t>m</w:t>
      </w:r>
      <w:r w:rsidR="4687968A" w:rsidRPr="00A97485">
        <w:t>anagement of items already listed on the Prescribed List and relevant supporting infrastructure.</w:t>
      </w:r>
    </w:p>
    <w:p w14:paraId="4422156C" w14:textId="77777777" w:rsidR="004E7941" w:rsidRPr="005D5D62" w:rsidRDefault="004E7941" w:rsidP="005D5D62">
      <w:pPr>
        <w:pStyle w:val="Heading4"/>
        <w:keepLines w:val="0"/>
        <w:spacing w:before="0"/>
        <w:rPr>
          <w:u w:val="single"/>
        </w:rPr>
      </w:pPr>
      <w:r w:rsidRPr="005D5D62">
        <w:rPr>
          <w:u w:val="single"/>
        </w:rPr>
        <w:t>Assessment and administration of applications (for new items and amended items)</w:t>
      </w:r>
    </w:p>
    <w:p w14:paraId="1D4230BF" w14:textId="2649EF6F" w:rsidR="00CB462C" w:rsidRPr="00A97485" w:rsidRDefault="004E7941" w:rsidP="00C65838">
      <w:pPr>
        <w:spacing w:before="0" w:line="240" w:lineRule="auto"/>
      </w:pPr>
      <w:r w:rsidRPr="00A97485">
        <w:t xml:space="preserve">The regulatory charging activity </w:t>
      </w:r>
      <w:r w:rsidR="00D00231" w:rsidRPr="00A97485">
        <w:t>for the</w:t>
      </w:r>
      <w:r w:rsidRPr="00A97485">
        <w:t xml:space="preserve"> </w:t>
      </w:r>
      <w:bookmarkStart w:id="15" w:name="_Hlk161237095"/>
      <w:r w:rsidR="000E600D" w:rsidRPr="00A97485">
        <w:t>assessment</w:t>
      </w:r>
      <w:r w:rsidRPr="00A97485">
        <w:t xml:space="preserve"> and </w:t>
      </w:r>
      <w:r w:rsidR="000E600D" w:rsidRPr="00A97485">
        <w:t>administration</w:t>
      </w:r>
      <w:r w:rsidR="00A74FAB" w:rsidRPr="00A97485">
        <w:t xml:space="preserve"> of applications</w:t>
      </w:r>
      <w:r w:rsidR="000E600D" w:rsidRPr="00A97485">
        <w:t xml:space="preserve"> </w:t>
      </w:r>
      <w:bookmarkEnd w:id="15"/>
      <w:r w:rsidR="00D00231" w:rsidRPr="00A97485">
        <w:t>includes</w:t>
      </w:r>
      <w:r w:rsidRPr="00A97485">
        <w:t xml:space="preserve">: </w:t>
      </w:r>
    </w:p>
    <w:p w14:paraId="7438389F" w14:textId="083CAC44" w:rsidR="00CB462C" w:rsidRPr="00A97485" w:rsidRDefault="65489492" w:rsidP="00C65838">
      <w:pPr>
        <w:pStyle w:val="ListBullet"/>
        <w:spacing w:before="0" w:after="120"/>
      </w:pPr>
      <w:r w:rsidRPr="00A97485">
        <w:t>m</w:t>
      </w:r>
      <w:r w:rsidR="0A86782C" w:rsidRPr="00A97485">
        <w:t xml:space="preserve">anagement of applications by </w:t>
      </w:r>
      <w:r w:rsidR="00C30A7E" w:rsidRPr="00A97485">
        <w:t>Department</w:t>
      </w:r>
      <w:r w:rsidR="0A86782C" w:rsidRPr="00A97485">
        <w:t xml:space="preserve"> staff, including:</w:t>
      </w:r>
    </w:p>
    <w:p w14:paraId="1A34F9EC" w14:textId="4658CFE5" w:rsidR="00730917" w:rsidRPr="002E259E" w:rsidRDefault="0A86782C" w:rsidP="002E259E">
      <w:pPr>
        <w:pStyle w:val="ListBullet2"/>
      </w:pPr>
      <w:r w:rsidRPr="00A97485">
        <w:t>und</w:t>
      </w:r>
      <w:r w:rsidRPr="002E259E">
        <w:t xml:space="preserve">ertaking departmental assessments </w:t>
      </w:r>
      <w:r w:rsidR="00730917" w:rsidRPr="002E259E">
        <w:t xml:space="preserve">(Tier 1) </w:t>
      </w:r>
      <w:r w:rsidRPr="002E259E">
        <w:t xml:space="preserve">and providing advice to applicants (sponsors) </w:t>
      </w:r>
    </w:p>
    <w:p w14:paraId="1AB51098" w14:textId="038607CD" w:rsidR="00730917" w:rsidRPr="002E259E" w:rsidRDefault="0A86782C" w:rsidP="002E259E">
      <w:pPr>
        <w:pStyle w:val="ListBullet2"/>
      </w:pPr>
      <w:r w:rsidRPr="002E259E">
        <w:t>liaising with applicants on the requirements and progress of the application</w:t>
      </w:r>
    </w:p>
    <w:p w14:paraId="5113DF24" w14:textId="15375B03" w:rsidR="00CB462C" w:rsidRPr="00A97485" w:rsidRDefault="0A86782C" w:rsidP="002E259E">
      <w:pPr>
        <w:pStyle w:val="ListBullet2"/>
      </w:pPr>
      <w:r w:rsidRPr="002E259E">
        <w:t>commis</w:t>
      </w:r>
      <w:r w:rsidRPr="00A97485">
        <w:t>sioning HTA for Tier 2 and Tier 3 applications where required</w:t>
      </w:r>
    </w:p>
    <w:p w14:paraId="7AA8EE4B" w14:textId="706284CB" w:rsidR="004E7941" w:rsidRPr="00A97485" w:rsidRDefault="2AEC5082" w:rsidP="00C65838">
      <w:pPr>
        <w:pStyle w:val="ListBullet"/>
        <w:spacing w:before="0" w:after="120"/>
      </w:pPr>
      <w:r w:rsidRPr="00A97485">
        <w:t xml:space="preserve">provision of secretariat support by the </w:t>
      </w:r>
      <w:r w:rsidR="00C30A7E" w:rsidRPr="00A97485">
        <w:t>Department</w:t>
      </w:r>
      <w:r w:rsidRPr="00A97485">
        <w:t xml:space="preserve"> to the MDHTAC and its sub-committees, including organising meetings and preparing papers</w:t>
      </w:r>
    </w:p>
    <w:p w14:paraId="3DCAAC2E" w14:textId="3074155A" w:rsidR="004E7941" w:rsidRPr="00A97485" w:rsidRDefault="6EB28F10" w:rsidP="00C65838">
      <w:pPr>
        <w:pStyle w:val="ListBullet"/>
        <w:spacing w:before="0" w:after="120"/>
      </w:pPr>
      <w:r w:rsidRPr="00A97485">
        <w:t>assessment of applications as per MDHTAC and its sub</w:t>
      </w:r>
      <w:r w:rsidR="25CC65CB" w:rsidRPr="00A97485">
        <w:t>-</w:t>
      </w:r>
      <w:r w:rsidRPr="00A97485">
        <w:t>committees</w:t>
      </w:r>
      <w:r w:rsidR="25CC65CB" w:rsidRPr="00A97485">
        <w:t>’ listing criteria</w:t>
      </w:r>
      <w:r w:rsidRPr="00A97485">
        <w:t xml:space="preserve"> and making recommendations to the Minister or the Minister’s delegate(s)</w:t>
      </w:r>
    </w:p>
    <w:p w14:paraId="148B1A33" w14:textId="4107CC9B" w:rsidR="004E7941" w:rsidRPr="00A97485" w:rsidRDefault="2AEC5082" w:rsidP="00C65838">
      <w:pPr>
        <w:pStyle w:val="ListBullet"/>
        <w:spacing w:before="0" w:after="120"/>
      </w:pPr>
      <w:r w:rsidRPr="00A97485">
        <w:t>reviewing the MDHTAC’s recommendations</w:t>
      </w:r>
      <w:r w:rsidR="00BF4804">
        <w:t>.</w:t>
      </w:r>
    </w:p>
    <w:p w14:paraId="6B535E52" w14:textId="01B3B619" w:rsidR="00C95C76" w:rsidRPr="00A97485" w:rsidRDefault="004E7941" w:rsidP="00C65838">
      <w:pPr>
        <w:spacing w:before="0" w:line="240" w:lineRule="auto"/>
        <w:rPr>
          <w:rFonts w:cstheme="minorHAnsi"/>
          <w:iCs/>
        </w:rPr>
      </w:pPr>
      <w:r w:rsidRPr="00A97485">
        <w:rPr>
          <w:rFonts w:cstheme="minorHAnsi"/>
          <w:iCs/>
        </w:rPr>
        <w:t>The key output of this regulatory activity is the Prescribed List which is published three times per year in March, July and November.</w:t>
      </w:r>
    </w:p>
    <w:p w14:paraId="5943C34E" w14:textId="0A11B530" w:rsidR="00346051" w:rsidRPr="00A97485" w:rsidRDefault="00346051" w:rsidP="00C65838">
      <w:pPr>
        <w:spacing w:before="0" w:line="240" w:lineRule="auto"/>
      </w:pPr>
      <w:r w:rsidRPr="00A97485">
        <w:t>These activities will be cost recovered by charging fees</w:t>
      </w:r>
      <w:r w:rsidR="00614D84" w:rsidRPr="00A97485">
        <w:t>.</w:t>
      </w:r>
    </w:p>
    <w:p w14:paraId="4FA21221" w14:textId="77777777" w:rsidR="006A166E" w:rsidRPr="005D5D62" w:rsidRDefault="006A166E" w:rsidP="005D5D62">
      <w:pPr>
        <w:pStyle w:val="Heading4"/>
        <w:keepLines w:val="0"/>
        <w:spacing w:before="0"/>
        <w:rPr>
          <w:u w:val="single"/>
        </w:rPr>
      </w:pPr>
      <w:r w:rsidRPr="005D5D62">
        <w:rPr>
          <w:u w:val="single"/>
        </w:rPr>
        <w:t>Management of items already listed on the Prescribed List and relevant supporting infrastructure</w:t>
      </w:r>
    </w:p>
    <w:p w14:paraId="179E54C8" w14:textId="6958FD2D" w:rsidR="006A166E" w:rsidRPr="00A97485" w:rsidRDefault="57F20908" w:rsidP="00C65838">
      <w:pPr>
        <w:spacing w:before="0" w:line="240" w:lineRule="auto"/>
      </w:pPr>
      <w:r w:rsidRPr="00A97485">
        <w:t xml:space="preserve">The regulatory charging activity </w:t>
      </w:r>
      <w:r w:rsidR="6CA925C6" w:rsidRPr="00A97485">
        <w:t>for</w:t>
      </w:r>
      <w:r w:rsidRPr="00A97485">
        <w:t xml:space="preserve"> the ongoing management of items already listed on the Prescribed List</w:t>
      </w:r>
      <w:r w:rsidR="6CA925C6" w:rsidRPr="00A97485">
        <w:t xml:space="preserve"> </w:t>
      </w:r>
      <w:r w:rsidRPr="00A97485">
        <w:t>includes:</w:t>
      </w:r>
    </w:p>
    <w:p w14:paraId="30273980" w14:textId="67FD5D5F" w:rsidR="006A166E" w:rsidRPr="00A97485" w:rsidRDefault="71940B5C" w:rsidP="00C65838">
      <w:pPr>
        <w:pStyle w:val="ListBullet"/>
        <w:spacing w:before="0" w:after="120"/>
      </w:pPr>
      <w:r w:rsidRPr="00A97485">
        <w:t>administration of the Prescribed List</w:t>
      </w:r>
    </w:p>
    <w:p w14:paraId="6BD5A9DB" w14:textId="6341370B" w:rsidR="006A166E" w:rsidRPr="00A97485" w:rsidRDefault="71940B5C" w:rsidP="00C65838">
      <w:pPr>
        <w:pStyle w:val="ListBullet"/>
        <w:spacing w:before="0" w:after="120"/>
      </w:pPr>
      <w:r w:rsidRPr="00A97485">
        <w:t>provision of advice to</w:t>
      </w:r>
      <w:r w:rsidR="50F8B6CF" w:rsidRPr="00A97485">
        <w:t>,</w:t>
      </w:r>
      <w:r w:rsidRPr="00A97485">
        <w:t xml:space="preserve"> and facilitating discussions with</w:t>
      </w:r>
      <w:r w:rsidR="50F8B6CF" w:rsidRPr="00A97485">
        <w:t>,</w:t>
      </w:r>
      <w:r w:rsidRPr="00A97485">
        <w:t xml:space="preserve"> sponsors and other stakeholders about Prescribed List arrangements</w:t>
      </w:r>
    </w:p>
    <w:p w14:paraId="7EE225E6" w14:textId="3C498CDB" w:rsidR="006A166E" w:rsidRPr="00A97485" w:rsidRDefault="71940B5C" w:rsidP="00C65838">
      <w:pPr>
        <w:pStyle w:val="ListBullet"/>
        <w:spacing w:before="0" w:after="120"/>
      </w:pPr>
      <w:r w:rsidRPr="00A97485">
        <w:t>maintenance and provision of advice on compliance, assurance and enforcement principles</w:t>
      </w:r>
    </w:p>
    <w:p w14:paraId="44D4E5C3" w14:textId="21A141D5" w:rsidR="006A166E" w:rsidRPr="00A97485" w:rsidRDefault="71940B5C" w:rsidP="00C65838">
      <w:pPr>
        <w:pStyle w:val="ListBullet"/>
        <w:spacing w:before="0" w:after="120"/>
      </w:pPr>
      <w:r w:rsidRPr="00A97485">
        <w:t>provision to support the effective administration of the Prescribed List compliance capability</w:t>
      </w:r>
    </w:p>
    <w:p w14:paraId="367F3166" w14:textId="09E4A691" w:rsidR="006A166E" w:rsidRPr="00A97485" w:rsidRDefault="71940B5C" w:rsidP="00C65838">
      <w:pPr>
        <w:pStyle w:val="ListBullet"/>
        <w:spacing w:before="0" w:after="120"/>
      </w:pPr>
      <w:r w:rsidRPr="00A97485">
        <w:t>commission</w:t>
      </w:r>
      <w:r w:rsidR="3CEEF19E" w:rsidRPr="00A97485">
        <w:t>ing</w:t>
      </w:r>
      <w:r w:rsidRPr="00A97485">
        <w:t xml:space="preserve">, </w:t>
      </w:r>
      <w:r w:rsidR="3CEEF19E" w:rsidRPr="00A97485">
        <w:t>coordinati</w:t>
      </w:r>
      <w:r w:rsidR="1300B7DA" w:rsidRPr="00A97485">
        <w:t xml:space="preserve">ng </w:t>
      </w:r>
      <w:r w:rsidRPr="00A97485">
        <w:t xml:space="preserve">and/or undertaking post-listing reviews where required </w:t>
      </w:r>
    </w:p>
    <w:p w14:paraId="6F4B8075" w14:textId="39F52CB7" w:rsidR="00AC3423" w:rsidRPr="00A97485" w:rsidRDefault="1E67789A" w:rsidP="00C65838">
      <w:pPr>
        <w:pStyle w:val="ListBullet"/>
        <w:spacing w:before="0" w:after="120"/>
      </w:pPr>
      <w:r w:rsidRPr="00A97485">
        <w:t xml:space="preserve">updating </w:t>
      </w:r>
      <w:r w:rsidR="28BB4360" w:rsidRPr="00A97485">
        <w:t>the Private Health Insurance (Medical Devices and Human Tissue Products) Rules</w:t>
      </w:r>
    </w:p>
    <w:p w14:paraId="3E8C04BC" w14:textId="4DC96335" w:rsidR="00AC3423" w:rsidRPr="00A97485" w:rsidRDefault="260F36D6" w:rsidP="00C65838">
      <w:pPr>
        <w:pStyle w:val="ListBullet"/>
        <w:spacing w:before="0" w:after="120"/>
      </w:pPr>
      <w:r w:rsidRPr="00A97485">
        <w:t>developing and maintaining IT systems to support the Prescribed List (enabling access for applicants, external assessors and departmental staff)</w:t>
      </w:r>
    </w:p>
    <w:p w14:paraId="1C9E806F" w14:textId="5214CA4B" w:rsidR="00AC3423" w:rsidRPr="00A97485" w:rsidRDefault="260F36D6" w:rsidP="00C65838">
      <w:pPr>
        <w:pStyle w:val="ListBullet"/>
        <w:spacing w:before="0" w:after="120"/>
      </w:pPr>
      <w:r w:rsidRPr="00A97485">
        <w:t>updating guidance material and relevant legislation and</w:t>
      </w:r>
    </w:p>
    <w:p w14:paraId="49599695" w14:textId="5D14A826" w:rsidR="00AC3423" w:rsidRPr="00A97485" w:rsidRDefault="260F36D6" w:rsidP="00C65838">
      <w:pPr>
        <w:pStyle w:val="ListBullet"/>
        <w:spacing w:before="0" w:after="120"/>
      </w:pPr>
      <w:r w:rsidRPr="00A97485">
        <w:t xml:space="preserve">providing and maintaining information for stakeholders about the Prescribed List processes and policy on the </w:t>
      </w:r>
      <w:r w:rsidR="00C30A7E" w:rsidRPr="00A97485">
        <w:t>Department</w:t>
      </w:r>
      <w:r w:rsidRPr="00A97485">
        <w:t>’s website.</w:t>
      </w:r>
    </w:p>
    <w:p w14:paraId="6212D1EE" w14:textId="6CAD8C44" w:rsidR="009729A1" w:rsidRPr="00A97485" w:rsidRDefault="009C7EF6" w:rsidP="00C65838">
      <w:pPr>
        <w:spacing w:before="0" w:line="240" w:lineRule="auto"/>
      </w:pPr>
      <w:r w:rsidRPr="00A97485">
        <w:t xml:space="preserve">These activities are not attributable to a specific sponsor. </w:t>
      </w:r>
      <w:r w:rsidR="00640331" w:rsidRPr="00A97485">
        <w:t xml:space="preserve">From </w:t>
      </w:r>
      <w:r w:rsidR="00E51335" w:rsidRPr="00A97485">
        <w:t>202</w:t>
      </w:r>
      <w:r w:rsidR="005552EE" w:rsidRPr="00A97485">
        <w:t>4</w:t>
      </w:r>
      <w:r w:rsidR="00E51335" w:rsidRPr="00A97485">
        <w:t>-2</w:t>
      </w:r>
      <w:r w:rsidR="005552EE" w:rsidRPr="00A97485">
        <w:t>5</w:t>
      </w:r>
      <w:r w:rsidR="00640331" w:rsidRPr="00A97485">
        <w:t xml:space="preserve"> onwards</w:t>
      </w:r>
      <w:r w:rsidR="006A166E" w:rsidRPr="00A97485">
        <w:t xml:space="preserve">, these costs </w:t>
      </w:r>
      <w:r w:rsidR="00970B7A" w:rsidRPr="00A97485">
        <w:t xml:space="preserve">will </w:t>
      </w:r>
      <w:r w:rsidR="006A166E" w:rsidRPr="00A97485">
        <w:t xml:space="preserve">be recovered as an annual levy payable by sponsors in accordance with the </w:t>
      </w:r>
      <w:r w:rsidR="006068CE" w:rsidRPr="00A97485">
        <w:t xml:space="preserve">number of </w:t>
      </w:r>
      <w:r w:rsidR="006A166E" w:rsidRPr="00A97485">
        <w:t xml:space="preserve">medical devices listed on the Prescribed List. </w:t>
      </w:r>
      <w:r w:rsidR="0015077B" w:rsidRPr="00A97485">
        <w:t>The</w:t>
      </w:r>
      <w:r w:rsidR="00A92226" w:rsidRPr="00A97485">
        <w:t xml:space="preserve"> cost recovery levy will be payable annually</w:t>
      </w:r>
      <w:r w:rsidR="00890E4B" w:rsidRPr="00A97485">
        <w:t>,</w:t>
      </w:r>
      <w:r w:rsidR="009D22C6" w:rsidRPr="00A97485">
        <w:t xml:space="preserve"> in September</w:t>
      </w:r>
      <w:r w:rsidR="00890E4B" w:rsidRPr="00A97485">
        <w:t>,</w:t>
      </w:r>
      <w:r w:rsidR="00A92226" w:rsidRPr="00A97485">
        <w:t xml:space="preserve"> for each </w:t>
      </w:r>
      <w:r w:rsidRPr="00A97485">
        <w:t xml:space="preserve">listed </w:t>
      </w:r>
      <w:r w:rsidR="0081565A" w:rsidRPr="00A97485">
        <w:t xml:space="preserve">billing code </w:t>
      </w:r>
      <w:r w:rsidRPr="00A97485">
        <w:t xml:space="preserve">on the Prescribed List. </w:t>
      </w:r>
      <w:r w:rsidR="00F001DC" w:rsidRPr="00A97485">
        <w:t>The cost recovery levy will not be applicable to items listed under Part B of the Prescribed List.</w:t>
      </w:r>
    </w:p>
    <w:p w14:paraId="7B6E752E" w14:textId="0F86A49A" w:rsidR="008A78B7" w:rsidRPr="00A97485" w:rsidRDefault="008A78B7" w:rsidP="00C65838">
      <w:pPr>
        <w:pStyle w:val="Heading3"/>
        <w:spacing w:before="0"/>
      </w:pPr>
      <w:bookmarkStart w:id="16" w:name="_Toc159939218"/>
      <w:bookmarkStart w:id="17" w:name="_Toc197430125"/>
      <w:bookmarkStart w:id="18" w:name="_Toc229566501"/>
      <w:r w:rsidRPr="00A97485">
        <w:t>What policy outcomes will the activity achieve?</w:t>
      </w:r>
      <w:bookmarkStart w:id="19" w:name="_Hlk100129100"/>
      <w:bookmarkEnd w:id="16"/>
      <w:bookmarkEnd w:id="17"/>
      <w:bookmarkEnd w:id="18"/>
    </w:p>
    <w:p w14:paraId="5792561A" w14:textId="20023C2F" w:rsidR="008A78B7" w:rsidRPr="00A97485" w:rsidRDefault="008A78B7" w:rsidP="00C65838">
      <w:pPr>
        <w:spacing w:before="0" w:line="240" w:lineRule="auto"/>
      </w:pPr>
      <w:r w:rsidRPr="00A97485">
        <w:t xml:space="preserve">The </w:t>
      </w:r>
      <w:r w:rsidR="00A74FAB" w:rsidRPr="00A97485">
        <w:t>regulatory</w:t>
      </w:r>
      <w:r w:rsidRPr="00A97485">
        <w:t xml:space="preserve"> activities contribute to </w:t>
      </w:r>
      <w:r w:rsidR="001B1ED3" w:rsidRPr="00A97485">
        <w:t>achieving</w:t>
      </w:r>
      <w:r w:rsidRPr="00A97485">
        <w:t xml:space="preserve"> Outcome 2 (Program 2.4) outlined in the Health Portfolio Budget Statement</w:t>
      </w:r>
      <w:r w:rsidR="002D2EB3" w:rsidRPr="00A97485">
        <w:t>s</w:t>
      </w:r>
      <w:r w:rsidRPr="00A97485">
        <w:t>.</w:t>
      </w:r>
    </w:p>
    <w:p w14:paraId="23FE0EF8" w14:textId="77777777" w:rsidR="008A78B7" w:rsidRPr="00D33830" w:rsidRDefault="008A78B7" w:rsidP="00D33830">
      <w:pPr>
        <w:pStyle w:val="Heading4"/>
        <w:keepLines w:val="0"/>
        <w:spacing w:before="0"/>
        <w:rPr>
          <w:u w:val="single"/>
        </w:rPr>
      </w:pPr>
      <w:r w:rsidRPr="00D33830">
        <w:rPr>
          <w:u w:val="single"/>
        </w:rPr>
        <w:t>Outcome 2: Individual Health Benefits</w:t>
      </w:r>
    </w:p>
    <w:p w14:paraId="1FF36F9F" w14:textId="25E5D17F" w:rsidR="00545C4D" w:rsidRPr="00A97485" w:rsidRDefault="008A78B7" w:rsidP="00C65838">
      <w:pPr>
        <w:spacing w:before="0" w:line="240" w:lineRule="auto"/>
      </w:pPr>
      <w:r w:rsidRPr="00A97485">
        <w:t>Ensuring improved access for all Australians to cost-effective and affordable medicines, medical, dental and hearing services; improved choice in healthcare services, through guaranteeing Medicare and the Pharmaceutical Benefits Scheme; supporting targeted assistance strategies and private health insurance.</w:t>
      </w:r>
    </w:p>
    <w:p w14:paraId="2B9FEE63" w14:textId="0E63A667" w:rsidR="008A78B7" w:rsidRPr="00D33830" w:rsidRDefault="008A78B7" w:rsidP="00D33830">
      <w:pPr>
        <w:pStyle w:val="Heading4"/>
        <w:keepLines w:val="0"/>
        <w:spacing w:before="0"/>
        <w:rPr>
          <w:u w:val="single"/>
        </w:rPr>
      </w:pPr>
      <w:r w:rsidRPr="00D33830">
        <w:rPr>
          <w:u w:val="single"/>
        </w:rPr>
        <w:t>Program 2.4: Private Health Insurance</w:t>
      </w:r>
    </w:p>
    <w:p w14:paraId="32D67E83" w14:textId="77777777" w:rsidR="008D6C52" w:rsidRPr="00A97485" w:rsidRDefault="008A78B7" w:rsidP="00C65838">
      <w:pPr>
        <w:spacing w:before="0" w:line="240" w:lineRule="auto"/>
      </w:pPr>
      <w:r w:rsidRPr="00A97485">
        <w:t>Promote affordable, quality private health insurance and greater choice for consumers.</w:t>
      </w:r>
    </w:p>
    <w:p w14:paraId="33B79695" w14:textId="7D2CD452" w:rsidR="001B1ED3" w:rsidRPr="00A97485" w:rsidRDefault="001B1ED3" w:rsidP="00C65838">
      <w:pPr>
        <w:pStyle w:val="Heading3"/>
        <w:spacing w:before="0"/>
      </w:pPr>
      <w:bookmarkStart w:id="20" w:name="_Toc197430126"/>
      <w:bookmarkStart w:id="21" w:name="_Toc229566502"/>
      <w:bookmarkStart w:id="22" w:name="_Toc159939222"/>
      <w:bookmarkEnd w:id="19"/>
      <w:r w:rsidRPr="00A97485">
        <w:t>Why is char</w:t>
      </w:r>
      <w:r w:rsidR="00576C3F" w:rsidRPr="00A97485">
        <w:t>g</w:t>
      </w:r>
      <w:r w:rsidRPr="00A97485">
        <w:t>ing appropriate for the regulatory activity?</w:t>
      </w:r>
      <w:bookmarkEnd w:id="20"/>
      <w:bookmarkEnd w:id="21"/>
    </w:p>
    <w:p w14:paraId="4F750C1D" w14:textId="426F61C0" w:rsidR="001B1ED3" w:rsidRPr="00A97485" w:rsidRDefault="00E208BB" w:rsidP="00C65838">
      <w:pPr>
        <w:spacing w:before="0" w:line="240" w:lineRule="auto"/>
      </w:pPr>
      <w:r w:rsidRPr="00A97485">
        <w:t>Charging for evaluation, listing and management services for products on the Prescribed List is appropriate because</w:t>
      </w:r>
      <w:r w:rsidR="001B1ED3" w:rsidRPr="00A97485">
        <w:t>:</w:t>
      </w:r>
    </w:p>
    <w:p w14:paraId="585E9E55" w14:textId="6C697503" w:rsidR="001B1ED3" w:rsidRPr="00A97485" w:rsidRDefault="00640331" w:rsidP="00C65838">
      <w:pPr>
        <w:pStyle w:val="ListBullet"/>
        <w:spacing w:before="0" w:after="120"/>
      </w:pPr>
      <w:r w:rsidRPr="00A97485">
        <w:t>c</w:t>
      </w:r>
      <w:r w:rsidR="7AD18F02" w:rsidRPr="00A97485">
        <w:t>harging is</w:t>
      </w:r>
      <w:r w:rsidR="1E38E431" w:rsidRPr="00A97485">
        <w:t xml:space="preserve"> an important means of improving the efficiency and equity with which </w:t>
      </w:r>
      <w:r w:rsidR="00C30A7E" w:rsidRPr="00A97485">
        <w:t>Government</w:t>
      </w:r>
      <w:r w:rsidR="1E38E431" w:rsidRPr="00A97485">
        <w:t xml:space="preserve"> services are provided</w:t>
      </w:r>
    </w:p>
    <w:p w14:paraId="40ED0F00" w14:textId="332F3383" w:rsidR="001B1ED3" w:rsidRPr="00A97485" w:rsidRDefault="00640331" w:rsidP="00C65838">
      <w:pPr>
        <w:pStyle w:val="ListBullet"/>
        <w:spacing w:before="0" w:after="120"/>
      </w:pPr>
      <w:r w:rsidRPr="00A97485">
        <w:t>t</w:t>
      </w:r>
      <w:r w:rsidR="001B1ED3" w:rsidRPr="00A97485">
        <w:t xml:space="preserve">he </w:t>
      </w:r>
      <w:r w:rsidR="4C663857" w:rsidRPr="00A97485">
        <w:t xml:space="preserve">charging of fees and the levy sends price signals to individuals or groups about the cost or value of a </w:t>
      </w:r>
      <w:proofErr w:type="gramStart"/>
      <w:r w:rsidR="00C30A7E" w:rsidRPr="00A97485">
        <w:t>Government</w:t>
      </w:r>
      <w:proofErr w:type="gramEnd"/>
      <w:r w:rsidR="4C663857" w:rsidRPr="00A97485">
        <w:t xml:space="preserve"> activity</w:t>
      </w:r>
    </w:p>
    <w:p w14:paraId="14EAE578" w14:textId="5B94C225" w:rsidR="00322FC9" w:rsidRPr="00A97485" w:rsidRDefault="00640331" w:rsidP="00C65838">
      <w:pPr>
        <w:pStyle w:val="ListBullet"/>
        <w:spacing w:before="0" w:after="120"/>
      </w:pPr>
      <w:r w:rsidRPr="00A97485">
        <w:t>t</w:t>
      </w:r>
      <w:r w:rsidR="005B704E" w:rsidRPr="00A97485">
        <w:t xml:space="preserve">he </w:t>
      </w:r>
      <w:r w:rsidR="618C2C72" w:rsidRPr="00A97485">
        <w:t>services are requested by an identifiable group of parties who cause regulatory effort for the listing of their products on the Prescribed List</w:t>
      </w:r>
    </w:p>
    <w:p w14:paraId="78287DEA" w14:textId="74E8DFA7" w:rsidR="001B1ED3" w:rsidRPr="00A97485" w:rsidRDefault="00640331" w:rsidP="00C65838">
      <w:pPr>
        <w:pStyle w:val="ListBullet"/>
        <w:spacing w:before="0" w:after="120"/>
      </w:pPr>
      <w:r w:rsidRPr="00A97485">
        <w:t>i</w:t>
      </w:r>
      <w:r w:rsidR="0F20D67F" w:rsidRPr="00A97485">
        <w:t xml:space="preserve">t </w:t>
      </w:r>
      <w:r w:rsidR="1E38E431" w:rsidRPr="00A97485">
        <w:t>supports the ongoing sustainability of the Prescribed List as a regulatory activity</w:t>
      </w:r>
      <w:r w:rsidR="1A7BBCC9" w:rsidRPr="00A97485">
        <w:t>.</w:t>
      </w:r>
    </w:p>
    <w:p w14:paraId="1BD37BAB" w14:textId="74AD2A41" w:rsidR="008B6B41" w:rsidRPr="00A97485" w:rsidRDefault="008B6B41" w:rsidP="00C65838">
      <w:pPr>
        <w:spacing w:before="0" w:line="240" w:lineRule="auto"/>
      </w:pPr>
      <w:r w:rsidRPr="00C977D5">
        <w:t xml:space="preserve">Cost recovery involves </w:t>
      </w:r>
      <w:r w:rsidR="00C30A7E" w:rsidRPr="00C977D5">
        <w:t>Government</w:t>
      </w:r>
      <w:r w:rsidRPr="00C977D5">
        <w:t xml:space="preserve"> entities charging individuals or non-government organisations some or </w:t>
      </w:r>
      <w:proofErr w:type="gramStart"/>
      <w:r w:rsidR="00B1603D" w:rsidRPr="00C977D5">
        <w:t>all</w:t>
      </w:r>
      <w:r w:rsidR="00526295" w:rsidRPr="00C977D5">
        <w:t xml:space="preserve"> </w:t>
      </w:r>
      <w:r w:rsidR="005A173E" w:rsidRPr="00C977D5">
        <w:t>of</w:t>
      </w:r>
      <w:proofErr w:type="gramEnd"/>
      <w:r w:rsidR="005A173E" w:rsidRPr="00C977D5">
        <w:t xml:space="preserve"> </w:t>
      </w:r>
      <w:r w:rsidRPr="00C977D5">
        <w:t xml:space="preserve">the efficient costs of a specific </w:t>
      </w:r>
      <w:r w:rsidR="00C30A7E" w:rsidRPr="00C977D5">
        <w:t>Government</w:t>
      </w:r>
      <w:r w:rsidRPr="00C977D5">
        <w:t xml:space="preserve"> activity. This may include goods, services, regulation, or a combination of these. The</w:t>
      </w:r>
      <w:r w:rsidR="00C977D5" w:rsidRPr="00C977D5">
        <w:t xml:space="preserve"> Australian Government Charging Policy</w:t>
      </w:r>
      <w:r w:rsidR="00C977D5">
        <w:t xml:space="preserve"> (Charging Policy)</w:t>
      </w:r>
      <w:r w:rsidRPr="00C977D5">
        <w:t xml:space="preserve"> sets out the framework under which </w:t>
      </w:r>
      <w:r w:rsidR="00C30A7E" w:rsidRPr="00C977D5">
        <w:t>Government</w:t>
      </w:r>
      <w:r w:rsidRPr="00C977D5">
        <w:t xml:space="preserve"> entities design, implement and review cost-recovered activities.</w:t>
      </w:r>
    </w:p>
    <w:p w14:paraId="1B3C097E" w14:textId="7999587D" w:rsidR="008B6B41" w:rsidRPr="00A97485" w:rsidRDefault="008B6B41" w:rsidP="00C65838">
      <w:pPr>
        <w:spacing w:before="0" w:line="240" w:lineRule="auto"/>
      </w:pPr>
      <w:r w:rsidRPr="00A97485">
        <w:t xml:space="preserve">The Charging Framework applies to non-corporate and corporate Commonwealth entities as defined in the </w:t>
      </w:r>
      <w:r w:rsidRPr="00A97485">
        <w:rPr>
          <w:rStyle w:val="Emphasis"/>
        </w:rPr>
        <w:t>Public Governance, Performance and Accountability Act 2013</w:t>
      </w:r>
      <w:r w:rsidRPr="00A97485">
        <w:t xml:space="preserve">. The </w:t>
      </w:r>
      <w:r w:rsidR="00C30A7E" w:rsidRPr="00A97485">
        <w:t>Department</w:t>
      </w:r>
      <w:r w:rsidRPr="00A97485">
        <w:t xml:space="preserve"> is a non-corporate Commonwealth entity.</w:t>
      </w:r>
    </w:p>
    <w:p w14:paraId="6944ED5B" w14:textId="0D2552B6" w:rsidR="008B6B41" w:rsidRPr="00A97485" w:rsidRDefault="00983641" w:rsidP="00C65838">
      <w:pPr>
        <w:spacing w:before="0" w:line="240" w:lineRule="auto"/>
      </w:pPr>
      <w:r w:rsidRPr="00A97485">
        <w:t xml:space="preserve">The </w:t>
      </w:r>
      <w:r w:rsidR="00D21206" w:rsidRPr="00A97485">
        <w:t>policy statement for government charging</w:t>
      </w:r>
      <w:r w:rsidR="0009698E" w:rsidRPr="00A97485">
        <w:t>, as stated in the</w:t>
      </w:r>
      <w:r w:rsidR="00611A4B" w:rsidRPr="00A97485">
        <w:t xml:space="preserve"> </w:t>
      </w:r>
      <w:r w:rsidR="00C977D5">
        <w:t>Charging Policy</w:t>
      </w:r>
      <w:r w:rsidR="0009698E" w:rsidRPr="00A97485">
        <w:t>,</w:t>
      </w:r>
      <w:r w:rsidR="00D21206" w:rsidRPr="00A97485">
        <w:t xml:space="preserve"> is:</w:t>
      </w:r>
    </w:p>
    <w:p w14:paraId="36CC552D" w14:textId="77E0DC96" w:rsidR="00D21206" w:rsidRPr="00A97485" w:rsidRDefault="00F71C7D" w:rsidP="00C65838">
      <w:pPr>
        <w:spacing w:before="0" w:line="240" w:lineRule="auto"/>
        <w:ind w:left="284"/>
      </w:pPr>
      <w:r w:rsidRPr="00A97485">
        <w:t>‘</w:t>
      </w:r>
      <w:r w:rsidR="00D21206" w:rsidRPr="00A97485">
        <w:t xml:space="preserve">Where specific demand for a government activity is created by identifiable individuals or </w:t>
      </w:r>
      <w:r w:rsidR="00442086" w:rsidRPr="00A97485">
        <w:t>groups,</w:t>
      </w:r>
      <w:r w:rsidR="00D21206" w:rsidRPr="00A97485">
        <w:t xml:space="preserve"> they should be charged for it unless the Government has decided to fund that activity. Where it is appropriate for the Australian Government to participate</w:t>
      </w:r>
      <w:r w:rsidR="00C2358A" w:rsidRPr="00A97485">
        <w:t xml:space="preserve"> in an activity, it should fully utilise and maintain public resources, through appropriate charging. The application of charging should not, however, adversely impact disadvantaged Australians</w:t>
      </w:r>
      <w:r w:rsidRPr="00A97485">
        <w:t>.</w:t>
      </w:r>
      <w:r w:rsidR="00573BD4">
        <w:t>’</w:t>
      </w:r>
    </w:p>
    <w:p w14:paraId="60C1AE66" w14:textId="62080D82" w:rsidR="00C059AA" w:rsidRPr="00A97485" w:rsidRDefault="00C059AA" w:rsidP="00C65838">
      <w:pPr>
        <w:spacing w:before="0" w:line="240" w:lineRule="auto"/>
        <w:rPr>
          <w:rFonts w:ascii="Calibri" w:eastAsia="Times New Roman" w:hAnsi="Calibri" w:cs="Times New Roman"/>
          <w:bCs/>
          <w:szCs w:val="24"/>
        </w:rPr>
      </w:pPr>
      <w:r w:rsidRPr="00A97485">
        <w:rPr>
          <w:rFonts w:ascii="Calibri" w:eastAsia="Times New Roman" w:hAnsi="Calibri" w:cs="Times New Roman"/>
          <w:bCs/>
          <w:szCs w:val="24"/>
        </w:rPr>
        <w:t xml:space="preserve">There are two types of cost recovery charges. The characteristics of a </w:t>
      </w:r>
      <w:proofErr w:type="gramStart"/>
      <w:r w:rsidR="00C30A7E" w:rsidRPr="00A97485">
        <w:rPr>
          <w:rFonts w:ascii="Calibri" w:eastAsia="Times New Roman" w:hAnsi="Calibri" w:cs="Times New Roman"/>
          <w:bCs/>
          <w:szCs w:val="24"/>
        </w:rPr>
        <w:t>Government</w:t>
      </w:r>
      <w:proofErr w:type="gramEnd"/>
      <w:r w:rsidRPr="00A97485">
        <w:rPr>
          <w:rFonts w:ascii="Calibri" w:eastAsia="Times New Roman" w:hAnsi="Calibri" w:cs="Times New Roman"/>
          <w:bCs/>
          <w:szCs w:val="24"/>
        </w:rPr>
        <w:t xml:space="preserve"> activity determine the type of cost recovery charge used.</w:t>
      </w:r>
    </w:p>
    <w:p w14:paraId="014C6CAE" w14:textId="72D2FB63" w:rsidR="00C059AA" w:rsidRPr="00A97485" w:rsidRDefault="00C059AA" w:rsidP="00C65838">
      <w:pPr>
        <w:spacing w:before="0" w:line="240" w:lineRule="auto"/>
        <w:rPr>
          <w:rFonts w:ascii="Calibri" w:eastAsia="Times New Roman" w:hAnsi="Calibri" w:cs="Times New Roman"/>
        </w:rPr>
      </w:pPr>
      <w:r w:rsidRPr="00A97485">
        <w:rPr>
          <w:rFonts w:ascii="Calibri" w:eastAsia="Times New Roman" w:hAnsi="Calibri" w:cs="Times New Roman"/>
          <w:b/>
          <w:bCs/>
        </w:rPr>
        <w:t>Cost recovery fees</w:t>
      </w:r>
      <w:r w:rsidRPr="00A97485">
        <w:rPr>
          <w:rFonts w:ascii="Calibri" w:eastAsia="Times New Roman" w:hAnsi="Calibri" w:cs="Times New Roman"/>
        </w:rPr>
        <w:t xml:space="preserve"> will be charged where a direct relationship exists between the regulatory activity and the individual or organisation requesting that specific activity. All regulated entities are charged the same fee for the same activity. Under these circumstances, the activities performed, and their associated costs</w:t>
      </w:r>
      <w:r w:rsidR="00373B87" w:rsidRPr="00A97485">
        <w:rPr>
          <w:rFonts w:ascii="Calibri" w:eastAsia="Times New Roman" w:hAnsi="Calibri" w:cs="Times New Roman"/>
        </w:rPr>
        <w:t>,</w:t>
      </w:r>
      <w:r w:rsidRPr="00A97485">
        <w:rPr>
          <w:rFonts w:ascii="Calibri" w:eastAsia="Times New Roman" w:hAnsi="Calibri" w:cs="Times New Roman"/>
        </w:rPr>
        <w:t xml:space="preserve"> are driven by a specific need and demand created by the applicant. For example, applications for new listings on the Prescribed List will be charged a cost recovery fee.</w:t>
      </w:r>
    </w:p>
    <w:p w14:paraId="25A573C3" w14:textId="69FB2059" w:rsidR="00C059AA" w:rsidRPr="00A97485" w:rsidRDefault="00C059AA" w:rsidP="00C65838">
      <w:pPr>
        <w:spacing w:before="0" w:line="240" w:lineRule="auto"/>
      </w:pPr>
      <w:r w:rsidRPr="00A97485">
        <w:rPr>
          <w:b/>
          <w:bCs/>
        </w:rPr>
        <w:t>Cost recovery levy</w:t>
      </w:r>
      <w:r w:rsidRPr="00A97485">
        <w:t xml:space="preserve"> will be charged when the cost of the activity can be reasonably attributed to a broader group of organisations (or individuals) rather than a single entity. In these instances, the level of demand for </w:t>
      </w:r>
      <w:r w:rsidR="00C30A7E" w:rsidRPr="00A97485">
        <w:t>Government</w:t>
      </w:r>
      <w:r w:rsidRPr="00A97485">
        <w:t xml:space="preserve"> activity or intervention is collectively driven by the industry rather than a single entity within it. For example, ongoing management of already-listed items on the Prescribed List will be funded through a levy payable by the </w:t>
      </w:r>
      <w:r w:rsidR="00677216" w:rsidRPr="00A97485">
        <w:t xml:space="preserve">medical devices </w:t>
      </w:r>
      <w:r w:rsidRPr="00A97485">
        <w:t>industry.</w:t>
      </w:r>
    </w:p>
    <w:p w14:paraId="2464BB82" w14:textId="547AD18F" w:rsidR="008A78B7" w:rsidRPr="00A97485" w:rsidRDefault="008A78B7" w:rsidP="00C65838">
      <w:pPr>
        <w:pStyle w:val="Heading3"/>
        <w:spacing w:before="0"/>
      </w:pPr>
      <w:bookmarkStart w:id="23" w:name="_Toc197430127"/>
      <w:bookmarkStart w:id="24" w:name="_Toc229566503"/>
      <w:r w:rsidRPr="00A97485">
        <w:t>Who will pay the regulatory charges?</w:t>
      </w:r>
      <w:bookmarkEnd w:id="22"/>
      <w:bookmarkEnd w:id="23"/>
      <w:bookmarkEnd w:id="24"/>
    </w:p>
    <w:p w14:paraId="71880388" w14:textId="5BC1FB80" w:rsidR="00C059AA" w:rsidRPr="00A97485" w:rsidRDefault="00617CA4" w:rsidP="00C65838">
      <w:pPr>
        <w:spacing w:before="0" w:line="240" w:lineRule="auto"/>
      </w:pPr>
      <w:r w:rsidRPr="00A97485">
        <w:t>M</w:t>
      </w:r>
      <w:r w:rsidR="008A78B7" w:rsidRPr="00A97485">
        <w:t xml:space="preserve">edical device companies and suppliers (collectively referred to as applicants or sponsors) who apply to list </w:t>
      </w:r>
      <w:r w:rsidR="0039182D" w:rsidRPr="00A97485">
        <w:t xml:space="preserve">or vary </w:t>
      </w:r>
      <w:r w:rsidR="008A78B7" w:rsidRPr="00A97485">
        <w:t xml:space="preserve">medical device products on the Prescribed List will be </w:t>
      </w:r>
      <w:r w:rsidR="003D05E0" w:rsidRPr="00A97485">
        <w:t xml:space="preserve">charged </w:t>
      </w:r>
      <w:r w:rsidR="008A78B7" w:rsidRPr="00A97485">
        <w:t>fees</w:t>
      </w:r>
      <w:r w:rsidR="001B6EDC" w:rsidRPr="00A97485">
        <w:t xml:space="preserve"> for services provided.</w:t>
      </w:r>
      <w:r w:rsidR="008A78B7" w:rsidRPr="00A97485">
        <w:t xml:space="preserve"> </w:t>
      </w:r>
    </w:p>
    <w:p w14:paraId="0B526E7D" w14:textId="77777777" w:rsidR="00346051" w:rsidRPr="00A97485" w:rsidRDefault="008A78B7" w:rsidP="00C65838">
      <w:pPr>
        <w:spacing w:before="0" w:line="240" w:lineRule="auto"/>
      </w:pPr>
      <w:r w:rsidRPr="00A97485">
        <w:t xml:space="preserve">Sponsors will also be required to pay for </w:t>
      </w:r>
      <w:r w:rsidR="00617CA4" w:rsidRPr="00A97485">
        <w:t xml:space="preserve">compliance, post-listing review activities, </w:t>
      </w:r>
      <w:r w:rsidRPr="00A97485">
        <w:t>general administration and management of the Prescribed List through an annual cost recovery levy for each item listed on the Prescribed List.</w:t>
      </w:r>
      <w:r w:rsidR="008D6C52" w:rsidRPr="00A97485">
        <w:t xml:space="preserve"> </w:t>
      </w:r>
    </w:p>
    <w:p w14:paraId="103A49CE" w14:textId="664F87B6" w:rsidR="00F82C6C" w:rsidRPr="00A97485" w:rsidRDefault="40244159" w:rsidP="00C65838">
      <w:pPr>
        <w:spacing w:before="0" w:line="240" w:lineRule="auto"/>
      </w:pPr>
      <w:r w:rsidRPr="00A97485">
        <w:t>The cost recovery</w:t>
      </w:r>
      <w:r w:rsidR="09A67DA7" w:rsidRPr="00A97485">
        <w:t xml:space="preserve"> fee</w:t>
      </w:r>
      <w:r w:rsidR="150A0AD0" w:rsidRPr="00A97485">
        <w:t>s</w:t>
      </w:r>
      <w:r w:rsidR="09A67DA7" w:rsidRPr="00A97485">
        <w:t xml:space="preserve"> and</w:t>
      </w:r>
      <w:r w:rsidRPr="00A97485">
        <w:t xml:space="preserve"> levy will not be applicable to </w:t>
      </w:r>
      <w:r w:rsidR="60E4AB98" w:rsidRPr="00A97485">
        <w:t xml:space="preserve">human tissue products </w:t>
      </w:r>
      <w:r w:rsidRPr="00A97485">
        <w:t>listed under Part B of the Prescribed List.</w:t>
      </w:r>
    </w:p>
    <w:p w14:paraId="36E8A4FD" w14:textId="5B5B3107" w:rsidR="008A78B7" w:rsidRPr="00A97485" w:rsidRDefault="00D103B6" w:rsidP="00C65838">
      <w:pPr>
        <w:spacing w:before="0" w:line="240" w:lineRule="auto"/>
      </w:pPr>
      <w:r w:rsidRPr="00A97485">
        <w:t xml:space="preserve">In certain circumstances, applicants may request that fees are waived </w:t>
      </w:r>
      <w:r w:rsidR="00F219CB" w:rsidRPr="00A97485">
        <w:t>if the</w:t>
      </w:r>
      <w:r w:rsidRPr="00A97485">
        <w:t xml:space="preserve"> application is seeking to list ‘related medical devices’ where </w:t>
      </w:r>
      <w:r w:rsidR="00D33830">
        <w:t xml:space="preserve">an </w:t>
      </w:r>
      <w:r w:rsidR="00786164" w:rsidRPr="00A97485">
        <w:t xml:space="preserve">abridged </w:t>
      </w:r>
      <w:r w:rsidRPr="00A97485">
        <w:t>clinical or economic assessment can be conducted.</w:t>
      </w:r>
    </w:p>
    <w:p w14:paraId="06FDB7D2" w14:textId="35C7EB3F" w:rsidR="00063557" w:rsidRPr="00A97485" w:rsidRDefault="00063557" w:rsidP="00C65838">
      <w:pPr>
        <w:pStyle w:val="Heading1"/>
        <w:spacing w:before="240" w:after="120"/>
        <w:ind w:left="357" w:hanging="357"/>
      </w:pPr>
      <w:bookmarkStart w:id="25" w:name="_Toc197430128"/>
      <w:bookmarkStart w:id="26" w:name="_Toc229566504"/>
      <w:r w:rsidRPr="00A97485">
        <w:t xml:space="preserve">POLICY AND STATUTORY AUTHORITY TO </w:t>
      </w:r>
      <w:r w:rsidR="003460DF" w:rsidRPr="00A97485">
        <w:t>CHARGE</w:t>
      </w:r>
      <w:r w:rsidR="00DB0487" w:rsidRPr="00A97485">
        <w:t xml:space="preserve"> (</w:t>
      </w:r>
      <w:r w:rsidRPr="00A97485">
        <w:t>COST RECOVER</w:t>
      </w:r>
      <w:r w:rsidR="00DB0487" w:rsidRPr="00A97485">
        <w:t>)</w:t>
      </w:r>
      <w:bookmarkEnd w:id="25"/>
      <w:bookmarkEnd w:id="26"/>
    </w:p>
    <w:p w14:paraId="44C7A8BD" w14:textId="624A7359" w:rsidR="00063557" w:rsidRPr="00A97485" w:rsidRDefault="00165B41" w:rsidP="00C65838">
      <w:pPr>
        <w:pStyle w:val="Heading2"/>
        <w:spacing w:before="0"/>
      </w:pPr>
      <w:r w:rsidRPr="00A97485">
        <w:t xml:space="preserve"> </w:t>
      </w:r>
      <w:bookmarkStart w:id="27" w:name="_Toc197430129"/>
      <w:bookmarkStart w:id="28" w:name="_Toc229566505"/>
      <w:r w:rsidR="00C30A7E" w:rsidRPr="00A97485">
        <w:t>Government</w:t>
      </w:r>
      <w:r w:rsidR="006036C2" w:rsidRPr="00A97485">
        <w:t xml:space="preserve"> policy approval to charge for this regulatory activity</w:t>
      </w:r>
      <w:bookmarkEnd w:id="27"/>
      <w:bookmarkEnd w:id="28"/>
    </w:p>
    <w:p w14:paraId="55560135" w14:textId="4E1415C0" w:rsidR="001D2393" w:rsidRPr="00A97485" w:rsidRDefault="001A71F1" w:rsidP="00C65838">
      <w:pPr>
        <w:pStyle w:val="Heading3"/>
        <w:spacing w:before="0"/>
      </w:pPr>
      <w:bookmarkStart w:id="29" w:name="_Toc197430130"/>
      <w:bookmarkStart w:id="30" w:name="_Toc229566506"/>
      <w:r w:rsidRPr="00A97485">
        <w:t xml:space="preserve">When and what did the </w:t>
      </w:r>
      <w:r w:rsidR="00C30A7E" w:rsidRPr="00A97485">
        <w:t>Government</w:t>
      </w:r>
      <w:r w:rsidRPr="00A97485">
        <w:t xml:space="preserve"> announce?</w:t>
      </w:r>
      <w:bookmarkEnd w:id="29"/>
      <w:bookmarkEnd w:id="30"/>
    </w:p>
    <w:p w14:paraId="39461FC5" w14:textId="1874F628" w:rsidR="001C0872" w:rsidRPr="00A97485" w:rsidRDefault="001C0872" w:rsidP="00C65838">
      <w:pPr>
        <w:spacing w:before="0" w:line="240" w:lineRule="auto"/>
        <w:rPr>
          <w:rFonts w:ascii="Calibri" w:eastAsia="Times New Roman" w:hAnsi="Calibri" w:cs="Times New Roman"/>
        </w:rPr>
      </w:pPr>
      <w:r w:rsidRPr="00A97485">
        <w:rPr>
          <w:rFonts w:ascii="Calibri" w:eastAsia="Times New Roman" w:hAnsi="Calibri" w:cs="Times New Roman"/>
        </w:rPr>
        <w:t xml:space="preserve">In February 2003, the </w:t>
      </w:r>
      <w:r w:rsidR="00C30A7E" w:rsidRPr="00A97485">
        <w:rPr>
          <w:rFonts w:ascii="Calibri" w:eastAsia="Times New Roman" w:hAnsi="Calibri" w:cs="Times New Roman"/>
        </w:rPr>
        <w:t>Government</w:t>
      </w:r>
      <w:r w:rsidRPr="00A97485">
        <w:rPr>
          <w:rFonts w:ascii="Calibri" w:eastAsia="Times New Roman" w:hAnsi="Calibri" w:cs="Times New Roman"/>
        </w:rPr>
        <w:t xml:space="preserve"> decided some costs associated with clinical assessment and benefit setting processes related to the Prostheses List </w:t>
      </w:r>
      <w:r w:rsidR="00CB6E59" w:rsidRPr="00A97485">
        <w:rPr>
          <w:rFonts w:ascii="Calibri" w:eastAsia="Times New Roman" w:hAnsi="Calibri" w:cs="Times New Roman"/>
        </w:rPr>
        <w:t xml:space="preserve">(now the Prescribed List) </w:t>
      </w:r>
      <w:r w:rsidRPr="00A97485">
        <w:rPr>
          <w:rFonts w:ascii="Calibri" w:eastAsia="Times New Roman" w:hAnsi="Calibri" w:cs="Times New Roman"/>
        </w:rPr>
        <w:t>would be met by sponsors. Legislation to give effect to this decision commenced on 31 October 2005.</w:t>
      </w:r>
    </w:p>
    <w:p w14:paraId="5CF12912" w14:textId="68A5B241" w:rsidR="00227680" w:rsidRPr="00A97485" w:rsidRDefault="00227680" w:rsidP="00C65838">
      <w:pPr>
        <w:spacing w:before="0" w:line="240" w:lineRule="auto"/>
      </w:pPr>
      <w:r w:rsidRPr="00A97485">
        <w:t>Cost recovery activities associated with the assessment and administration of applications for the listing of medical devices on the Prostheses List commenced in 2007</w:t>
      </w:r>
      <w:r w:rsidR="00AA0A25" w:rsidRPr="00A97485">
        <w:t xml:space="preserve">, with </w:t>
      </w:r>
      <w:r w:rsidRPr="00A97485">
        <w:t>fees updated in 2009.</w:t>
      </w:r>
    </w:p>
    <w:p w14:paraId="0481793B" w14:textId="5A142B0E" w:rsidR="00F219CB" w:rsidRPr="005E4918" w:rsidRDefault="2347C553" w:rsidP="00C65838">
      <w:pPr>
        <w:spacing w:before="0" w:line="240" w:lineRule="auto"/>
      </w:pPr>
      <w:r w:rsidRPr="005E4918">
        <w:t xml:space="preserve">In the 2021-22 Budget, the </w:t>
      </w:r>
      <w:r w:rsidR="00C30A7E" w:rsidRPr="005E4918">
        <w:t>Government</w:t>
      </w:r>
      <w:r w:rsidRPr="005E4918">
        <w:t xml:space="preserve"> </w:t>
      </w:r>
      <w:r w:rsidR="1E79C6BB" w:rsidRPr="005E4918">
        <w:t xml:space="preserve">announced </w:t>
      </w:r>
      <w:r w:rsidRPr="005E4918">
        <w:t>$22 million over four years for the Modernising and Improving the Private Health Insurance Prostheses List measure</w:t>
      </w:r>
      <w:r w:rsidR="3584D36B" w:rsidRPr="005E4918">
        <w:t>, which</w:t>
      </w:r>
      <w:r w:rsidR="02ECE8E6" w:rsidRPr="005E4918">
        <w:t xml:space="preserve"> included c</w:t>
      </w:r>
      <w:r w:rsidR="12EFB477" w:rsidRPr="005E4918">
        <w:t xml:space="preserve">hanges to </w:t>
      </w:r>
      <w:r w:rsidR="153E2E52" w:rsidRPr="005E4918">
        <w:t xml:space="preserve">the </w:t>
      </w:r>
      <w:r w:rsidR="12EFB477" w:rsidRPr="005E4918">
        <w:t xml:space="preserve">cost recovery arrangements. </w:t>
      </w:r>
      <w:r w:rsidR="153E2E52" w:rsidRPr="005E4918">
        <w:t xml:space="preserve">The </w:t>
      </w:r>
      <w:r w:rsidR="438ECDB7" w:rsidRPr="005E4918">
        <w:t>announcement followed extensive</w:t>
      </w:r>
      <w:r w:rsidR="630510C2" w:rsidRPr="005E4918">
        <w:t xml:space="preserve"> policy development</w:t>
      </w:r>
      <w:r w:rsidR="109DF565" w:rsidRPr="005E4918">
        <w:t xml:space="preserve"> work</w:t>
      </w:r>
      <w:r w:rsidR="0ADA9FCA" w:rsidRPr="005E4918">
        <w:t>,</w:t>
      </w:r>
      <w:r w:rsidR="109DF565" w:rsidRPr="005E4918">
        <w:t xml:space="preserve"> including</w:t>
      </w:r>
      <w:r w:rsidR="68165A2F" w:rsidRPr="005E4918">
        <w:t xml:space="preserve"> </w:t>
      </w:r>
      <w:proofErr w:type="gramStart"/>
      <w:r w:rsidR="68165A2F" w:rsidRPr="005E4918">
        <w:t>a</w:t>
      </w:r>
      <w:r w:rsidRPr="005E4918">
        <w:t xml:space="preserve"> number of</w:t>
      </w:r>
      <w:proofErr w:type="gramEnd"/>
      <w:r w:rsidRPr="005E4918">
        <w:t xml:space="preserve"> reviews </w:t>
      </w:r>
      <w:r w:rsidR="68165A2F" w:rsidRPr="005E4918">
        <w:t xml:space="preserve">that </w:t>
      </w:r>
      <w:r w:rsidRPr="005E4918">
        <w:t xml:space="preserve">consistently found a high variance in prices on the Prostheses List compared to prices paid in the public hospital system, with limited ability for market forces to exert downward pressure </w:t>
      </w:r>
      <w:r w:rsidR="4EFD05C4" w:rsidRPr="005E4918">
        <w:t xml:space="preserve">on prices to </w:t>
      </w:r>
      <w:r w:rsidRPr="005E4918">
        <w:t>benefit consumers.</w:t>
      </w:r>
    </w:p>
    <w:p w14:paraId="33AE8773" w14:textId="33276061" w:rsidR="002E1F1E" w:rsidRPr="00A97485" w:rsidRDefault="00F219CB" w:rsidP="00C65838">
      <w:pPr>
        <w:spacing w:before="0" w:line="240" w:lineRule="auto"/>
      </w:pPr>
      <w:r w:rsidRPr="00A97485">
        <w:t xml:space="preserve">In the 2023-24 Budget, the </w:t>
      </w:r>
      <w:r w:rsidR="00C30A7E" w:rsidRPr="00A97485">
        <w:t>Government</w:t>
      </w:r>
      <w:r w:rsidRPr="00A97485">
        <w:t xml:space="preserve"> announced revised cost recovery arrangements for the Prostheses List to reflect the reforms in accordance with the Charging Framework. The costs of undertaking regulatory activities associated with the new Prescribed List </w:t>
      </w:r>
      <w:r w:rsidR="00767CD2">
        <w:t xml:space="preserve">are </w:t>
      </w:r>
      <w:r w:rsidRPr="00A97485">
        <w:t>recovered using a combination of cost recovery fees and</w:t>
      </w:r>
      <w:r w:rsidR="00CC51CF" w:rsidRPr="00A97485">
        <w:t xml:space="preserve"> a</w:t>
      </w:r>
      <w:r w:rsidRPr="00A97485">
        <w:t xml:space="preserve"> levy.</w:t>
      </w:r>
    </w:p>
    <w:p w14:paraId="32D5F1E4" w14:textId="6F0EA22F" w:rsidR="009C672F" w:rsidRPr="00A97485" w:rsidRDefault="13B91371" w:rsidP="00C65838">
      <w:pPr>
        <w:spacing w:before="0" w:line="240" w:lineRule="auto"/>
      </w:pPr>
      <w:r w:rsidRPr="00A97485">
        <w:t xml:space="preserve">In </w:t>
      </w:r>
      <w:r w:rsidR="07247D8F" w:rsidRPr="00A97485">
        <w:t>May</w:t>
      </w:r>
      <w:r w:rsidR="034C4363" w:rsidRPr="00A97485">
        <w:t xml:space="preserve"> </w:t>
      </w:r>
      <w:r w:rsidRPr="00A97485">
        <w:t xml:space="preserve">2024, the Minister </w:t>
      </w:r>
      <w:r w:rsidR="33C4C2B1" w:rsidRPr="00A97485">
        <w:t xml:space="preserve">for </w:t>
      </w:r>
      <w:r w:rsidRPr="00A97485">
        <w:t>Health and Aged Care announced that General Use Items (GUI</w:t>
      </w:r>
      <w:r w:rsidR="145BCE94" w:rsidRPr="00A97485">
        <w:t>s</w:t>
      </w:r>
      <w:r w:rsidRPr="00A97485">
        <w:t xml:space="preserve">) </w:t>
      </w:r>
      <w:r w:rsidR="04251C5D" w:rsidRPr="00A97485">
        <w:t xml:space="preserve">will </w:t>
      </w:r>
      <w:r w:rsidRPr="00A97485">
        <w:t>continue to be funded through the Prescribed List. GUI</w:t>
      </w:r>
      <w:r w:rsidR="768035C0" w:rsidRPr="00A97485">
        <w:t>s</w:t>
      </w:r>
      <w:r w:rsidRPr="00A97485">
        <w:t xml:space="preserve"> </w:t>
      </w:r>
      <w:r w:rsidR="2385147D" w:rsidRPr="00A97485">
        <w:t>were</w:t>
      </w:r>
      <w:r w:rsidR="0074FDBB" w:rsidRPr="00A97485">
        <w:t xml:space="preserve"> </w:t>
      </w:r>
      <w:r w:rsidRPr="00A97485">
        <w:t>scheduled to be removed from the P</w:t>
      </w:r>
      <w:r w:rsidR="1916A0C3" w:rsidRPr="00A97485">
        <w:t xml:space="preserve">rescribed </w:t>
      </w:r>
      <w:r w:rsidRPr="00A97485">
        <w:t>L</w:t>
      </w:r>
      <w:r w:rsidR="1916A0C3" w:rsidRPr="00A97485">
        <w:t>ist</w:t>
      </w:r>
      <w:r w:rsidRPr="00A97485">
        <w:t xml:space="preserve"> on 1 July 2024.</w:t>
      </w:r>
    </w:p>
    <w:p w14:paraId="54199F50" w14:textId="72E1EDF0" w:rsidR="00A67827" w:rsidRPr="00A97485" w:rsidRDefault="006036C2" w:rsidP="00C65838">
      <w:pPr>
        <w:pStyle w:val="Heading2"/>
        <w:spacing w:before="0"/>
      </w:pPr>
      <w:bookmarkStart w:id="31" w:name="_Toc197430131"/>
      <w:bookmarkStart w:id="32" w:name="_Toc229566507"/>
      <w:r w:rsidRPr="00A97485">
        <w:t>Statutory authority to charge</w:t>
      </w:r>
      <w:bookmarkEnd w:id="31"/>
      <w:bookmarkEnd w:id="32"/>
      <w:r w:rsidRPr="00A97485">
        <w:t xml:space="preserve"> </w:t>
      </w:r>
    </w:p>
    <w:p w14:paraId="42A80184" w14:textId="75B4C1BF" w:rsidR="0083291E" w:rsidRPr="00A97485" w:rsidRDefault="00BC71BA" w:rsidP="00C65838">
      <w:pPr>
        <w:spacing w:before="0" w:line="240" w:lineRule="auto"/>
      </w:pPr>
      <w:r w:rsidRPr="00A97485">
        <w:t xml:space="preserve">The statutory basis of this regulatory charging activity is outlined in the </w:t>
      </w:r>
      <w:r w:rsidRPr="00A97485">
        <w:rPr>
          <w:rStyle w:val="Emphasis"/>
        </w:rPr>
        <w:t>Private Health Insurance Act 2007</w:t>
      </w:r>
      <w:r w:rsidRPr="00A97485">
        <w:t xml:space="preserve"> </w:t>
      </w:r>
      <w:r w:rsidR="00CE7BDE" w:rsidRPr="00A97485">
        <w:t xml:space="preserve">(the Act) </w:t>
      </w:r>
      <w:r w:rsidRPr="00A97485">
        <w:t>and</w:t>
      </w:r>
      <w:r w:rsidR="00BA2B18" w:rsidRPr="00A97485">
        <w:t xml:space="preserve"> the</w:t>
      </w:r>
      <w:r w:rsidRPr="00A97485">
        <w:t xml:space="preserve"> </w:t>
      </w:r>
      <w:r w:rsidR="00BA2B18" w:rsidRPr="00A97485">
        <w:rPr>
          <w:rStyle w:val="Emphasis"/>
        </w:rPr>
        <w:t>Private Health Insurance (Medical Devices and Human Tissue Products Levy) Act</w:t>
      </w:r>
      <w:r w:rsidR="0083291E" w:rsidRPr="00A97485">
        <w:rPr>
          <w:rStyle w:val="Emphasis"/>
        </w:rPr>
        <w:t> </w:t>
      </w:r>
      <w:r w:rsidR="00BA2B18" w:rsidRPr="00A97485">
        <w:rPr>
          <w:rStyle w:val="Emphasis"/>
        </w:rPr>
        <w:t>2007</w:t>
      </w:r>
      <w:r w:rsidR="00040B7C" w:rsidRPr="00A97485">
        <w:t xml:space="preserve"> (the Levy Act).</w:t>
      </w:r>
    </w:p>
    <w:p w14:paraId="59BDC012" w14:textId="6C79143D" w:rsidR="00BC71BA" w:rsidRPr="00A97485" w:rsidRDefault="3A539A6B" w:rsidP="00C65838">
      <w:pPr>
        <w:spacing w:before="0" w:line="240" w:lineRule="auto"/>
      </w:pPr>
      <w:r w:rsidRPr="00A97485">
        <w:t>T</w:t>
      </w:r>
      <w:r w:rsidR="11E481B3" w:rsidRPr="00A97485">
        <w:t xml:space="preserve">he </w:t>
      </w:r>
      <w:r w:rsidRPr="00A97485">
        <w:rPr>
          <w:i/>
          <w:iCs/>
          <w:color w:val="2D2D31"/>
          <w:shd w:val="clear" w:color="auto" w:fill="FFFFFF"/>
        </w:rPr>
        <w:t xml:space="preserve">Private Health Insurance (Medical Devices and Human Tissue Products) </w:t>
      </w:r>
      <w:r w:rsidRPr="00FF3FA3">
        <w:rPr>
          <w:i/>
          <w:iCs/>
          <w:color w:val="2D2D31"/>
          <w:shd w:val="clear" w:color="auto" w:fill="FFFFFF"/>
        </w:rPr>
        <w:t>Rules</w:t>
      </w:r>
      <w:r w:rsidR="008F0DE9" w:rsidRPr="00FF3FA3">
        <w:rPr>
          <w:i/>
          <w:iCs/>
          <w:color w:val="2D2D31"/>
          <w:shd w:val="clear" w:color="auto" w:fill="FFFFFF"/>
        </w:rPr>
        <w:t xml:space="preserve"> </w:t>
      </w:r>
      <w:r w:rsidR="00844E79" w:rsidRPr="00FF3FA3">
        <w:rPr>
          <w:i/>
          <w:iCs/>
          <w:color w:val="2D2D31"/>
          <w:shd w:val="clear" w:color="auto" w:fill="FFFFFF"/>
        </w:rPr>
        <w:t xml:space="preserve">(No. </w:t>
      </w:r>
      <w:r w:rsidR="00A407D0">
        <w:rPr>
          <w:i/>
          <w:iCs/>
          <w:color w:val="2D2D31"/>
          <w:shd w:val="clear" w:color="auto" w:fill="FFFFFF"/>
        </w:rPr>
        <w:t>3</w:t>
      </w:r>
      <w:r w:rsidR="00844E79" w:rsidRPr="00FF3FA3">
        <w:rPr>
          <w:i/>
          <w:iCs/>
          <w:color w:val="2D2D31"/>
          <w:shd w:val="clear" w:color="auto" w:fill="FFFFFF"/>
        </w:rPr>
        <w:t xml:space="preserve">) </w:t>
      </w:r>
      <w:r w:rsidR="008F0DE9" w:rsidRPr="00FF3FA3">
        <w:rPr>
          <w:i/>
          <w:iCs/>
          <w:color w:val="2D2D31"/>
          <w:shd w:val="clear" w:color="auto" w:fill="FFFFFF"/>
        </w:rPr>
        <w:t>202</w:t>
      </w:r>
      <w:r w:rsidR="00844E79" w:rsidRPr="00FF3FA3">
        <w:rPr>
          <w:i/>
          <w:iCs/>
          <w:color w:val="2D2D31"/>
          <w:shd w:val="clear" w:color="auto" w:fill="FFFFFF"/>
        </w:rPr>
        <w:t>6</w:t>
      </w:r>
      <w:r w:rsidRPr="00A97485">
        <w:rPr>
          <w:color w:val="2D2D31"/>
          <w:shd w:val="clear" w:color="auto" w:fill="FFFFFF"/>
        </w:rPr>
        <w:t xml:space="preserve"> </w:t>
      </w:r>
      <w:r w:rsidR="11E481B3" w:rsidRPr="00A97485">
        <w:t>outline</w:t>
      </w:r>
      <w:r w:rsidRPr="00A97485">
        <w:t xml:space="preserve"> the</w:t>
      </w:r>
      <w:r w:rsidR="11E481B3" w:rsidRPr="00A97485">
        <w:t xml:space="preserve"> cost</w:t>
      </w:r>
      <w:r w:rsidRPr="00A97485">
        <w:t xml:space="preserve"> </w:t>
      </w:r>
      <w:r w:rsidR="11E481B3" w:rsidRPr="00A97485">
        <w:t xml:space="preserve">recovery fees that may be charged for the purposes of section 72-15 of the Act. </w:t>
      </w:r>
      <w:r w:rsidR="415A8E02" w:rsidRPr="00A97485">
        <w:t>This includes fee amounts for</w:t>
      </w:r>
      <w:r w:rsidR="11E481B3" w:rsidRPr="00A97485">
        <w:t xml:space="preserve"> activities undertaken to consider listing or variation applications relating to a medical device on the Prescribed List.</w:t>
      </w:r>
    </w:p>
    <w:p w14:paraId="41F05DFA" w14:textId="43117DCD" w:rsidR="00E85E36" w:rsidRPr="00A97485" w:rsidRDefault="00E85E36" w:rsidP="00C65838">
      <w:pPr>
        <w:spacing w:before="0" w:line="240" w:lineRule="auto"/>
        <w:rPr>
          <w:color w:val="2D2D31"/>
          <w:shd w:val="clear" w:color="auto" w:fill="FFFFFF"/>
        </w:rPr>
      </w:pPr>
      <w:r w:rsidRPr="00A97485">
        <w:t xml:space="preserve">The </w:t>
      </w:r>
      <w:r w:rsidRPr="00A97485">
        <w:rPr>
          <w:i/>
          <w:iCs/>
          <w:color w:val="2D2D31"/>
          <w:shd w:val="clear" w:color="auto" w:fill="FFFFFF"/>
        </w:rPr>
        <w:t>Private Health Insurance (Medical Devices and Human Tissue Products Levy) Regulations</w:t>
      </w:r>
      <w:r w:rsidR="00C16C4A" w:rsidRPr="00A97485">
        <w:rPr>
          <w:i/>
          <w:iCs/>
          <w:color w:val="2D2D31"/>
          <w:shd w:val="clear" w:color="auto" w:fill="FFFFFF"/>
        </w:rPr>
        <w:t xml:space="preserve"> 2025</w:t>
      </w:r>
      <w:r w:rsidRPr="00A97485">
        <w:rPr>
          <w:color w:val="2D2D31"/>
          <w:shd w:val="clear" w:color="auto" w:fill="FFFFFF"/>
        </w:rPr>
        <w:t xml:space="preserve"> (the Regulations) prescribe the amount of cost recovery levy that may be charged for the purposes of section 4(3) of the Levy Act. The levy </w:t>
      </w:r>
      <w:r w:rsidR="003F230B" w:rsidRPr="00A97485">
        <w:rPr>
          <w:color w:val="2D2D31"/>
          <w:shd w:val="clear" w:color="auto" w:fill="FFFFFF"/>
        </w:rPr>
        <w:t>is</w:t>
      </w:r>
      <w:r w:rsidRPr="00A97485">
        <w:rPr>
          <w:color w:val="2D2D31"/>
          <w:shd w:val="clear" w:color="auto" w:fill="FFFFFF"/>
        </w:rPr>
        <w:t xml:space="preserve"> charged annually to recover the cost of the ongoing management and general administration of the Prescribed List in a financial year. The Regulations also outline the Prescribed List items that may be exempted from the levy charge. </w:t>
      </w:r>
    </w:p>
    <w:p w14:paraId="6596A8CF" w14:textId="4FB63C81" w:rsidR="00E85E36" w:rsidRPr="00A97485" w:rsidRDefault="008F0DE9" w:rsidP="00C65838">
      <w:pPr>
        <w:spacing w:before="0" w:line="240" w:lineRule="auto"/>
        <w:rPr>
          <w:color w:val="2D2D31"/>
          <w:shd w:val="clear" w:color="auto" w:fill="FFFFFF"/>
        </w:rPr>
      </w:pPr>
      <w:r w:rsidRPr="00A97485">
        <w:rPr>
          <w:color w:val="2D2D31"/>
          <w:shd w:val="clear" w:color="auto" w:fill="FFFFFF"/>
        </w:rPr>
        <w:t xml:space="preserve">The </w:t>
      </w:r>
      <w:r w:rsidR="00E85E36" w:rsidRPr="00A97485">
        <w:rPr>
          <w:i/>
          <w:iCs/>
          <w:color w:val="2D2D31"/>
          <w:shd w:val="clear" w:color="auto" w:fill="FFFFFF"/>
        </w:rPr>
        <w:t xml:space="preserve">Private Health Insurance (Medical Devices and Human Tissue Products Levy) Rules </w:t>
      </w:r>
      <w:r w:rsidRPr="00A97485">
        <w:rPr>
          <w:i/>
          <w:iCs/>
          <w:color w:val="2D2D31"/>
          <w:shd w:val="clear" w:color="auto" w:fill="FFFFFF"/>
        </w:rPr>
        <w:t>2025</w:t>
      </w:r>
      <w:r w:rsidRPr="00A97485">
        <w:rPr>
          <w:color w:val="2D2D31"/>
          <w:shd w:val="clear" w:color="auto" w:fill="FFFFFF"/>
        </w:rPr>
        <w:t xml:space="preserve"> </w:t>
      </w:r>
      <w:r w:rsidR="00E85E36" w:rsidRPr="00A97485">
        <w:rPr>
          <w:color w:val="2D2D31"/>
          <w:shd w:val="clear" w:color="auto" w:fill="FFFFFF"/>
        </w:rPr>
        <w:t xml:space="preserve">outline the levy imposition day for each financial year starting 2024-25. For financial years 2025-26 and future financial years, the levy day </w:t>
      </w:r>
      <w:r w:rsidR="00145841">
        <w:rPr>
          <w:color w:val="2D2D31"/>
          <w:shd w:val="clear" w:color="auto" w:fill="FFFFFF"/>
        </w:rPr>
        <w:t xml:space="preserve">will be </w:t>
      </w:r>
      <w:r w:rsidR="00E85E36" w:rsidRPr="00A97485">
        <w:rPr>
          <w:color w:val="2D2D31"/>
          <w:shd w:val="clear" w:color="auto" w:fill="FFFFFF"/>
        </w:rPr>
        <w:t>15 September.</w:t>
      </w:r>
    </w:p>
    <w:p w14:paraId="51671FE3" w14:textId="2E57ADC4" w:rsidR="00901645" w:rsidRPr="00A97485" w:rsidRDefault="00C32337" w:rsidP="00C65838">
      <w:pPr>
        <w:spacing w:before="0" w:line="240" w:lineRule="auto"/>
        <w:rPr>
          <w:color w:val="2D2D31"/>
          <w:shd w:val="clear" w:color="auto" w:fill="FFFFFF"/>
        </w:rPr>
      </w:pPr>
      <w:r w:rsidRPr="00A97485">
        <w:rPr>
          <w:color w:val="2D2D31"/>
          <w:shd w:val="clear" w:color="auto" w:fill="FFFFFF"/>
        </w:rPr>
        <w:t xml:space="preserve">The </w:t>
      </w:r>
      <w:r w:rsidRPr="00A97485">
        <w:rPr>
          <w:i/>
          <w:iCs/>
          <w:color w:val="2D2D31"/>
          <w:shd w:val="clear" w:color="auto" w:fill="FFFFFF"/>
        </w:rPr>
        <w:t xml:space="preserve">Private Health Insurance (Levy </w:t>
      </w:r>
      <w:r w:rsidRPr="00FF3FA3">
        <w:rPr>
          <w:i/>
          <w:iCs/>
          <w:color w:val="2D2D31"/>
          <w:shd w:val="clear" w:color="auto" w:fill="FFFFFF"/>
        </w:rPr>
        <w:t>Administration) Rules 20</w:t>
      </w:r>
      <w:r w:rsidR="005727CC" w:rsidRPr="00FF3FA3">
        <w:rPr>
          <w:i/>
          <w:iCs/>
          <w:color w:val="2D2D31"/>
          <w:shd w:val="clear" w:color="auto" w:fill="FFFFFF"/>
        </w:rPr>
        <w:t>25</w:t>
      </w:r>
      <w:r w:rsidRPr="00FF3FA3">
        <w:rPr>
          <w:color w:val="2D2D31"/>
          <w:shd w:val="clear" w:color="auto" w:fill="FFFFFF"/>
        </w:rPr>
        <w:t xml:space="preserve"> outline</w:t>
      </w:r>
      <w:r w:rsidRPr="00D60454">
        <w:rPr>
          <w:color w:val="2D2D31"/>
          <w:shd w:val="clear" w:color="auto" w:fill="FFFFFF"/>
        </w:rPr>
        <w:t xml:space="preserve"> matters relating</w:t>
      </w:r>
      <w:r w:rsidRPr="00A97485">
        <w:rPr>
          <w:color w:val="2D2D31"/>
          <w:shd w:val="clear" w:color="auto" w:fill="FFFFFF"/>
        </w:rPr>
        <w:t xml:space="preserve"> to the medical devices and human tissue products levy. The matters include who is responsible to pay the levy and the levy payment terms. </w:t>
      </w:r>
    </w:p>
    <w:p w14:paraId="777FD157" w14:textId="65A572AB" w:rsidR="00124459" w:rsidRPr="00A97485" w:rsidRDefault="007314FD" w:rsidP="00C65838">
      <w:pPr>
        <w:pStyle w:val="Heading3"/>
        <w:spacing w:before="0"/>
      </w:pPr>
      <w:bookmarkStart w:id="33" w:name="_Toc197430132"/>
      <w:bookmarkStart w:id="34" w:name="_Toc229566508"/>
      <w:r w:rsidRPr="00A97485">
        <w:t>L</w:t>
      </w:r>
      <w:r w:rsidR="00124459" w:rsidRPr="00A97485">
        <w:t xml:space="preserve">egislative </w:t>
      </w:r>
      <w:r w:rsidR="006F2E8E" w:rsidRPr="00A97485">
        <w:t>Instruments</w:t>
      </w:r>
      <w:bookmarkEnd w:id="33"/>
      <w:bookmarkEnd w:id="34"/>
    </w:p>
    <w:p w14:paraId="169D57F0" w14:textId="4227A859" w:rsidR="00124459" w:rsidRPr="00A97485" w:rsidRDefault="00C203FF" w:rsidP="00C65838">
      <w:pPr>
        <w:spacing w:before="0" w:line="240" w:lineRule="auto"/>
      </w:pPr>
      <w:r w:rsidRPr="00A97485">
        <w:t xml:space="preserve">Rules and </w:t>
      </w:r>
      <w:r w:rsidR="2BE3F18D" w:rsidRPr="00A97485">
        <w:t>Regulations</w:t>
      </w:r>
      <w:r w:rsidR="502A2593" w:rsidRPr="00A97485">
        <w:t xml:space="preserve"> </w:t>
      </w:r>
      <w:r w:rsidR="00A7772C" w:rsidRPr="00A97485">
        <w:t>apply to the</w:t>
      </w:r>
      <w:r w:rsidR="00727E29" w:rsidRPr="00A97485">
        <w:t xml:space="preserve"> fees and</w:t>
      </w:r>
      <w:r w:rsidR="00A7772C" w:rsidRPr="00A97485">
        <w:t xml:space="preserve"> </w:t>
      </w:r>
      <w:r w:rsidR="00F71556" w:rsidRPr="00A97485">
        <w:t>levy</w:t>
      </w:r>
      <w:r w:rsidR="00727E29" w:rsidRPr="00A97485">
        <w:t xml:space="preserve"> charges</w:t>
      </w:r>
      <w:r w:rsidR="00E66E45" w:rsidRPr="00A97485">
        <w:t xml:space="preserve">. </w:t>
      </w:r>
      <w:r w:rsidR="00727E29" w:rsidRPr="00A97485">
        <w:t>Upcoming updates to legislati</w:t>
      </w:r>
      <w:r w:rsidR="00022F60" w:rsidRPr="00A97485">
        <w:t>ve</w:t>
      </w:r>
      <w:r w:rsidR="006F2E8E" w:rsidRPr="00A97485">
        <w:t xml:space="preserve"> instruments</w:t>
      </w:r>
      <w:r w:rsidR="00727E29" w:rsidRPr="00A97485">
        <w:t xml:space="preserve"> </w:t>
      </w:r>
      <w:r w:rsidR="00E66E45" w:rsidRPr="00A97485">
        <w:t>are listed in Table 1 below</w:t>
      </w:r>
      <w:r w:rsidR="00014F76" w:rsidRPr="00A97485">
        <w:t xml:space="preserve"> </w:t>
      </w:r>
      <w:r w:rsidR="00C7756B" w:rsidRPr="00A97485">
        <w:t>with a summary of their purpose</w:t>
      </w:r>
      <w:r w:rsidR="2BE3F18D" w:rsidRPr="00A97485">
        <w:t>.</w:t>
      </w:r>
    </w:p>
    <w:p w14:paraId="254DCF9A" w14:textId="50E5A8A8" w:rsidR="00C1156C" w:rsidRPr="00A97485" w:rsidRDefault="0011255D" w:rsidP="00C65838">
      <w:pPr>
        <w:pStyle w:val="Caption"/>
        <w:spacing w:before="0" w:after="120"/>
        <w:rPr>
          <w:b w:val="0"/>
          <w:bCs w:val="0"/>
        </w:rPr>
      </w:pPr>
      <w:r w:rsidRPr="00A97485">
        <w:t xml:space="preserve">Table </w:t>
      </w:r>
      <w:r w:rsidRPr="00A97485">
        <w:fldChar w:fldCharType="begin"/>
      </w:r>
      <w:r w:rsidRPr="00A97485">
        <w:instrText>SEQ Table \* ARABIC</w:instrText>
      </w:r>
      <w:r w:rsidRPr="00A97485">
        <w:fldChar w:fldCharType="separate"/>
      </w:r>
      <w:r w:rsidR="00FA25EF">
        <w:rPr>
          <w:noProof/>
        </w:rPr>
        <w:t>1</w:t>
      </w:r>
      <w:r w:rsidRPr="00A97485">
        <w:fldChar w:fldCharType="end"/>
      </w:r>
      <w:r w:rsidR="00C1156C" w:rsidRPr="00A97485">
        <w:t xml:space="preserve">. </w:t>
      </w:r>
      <w:r w:rsidR="00B47445" w:rsidRPr="00A97485">
        <w:t>Legislative instruments</w:t>
      </w:r>
      <w:r w:rsidR="00C1156C" w:rsidRPr="00A97485">
        <w:t xml:space="preserve"> specifying details of</w:t>
      </w:r>
      <w:r w:rsidR="009066EC" w:rsidRPr="00A97485">
        <w:t xml:space="preserve"> the</w:t>
      </w:r>
      <w:r w:rsidR="00C1156C" w:rsidRPr="00A97485">
        <w:t xml:space="preserve"> cost recovery </w:t>
      </w:r>
      <w:r w:rsidR="003335B6" w:rsidRPr="00A97485">
        <w:t xml:space="preserve">fees and </w:t>
      </w:r>
      <w:r w:rsidR="009066EC" w:rsidRPr="00A97485">
        <w:t>levy</w:t>
      </w:r>
    </w:p>
    <w:tbl>
      <w:tblPr>
        <w:tblStyle w:val="TableGrid"/>
        <w:tblpPr w:leftFromText="180" w:rightFromText="180" w:vertAnchor="text" w:horzAnchor="margin" w:tblpY="143"/>
        <w:tblW w:w="5000" w:type="pct"/>
        <w:tblLook w:val="0420" w:firstRow="1" w:lastRow="0" w:firstColumn="0" w:lastColumn="0" w:noHBand="0" w:noVBand="1"/>
      </w:tblPr>
      <w:tblGrid>
        <w:gridCol w:w="4957"/>
        <w:gridCol w:w="4223"/>
      </w:tblGrid>
      <w:tr w:rsidR="00500D38" w:rsidRPr="00A97485" w14:paraId="0737CFAC" w14:textId="77777777" w:rsidTr="00492EBB">
        <w:trPr>
          <w:cnfStyle w:val="100000000000" w:firstRow="1" w:lastRow="0" w:firstColumn="0" w:lastColumn="0" w:oddVBand="0" w:evenVBand="0" w:oddHBand="0" w:evenHBand="0" w:firstRowFirstColumn="0" w:firstRowLastColumn="0" w:lastRowFirstColumn="0" w:lastRowLastColumn="0"/>
          <w:cantSplit/>
          <w:trHeight w:val="454"/>
          <w:tblHeader/>
        </w:trPr>
        <w:tc>
          <w:tcPr>
            <w:tcW w:w="2700" w:type="pct"/>
            <w:hideMark/>
          </w:tcPr>
          <w:p w14:paraId="251F5B51" w14:textId="5F5E1B46" w:rsidR="00500D38" w:rsidRPr="00A97485" w:rsidRDefault="00500D38" w:rsidP="00E02A6F">
            <w:pPr>
              <w:spacing w:before="60" w:after="60"/>
            </w:pPr>
            <w:r w:rsidRPr="00A97485">
              <w:rPr>
                <w:bCs/>
              </w:rPr>
              <w:t xml:space="preserve">Title of </w:t>
            </w:r>
            <w:r w:rsidR="00192EAD" w:rsidRPr="00A97485">
              <w:rPr>
                <w:bCs/>
              </w:rPr>
              <w:t>legislative instrument</w:t>
            </w:r>
          </w:p>
        </w:tc>
        <w:tc>
          <w:tcPr>
            <w:tcW w:w="2300" w:type="pct"/>
            <w:hideMark/>
          </w:tcPr>
          <w:p w14:paraId="588F297F" w14:textId="406A0FEA" w:rsidR="00500D38" w:rsidRPr="00A97485" w:rsidRDefault="00500D38" w:rsidP="00E02A6F">
            <w:pPr>
              <w:spacing w:before="60" w:after="60"/>
            </w:pPr>
            <w:r w:rsidRPr="00A97485">
              <w:rPr>
                <w:bCs/>
              </w:rPr>
              <w:t>Purpose</w:t>
            </w:r>
          </w:p>
        </w:tc>
      </w:tr>
      <w:tr w:rsidR="00500D38" w:rsidRPr="00A97485" w14:paraId="0AFB2859" w14:textId="77777777" w:rsidTr="00492EBB">
        <w:trPr>
          <w:cantSplit/>
        </w:trPr>
        <w:tc>
          <w:tcPr>
            <w:tcW w:w="2700" w:type="pct"/>
            <w:vAlign w:val="center"/>
            <w:hideMark/>
          </w:tcPr>
          <w:p w14:paraId="0326A77F" w14:textId="3178C167" w:rsidR="00500D38" w:rsidRPr="00A97485" w:rsidRDefault="00500D38" w:rsidP="00E02A6F">
            <w:pPr>
              <w:spacing w:before="60" w:after="60"/>
              <w:rPr>
                <w:i/>
                <w:iCs/>
              </w:rPr>
            </w:pPr>
            <w:r w:rsidRPr="00A97485">
              <w:rPr>
                <w:i/>
                <w:iCs/>
              </w:rPr>
              <w:t xml:space="preserve">Private Health Insurance (Medical Devices and Human Tissue </w:t>
            </w:r>
            <w:r w:rsidRPr="00FF3FA3">
              <w:rPr>
                <w:i/>
                <w:iCs/>
              </w:rPr>
              <w:t>Products) Rules</w:t>
            </w:r>
            <w:r w:rsidR="008F0DE9" w:rsidRPr="00FF3FA3">
              <w:rPr>
                <w:i/>
                <w:iCs/>
              </w:rPr>
              <w:t xml:space="preserve"> </w:t>
            </w:r>
            <w:r w:rsidR="005727CC" w:rsidRPr="00FF3FA3">
              <w:rPr>
                <w:i/>
                <w:iCs/>
              </w:rPr>
              <w:t xml:space="preserve">(No. </w:t>
            </w:r>
            <w:r w:rsidR="00A407D0">
              <w:rPr>
                <w:i/>
                <w:iCs/>
              </w:rPr>
              <w:t>3</w:t>
            </w:r>
            <w:r w:rsidR="005727CC" w:rsidRPr="00FF3FA3">
              <w:rPr>
                <w:i/>
                <w:iCs/>
              </w:rPr>
              <w:t xml:space="preserve">) </w:t>
            </w:r>
            <w:r w:rsidR="008F0DE9" w:rsidRPr="00FF3FA3">
              <w:rPr>
                <w:i/>
                <w:iCs/>
              </w:rPr>
              <w:t>202</w:t>
            </w:r>
            <w:r w:rsidR="005727CC" w:rsidRPr="00FF3FA3">
              <w:rPr>
                <w:i/>
                <w:iCs/>
              </w:rPr>
              <w:t>6</w:t>
            </w:r>
          </w:p>
        </w:tc>
        <w:tc>
          <w:tcPr>
            <w:tcW w:w="2300" w:type="pct"/>
            <w:vAlign w:val="center"/>
          </w:tcPr>
          <w:p w14:paraId="770EB9CF" w14:textId="5670BC8A" w:rsidR="00500D38" w:rsidRPr="00A97485" w:rsidRDefault="00CF3995" w:rsidP="00E02A6F">
            <w:pPr>
              <w:spacing w:before="60" w:after="60"/>
              <w:rPr>
                <w:rFonts w:cstheme="minorBidi"/>
              </w:rPr>
            </w:pPr>
            <w:r w:rsidRPr="00A97485">
              <w:t>Specif</w:t>
            </w:r>
            <w:r w:rsidR="00242E63">
              <w:t>ies</w:t>
            </w:r>
            <w:r w:rsidRPr="00A97485">
              <w:t xml:space="preserve"> the amount to be charged for cost recovery fees.</w:t>
            </w:r>
          </w:p>
        </w:tc>
      </w:tr>
      <w:tr w:rsidR="00500D38" w:rsidRPr="00A97485" w14:paraId="77A50F0B" w14:textId="77777777" w:rsidTr="00492EBB">
        <w:trPr>
          <w:cantSplit/>
        </w:trPr>
        <w:tc>
          <w:tcPr>
            <w:tcW w:w="2700" w:type="pct"/>
            <w:vAlign w:val="center"/>
          </w:tcPr>
          <w:p w14:paraId="2EF9E53A" w14:textId="7058D667" w:rsidR="00500D38" w:rsidRPr="00A97485" w:rsidRDefault="00500D38" w:rsidP="00E02A6F">
            <w:pPr>
              <w:spacing w:before="60" w:after="60"/>
              <w:rPr>
                <w:i/>
                <w:iCs/>
              </w:rPr>
            </w:pPr>
            <w:r w:rsidRPr="00A97485">
              <w:rPr>
                <w:i/>
                <w:iCs/>
              </w:rPr>
              <w:t>Private Health Insurance (Medical Devices and Human Tissue Products Levy) Regulations</w:t>
            </w:r>
            <w:r w:rsidR="00C16C4A" w:rsidRPr="00A97485">
              <w:rPr>
                <w:i/>
                <w:iCs/>
              </w:rPr>
              <w:t xml:space="preserve"> 2025</w:t>
            </w:r>
          </w:p>
        </w:tc>
        <w:tc>
          <w:tcPr>
            <w:tcW w:w="2300" w:type="pct"/>
            <w:vAlign w:val="center"/>
          </w:tcPr>
          <w:p w14:paraId="5E68DAF7" w14:textId="4E562033" w:rsidR="00500D38" w:rsidRPr="00A97485" w:rsidRDefault="0539FA7B" w:rsidP="00E02A6F">
            <w:pPr>
              <w:spacing w:before="60" w:after="60"/>
              <w:rPr>
                <w:rFonts w:cstheme="minorBidi"/>
              </w:rPr>
            </w:pPr>
            <w:r w:rsidRPr="00A97485">
              <w:t>S</w:t>
            </w:r>
            <w:r w:rsidR="31070B67" w:rsidRPr="00A97485">
              <w:t>pecif</w:t>
            </w:r>
            <w:r w:rsidR="00242E63">
              <w:t>ies</w:t>
            </w:r>
            <w:r w:rsidR="31070B67" w:rsidRPr="00A97485">
              <w:t xml:space="preserve"> the amount to be charged for</w:t>
            </w:r>
            <w:r w:rsidR="3D23A9CE" w:rsidRPr="00A97485">
              <w:t xml:space="preserve"> the</w:t>
            </w:r>
            <w:r w:rsidR="31070B67" w:rsidRPr="00A97485">
              <w:t xml:space="preserve"> cost recovery lev</w:t>
            </w:r>
            <w:r w:rsidR="3D23A9CE" w:rsidRPr="00A97485">
              <w:t>y</w:t>
            </w:r>
            <w:r w:rsidR="31070B67" w:rsidRPr="00A97485">
              <w:t>.</w:t>
            </w:r>
          </w:p>
        </w:tc>
      </w:tr>
    </w:tbl>
    <w:p w14:paraId="2BF729FB" w14:textId="58EA6AD1" w:rsidR="006036C2" w:rsidRPr="00A97485" w:rsidRDefault="003460DF" w:rsidP="00C65838">
      <w:pPr>
        <w:pStyle w:val="Heading1"/>
        <w:spacing w:before="240" w:after="120"/>
        <w:ind w:left="357" w:hanging="357"/>
      </w:pPr>
      <w:bookmarkStart w:id="35" w:name="_Toc164841620"/>
      <w:bookmarkStart w:id="36" w:name="_Toc197430133"/>
      <w:bookmarkStart w:id="37" w:name="_Toc229566509"/>
      <w:bookmarkEnd w:id="35"/>
      <w:r w:rsidRPr="00A97485">
        <w:t>CHARGING (</w:t>
      </w:r>
      <w:r w:rsidR="006036C2" w:rsidRPr="00A97485">
        <w:t>COST</w:t>
      </w:r>
      <w:r w:rsidR="0061095D" w:rsidRPr="00A97485">
        <w:t xml:space="preserve"> RECOVERY</w:t>
      </w:r>
      <w:r w:rsidRPr="00A97485">
        <w:t>)</w:t>
      </w:r>
      <w:r w:rsidR="006036C2" w:rsidRPr="00A97485">
        <w:t xml:space="preserve"> MODEL</w:t>
      </w:r>
      <w:bookmarkEnd w:id="36"/>
      <w:bookmarkEnd w:id="37"/>
    </w:p>
    <w:p w14:paraId="1E5D7C95" w14:textId="64F189B2" w:rsidR="00467E10" w:rsidRPr="00A97485" w:rsidRDefault="00467E10" w:rsidP="00C65838">
      <w:pPr>
        <w:pStyle w:val="Heading2"/>
        <w:spacing w:before="0"/>
      </w:pPr>
      <w:bookmarkStart w:id="38" w:name="_Toc164841622"/>
      <w:bookmarkStart w:id="39" w:name="_Toc164841623"/>
      <w:bookmarkStart w:id="40" w:name="_Toc164841624"/>
      <w:bookmarkStart w:id="41" w:name="_Toc197430134"/>
      <w:bookmarkStart w:id="42" w:name="_Toc229566510"/>
      <w:bookmarkEnd w:id="38"/>
      <w:bookmarkEnd w:id="39"/>
      <w:bookmarkEnd w:id="40"/>
      <w:r w:rsidRPr="00A97485">
        <w:t>Outputs and business processes of the activity</w:t>
      </w:r>
      <w:bookmarkEnd w:id="41"/>
      <w:bookmarkEnd w:id="42"/>
    </w:p>
    <w:p w14:paraId="7F9EF35B" w14:textId="4BE98B6D" w:rsidR="00CE6570" w:rsidRPr="00A97485" w:rsidRDefault="00603037" w:rsidP="00C65838">
      <w:pPr>
        <w:spacing w:before="0" w:line="240" w:lineRule="auto"/>
        <w:rPr>
          <w:rFonts w:eastAsia="Times New Roman" w:cstheme="minorHAnsi"/>
          <w:bCs/>
        </w:rPr>
      </w:pPr>
      <w:r w:rsidRPr="00A97485">
        <w:rPr>
          <w:rFonts w:eastAsia="Times New Roman" w:cstheme="minorHAnsi"/>
          <w:bCs/>
        </w:rPr>
        <w:t xml:space="preserve">The cost recovery </w:t>
      </w:r>
      <w:r w:rsidR="00D32735" w:rsidRPr="00A97485">
        <w:rPr>
          <w:rFonts w:eastAsia="Times New Roman" w:cstheme="minorHAnsi"/>
          <w:bCs/>
        </w:rPr>
        <w:t>charge</w:t>
      </w:r>
      <w:r w:rsidRPr="00A97485">
        <w:rPr>
          <w:rFonts w:eastAsia="Times New Roman" w:cstheme="minorHAnsi"/>
          <w:bCs/>
        </w:rPr>
        <w:t xml:space="preserve"> catego</w:t>
      </w:r>
      <w:r w:rsidR="00BC5832" w:rsidRPr="00A97485">
        <w:rPr>
          <w:rFonts w:eastAsia="Times New Roman" w:cstheme="minorHAnsi"/>
          <w:bCs/>
        </w:rPr>
        <w:t>ries are:</w:t>
      </w:r>
    </w:p>
    <w:p w14:paraId="44A6A3AE" w14:textId="71C04BB6" w:rsidR="00BC5832" w:rsidRPr="00A97485" w:rsidRDefault="3D056D4A" w:rsidP="00C65838">
      <w:pPr>
        <w:pStyle w:val="ListBullet"/>
        <w:spacing w:before="0" w:after="120"/>
      </w:pPr>
      <w:r w:rsidRPr="00A97485">
        <w:t>s</w:t>
      </w:r>
      <w:r w:rsidR="655A736D" w:rsidRPr="00A97485">
        <w:t xml:space="preserve">tandard application </w:t>
      </w:r>
      <w:r w:rsidR="1539DC35" w:rsidRPr="00A97485">
        <w:t xml:space="preserve">assessment </w:t>
      </w:r>
      <w:r w:rsidR="655A736D" w:rsidRPr="00A97485">
        <w:t>fee</w:t>
      </w:r>
    </w:p>
    <w:p w14:paraId="1B45F3FA" w14:textId="74215F01" w:rsidR="00F81D9E" w:rsidRPr="00A97485" w:rsidRDefault="3D056D4A" w:rsidP="00C65838">
      <w:pPr>
        <w:pStyle w:val="ListBullet"/>
        <w:spacing w:before="0" w:after="120"/>
      </w:pPr>
      <w:r w:rsidRPr="00A97485">
        <w:t>c</w:t>
      </w:r>
      <w:r w:rsidR="349709D8" w:rsidRPr="00A97485">
        <w:t>linical assessment fee</w:t>
      </w:r>
    </w:p>
    <w:p w14:paraId="6F29046E" w14:textId="0698CE40" w:rsidR="004F2F06" w:rsidRPr="00A97485" w:rsidRDefault="3D056D4A" w:rsidP="00C65838">
      <w:pPr>
        <w:pStyle w:val="ListBullet"/>
        <w:spacing w:before="0" w:after="120"/>
      </w:pPr>
      <w:r w:rsidRPr="00A97485">
        <w:t>e</w:t>
      </w:r>
      <w:r w:rsidR="0B955E1C" w:rsidRPr="00A97485">
        <w:t>conomic assessment fee</w:t>
      </w:r>
    </w:p>
    <w:p w14:paraId="1A863359" w14:textId="50AEE63A" w:rsidR="00545C4D" w:rsidRPr="00A97485" w:rsidRDefault="3D056D4A" w:rsidP="00C65838">
      <w:pPr>
        <w:pStyle w:val="ListBullet"/>
        <w:spacing w:before="0" w:after="120"/>
      </w:pPr>
      <w:r w:rsidRPr="00A97485">
        <w:t>f</w:t>
      </w:r>
      <w:r w:rsidR="0B955E1C" w:rsidRPr="00A97485">
        <w:t xml:space="preserve">ull HTA </w:t>
      </w:r>
      <w:r w:rsidR="61B0A0EC" w:rsidRPr="00A97485">
        <w:t>pathway fee</w:t>
      </w:r>
    </w:p>
    <w:p w14:paraId="3D8C355B" w14:textId="1A4CA62A" w:rsidR="00D32735" w:rsidRPr="00A97485" w:rsidRDefault="5C7A39D4" w:rsidP="00C65838">
      <w:pPr>
        <w:pStyle w:val="ListBullet"/>
        <w:spacing w:before="0" w:after="120"/>
      </w:pPr>
      <w:r w:rsidRPr="00A97485">
        <w:t>Prescribed List levy</w:t>
      </w:r>
      <w:r w:rsidR="6DC9AE3F" w:rsidRPr="00A97485">
        <w:t>.</w:t>
      </w:r>
    </w:p>
    <w:p w14:paraId="0FEADC54" w14:textId="3583B51F" w:rsidR="00CE6570" w:rsidRPr="00A97485" w:rsidRDefault="00F15807" w:rsidP="00C65838">
      <w:pPr>
        <w:spacing w:before="0" w:line="240" w:lineRule="auto"/>
      </w:pPr>
      <w:r w:rsidRPr="00A97485">
        <w:t>Activity descriptions are detailed in Table 2, with cost breakdowns in Table</w:t>
      </w:r>
      <w:r w:rsidR="00873A29" w:rsidRPr="00A97485">
        <w:t>s</w:t>
      </w:r>
      <w:r w:rsidRPr="00A97485">
        <w:t xml:space="preserve"> 3</w:t>
      </w:r>
      <w:r w:rsidR="00873A29" w:rsidRPr="00A97485">
        <w:t xml:space="preserve"> and 4</w:t>
      </w:r>
      <w:r w:rsidRPr="00A97485">
        <w:t>.</w:t>
      </w:r>
    </w:p>
    <w:p w14:paraId="40133624" w14:textId="49801093" w:rsidR="00CE6570" w:rsidRPr="00A97485" w:rsidRDefault="0011255D" w:rsidP="00C65838">
      <w:pPr>
        <w:pStyle w:val="Caption"/>
        <w:spacing w:before="0" w:after="120"/>
      </w:pPr>
      <w:r w:rsidRPr="00A97485">
        <w:t xml:space="preserve">Table </w:t>
      </w:r>
      <w:r w:rsidRPr="00A97485">
        <w:fldChar w:fldCharType="begin"/>
      </w:r>
      <w:r w:rsidRPr="00A97485">
        <w:instrText>SEQ Table \* ARABIC</w:instrText>
      </w:r>
      <w:r w:rsidRPr="00A97485">
        <w:fldChar w:fldCharType="separate"/>
      </w:r>
      <w:r w:rsidR="00FA25EF">
        <w:rPr>
          <w:noProof/>
        </w:rPr>
        <w:t>2</w:t>
      </w:r>
      <w:r w:rsidRPr="00A97485">
        <w:fldChar w:fldCharType="end"/>
      </w:r>
      <w:r w:rsidR="00CE6570" w:rsidRPr="00A97485">
        <w:t>. Charge categories and business processes</w:t>
      </w:r>
    </w:p>
    <w:tbl>
      <w:tblPr>
        <w:tblStyle w:val="TableGrid"/>
        <w:tblW w:w="0" w:type="auto"/>
        <w:tblLook w:val="04A0" w:firstRow="1" w:lastRow="0" w:firstColumn="1" w:lastColumn="0" w:noHBand="0" w:noVBand="1"/>
      </w:tblPr>
      <w:tblGrid>
        <w:gridCol w:w="2122"/>
        <w:gridCol w:w="7058"/>
      </w:tblGrid>
      <w:tr w:rsidR="00AB4BA4" w:rsidRPr="00A97485" w14:paraId="40EBF013" w14:textId="77777777" w:rsidTr="00E02A6F">
        <w:trPr>
          <w:cnfStyle w:val="100000000000" w:firstRow="1" w:lastRow="0" w:firstColumn="0" w:lastColumn="0" w:oddVBand="0" w:evenVBand="0" w:oddHBand="0" w:evenHBand="0" w:firstRowFirstColumn="0" w:firstRowLastColumn="0" w:lastRowFirstColumn="0" w:lastRowLastColumn="0"/>
          <w:cantSplit/>
          <w:trHeight w:val="454"/>
          <w:tblHeader/>
        </w:trPr>
        <w:tc>
          <w:tcPr>
            <w:cnfStyle w:val="001000000000" w:firstRow="0" w:lastRow="0" w:firstColumn="1" w:lastColumn="0" w:oddVBand="0" w:evenVBand="0" w:oddHBand="0" w:evenHBand="0" w:firstRowFirstColumn="0" w:firstRowLastColumn="0" w:lastRowFirstColumn="0" w:lastRowLastColumn="0"/>
            <w:tcW w:w="2122" w:type="dxa"/>
            <w:hideMark/>
          </w:tcPr>
          <w:p w14:paraId="41A10C96" w14:textId="57357AA2" w:rsidR="00AB4BA4" w:rsidRPr="00A97485" w:rsidRDefault="00D32735" w:rsidP="00E02A6F">
            <w:pPr>
              <w:spacing w:before="0"/>
            </w:pPr>
            <w:r w:rsidRPr="00A97485">
              <w:rPr>
                <w:rFonts w:cstheme="minorHAnsi"/>
                <w:bCs/>
              </w:rPr>
              <w:t xml:space="preserve">Charge </w:t>
            </w:r>
            <w:r w:rsidR="00AB4BA4" w:rsidRPr="00A97485">
              <w:rPr>
                <w:rFonts w:cstheme="minorHAnsi"/>
                <w:bCs/>
              </w:rPr>
              <w:t>Category</w:t>
            </w:r>
          </w:p>
        </w:tc>
        <w:tc>
          <w:tcPr>
            <w:tcW w:w="7058" w:type="dxa"/>
            <w:hideMark/>
          </w:tcPr>
          <w:p w14:paraId="13D87F88" w14:textId="4DF771E8" w:rsidR="00AB4BA4" w:rsidRPr="00A97485" w:rsidRDefault="00AB4BA4" w:rsidP="00E02A6F">
            <w:pPr>
              <w:spacing w:before="0"/>
              <w:cnfStyle w:val="100000000000" w:firstRow="1" w:lastRow="0" w:firstColumn="0" w:lastColumn="0" w:oddVBand="0" w:evenVBand="0" w:oddHBand="0" w:evenHBand="0" w:firstRowFirstColumn="0" w:firstRowLastColumn="0" w:lastRowFirstColumn="0" w:lastRowLastColumn="0"/>
            </w:pPr>
            <w:r w:rsidRPr="00A97485">
              <w:rPr>
                <w:rFonts w:cstheme="minorHAnsi"/>
                <w:bCs/>
              </w:rPr>
              <w:t>Description</w:t>
            </w:r>
          </w:p>
        </w:tc>
      </w:tr>
      <w:tr w:rsidR="00AB4BA4" w:rsidRPr="00A97485" w14:paraId="5F8C3811" w14:textId="77777777" w:rsidTr="00E02A6F">
        <w:trPr>
          <w:trHeight w:val="315"/>
        </w:trPr>
        <w:tc>
          <w:tcPr>
            <w:cnfStyle w:val="001000000000" w:firstRow="0" w:lastRow="0" w:firstColumn="1" w:lastColumn="0" w:oddVBand="0" w:evenVBand="0" w:oddHBand="0" w:evenHBand="0" w:firstRowFirstColumn="0" w:firstRowLastColumn="0" w:lastRowFirstColumn="0" w:lastRowLastColumn="0"/>
            <w:tcW w:w="2122" w:type="dxa"/>
            <w:hideMark/>
          </w:tcPr>
          <w:p w14:paraId="3665DA6D" w14:textId="0EA69CD7" w:rsidR="00AB4BA4" w:rsidRPr="00A97485" w:rsidRDefault="6255EAC7" w:rsidP="32BBA75E">
            <w:pPr>
              <w:rPr>
                <w:rFonts w:cstheme="minorBidi"/>
                <w:b w:val="0"/>
                <w:color w:val="000000"/>
              </w:rPr>
            </w:pPr>
            <w:r w:rsidRPr="00A97485">
              <w:rPr>
                <w:rFonts w:cstheme="minorBidi"/>
              </w:rPr>
              <w:t xml:space="preserve">Standard </w:t>
            </w:r>
            <w:r w:rsidR="71468E86" w:rsidRPr="00A97485">
              <w:rPr>
                <w:rFonts w:cstheme="minorBidi"/>
              </w:rPr>
              <w:t>a</w:t>
            </w:r>
            <w:r w:rsidRPr="00A97485">
              <w:rPr>
                <w:rFonts w:cstheme="minorBidi"/>
              </w:rPr>
              <w:t xml:space="preserve">pplication </w:t>
            </w:r>
            <w:r w:rsidR="71468E86" w:rsidRPr="00A97485">
              <w:rPr>
                <w:rFonts w:cstheme="minorBidi"/>
              </w:rPr>
              <w:t>f</w:t>
            </w:r>
            <w:r w:rsidRPr="00A97485">
              <w:rPr>
                <w:rFonts w:cstheme="minorBidi"/>
              </w:rPr>
              <w:t>ee</w:t>
            </w:r>
          </w:p>
        </w:tc>
        <w:tc>
          <w:tcPr>
            <w:tcW w:w="7058" w:type="dxa"/>
          </w:tcPr>
          <w:p w14:paraId="0D1DBD4B" w14:textId="24C77078" w:rsidR="00AB4BA4" w:rsidRPr="00A97485" w:rsidRDefault="00AB4BA4" w:rsidP="009335E6">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A97485">
              <w:rPr>
                <w:rFonts w:cstheme="minorHAnsi"/>
              </w:rPr>
              <w:t>Assessment pathway:</w:t>
            </w:r>
          </w:p>
          <w:p w14:paraId="33E617C2" w14:textId="77777777" w:rsidR="00AB4BA4" w:rsidRPr="00A97485" w:rsidRDefault="2C5832B8" w:rsidP="009335E6">
            <w:pPr>
              <w:pStyle w:val="ListBullet"/>
              <w:spacing w:before="0" w:after="60"/>
              <w:cnfStyle w:val="000000000000" w:firstRow="0" w:lastRow="0" w:firstColumn="0" w:lastColumn="0" w:oddVBand="0" w:evenVBand="0" w:oddHBand="0" w:evenHBand="0" w:firstRowFirstColumn="0" w:firstRowLastColumn="0" w:lastRowFirstColumn="0" w:lastRowLastColumn="0"/>
            </w:pPr>
            <w:r w:rsidRPr="00A97485">
              <w:t>Tier 1</w:t>
            </w:r>
          </w:p>
          <w:p w14:paraId="1D2A3EDA" w14:textId="77777777" w:rsidR="00AB4BA4" w:rsidRPr="00A97485" w:rsidRDefault="2C5832B8" w:rsidP="009335E6">
            <w:pPr>
              <w:pStyle w:val="ListBullet"/>
              <w:spacing w:before="0" w:after="60"/>
              <w:cnfStyle w:val="000000000000" w:firstRow="0" w:lastRow="0" w:firstColumn="0" w:lastColumn="0" w:oddVBand="0" w:evenVBand="0" w:oddHBand="0" w:evenHBand="0" w:firstRowFirstColumn="0" w:firstRowLastColumn="0" w:lastRowFirstColumn="0" w:lastRowLastColumn="0"/>
            </w:pPr>
            <w:r w:rsidRPr="00A97485">
              <w:t>Tier 2a</w:t>
            </w:r>
          </w:p>
          <w:p w14:paraId="78B9EEB5" w14:textId="77777777" w:rsidR="00AB4BA4" w:rsidRPr="00A97485" w:rsidRDefault="2C5832B8" w:rsidP="009335E6">
            <w:pPr>
              <w:pStyle w:val="ListBullet"/>
              <w:spacing w:before="0" w:after="60"/>
              <w:cnfStyle w:val="000000000000" w:firstRow="0" w:lastRow="0" w:firstColumn="0" w:lastColumn="0" w:oddVBand="0" w:evenVBand="0" w:oddHBand="0" w:evenHBand="0" w:firstRowFirstColumn="0" w:firstRowLastColumn="0" w:lastRowFirstColumn="0" w:lastRowLastColumn="0"/>
            </w:pPr>
            <w:r w:rsidRPr="00A97485">
              <w:t>Tier 2b (simple, complex, and other)</w:t>
            </w:r>
          </w:p>
          <w:p w14:paraId="17DACDF1" w14:textId="10079AD4" w:rsidR="00AB4BA4" w:rsidRPr="00A97485" w:rsidRDefault="2C5832B8" w:rsidP="009335E6">
            <w:pPr>
              <w:pStyle w:val="ListBullet"/>
              <w:spacing w:before="0" w:after="60"/>
              <w:cnfStyle w:val="000000000000" w:firstRow="0" w:lastRow="0" w:firstColumn="0" w:lastColumn="0" w:oddVBand="0" w:evenVBand="0" w:oddHBand="0" w:evenHBand="0" w:firstRowFirstColumn="0" w:firstRowLastColumn="0" w:lastRowFirstColumn="0" w:lastRowLastColumn="0"/>
            </w:pPr>
            <w:r w:rsidRPr="00A97485">
              <w:t>Tier 3</w:t>
            </w:r>
          </w:p>
          <w:p w14:paraId="09626CEC" w14:textId="5AC24E00" w:rsidR="00AB4BA4" w:rsidRPr="00A97485" w:rsidRDefault="7D6E479E" w:rsidP="003249F6">
            <w:pPr>
              <w:keepNext/>
              <w:spacing w:before="0" w:after="60"/>
              <w:cnfStyle w:val="000000000000" w:firstRow="0" w:lastRow="0" w:firstColumn="0" w:lastColumn="0" w:oddVBand="0" w:evenVBand="0" w:oddHBand="0" w:evenHBand="0" w:firstRowFirstColumn="0" w:firstRowLastColumn="0" w:lastRowFirstColumn="0" w:lastRowLastColumn="0"/>
              <w:rPr>
                <w:rFonts w:cstheme="minorBidi"/>
              </w:rPr>
            </w:pPr>
            <w:r w:rsidRPr="00A97485">
              <w:rPr>
                <w:rFonts w:cstheme="minorBidi"/>
              </w:rPr>
              <w:t>Activities include:</w:t>
            </w:r>
          </w:p>
          <w:p w14:paraId="1FF9518F" w14:textId="6D1F93F2" w:rsidR="00AB4BA4" w:rsidRPr="00A97485" w:rsidRDefault="4BCAB539" w:rsidP="009335E6">
            <w:pPr>
              <w:pStyle w:val="ListBullet"/>
              <w:spacing w:before="0" w:after="60"/>
              <w:cnfStyle w:val="000000000000" w:firstRow="0" w:lastRow="0" w:firstColumn="0" w:lastColumn="0" w:oddVBand="0" w:evenVBand="0" w:oddHBand="0" w:evenHBand="0" w:firstRowFirstColumn="0" w:firstRowLastColumn="0" w:lastRowFirstColumn="0" w:lastRowLastColumn="0"/>
            </w:pPr>
            <w:r w:rsidRPr="00A97485">
              <w:t>department</w:t>
            </w:r>
            <w:r w:rsidR="45E63E7D" w:rsidRPr="00A97485">
              <w:t>al</w:t>
            </w:r>
            <w:r w:rsidRPr="00A97485">
              <w:t xml:space="preserve"> assessment </w:t>
            </w:r>
            <w:r w:rsidR="43D4D61A" w:rsidRPr="00A97485">
              <w:t xml:space="preserve">for each </w:t>
            </w:r>
            <w:r w:rsidR="48C32EE8" w:rsidRPr="00A97485">
              <w:t xml:space="preserve">medical device listed in an </w:t>
            </w:r>
            <w:r w:rsidRPr="00A97485">
              <w:t>application</w:t>
            </w:r>
          </w:p>
          <w:p w14:paraId="3ABA9ACA" w14:textId="453D7872" w:rsidR="00AB4BA4" w:rsidRPr="00A97485" w:rsidRDefault="56B4F360" w:rsidP="009335E6">
            <w:pPr>
              <w:pStyle w:val="ListBullet"/>
              <w:spacing w:before="0" w:after="60"/>
              <w:cnfStyle w:val="000000000000" w:firstRow="0" w:lastRow="0" w:firstColumn="0" w:lastColumn="0" w:oddVBand="0" w:evenVBand="0" w:oddHBand="0" w:evenHBand="0" w:firstRowFirstColumn="0" w:firstRowLastColumn="0" w:lastRowFirstColumn="0" w:lastRowLastColumn="0"/>
            </w:pPr>
            <w:r w:rsidRPr="00A97485">
              <w:t xml:space="preserve">administrative processing of the request following application submission through </w:t>
            </w:r>
            <w:r w:rsidR="3FE86B23" w:rsidRPr="00A97485">
              <w:t xml:space="preserve">the </w:t>
            </w:r>
            <w:r w:rsidRPr="00A97485">
              <w:t>Health Products Portal (HPP)</w:t>
            </w:r>
          </w:p>
          <w:p w14:paraId="27A85E5F" w14:textId="28C4E361" w:rsidR="00AB4BA4" w:rsidRPr="00A97485" w:rsidRDefault="2C5832B8" w:rsidP="009335E6">
            <w:pPr>
              <w:pStyle w:val="ListBullet"/>
              <w:spacing w:before="0" w:after="60"/>
              <w:cnfStyle w:val="000000000000" w:firstRow="0" w:lastRow="0" w:firstColumn="0" w:lastColumn="0" w:oddVBand="0" w:evenVBand="0" w:oddHBand="0" w:evenHBand="0" w:firstRowFirstColumn="0" w:firstRowLastColumn="0" w:lastRowFirstColumn="0" w:lastRowLastColumn="0"/>
            </w:pPr>
            <w:r w:rsidRPr="00A97485">
              <w:t>departmental preparation of</w:t>
            </w:r>
            <w:r w:rsidR="7AAD78F2" w:rsidRPr="00A97485">
              <w:t xml:space="preserve"> relevant legislative instruments and documentation</w:t>
            </w:r>
          </w:p>
          <w:p w14:paraId="5573F030" w14:textId="13CF585D" w:rsidR="00AB4BA4" w:rsidRPr="00A97485" w:rsidRDefault="30F63E03" w:rsidP="009335E6">
            <w:pPr>
              <w:pStyle w:val="ListBullet"/>
              <w:spacing w:before="0" w:after="60"/>
              <w:cnfStyle w:val="000000000000" w:firstRow="0" w:lastRow="0" w:firstColumn="0" w:lastColumn="0" w:oddVBand="0" w:evenVBand="0" w:oddHBand="0" w:evenHBand="0" w:firstRowFirstColumn="0" w:firstRowLastColumn="0" w:lastRowFirstColumn="0" w:lastRowLastColumn="0"/>
            </w:pPr>
            <w:r w:rsidRPr="00A97485">
              <w:t xml:space="preserve">departmental invoicing for </w:t>
            </w:r>
            <w:r w:rsidR="139F0DD0" w:rsidRPr="00A97485">
              <w:t xml:space="preserve">each </w:t>
            </w:r>
            <w:r w:rsidR="6E499A76" w:rsidRPr="00A97485">
              <w:t xml:space="preserve">medical device listed in an </w:t>
            </w:r>
            <w:r w:rsidRPr="00A97485">
              <w:t>application</w:t>
            </w:r>
            <w:r w:rsidR="291D8433" w:rsidRPr="00A97485">
              <w:t xml:space="preserve"> for</w:t>
            </w:r>
            <w:r w:rsidRPr="00A97485">
              <w:t xml:space="preserve"> cost recovery</w:t>
            </w:r>
            <w:r w:rsidR="3077EC9E" w:rsidRPr="00A97485">
              <w:t>.</w:t>
            </w:r>
          </w:p>
        </w:tc>
      </w:tr>
      <w:tr w:rsidR="00AB4BA4" w:rsidRPr="00A97485" w14:paraId="6B49B414" w14:textId="77777777" w:rsidTr="00E02A6F">
        <w:trPr>
          <w:trHeight w:val="315"/>
        </w:trPr>
        <w:tc>
          <w:tcPr>
            <w:cnfStyle w:val="001000000000" w:firstRow="0" w:lastRow="0" w:firstColumn="1" w:lastColumn="0" w:oddVBand="0" w:evenVBand="0" w:oddHBand="0" w:evenHBand="0" w:firstRowFirstColumn="0" w:firstRowLastColumn="0" w:lastRowFirstColumn="0" w:lastRowLastColumn="0"/>
            <w:tcW w:w="2122" w:type="dxa"/>
          </w:tcPr>
          <w:p w14:paraId="137460BA" w14:textId="185F0EAE" w:rsidR="00AB4BA4" w:rsidRPr="00A97485" w:rsidRDefault="1521CB3E" w:rsidP="7FA5D7DA">
            <w:pPr>
              <w:rPr>
                <w:rFonts w:cstheme="minorBidi"/>
                <w:b w:val="0"/>
              </w:rPr>
            </w:pPr>
            <w:r w:rsidRPr="00A97485">
              <w:rPr>
                <w:rFonts w:cstheme="minorBidi"/>
              </w:rPr>
              <w:t xml:space="preserve">Clinical </w:t>
            </w:r>
            <w:r w:rsidR="0643497E" w:rsidRPr="00A97485">
              <w:rPr>
                <w:rFonts w:cstheme="minorBidi"/>
              </w:rPr>
              <w:t>a</w:t>
            </w:r>
            <w:r w:rsidRPr="00A97485">
              <w:rPr>
                <w:rFonts w:cstheme="minorBidi"/>
              </w:rPr>
              <w:t xml:space="preserve">ssessment </w:t>
            </w:r>
            <w:r w:rsidR="0643497E" w:rsidRPr="00A97485">
              <w:rPr>
                <w:rFonts w:cstheme="minorBidi"/>
              </w:rPr>
              <w:t>f</w:t>
            </w:r>
            <w:r w:rsidRPr="00A97485">
              <w:rPr>
                <w:rFonts w:cstheme="minorBidi"/>
              </w:rPr>
              <w:t>ee</w:t>
            </w:r>
          </w:p>
        </w:tc>
        <w:tc>
          <w:tcPr>
            <w:tcW w:w="7058" w:type="dxa"/>
          </w:tcPr>
          <w:p w14:paraId="73AC2154" w14:textId="26A29DD9" w:rsidR="00AB4BA4" w:rsidRPr="00A97485" w:rsidRDefault="00AB4BA4" w:rsidP="009335E6">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A97485">
              <w:rPr>
                <w:rFonts w:cstheme="minorHAnsi"/>
              </w:rPr>
              <w:t>Assessment pathway:</w:t>
            </w:r>
          </w:p>
          <w:p w14:paraId="2AF604E3" w14:textId="77777777" w:rsidR="00AB4BA4" w:rsidRPr="00A97485" w:rsidRDefault="2C5832B8" w:rsidP="009335E6">
            <w:pPr>
              <w:pStyle w:val="ListBullet"/>
              <w:spacing w:before="0" w:after="60"/>
              <w:cnfStyle w:val="000000000000" w:firstRow="0" w:lastRow="0" w:firstColumn="0" w:lastColumn="0" w:oddVBand="0" w:evenVBand="0" w:oddHBand="0" w:evenHBand="0" w:firstRowFirstColumn="0" w:firstRowLastColumn="0" w:lastRowFirstColumn="0" w:lastRowLastColumn="0"/>
            </w:pPr>
            <w:r w:rsidRPr="00A97485">
              <w:t>Tier 2a</w:t>
            </w:r>
          </w:p>
          <w:p w14:paraId="1FD62260" w14:textId="05A1D48C" w:rsidR="00AB4BA4" w:rsidRPr="00A97485" w:rsidRDefault="785B15A1" w:rsidP="009335E6">
            <w:pPr>
              <w:pStyle w:val="ListBullet"/>
              <w:spacing w:before="0" w:after="60"/>
              <w:cnfStyle w:val="000000000000" w:firstRow="0" w:lastRow="0" w:firstColumn="0" w:lastColumn="0" w:oddVBand="0" w:evenVBand="0" w:oddHBand="0" w:evenHBand="0" w:firstRowFirstColumn="0" w:firstRowLastColumn="0" w:lastRowFirstColumn="0" w:lastRowLastColumn="0"/>
            </w:pPr>
            <w:r w:rsidRPr="00A97485">
              <w:t>Tier 2b (simple, complex and other)</w:t>
            </w:r>
            <w:r w:rsidR="04F16ADE" w:rsidRPr="00A97485">
              <w:t>.</w:t>
            </w:r>
          </w:p>
          <w:p w14:paraId="6DB02345" w14:textId="42A3D485" w:rsidR="00AB4BA4" w:rsidRPr="00A97485" w:rsidRDefault="619D0E51" w:rsidP="009335E6">
            <w:pPr>
              <w:keepNext/>
              <w:spacing w:before="0" w:after="60"/>
              <w:cnfStyle w:val="000000000000" w:firstRow="0" w:lastRow="0" w:firstColumn="0" w:lastColumn="0" w:oddVBand="0" w:evenVBand="0" w:oddHBand="0" w:evenHBand="0" w:firstRowFirstColumn="0" w:firstRowLastColumn="0" w:lastRowFirstColumn="0" w:lastRowLastColumn="0"/>
              <w:rPr>
                <w:rFonts w:cstheme="minorBidi"/>
              </w:rPr>
            </w:pPr>
            <w:r w:rsidRPr="00A97485">
              <w:rPr>
                <w:rFonts w:cstheme="minorBidi"/>
              </w:rPr>
              <w:t>Activities include:</w:t>
            </w:r>
          </w:p>
          <w:p w14:paraId="194600F9" w14:textId="2E9671E1" w:rsidR="00AB4BA4" w:rsidRPr="00A97485" w:rsidRDefault="785B15A1" w:rsidP="009335E6">
            <w:pPr>
              <w:pStyle w:val="ListBullet"/>
              <w:spacing w:before="0" w:after="60"/>
              <w:cnfStyle w:val="000000000000" w:firstRow="0" w:lastRow="0" w:firstColumn="0" w:lastColumn="0" w:oddVBand="0" w:evenVBand="0" w:oddHBand="0" w:evenHBand="0" w:firstRowFirstColumn="0" w:firstRowLastColumn="0" w:lastRowFirstColumn="0" w:lastRowLastColumn="0"/>
              <w:rPr>
                <w:lang w:val="en-US"/>
              </w:rPr>
            </w:pPr>
            <w:r w:rsidRPr="00A97485">
              <w:rPr>
                <w:lang w:val="en-US"/>
              </w:rPr>
              <w:t xml:space="preserve">clinical and expert advice sought to assess the clinical aspects </w:t>
            </w:r>
            <w:r w:rsidR="59A421F2" w:rsidRPr="00A97485">
              <w:rPr>
                <w:lang w:val="en-US"/>
              </w:rPr>
              <w:t>for each medical</w:t>
            </w:r>
            <w:r w:rsidR="7F9D9201" w:rsidRPr="00A97485">
              <w:rPr>
                <w:lang w:val="en-US"/>
              </w:rPr>
              <w:t xml:space="preserve"> </w:t>
            </w:r>
            <w:r w:rsidR="75FD8B5C" w:rsidRPr="00A97485">
              <w:rPr>
                <w:lang w:val="en-US"/>
              </w:rPr>
              <w:t>device</w:t>
            </w:r>
            <w:r w:rsidR="49DDAF43" w:rsidRPr="00A97485">
              <w:rPr>
                <w:lang w:val="en-US"/>
              </w:rPr>
              <w:t xml:space="preserve"> </w:t>
            </w:r>
            <w:r w:rsidR="75FD8B5C" w:rsidRPr="00A97485">
              <w:rPr>
                <w:lang w:val="en-US"/>
              </w:rPr>
              <w:t xml:space="preserve">listed under </w:t>
            </w:r>
            <w:r w:rsidRPr="00A97485">
              <w:rPr>
                <w:lang w:val="en-US"/>
              </w:rPr>
              <w:t>the application</w:t>
            </w:r>
          </w:p>
          <w:p w14:paraId="2DA005BC" w14:textId="53CCFE06" w:rsidR="00AB4BA4" w:rsidRPr="00A97485" w:rsidRDefault="2C5832B8" w:rsidP="009335E6">
            <w:pPr>
              <w:pStyle w:val="ListBullet"/>
              <w:spacing w:before="0" w:after="60"/>
              <w:cnfStyle w:val="000000000000" w:firstRow="0" w:lastRow="0" w:firstColumn="0" w:lastColumn="0" w:oddVBand="0" w:evenVBand="0" w:oddHBand="0" w:evenHBand="0" w:firstRowFirstColumn="0" w:firstRowLastColumn="0" w:lastRowFirstColumn="0" w:lastRowLastColumn="0"/>
              <w:rPr>
                <w:lang w:val="en-US"/>
              </w:rPr>
            </w:pPr>
            <w:r w:rsidRPr="00A97485">
              <w:rPr>
                <w:lang w:val="en-US"/>
              </w:rPr>
              <w:t>administrative processing of the request following application submission through HPP</w:t>
            </w:r>
          </w:p>
          <w:p w14:paraId="6F08B664" w14:textId="7DC8B745" w:rsidR="00AB4BA4" w:rsidRPr="00A97485" w:rsidRDefault="2C5832B8" w:rsidP="009335E6">
            <w:pPr>
              <w:pStyle w:val="ListBullet"/>
              <w:spacing w:before="0" w:after="60"/>
              <w:cnfStyle w:val="000000000000" w:firstRow="0" w:lastRow="0" w:firstColumn="0" w:lastColumn="0" w:oddVBand="0" w:evenVBand="0" w:oddHBand="0" w:evenHBand="0" w:firstRowFirstColumn="0" w:firstRowLastColumn="0" w:lastRowFirstColumn="0" w:lastRowLastColumn="0"/>
              <w:rPr>
                <w:lang w:val="en-US"/>
              </w:rPr>
            </w:pPr>
            <w:r w:rsidRPr="00A97485">
              <w:rPr>
                <w:lang w:val="en-US"/>
              </w:rPr>
              <w:t>departmental preparation of</w:t>
            </w:r>
            <w:r w:rsidR="7AAD78F2" w:rsidRPr="00A97485">
              <w:t xml:space="preserve"> relevant legislative instruments and documentation</w:t>
            </w:r>
          </w:p>
          <w:p w14:paraId="3C4A03E7" w14:textId="7AB3223F" w:rsidR="00AB4BA4" w:rsidRPr="00A97485" w:rsidRDefault="2C5832B8" w:rsidP="009335E6">
            <w:pPr>
              <w:pStyle w:val="ListBullet"/>
              <w:spacing w:before="0" w:after="60"/>
              <w:cnfStyle w:val="000000000000" w:firstRow="0" w:lastRow="0" w:firstColumn="0" w:lastColumn="0" w:oddVBand="0" w:evenVBand="0" w:oddHBand="0" w:evenHBand="0" w:firstRowFirstColumn="0" w:firstRowLastColumn="0" w:lastRowFirstColumn="0" w:lastRowLastColumn="0"/>
              <w:rPr>
                <w:lang w:val="en-US"/>
              </w:rPr>
            </w:pPr>
            <w:r w:rsidRPr="00A97485">
              <w:rPr>
                <w:lang w:val="en-US"/>
              </w:rPr>
              <w:t>departmental invoicing for application cost recovery, and</w:t>
            </w:r>
          </w:p>
          <w:p w14:paraId="7E848C35" w14:textId="77777777" w:rsidR="00AB4BA4" w:rsidRPr="00A97485" w:rsidRDefault="2C5832B8" w:rsidP="009335E6">
            <w:pPr>
              <w:pStyle w:val="ListBullet"/>
              <w:spacing w:before="0" w:after="60"/>
              <w:cnfStyle w:val="000000000000" w:firstRow="0" w:lastRow="0" w:firstColumn="0" w:lastColumn="0" w:oddVBand="0" w:evenVBand="0" w:oddHBand="0" w:evenHBand="0" w:firstRowFirstColumn="0" w:firstRowLastColumn="0" w:lastRowFirstColumn="0" w:lastRowLastColumn="0"/>
              <w:rPr>
                <w:lang w:val="en-US"/>
              </w:rPr>
            </w:pPr>
            <w:r w:rsidRPr="00A97485">
              <w:rPr>
                <w:lang w:val="en-US"/>
              </w:rPr>
              <w:t>application assessment and recommendation by HTA committees:</w:t>
            </w:r>
          </w:p>
          <w:p w14:paraId="25380FD7" w14:textId="77777777" w:rsidR="00AB4BA4" w:rsidRPr="00A97485" w:rsidRDefault="2C5832B8" w:rsidP="002E259E">
            <w:pPr>
              <w:pStyle w:val="ListBullet2"/>
              <w:cnfStyle w:val="000000000000" w:firstRow="0" w:lastRow="0" w:firstColumn="0" w:lastColumn="0" w:oddVBand="0" w:evenVBand="0" w:oddHBand="0" w:evenHBand="0" w:firstRowFirstColumn="0" w:firstRowLastColumn="0" w:lastRowFirstColumn="0" w:lastRowLastColumn="0"/>
              <w:rPr>
                <w:lang w:val="en-US"/>
              </w:rPr>
            </w:pPr>
            <w:r w:rsidRPr="00A97485">
              <w:rPr>
                <w:lang w:val="en-US"/>
              </w:rPr>
              <w:t>MDHTAC</w:t>
            </w:r>
          </w:p>
          <w:p w14:paraId="52784707" w14:textId="6C89E828" w:rsidR="00AB4BA4" w:rsidRPr="00A97485" w:rsidRDefault="2C5832B8" w:rsidP="002E259E">
            <w:pPr>
              <w:pStyle w:val="ListBullet2"/>
              <w:cnfStyle w:val="000000000000" w:firstRow="0" w:lastRow="0" w:firstColumn="0" w:lastColumn="0" w:oddVBand="0" w:evenVBand="0" w:oddHBand="0" w:evenHBand="0" w:firstRowFirstColumn="0" w:firstRowLastColumn="0" w:lastRowFirstColumn="0" w:lastRowLastColumn="0"/>
              <w:rPr>
                <w:lang w:val="en-US"/>
              </w:rPr>
            </w:pPr>
            <w:r w:rsidRPr="00A97485">
              <w:rPr>
                <w:lang w:val="en-US"/>
              </w:rPr>
              <w:t>ECAGs.</w:t>
            </w:r>
          </w:p>
        </w:tc>
      </w:tr>
      <w:tr w:rsidR="00AB4BA4" w:rsidRPr="00A97485" w14:paraId="7F092F04" w14:textId="77777777" w:rsidTr="00E02A6F">
        <w:trPr>
          <w:trHeight w:val="315"/>
        </w:trPr>
        <w:tc>
          <w:tcPr>
            <w:cnfStyle w:val="001000000000" w:firstRow="0" w:lastRow="0" w:firstColumn="1" w:lastColumn="0" w:oddVBand="0" w:evenVBand="0" w:oddHBand="0" w:evenHBand="0" w:firstRowFirstColumn="0" w:firstRowLastColumn="0" w:lastRowFirstColumn="0" w:lastRowLastColumn="0"/>
            <w:tcW w:w="2122" w:type="dxa"/>
          </w:tcPr>
          <w:p w14:paraId="47EE0B66" w14:textId="018D2C22" w:rsidR="00AB4BA4" w:rsidRPr="00A97485" w:rsidRDefault="785B15A1" w:rsidP="7FA5D7DA">
            <w:pPr>
              <w:rPr>
                <w:rFonts w:cstheme="minorBidi"/>
                <w:b w:val="0"/>
              </w:rPr>
            </w:pPr>
            <w:r w:rsidRPr="00A97485">
              <w:rPr>
                <w:rFonts w:cstheme="minorBidi"/>
              </w:rPr>
              <w:t xml:space="preserve">Economic </w:t>
            </w:r>
            <w:r w:rsidR="781984BF" w:rsidRPr="00A97485">
              <w:rPr>
                <w:rFonts w:cstheme="minorBidi"/>
              </w:rPr>
              <w:t>a</w:t>
            </w:r>
            <w:r w:rsidRPr="00A97485">
              <w:rPr>
                <w:rFonts w:cstheme="minorBidi"/>
              </w:rPr>
              <w:t xml:space="preserve">ssessment </w:t>
            </w:r>
            <w:r w:rsidR="3952B1D9" w:rsidRPr="00A97485">
              <w:rPr>
                <w:rFonts w:cstheme="minorBidi"/>
              </w:rPr>
              <w:t>f</w:t>
            </w:r>
            <w:r w:rsidRPr="00A97485">
              <w:rPr>
                <w:rFonts w:cstheme="minorBidi"/>
              </w:rPr>
              <w:t>ee</w:t>
            </w:r>
          </w:p>
        </w:tc>
        <w:tc>
          <w:tcPr>
            <w:tcW w:w="7058" w:type="dxa"/>
          </w:tcPr>
          <w:p w14:paraId="2A961BFC" w14:textId="77777777" w:rsidR="00AB4BA4" w:rsidRPr="00A97485" w:rsidRDefault="00AB4BA4" w:rsidP="009335E6">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A97485">
              <w:rPr>
                <w:rFonts w:cstheme="minorHAnsi"/>
              </w:rPr>
              <w:t>Assessment pathway:</w:t>
            </w:r>
          </w:p>
          <w:p w14:paraId="6407811F" w14:textId="77777777" w:rsidR="00AB4BA4" w:rsidRPr="00A97485" w:rsidRDefault="00AB4BA4" w:rsidP="009335E6">
            <w:pPr>
              <w:numPr>
                <w:ilvl w:val="0"/>
                <w:numId w:val="1"/>
              </w:numPr>
              <w:spacing w:before="0" w:after="60"/>
              <w:cnfStyle w:val="000000000000" w:firstRow="0" w:lastRow="0" w:firstColumn="0" w:lastColumn="0" w:oddVBand="0" w:evenVBand="0" w:oddHBand="0" w:evenHBand="0" w:firstRowFirstColumn="0" w:firstRowLastColumn="0" w:lastRowFirstColumn="0" w:lastRowLastColumn="0"/>
              <w:rPr>
                <w:rFonts w:cstheme="minorHAnsi"/>
              </w:rPr>
            </w:pPr>
            <w:r w:rsidRPr="00A97485">
              <w:rPr>
                <w:rFonts w:cstheme="minorHAnsi"/>
              </w:rPr>
              <w:t>Tier 2b (simple, complex and other)</w:t>
            </w:r>
          </w:p>
          <w:p w14:paraId="5F91B6E1" w14:textId="2EA63395" w:rsidR="00AB4BA4" w:rsidRPr="00A97485" w:rsidRDefault="619D0E51" w:rsidP="009335E6">
            <w:pPr>
              <w:spacing w:before="0" w:after="60"/>
              <w:cnfStyle w:val="000000000000" w:firstRow="0" w:lastRow="0" w:firstColumn="0" w:lastColumn="0" w:oddVBand="0" w:evenVBand="0" w:oddHBand="0" w:evenHBand="0" w:firstRowFirstColumn="0" w:firstRowLastColumn="0" w:lastRowFirstColumn="0" w:lastRowLastColumn="0"/>
              <w:rPr>
                <w:rFonts w:cstheme="minorBidi"/>
              </w:rPr>
            </w:pPr>
            <w:r w:rsidRPr="00A97485">
              <w:rPr>
                <w:rFonts w:cstheme="minorBidi"/>
              </w:rPr>
              <w:t>Activities include:</w:t>
            </w:r>
          </w:p>
          <w:p w14:paraId="7421AC0E" w14:textId="2E4B3638" w:rsidR="00AB4BA4" w:rsidRPr="00A97485" w:rsidRDefault="2C5832B8" w:rsidP="009335E6">
            <w:pPr>
              <w:pStyle w:val="ListBullet"/>
              <w:spacing w:before="0" w:after="60"/>
              <w:cnfStyle w:val="000000000000" w:firstRow="0" w:lastRow="0" w:firstColumn="0" w:lastColumn="0" w:oddVBand="0" w:evenVBand="0" w:oddHBand="0" w:evenHBand="0" w:firstRowFirstColumn="0" w:firstRowLastColumn="0" w:lastRowFirstColumn="0" w:lastRowLastColumn="0"/>
              <w:rPr>
                <w:lang w:val="en-US"/>
              </w:rPr>
            </w:pPr>
            <w:r w:rsidRPr="00A97485">
              <w:rPr>
                <w:lang w:val="en-US"/>
              </w:rPr>
              <w:t>development of an economic assessment</w:t>
            </w:r>
          </w:p>
          <w:p w14:paraId="4AD27884" w14:textId="5C2FEAF9" w:rsidR="00AB4BA4" w:rsidRPr="00A97485" w:rsidRDefault="56B4F360" w:rsidP="009335E6">
            <w:pPr>
              <w:pStyle w:val="ListBullet"/>
              <w:spacing w:before="0" w:after="60"/>
              <w:cnfStyle w:val="000000000000" w:firstRow="0" w:lastRow="0" w:firstColumn="0" w:lastColumn="0" w:oddVBand="0" w:evenVBand="0" w:oddHBand="0" w:evenHBand="0" w:firstRowFirstColumn="0" w:firstRowLastColumn="0" w:lastRowFirstColumn="0" w:lastRowLastColumn="0"/>
              <w:rPr>
                <w:lang w:val="en-US"/>
              </w:rPr>
            </w:pPr>
            <w:r w:rsidRPr="00A97485">
              <w:rPr>
                <w:lang w:val="en-US"/>
              </w:rPr>
              <w:t xml:space="preserve">liaison between sponsor and the </w:t>
            </w:r>
            <w:r w:rsidR="00C30A7E" w:rsidRPr="00A97485">
              <w:rPr>
                <w:lang w:val="en-US"/>
              </w:rPr>
              <w:t>Department</w:t>
            </w:r>
            <w:r w:rsidRPr="00A97485">
              <w:rPr>
                <w:lang w:val="en-US"/>
              </w:rPr>
              <w:t xml:space="preserve"> to inform the development of the economic assessment </w:t>
            </w:r>
            <w:r w:rsidR="231083D5" w:rsidRPr="00A97485">
              <w:rPr>
                <w:lang w:val="en-US"/>
              </w:rPr>
              <w:t xml:space="preserve">for each </w:t>
            </w:r>
            <w:r w:rsidR="38AA3EAE" w:rsidRPr="00A97485">
              <w:rPr>
                <w:lang w:val="en-US"/>
              </w:rPr>
              <w:t>medical</w:t>
            </w:r>
            <w:r w:rsidR="231083D5" w:rsidRPr="00A97485">
              <w:rPr>
                <w:lang w:val="en-US"/>
              </w:rPr>
              <w:t xml:space="preserve"> </w:t>
            </w:r>
            <w:r w:rsidR="77466D3E" w:rsidRPr="00A97485">
              <w:rPr>
                <w:lang w:val="en-US"/>
              </w:rPr>
              <w:t xml:space="preserve">device listed under </w:t>
            </w:r>
            <w:r w:rsidRPr="00A97485">
              <w:rPr>
                <w:lang w:val="en-US"/>
              </w:rPr>
              <w:t>an application</w:t>
            </w:r>
          </w:p>
          <w:p w14:paraId="07663B4B" w14:textId="284BF73C" w:rsidR="00AB4BA4" w:rsidRPr="00A97485" w:rsidRDefault="00AB4BA4" w:rsidP="009335E6">
            <w:pPr>
              <w:numPr>
                <w:ilvl w:val="0"/>
                <w:numId w:val="2"/>
              </w:numPr>
              <w:spacing w:before="0" w:after="60"/>
              <w:ind w:left="360"/>
              <w:cnfStyle w:val="000000000000" w:firstRow="0" w:lastRow="0" w:firstColumn="0" w:lastColumn="0" w:oddVBand="0" w:evenVBand="0" w:oddHBand="0" w:evenHBand="0" w:firstRowFirstColumn="0" w:firstRowLastColumn="0" w:lastRowFirstColumn="0" w:lastRowLastColumn="0"/>
              <w:rPr>
                <w:rFonts w:cstheme="minorHAnsi"/>
                <w:lang w:val="en-US"/>
              </w:rPr>
            </w:pPr>
            <w:r w:rsidRPr="00A97485">
              <w:rPr>
                <w:rFonts w:cstheme="minorHAnsi"/>
                <w:lang w:val="en-US"/>
              </w:rPr>
              <w:t>HTA and expert advice (supplier costs)</w:t>
            </w:r>
          </w:p>
          <w:p w14:paraId="77FD6FD4" w14:textId="0AC25016" w:rsidR="00AB4BA4" w:rsidRPr="00A97485" w:rsidRDefault="2C5832B8" w:rsidP="009335E6">
            <w:pPr>
              <w:pStyle w:val="ListBullet"/>
              <w:spacing w:before="0" w:after="60"/>
              <w:cnfStyle w:val="000000000000" w:firstRow="0" w:lastRow="0" w:firstColumn="0" w:lastColumn="0" w:oddVBand="0" w:evenVBand="0" w:oddHBand="0" w:evenHBand="0" w:firstRowFirstColumn="0" w:firstRowLastColumn="0" w:lastRowFirstColumn="0" w:lastRowLastColumn="0"/>
              <w:rPr>
                <w:lang w:val="en-US"/>
              </w:rPr>
            </w:pPr>
            <w:r w:rsidRPr="00A97485">
              <w:rPr>
                <w:lang w:val="en-US"/>
              </w:rPr>
              <w:t>administrative processing of the request following application submission through HPP</w:t>
            </w:r>
          </w:p>
          <w:p w14:paraId="4D1DBF6C" w14:textId="44F11AF3" w:rsidR="00AB4BA4" w:rsidRPr="00A97485" w:rsidRDefault="2C5832B8" w:rsidP="009335E6">
            <w:pPr>
              <w:pStyle w:val="ListBullet"/>
              <w:spacing w:before="0" w:after="60"/>
              <w:cnfStyle w:val="000000000000" w:firstRow="0" w:lastRow="0" w:firstColumn="0" w:lastColumn="0" w:oddVBand="0" w:evenVBand="0" w:oddHBand="0" w:evenHBand="0" w:firstRowFirstColumn="0" w:firstRowLastColumn="0" w:lastRowFirstColumn="0" w:lastRowLastColumn="0"/>
              <w:rPr>
                <w:lang w:val="en-US"/>
              </w:rPr>
            </w:pPr>
            <w:r w:rsidRPr="00A97485">
              <w:rPr>
                <w:lang w:val="en-US"/>
              </w:rPr>
              <w:t xml:space="preserve">departmental preparation of </w:t>
            </w:r>
            <w:r w:rsidR="7AAD78F2" w:rsidRPr="00A97485">
              <w:t>relevant legislative instruments and documentatio</w:t>
            </w:r>
            <w:r w:rsidR="4B9EE9C4" w:rsidRPr="00A97485">
              <w:t>n</w:t>
            </w:r>
          </w:p>
          <w:p w14:paraId="0F4256D0" w14:textId="3B4C6852" w:rsidR="00AB4BA4" w:rsidRPr="00A97485" w:rsidRDefault="2C5832B8" w:rsidP="009335E6">
            <w:pPr>
              <w:pStyle w:val="ListBullet"/>
              <w:spacing w:before="0" w:after="60"/>
              <w:cnfStyle w:val="000000000000" w:firstRow="0" w:lastRow="0" w:firstColumn="0" w:lastColumn="0" w:oddVBand="0" w:evenVBand="0" w:oddHBand="0" w:evenHBand="0" w:firstRowFirstColumn="0" w:firstRowLastColumn="0" w:lastRowFirstColumn="0" w:lastRowLastColumn="0"/>
              <w:rPr>
                <w:lang w:val="en-US"/>
              </w:rPr>
            </w:pPr>
            <w:r w:rsidRPr="00A97485">
              <w:rPr>
                <w:lang w:val="en-US"/>
              </w:rPr>
              <w:t>departmental invoicing for application cost recovery</w:t>
            </w:r>
            <w:r w:rsidR="002336EC" w:rsidRPr="00A97485">
              <w:rPr>
                <w:lang w:val="en-US"/>
              </w:rPr>
              <w:t>.</w:t>
            </w:r>
          </w:p>
        </w:tc>
      </w:tr>
      <w:tr w:rsidR="00AB4BA4" w:rsidRPr="00A97485" w14:paraId="55F3BB63" w14:textId="77777777" w:rsidTr="00E02A6F">
        <w:trPr>
          <w:trHeight w:val="315"/>
        </w:trPr>
        <w:tc>
          <w:tcPr>
            <w:cnfStyle w:val="001000000000" w:firstRow="0" w:lastRow="0" w:firstColumn="1" w:lastColumn="0" w:oddVBand="0" w:evenVBand="0" w:oddHBand="0" w:evenHBand="0" w:firstRowFirstColumn="0" w:firstRowLastColumn="0" w:lastRowFirstColumn="0" w:lastRowLastColumn="0"/>
            <w:tcW w:w="2122" w:type="dxa"/>
          </w:tcPr>
          <w:p w14:paraId="4CB7BCAF" w14:textId="47CDC0A1" w:rsidR="00AB4BA4" w:rsidRPr="00A97485" w:rsidRDefault="785B15A1" w:rsidP="7FA5D7DA">
            <w:pPr>
              <w:rPr>
                <w:rFonts w:cstheme="minorBidi"/>
                <w:b w:val="0"/>
              </w:rPr>
            </w:pPr>
            <w:r w:rsidRPr="00A97485">
              <w:rPr>
                <w:rFonts w:cstheme="minorBidi"/>
                <w:lang w:val="en-US"/>
              </w:rPr>
              <w:t>Full H</w:t>
            </w:r>
            <w:r w:rsidR="61B0A0EC" w:rsidRPr="00A97485">
              <w:rPr>
                <w:rFonts w:cstheme="minorBidi"/>
                <w:lang w:val="en-US"/>
              </w:rPr>
              <w:t xml:space="preserve">TA </w:t>
            </w:r>
            <w:r w:rsidR="50040B07" w:rsidRPr="00A97485">
              <w:rPr>
                <w:rFonts w:cstheme="minorBidi"/>
                <w:lang w:val="en-US"/>
              </w:rPr>
              <w:t>p</w:t>
            </w:r>
            <w:r w:rsidRPr="00A97485">
              <w:rPr>
                <w:rFonts w:cstheme="minorBidi"/>
                <w:lang w:val="en-US"/>
              </w:rPr>
              <w:t xml:space="preserve">athway </w:t>
            </w:r>
            <w:r w:rsidR="7BC91D9E" w:rsidRPr="00A97485">
              <w:rPr>
                <w:rFonts w:cstheme="minorBidi"/>
                <w:lang w:val="en-US"/>
              </w:rPr>
              <w:t>f</w:t>
            </w:r>
            <w:r w:rsidRPr="00A97485">
              <w:rPr>
                <w:rFonts w:cstheme="minorBidi"/>
                <w:lang w:val="en-US"/>
              </w:rPr>
              <w:t>ee*</w:t>
            </w:r>
          </w:p>
        </w:tc>
        <w:tc>
          <w:tcPr>
            <w:tcW w:w="7058" w:type="dxa"/>
          </w:tcPr>
          <w:p w14:paraId="28B6B1F8" w14:textId="77777777" w:rsidR="00AB4BA4" w:rsidRPr="00A97485" w:rsidRDefault="00AB4BA4" w:rsidP="009335E6">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A97485">
              <w:rPr>
                <w:rFonts w:cstheme="minorHAnsi"/>
              </w:rPr>
              <w:t>Assessment pathway:</w:t>
            </w:r>
          </w:p>
          <w:p w14:paraId="03D65056" w14:textId="5C9A908D" w:rsidR="00AB4BA4" w:rsidRPr="00A97485" w:rsidRDefault="2C5832B8" w:rsidP="009335E6">
            <w:pPr>
              <w:pStyle w:val="ListBullet"/>
              <w:spacing w:before="0" w:after="60"/>
              <w:cnfStyle w:val="000000000000" w:firstRow="0" w:lastRow="0" w:firstColumn="0" w:lastColumn="0" w:oddVBand="0" w:evenVBand="0" w:oddHBand="0" w:evenHBand="0" w:firstRowFirstColumn="0" w:firstRowLastColumn="0" w:lastRowFirstColumn="0" w:lastRowLastColumn="0"/>
            </w:pPr>
            <w:r w:rsidRPr="00A97485">
              <w:t>Tier 3</w:t>
            </w:r>
          </w:p>
          <w:p w14:paraId="7CB9FC54" w14:textId="175BB836" w:rsidR="00AB4BA4" w:rsidRPr="00A97485" w:rsidRDefault="619D0E51" w:rsidP="009335E6">
            <w:pPr>
              <w:spacing w:before="0" w:after="60"/>
              <w:cnfStyle w:val="000000000000" w:firstRow="0" w:lastRow="0" w:firstColumn="0" w:lastColumn="0" w:oddVBand="0" w:evenVBand="0" w:oddHBand="0" w:evenHBand="0" w:firstRowFirstColumn="0" w:firstRowLastColumn="0" w:lastRowFirstColumn="0" w:lastRowLastColumn="0"/>
              <w:rPr>
                <w:rFonts w:cstheme="minorBidi"/>
              </w:rPr>
            </w:pPr>
            <w:r w:rsidRPr="00A97485">
              <w:rPr>
                <w:rFonts w:cstheme="minorBidi"/>
              </w:rPr>
              <w:t>Activities include:</w:t>
            </w:r>
          </w:p>
          <w:p w14:paraId="06121190" w14:textId="32C67A8D" w:rsidR="00AB4BA4" w:rsidRPr="00A97485" w:rsidRDefault="2C5832B8" w:rsidP="009335E6">
            <w:pPr>
              <w:pStyle w:val="ListBullet"/>
              <w:spacing w:before="0" w:after="60"/>
              <w:cnfStyle w:val="000000000000" w:firstRow="0" w:lastRow="0" w:firstColumn="0" w:lastColumn="0" w:oddVBand="0" w:evenVBand="0" w:oddHBand="0" w:evenHBand="0" w:firstRowFirstColumn="0" w:firstRowLastColumn="0" w:lastRowFirstColumn="0" w:lastRowLastColumn="0"/>
              <w:rPr>
                <w:lang w:val="en-US"/>
              </w:rPr>
            </w:pPr>
            <w:r w:rsidRPr="00A97485">
              <w:rPr>
                <w:lang w:val="en-US"/>
              </w:rPr>
              <w:t>administrative processing of the request following application submission through HPP</w:t>
            </w:r>
          </w:p>
          <w:p w14:paraId="7E387C47" w14:textId="7955D07E" w:rsidR="00AB4BA4" w:rsidRPr="00A97485" w:rsidRDefault="56B4F360" w:rsidP="009335E6">
            <w:pPr>
              <w:pStyle w:val="ListBullet"/>
              <w:spacing w:before="0" w:after="60"/>
              <w:cnfStyle w:val="000000000000" w:firstRow="0" w:lastRow="0" w:firstColumn="0" w:lastColumn="0" w:oddVBand="0" w:evenVBand="0" w:oddHBand="0" w:evenHBand="0" w:firstRowFirstColumn="0" w:firstRowLastColumn="0" w:lastRowFirstColumn="0" w:lastRowLastColumn="0"/>
              <w:rPr>
                <w:lang w:val="en-US"/>
              </w:rPr>
            </w:pPr>
            <w:r w:rsidRPr="00A97485">
              <w:rPr>
                <w:lang w:val="en-US"/>
              </w:rPr>
              <w:t xml:space="preserve">clinical and expert advice sought to assess clinical aspects </w:t>
            </w:r>
            <w:r w:rsidR="1ADCE232" w:rsidRPr="00A97485">
              <w:rPr>
                <w:lang w:val="en-US"/>
              </w:rPr>
              <w:t>for each</w:t>
            </w:r>
            <w:r w:rsidRPr="00A97485">
              <w:rPr>
                <w:lang w:val="en-US"/>
              </w:rPr>
              <w:t xml:space="preserve"> </w:t>
            </w:r>
            <w:r w:rsidR="08DD9663" w:rsidRPr="00A97485">
              <w:rPr>
                <w:lang w:val="en-US"/>
              </w:rPr>
              <w:t>med</w:t>
            </w:r>
            <w:r w:rsidR="199F0368" w:rsidRPr="00A97485">
              <w:rPr>
                <w:lang w:val="en-US"/>
              </w:rPr>
              <w:t xml:space="preserve">ical </w:t>
            </w:r>
            <w:r w:rsidR="08DD9663" w:rsidRPr="00A97485">
              <w:rPr>
                <w:lang w:val="en-US"/>
              </w:rPr>
              <w:t xml:space="preserve">device listed under </w:t>
            </w:r>
            <w:r w:rsidRPr="00A97485">
              <w:rPr>
                <w:lang w:val="en-US"/>
              </w:rPr>
              <w:t>the application</w:t>
            </w:r>
          </w:p>
          <w:p w14:paraId="5804AE1F" w14:textId="355634D7" w:rsidR="00AB4BA4" w:rsidRPr="00A97485" w:rsidRDefault="2C5832B8" w:rsidP="009335E6">
            <w:pPr>
              <w:pStyle w:val="ListBullet"/>
              <w:spacing w:before="0" w:after="60"/>
              <w:cnfStyle w:val="000000000000" w:firstRow="0" w:lastRow="0" w:firstColumn="0" w:lastColumn="0" w:oddVBand="0" w:evenVBand="0" w:oddHBand="0" w:evenHBand="0" w:firstRowFirstColumn="0" w:firstRowLastColumn="0" w:lastRowFirstColumn="0" w:lastRowLastColumn="0"/>
              <w:rPr>
                <w:lang w:val="en-US"/>
              </w:rPr>
            </w:pPr>
            <w:r w:rsidRPr="00A97485">
              <w:rPr>
                <w:lang w:val="en-US"/>
              </w:rPr>
              <w:t xml:space="preserve">liaison between internal areas of the </w:t>
            </w:r>
            <w:r w:rsidR="00C30A7E" w:rsidRPr="00A97485">
              <w:rPr>
                <w:lang w:val="en-US"/>
              </w:rPr>
              <w:t>Department</w:t>
            </w:r>
            <w:r w:rsidRPr="00A97485">
              <w:rPr>
                <w:lang w:val="en-US"/>
              </w:rPr>
              <w:t xml:space="preserve"> throughout the MSAC application process:</w:t>
            </w:r>
          </w:p>
          <w:p w14:paraId="4698BEB1" w14:textId="4735E28A" w:rsidR="00AB4BA4" w:rsidRPr="00A97485" w:rsidRDefault="00C30A7E" w:rsidP="002E259E">
            <w:pPr>
              <w:pStyle w:val="ListBullet2"/>
              <w:cnfStyle w:val="000000000000" w:firstRow="0" w:lastRow="0" w:firstColumn="0" w:lastColumn="0" w:oddVBand="0" w:evenVBand="0" w:oddHBand="0" w:evenHBand="0" w:firstRowFirstColumn="0" w:firstRowLastColumn="0" w:lastRowFirstColumn="0" w:lastRowLastColumn="0"/>
              <w:rPr>
                <w:lang w:val="en-US"/>
              </w:rPr>
            </w:pPr>
            <w:r w:rsidRPr="00A97485">
              <w:rPr>
                <w:lang w:val="en-US"/>
              </w:rPr>
              <w:t>Department</w:t>
            </w:r>
            <w:r w:rsidR="2C5832B8" w:rsidRPr="00A97485">
              <w:rPr>
                <w:lang w:val="en-US"/>
              </w:rPr>
              <w:t xml:space="preserve"> decision</w:t>
            </w:r>
          </w:p>
          <w:p w14:paraId="6CD86790" w14:textId="0273B4FE" w:rsidR="00AB4BA4" w:rsidRPr="00A97485" w:rsidRDefault="2C5832B8" w:rsidP="002E259E">
            <w:pPr>
              <w:pStyle w:val="ListBullet2"/>
              <w:cnfStyle w:val="000000000000" w:firstRow="0" w:lastRow="0" w:firstColumn="0" w:lastColumn="0" w:oddVBand="0" w:evenVBand="0" w:oddHBand="0" w:evenHBand="0" w:firstRowFirstColumn="0" w:firstRowLastColumn="0" w:lastRowFirstColumn="0" w:lastRowLastColumn="0"/>
              <w:rPr>
                <w:lang w:val="en-US"/>
              </w:rPr>
            </w:pPr>
            <w:r w:rsidRPr="00A97485">
              <w:rPr>
                <w:lang w:val="en-US"/>
              </w:rPr>
              <w:t xml:space="preserve">departmental preparation of </w:t>
            </w:r>
            <w:r w:rsidR="7AAD78F2" w:rsidRPr="00A97485">
              <w:rPr>
                <w:lang w:val="en-US"/>
              </w:rPr>
              <w:t>relevant legislative instruments and documentation</w:t>
            </w:r>
          </w:p>
          <w:p w14:paraId="4509E24B" w14:textId="5207F73E" w:rsidR="00AB4BA4" w:rsidRPr="00A97485" w:rsidRDefault="2C5832B8" w:rsidP="002E259E">
            <w:pPr>
              <w:pStyle w:val="ListBullet2"/>
              <w:cnfStyle w:val="000000000000" w:firstRow="0" w:lastRow="0" w:firstColumn="0" w:lastColumn="0" w:oddVBand="0" w:evenVBand="0" w:oddHBand="0" w:evenHBand="0" w:firstRowFirstColumn="0" w:firstRowLastColumn="0" w:lastRowFirstColumn="0" w:lastRowLastColumn="0"/>
              <w:rPr>
                <w:lang w:val="en-US"/>
              </w:rPr>
            </w:pPr>
            <w:r w:rsidRPr="00A97485">
              <w:rPr>
                <w:lang w:val="en-US"/>
              </w:rPr>
              <w:t>departmental invoicing for application cost recovery, and</w:t>
            </w:r>
          </w:p>
          <w:p w14:paraId="273B2F24" w14:textId="1A51D672" w:rsidR="00AB4BA4" w:rsidRPr="00A97485" w:rsidRDefault="785B15A1" w:rsidP="002E259E">
            <w:pPr>
              <w:pStyle w:val="ListBullet2"/>
              <w:cnfStyle w:val="000000000000" w:firstRow="0" w:lastRow="0" w:firstColumn="0" w:lastColumn="0" w:oddVBand="0" w:evenVBand="0" w:oddHBand="0" w:evenHBand="0" w:firstRowFirstColumn="0" w:firstRowLastColumn="0" w:lastRowFirstColumn="0" w:lastRowLastColumn="0"/>
            </w:pPr>
            <w:r w:rsidRPr="00A97485">
              <w:rPr>
                <w:lang w:val="en-US"/>
              </w:rPr>
              <w:t>application assessment and recommendation by ECAG</w:t>
            </w:r>
            <w:r w:rsidR="005D5D62">
              <w:rPr>
                <w:lang w:val="en-US"/>
              </w:rPr>
              <w:t>s</w:t>
            </w:r>
            <w:r w:rsidRPr="00A97485">
              <w:rPr>
                <w:lang w:val="en-US"/>
              </w:rPr>
              <w:t xml:space="preserve"> and the MDHTAC</w:t>
            </w:r>
            <w:r w:rsidR="28A816DB" w:rsidRPr="00A97485">
              <w:rPr>
                <w:lang w:val="en-US"/>
              </w:rPr>
              <w:t>.</w:t>
            </w:r>
          </w:p>
          <w:p w14:paraId="6D00E23A" w14:textId="1F13C86F" w:rsidR="00AB4BA4" w:rsidRPr="00A97485" w:rsidRDefault="00AB4BA4" w:rsidP="009335E6">
            <w:pPr>
              <w:spacing w:before="0" w:after="60"/>
              <w:cnfStyle w:val="000000000000" w:firstRow="0" w:lastRow="0" w:firstColumn="0" w:lastColumn="0" w:oddVBand="0" w:evenVBand="0" w:oddHBand="0" w:evenHBand="0" w:firstRowFirstColumn="0" w:firstRowLastColumn="0" w:lastRowFirstColumn="0" w:lastRowLastColumn="0"/>
            </w:pPr>
            <w:r w:rsidRPr="00A97485">
              <w:rPr>
                <w:lang w:val="en-US"/>
              </w:rPr>
              <w:t>* Note that currently no part of this fee includes the costs of services provided as part of the MSAC application process. This fee relates only to the services provided in relation to the administration and assessment of the application relating to the Prescribed List.</w:t>
            </w:r>
          </w:p>
        </w:tc>
      </w:tr>
      <w:tr w:rsidR="00AB4BA4" w:rsidRPr="00A97485" w14:paraId="65950B1A" w14:textId="77777777" w:rsidTr="00E02A6F">
        <w:trPr>
          <w:trHeight w:val="315"/>
        </w:trPr>
        <w:tc>
          <w:tcPr>
            <w:cnfStyle w:val="001000000000" w:firstRow="0" w:lastRow="0" w:firstColumn="1" w:lastColumn="0" w:oddVBand="0" w:evenVBand="0" w:oddHBand="0" w:evenHBand="0" w:firstRowFirstColumn="0" w:firstRowLastColumn="0" w:lastRowFirstColumn="0" w:lastRowLastColumn="0"/>
            <w:tcW w:w="2122" w:type="dxa"/>
          </w:tcPr>
          <w:p w14:paraId="2012959D" w14:textId="2AF46903" w:rsidR="00AB4BA4" w:rsidRPr="00A97485" w:rsidRDefault="00AB4BA4" w:rsidP="00BE57CB">
            <w:pPr>
              <w:rPr>
                <w:rFonts w:cstheme="minorHAnsi"/>
                <w:b w:val="0"/>
                <w:bCs/>
                <w:lang w:val="en-US"/>
              </w:rPr>
            </w:pPr>
            <w:r w:rsidRPr="00A97485">
              <w:rPr>
                <w:rFonts w:cstheme="minorHAnsi"/>
                <w:bCs/>
                <w:lang w:val="en-US"/>
              </w:rPr>
              <w:t>Prescribed List Levy</w:t>
            </w:r>
          </w:p>
        </w:tc>
        <w:tc>
          <w:tcPr>
            <w:tcW w:w="7058" w:type="dxa"/>
          </w:tcPr>
          <w:p w14:paraId="5B80CFD1" w14:textId="1691628E" w:rsidR="00AB4BA4" w:rsidRPr="00A97485" w:rsidRDefault="00AB4BA4" w:rsidP="009335E6">
            <w:pPr>
              <w:spacing w:after="60"/>
              <w:cnfStyle w:val="000000000000" w:firstRow="0" w:lastRow="0" w:firstColumn="0" w:lastColumn="0" w:oddVBand="0" w:evenVBand="0" w:oddHBand="0" w:evenHBand="0" w:firstRowFirstColumn="0" w:firstRowLastColumn="0" w:lastRowFirstColumn="0" w:lastRowLastColumn="0"/>
            </w:pPr>
            <w:r w:rsidRPr="00A97485">
              <w:t>Applies to all applicable listed items to recover costs which cannot be attributed to an individual sponsor.</w:t>
            </w:r>
          </w:p>
          <w:p w14:paraId="77B17DA2" w14:textId="0EBD9246" w:rsidR="00AB4BA4" w:rsidRPr="00A97485" w:rsidRDefault="00AB4BA4" w:rsidP="009335E6">
            <w:pPr>
              <w:spacing w:before="0" w:after="6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A97485">
              <w:rPr>
                <w:rFonts w:cstheme="minorHAnsi"/>
              </w:rPr>
              <w:t>Activities in-scope</w:t>
            </w:r>
            <w:r w:rsidR="00616BBD" w:rsidRPr="00A97485">
              <w:rPr>
                <w:rFonts w:cstheme="minorHAnsi"/>
              </w:rPr>
              <w:t xml:space="preserve"> for inclusion</w:t>
            </w:r>
            <w:r w:rsidRPr="00A97485">
              <w:rPr>
                <w:rFonts w:cstheme="minorHAnsi"/>
              </w:rPr>
              <w:t>:</w:t>
            </w:r>
          </w:p>
          <w:p w14:paraId="7E2F9D46" w14:textId="343F3CEF" w:rsidR="00AB4BA4" w:rsidRPr="00A97485" w:rsidRDefault="2C5832B8" w:rsidP="009335E6">
            <w:pPr>
              <w:pStyle w:val="ListBullet"/>
              <w:spacing w:before="0" w:after="60"/>
              <w:contextualSpacing/>
              <w:cnfStyle w:val="000000000000" w:firstRow="0" w:lastRow="0" w:firstColumn="0" w:lastColumn="0" w:oddVBand="0" w:evenVBand="0" w:oddHBand="0" w:evenHBand="0" w:firstRowFirstColumn="0" w:firstRowLastColumn="0" w:lastRowFirstColumn="0" w:lastRowLastColumn="0"/>
              <w:rPr>
                <w:lang w:val="en-US"/>
              </w:rPr>
            </w:pPr>
            <w:r w:rsidRPr="00A97485">
              <w:rPr>
                <w:lang w:val="en-US"/>
              </w:rPr>
              <w:t>Prescribed List administration</w:t>
            </w:r>
          </w:p>
          <w:p w14:paraId="2A9214DF" w14:textId="6FA04E60" w:rsidR="00AB4BA4" w:rsidRPr="00A97485" w:rsidRDefault="2C5832B8" w:rsidP="009335E6">
            <w:pPr>
              <w:pStyle w:val="ListBullet"/>
              <w:spacing w:before="0" w:after="60"/>
              <w:contextualSpacing/>
              <w:cnfStyle w:val="000000000000" w:firstRow="0" w:lastRow="0" w:firstColumn="0" w:lastColumn="0" w:oddVBand="0" w:evenVBand="0" w:oddHBand="0" w:evenHBand="0" w:firstRowFirstColumn="0" w:firstRowLastColumn="0" w:lastRowFirstColumn="0" w:lastRowLastColumn="0"/>
              <w:rPr>
                <w:lang w:val="en-US"/>
              </w:rPr>
            </w:pPr>
            <w:r w:rsidRPr="00A97485">
              <w:rPr>
                <w:lang w:val="en-US"/>
              </w:rPr>
              <w:t>IT system</w:t>
            </w:r>
            <w:r w:rsidR="31479651" w:rsidRPr="00A97485">
              <w:rPr>
                <w:lang w:val="en-US"/>
              </w:rPr>
              <w:t xml:space="preserve"> costs</w:t>
            </w:r>
          </w:p>
          <w:p w14:paraId="628EBAAC" w14:textId="04919846" w:rsidR="00AB4BA4" w:rsidRPr="00A97485" w:rsidRDefault="5643D43A" w:rsidP="009335E6">
            <w:pPr>
              <w:pStyle w:val="ListBullet"/>
              <w:spacing w:before="0" w:after="60"/>
              <w:contextualSpacing/>
              <w:cnfStyle w:val="000000000000" w:firstRow="0" w:lastRow="0" w:firstColumn="0" w:lastColumn="0" w:oddVBand="0" w:evenVBand="0" w:oddHBand="0" w:evenHBand="0" w:firstRowFirstColumn="0" w:firstRowLastColumn="0" w:lastRowFirstColumn="0" w:lastRowLastColumn="0"/>
              <w:rPr>
                <w:lang w:val="en-US"/>
              </w:rPr>
            </w:pPr>
            <w:r w:rsidRPr="00A97485">
              <w:rPr>
                <w:lang w:val="en-US"/>
              </w:rPr>
              <w:t xml:space="preserve">compliance </w:t>
            </w:r>
            <w:r w:rsidR="0759028A" w:rsidRPr="00A97485">
              <w:rPr>
                <w:lang w:val="en-US"/>
              </w:rPr>
              <w:t>reviews</w:t>
            </w:r>
          </w:p>
          <w:p w14:paraId="4B51E304" w14:textId="77777777" w:rsidR="00AB4BA4" w:rsidRPr="00A97485" w:rsidRDefault="2C5832B8" w:rsidP="009335E6">
            <w:pPr>
              <w:pStyle w:val="ListBullet"/>
              <w:spacing w:before="0" w:after="60"/>
              <w:contextualSpacing/>
              <w:cnfStyle w:val="000000000000" w:firstRow="0" w:lastRow="0" w:firstColumn="0" w:lastColumn="0" w:oddVBand="0" w:evenVBand="0" w:oddHBand="0" w:evenHBand="0" w:firstRowFirstColumn="0" w:firstRowLastColumn="0" w:lastRowFirstColumn="0" w:lastRowLastColumn="0"/>
              <w:rPr>
                <w:lang w:val="en-US"/>
              </w:rPr>
            </w:pPr>
            <w:r w:rsidRPr="00A97485">
              <w:rPr>
                <w:lang w:val="en-US"/>
              </w:rPr>
              <w:t xml:space="preserve">post listing reviews </w:t>
            </w:r>
          </w:p>
          <w:p w14:paraId="69C27F28" w14:textId="018FD078" w:rsidR="00616BBD" w:rsidRPr="00A97485" w:rsidRDefault="5307C098" w:rsidP="009335E6">
            <w:pPr>
              <w:pStyle w:val="ListBullet"/>
              <w:spacing w:before="0" w:after="60"/>
              <w:contextualSpacing/>
              <w:cnfStyle w:val="000000000000" w:firstRow="0" w:lastRow="0" w:firstColumn="0" w:lastColumn="0" w:oddVBand="0" w:evenVBand="0" w:oddHBand="0" w:evenHBand="0" w:firstRowFirstColumn="0" w:firstRowLastColumn="0" w:lastRowFirstColumn="0" w:lastRowLastColumn="0"/>
              <w:rPr>
                <w:lang w:val="en-US"/>
              </w:rPr>
            </w:pPr>
            <w:r w:rsidRPr="00A97485">
              <w:rPr>
                <w:lang w:val="en-US"/>
              </w:rPr>
              <w:t xml:space="preserve">list management services </w:t>
            </w:r>
          </w:p>
        </w:tc>
      </w:tr>
    </w:tbl>
    <w:p w14:paraId="5EA500C1" w14:textId="18F38993" w:rsidR="007C7CD1" w:rsidRPr="00A97485" w:rsidRDefault="7265C49F" w:rsidP="002A7F9E">
      <w:pPr>
        <w:pStyle w:val="Heading2"/>
        <w:spacing w:before="160"/>
        <w:ind w:left="510" w:hanging="510"/>
      </w:pPr>
      <w:r w:rsidRPr="00A97485">
        <w:t xml:space="preserve"> </w:t>
      </w:r>
      <w:bookmarkStart w:id="43" w:name="_Toc81919366"/>
      <w:bookmarkStart w:id="44" w:name="_Toc82703178"/>
      <w:bookmarkStart w:id="45" w:name="_Toc197430135"/>
      <w:bookmarkStart w:id="46" w:name="_Toc229566511"/>
      <w:bookmarkEnd w:id="43"/>
      <w:bookmarkEnd w:id="44"/>
      <w:r w:rsidR="45CCCDF3" w:rsidRPr="00A97485">
        <w:t>Cost</w:t>
      </w:r>
      <w:r w:rsidR="41DD51EA" w:rsidRPr="00A97485">
        <w:t>s</w:t>
      </w:r>
      <w:r w:rsidR="45CCCDF3" w:rsidRPr="00A97485">
        <w:t xml:space="preserve"> of the </w:t>
      </w:r>
      <w:r w:rsidR="509069D0" w:rsidRPr="00A97485">
        <w:t xml:space="preserve">regulatory </w:t>
      </w:r>
      <w:r w:rsidR="45CCCDF3" w:rsidRPr="00A97485">
        <w:t>activity</w:t>
      </w:r>
      <w:bookmarkEnd w:id="45"/>
      <w:bookmarkEnd w:id="46"/>
    </w:p>
    <w:p w14:paraId="754660FC" w14:textId="4D51C624" w:rsidR="00AF30EC" w:rsidRPr="00A97485" w:rsidRDefault="70C1F8D1" w:rsidP="00C65838">
      <w:pPr>
        <w:spacing w:before="0" w:line="240" w:lineRule="auto"/>
        <w:rPr>
          <w:rFonts w:ascii="Calibri" w:eastAsia="Calibri" w:hAnsi="Calibri" w:cs="Calibri"/>
        </w:rPr>
      </w:pPr>
      <w:bookmarkStart w:id="47" w:name="_Hlk105757696"/>
      <w:r w:rsidRPr="00A97485">
        <w:t xml:space="preserve">Fees and charges are determined </w:t>
      </w:r>
      <w:r w:rsidR="1EC8BE40" w:rsidRPr="00A97485">
        <w:t>by t</w:t>
      </w:r>
      <w:r w:rsidR="0D65425A" w:rsidRPr="00A97485">
        <w:t xml:space="preserve">he </w:t>
      </w:r>
      <w:r w:rsidR="00C30A7E" w:rsidRPr="00A97485">
        <w:t>Department</w:t>
      </w:r>
      <w:r w:rsidR="0D65425A" w:rsidRPr="00A97485">
        <w:t xml:space="preserve"> </w:t>
      </w:r>
      <w:r w:rsidR="211D0C15" w:rsidRPr="00A97485">
        <w:t>using</w:t>
      </w:r>
      <w:r w:rsidR="0D65425A" w:rsidRPr="00A97485">
        <w:t xml:space="preserve"> </w:t>
      </w:r>
      <w:r w:rsidR="0B1A87C8" w:rsidRPr="00A97485">
        <w:t xml:space="preserve">an </w:t>
      </w:r>
      <w:r w:rsidR="0D65425A" w:rsidRPr="00A97485">
        <w:t xml:space="preserve">activity-based costing methodology agreed with the </w:t>
      </w:r>
      <w:r w:rsidR="00C30A7E" w:rsidRPr="00A97485">
        <w:t>Department</w:t>
      </w:r>
      <w:r w:rsidR="0D65425A" w:rsidRPr="00A97485">
        <w:t xml:space="preserve"> of Finance. Indexation is applied </w:t>
      </w:r>
      <w:r w:rsidR="006714BF" w:rsidRPr="00A97485">
        <w:t>annually</w:t>
      </w:r>
      <w:r w:rsidR="4B8C1CAC" w:rsidRPr="00A97485">
        <w:t>,</w:t>
      </w:r>
      <w:r w:rsidR="0D65425A" w:rsidRPr="00A97485">
        <w:t xml:space="preserve"> to reflect the current minimum efficient costs of delivering the services</w:t>
      </w:r>
      <w:r w:rsidR="4B8C1CAC" w:rsidRPr="00A97485">
        <w:t xml:space="preserve"> and charges</w:t>
      </w:r>
      <w:r w:rsidR="0D65425A" w:rsidRPr="00A97485">
        <w:t xml:space="preserve">. This approach is consistent with </w:t>
      </w:r>
      <w:r w:rsidR="21FC723D" w:rsidRPr="00A97485">
        <w:t xml:space="preserve">the </w:t>
      </w:r>
      <w:r w:rsidR="798BE6EA" w:rsidRPr="00A97485">
        <w:t>Charging Framework</w:t>
      </w:r>
      <w:r w:rsidR="0D65425A" w:rsidRPr="00A97485">
        <w:t>.</w:t>
      </w:r>
      <w:r w:rsidR="0C49A332" w:rsidRPr="00A97485">
        <w:t xml:space="preserve"> Cost Recovery </w:t>
      </w:r>
      <w:r w:rsidR="0C49A332" w:rsidRPr="00A97485">
        <w:rPr>
          <w:rFonts w:ascii="Calibri" w:eastAsia="Calibri" w:hAnsi="Calibri" w:cs="Calibri"/>
          <w:color w:val="000000" w:themeColor="text1"/>
        </w:rPr>
        <w:t xml:space="preserve">fees are payable </w:t>
      </w:r>
      <w:r w:rsidR="00E736D2" w:rsidRPr="00A97485">
        <w:rPr>
          <w:rFonts w:ascii="Calibri" w:eastAsia="Calibri" w:hAnsi="Calibri" w:cs="Calibri"/>
          <w:color w:val="000000" w:themeColor="text1"/>
        </w:rPr>
        <w:t>for</w:t>
      </w:r>
      <w:r w:rsidR="0C49A332" w:rsidRPr="00A97485">
        <w:rPr>
          <w:rFonts w:ascii="Calibri" w:eastAsia="Calibri" w:hAnsi="Calibri" w:cs="Calibri"/>
          <w:color w:val="000000" w:themeColor="text1"/>
        </w:rPr>
        <w:t xml:space="preserve"> each device </w:t>
      </w:r>
      <w:r w:rsidR="00423E59" w:rsidRPr="00A97485">
        <w:rPr>
          <w:rFonts w:ascii="Calibri" w:eastAsia="Calibri" w:hAnsi="Calibri" w:cs="Calibri"/>
          <w:color w:val="000000" w:themeColor="text1"/>
        </w:rPr>
        <w:t xml:space="preserve">included </w:t>
      </w:r>
      <w:r w:rsidR="0C49A332" w:rsidRPr="00A97485">
        <w:rPr>
          <w:rFonts w:ascii="Calibri" w:eastAsia="Calibri" w:hAnsi="Calibri" w:cs="Calibri"/>
          <w:color w:val="000000" w:themeColor="text1"/>
        </w:rPr>
        <w:t xml:space="preserve">within the application. </w:t>
      </w:r>
    </w:p>
    <w:bookmarkEnd w:id="47"/>
    <w:p w14:paraId="23BF73DA" w14:textId="64E8F6F4" w:rsidR="00EC6DE7" w:rsidRPr="00FF3FA3" w:rsidRDefault="628D247B" w:rsidP="00C65838">
      <w:pPr>
        <w:spacing w:before="0" w:line="240" w:lineRule="auto"/>
      </w:pPr>
      <w:r w:rsidRPr="00A97485">
        <w:t xml:space="preserve">A review of fees and charges </w:t>
      </w:r>
      <w:r w:rsidR="67E0E0CD" w:rsidRPr="00A97485">
        <w:t>is</w:t>
      </w:r>
      <w:r w:rsidRPr="00A97485">
        <w:t xml:space="preserve"> undertaken on an annual basis</w:t>
      </w:r>
      <w:r w:rsidR="67E0E0CD" w:rsidRPr="00A97485">
        <w:t>,</w:t>
      </w:r>
      <w:r w:rsidRPr="00A97485">
        <w:t xml:space="preserve"> which consists of assessing the cost of </w:t>
      </w:r>
      <w:r w:rsidRPr="00FF3FA3">
        <w:t xml:space="preserve">the </w:t>
      </w:r>
      <w:r w:rsidR="553894A4" w:rsidRPr="00FF3FA3">
        <w:t>regulatory activities and applying indexation.</w:t>
      </w:r>
    </w:p>
    <w:p w14:paraId="480FBE8A" w14:textId="37F08897" w:rsidR="00D03C4B" w:rsidRPr="00FF3FA3" w:rsidRDefault="00E756AE" w:rsidP="00C65838">
      <w:pPr>
        <w:spacing w:before="0" w:line="240" w:lineRule="auto"/>
      </w:pPr>
      <w:r w:rsidRPr="00FF3FA3">
        <w:t>For</w:t>
      </w:r>
      <w:r w:rsidR="553894A4" w:rsidRPr="00FF3FA3">
        <w:t xml:space="preserve"> 202</w:t>
      </w:r>
      <w:r w:rsidR="00DE771D" w:rsidRPr="00FF3FA3">
        <w:t>6-27</w:t>
      </w:r>
      <w:r w:rsidRPr="00FF3FA3">
        <w:t xml:space="preserve">, the result of the review is an </w:t>
      </w:r>
      <w:r w:rsidR="00E70CD3" w:rsidRPr="00FF3FA3">
        <w:t xml:space="preserve">average </w:t>
      </w:r>
      <w:r w:rsidRPr="00FF3FA3">
        <w:t>increase in fees</w:t>
      </w:r>
      <w:r w:rsidR="00E70CD3" w:rsidRPr="00FF3FA3">
        <w:t xml:space="preserve"> of 3%</w:t>
      </w:r>
      <w:r w:rsidRPr="00FF3FA3">
        <w:t xml:space="preserve"> in line with indexation.</w:t>
      </w:r>
      <w:r w:rsidR="00270D04" w:rsidRPr="00FF3FA3">
        <w:t xml:space="preserve"> </w:t>
      </w:r>
      <w:r w:rsidR="00F85411" w:rsidRPr="00FF3FA3">
        <w:t>The increase in cost is reflective of current market prices</w:t>
      </w:r>
      <w:r w:rsidR="00DF08F9" w:rsidRPr="00FF3FA3">
        <w:t>.</w:t>
      </w:r>
    </w:p>
    <w:p w14:paraId="50A8DAEF" w14:textId="05240E75" w:rsidR="6A639656" w:rsidRPr="00FF3FA3" w:rsidRDefault="003E1021" w:rsidP="00C65838">
      <w:pPr>
        <w:spacing w:before="0" w:line="240" w:lineRule="auto"/>
        <w:rPr>
          <w:rFonts w:ascii="Calibri" w:eastAsia="Calibri" w:hAnsi="Calibri" w:cs="Calibri"/>
          <w:u w:val="single"/>
        </w:rPr>
      </w:pPr>
      <w:r w:rsidRPr="00FF3FA3">
        <w:t>From</w:t>
      </w:r>
      <w:r w:rsidR="00E62730" w:rsidRPr="00FF3FA3">
        <w:t xml:space="preserve"> </w:t>
      </w:r>
      <w:r w:rsidR="00EC6DE7" w:rsidRPr="00FF3FA3">
        <w:t>1 July 202</w:t>
      </w:r>
      <w:r w:rsidR="00312B98" w:rsidRPr="00FF3FA3">
        <w:t>6</w:t>
      </w:r>
      <w:r w:rsidR="00DD484A">
        <w:t xml:space="preserve">, </w:t>
      </w:r>
      <w:r w:rsidRPr="00FF3FA3">
        <w:t xml:space="preserve">the levy </w:t>
      </w:r>
      <w:r w:rsidR="00DD484A">
        <w:t xml:space="preserve">will </w:t>
      </w:r>
      <w:r w:rsidR="00312B98" w:rsidRPr="00FF3FA3">
        <w:t>decrease by 10</w:t>
      </w:r>
      <w:r w:rsidR="00E70CD3" w:rsidRPr="00FF3FA3">
        <w:t>%</w:t>
      </w:r>
      <w:r w:rsidR="00540B5F" w:rsidRPr="00FF3FA3">
        <w:t xml:space="preserve"> from $3</w:t>
      </w:r>
      <w:r w:rsidR="00F0559A" w:rsidRPr="00FF3FA3">
        <w:t>55</w:t>
      </w:r>
      <w:r w:rsidR="00540B5F" w:rsidRPr="00FF3FA3">
        <w:t xml:space="preserve"> </w:t>
      </w:r>
      <w:r w:rsidR="00312B98" w:rsidRPr="00FF3FA3">
        <w:t xml:space="preserve">to $320 </w:t>
      </w:r>
      <w:r w:rsidR="00540B5F" w:rsidRPr="00FF3FA3">
        <w:t>per device</w:t>
      </w:r>
      <w:r w:rsidR="000504C6" w:rsidRPr="00FF3FA3">
        <w:t>. This reflects a forecast reduction in IT expenditure associated with the HPP IT system</w:t>
      </w:r>
      <w:r w:rsidR="008A2E3A" w:rsidRPr="00FF3FA3">
        <w:t>.</w:t>
      </w:r>
    </w:p>
    <w:p w14:paraId="507DF729" w14:textId="2292548F" w:rsidR="00CF0562" w:rsidRPr="00FF3FA3" w:rsidRDefault="48BB86F3" w:rsidP="00CF0562">
      <w:pPr>
        <w:spacing w:before="0" w:line="240" w:lineRule="auto"/>
        <w:rPr>
          <w:rFonts w:ascii="Calibri" w:eastAsia="Calibri" w:hAnsi="Calibri" w:cs="Calibri"/>
          <w:color w:val="000000" w:themeColor="text1"/>
        </w:rPr>
      </w:pPr>
      <w:r w:rsidRPr="00FF3FA3">
        <w:rPr>
          <w:rFonts w:ascii="Calibri" w:eastAsia="Calibri" w:hAnsi="Calibri" w:cs="Calibri"/>
          <w:color w:val="000000" w:themeColor="text1"/>
        </w:rPr>
        <w:t xml:space="preserve">The </w:t>
      </w:r>
      <w:r w:rsidR="008B1A42" w:rsidRPr="00FF3FA3">
        <w:rPr>
          <w:rFonts w:ascii="Calibri" w:eastAsia="Calibri" w:hAnsi="Calibri" w:cs="Calibri"/>
          <w:color w:val="000000" w:themeColor="text1"/>
        </w:rPr>
        <w:t>outcomes</w:t>
      </w:r>
      <w:r w:rsidR="00CF0562" w:rsidRPr="00FF3FA3">
        <w:rPr>
          <w:rFonts w:ascii="Calibri" w:eastAsia="Calibri" w:hAnsi="Calibri" w:cs="Calibri"/>
          <w:color w:val="000000" w:themeColor="text1"/>
        </w:rPr>
        <w:t xml:space="preserve"> of </w:t>
      </w:r>
      <w:r w:rsidR="00306287" w:rsidRPr="00FF3FA3">
        <w:rPr>
          <w:rFonts w:ascii="Calibri" w:eastAsia="Calibri" w:hAnsi="Calibri" w:cs="Calibri"/>
          <w:color w:val="000000" w:themeColor="text1"/>
        </w:rPr>
        <w:t xml:space="preserve">the </w:t>
      </w:r>
      <w:r w:rsidR="00C90D60" w:rsidRPr="00FF3FA3">
        <w:rPr>
          <w:rFonts w:ascii="Calibri" w:eastAsia="Calibri" w:hAnsi="Calibri" w:cs="Calibri"/>
          <w:color w:val="000000" w:themeColor="text1"/>
        </w:rPr>
        <w:t>independent review of the Prescribed List c</w:t>
      </w:r>
      <w:r w:rsidR="000504C6" w:rsidRPr="00FF3FA3">
        <w:rPr>
          <w:rFonts w:ascii="Calibri" w:eastAsia="Calibri" w:hAnsi="Calibri" w:cs="Calibri"/>
          <w:color w:val="000000" w:themeColor="text1"/>
        </w:rPr>
        <w:t>harging model</w:t>
      </w:r>
      <w:r w:rsidR="008B1A42" w:rsidRPr="00FF3FA3">
        <w:rPr>
          <w:rFonts w:ascii="Calibri" w:eastAsia="Calibri" w:hAnsi="Calibri" w:cs="Calibri"/>
          <w:color w:val="000000" w:themeColor="text1"/>
        </w:rPr>
        <w:t xml:space="preserve"> </w:t>
      </w:r>
      <w:r w:rsidR="00CF0562" w:rsidRPr="00FF3FA3">
        <w:rPr>
          <w:rFonts w:ascii="Calibri" w:eastAsia="Calibri" w:hAnsi="Calibri" w:cs="Calibri"/>
          <w:iCs/>
          <w:color w:val="000000" w:themeColor="text1"/>
        </w:rPr>
        <w:t xml:space="preserve">will be shared with stakeholders in the context of </w:t>
      </w:r>
      <w:r w:rsidR="008B1A42" w:rsidRPr="00FF3FA3">
        <w:rPr>
          <w:rFonts w:ascii="Calibri" w:eastAsia="Calibri" w:hAnsi="Calibri" w:cs="Calibri"/>
          <w:iCs/>
          <w:color w:val="000000" w:themeColor="text1"/>
        </w:rPr>
        <w:t xml:space="preserve">cost recovery arrangements from </w:t>
      </w:r>
      <w:r w:rsidR="00CF0562" w:rsidRPr="00FF3FA3">
        <w:rPr>
          <w:rFonts w:ascii="Calibri" w:eastAsia="Calibri" w:hAnsi="Calibri" w:cs="Calibri"/>
          <w:iCs/>
          <w:color w:val="000000" w:themeColor="text1"/>
        </w:rPr>
        <w:t>the 2027-28 financial year and onwards.</w:t>
      </w:r>
    </w:p>
    <w:p w14:paraId="5C703014" w14:textId="6C743939" w:rsidR="0011638F" w:rsidRPr="00A97485" w:rsidRDefault="6C05D9BF" w:rsidP="00365A8D">
      <w:pPr>
        <w:keepNext/>
        <w:keepLines/>
        <w:spacing w:before="0" w:line="240" w:lineRule="auto"/>
      </w:pPr>
      <w:r w:rsidRPr="00A97485">
        <w:t xml:space="preserve">In line with the </w:t>
      </w:r>
      <w:r w:rsidR="00AE7E15" w:rsidRPr="00A97485">
        <w:t>C</w:t>
      </w:r>
      <w:r w:rsidR="00AE7E15">
        <w:t>harging Policy</w:t>
      </w:r>
      <w:r w:rsidRPr="00A97485">
        <w:t>, the</w:t>
      </w:r>
      <w:r w:rsidR="7186069F" w:rsidRPr="00A97485">
        <w:t xml:space="preserve"> following costs</w:t>
      </w:r>
      <w:r w:rsidR="00AA27CC" w:rsidRPr="00A97485">
        <w:rPr>
          <w:rStyle w:val="FootnoteReference"/>
          <w:rFonts w:eastAsia="Times New Roman" w:cs="Times New Roman"/>
        </w:rPr>
        <w:footnoteReference w:id="3"/>
      </w:r>
      <w:r w:rsidR="7186069F" w:rsidRPr="00A97485">
        <w:t xml:space="preserve"> are included in the</w:t>
      </w:r>
      <w:r w:rsidRPr="00A97485">
        <w:t xml:space="preserve"> activity</w:t>
      </w:r>
      <w:r w:rsidR="00571BB4" w:rsidRPr="00A97485">
        <w:t xml:space="preserve"> </w:t>
      </w:r>
      <w:r w:rsidRPr="00A97485">
        <w:t xml:space="preserve">based </w:t>
      </w:r>
      <w:r w:rsidR="00442086" w:rsidRPr="00A97485">
        <w:t xml:space="preserve">charging </w:t>
      </w:r>
      <w:r w:rsidRPr="00A97485">
        <w:t>model:</w:t>
      </w:r>
    </w:p>
    <w:p w14:paraId="56F169C6" w14:textId="3E066434" w:rsidR="0011638F" w:rsidRPr="00A97485" w:rsidRDefault="0011638F" w:rsidP="00365A8D">
      <w:pPr>
        <w:keepNext/>
        <w:keepLines/>
        <w:spacing w:before="0" w:line="240" w:lineRule="auto"/>
      </w:pPr>
      <w:r w:rsidRPr="00A97485">
        <w:rPr>
          <w:b/>
          <w:bCs/>
        </w:rPr>
        <w:t xml:space="preserve">Direct costs: </w:t>
      </w:r>
      <w:r w:rsidRPr="00A97485">
        <w:t xml:space="preserve">Direct costs include staff salaries (including </w:t>
      </w:r>
      <w:proofErr w:type="gramStart"/>
      <w:r w:rsidRPr="00A97485">
        <w:t>on-costs</w:t>
      </w:r>
      <w:proofErr w:type="gramEnd"/>
      <w:r w:rsidRPr="00A97485">
        <w:t xml:space="preserve"> for superannuation and leave) for those directly involved in the activity, committee costs</w:t>
      </w:r>
      <w:r w:rsidR="00540B5F" w:rsidRPr="00A97485">
        <w:t>, IT support costs for the HPP,</w:t>
      </w:r>
      <w:r w:rsidRPr="00A97485">
        <w:t xml:space="preserve"> and </w:t>
      </w:r>
      <w:r w:rsidR="00540B5F" w:rsidRPr="00A97485">
        <w:t xml:space="preserve">other </w:t>
      </w:r>
      <w:r w:rsidRPr="00A97485">
        <w:t>supplier costs (</w:t>
      </w:r>
      <w:r w:rsidR="00812A41" w:rsidRPr="00A97485">
        <w:t>e.g.</w:t>
      </w:r>
      <w:r w:rsidRPr="00A97485">
        <w:t xml:space="preserve"> contractors, consultants and legal).</w:t>
      </w:r>
    </w:p>
    <w:p w14:paraId="0673AA19" w14:textId="163EF6DC" w:rsidR="0011638F" w:rsidRPr="00A97485" w:rsidRDefault="0011638F" w:rsidP="00C65838">
      <w:pPr>
        <w:spacing w:before="0" w:line="240" w:lineRule="auto"/>
      </w:pPr>
      <w:r w:rsidRPr="00A97485">
        <w:rPr>
          <w:b/>
          <w:bCs/>
        </w:rPr>
        <w:t xml:space="preserve">Indirect costs: </w:t>
      </w:r>
      <w:r w:rsidRPr="00A97485">
        <w:t xml:space="preserve">Indirect costs include overheads for staff directly involved in performing the activities using the </w:t>
      </w:r>
      <w:r w:rsidR="00C30A7E" w:rsidRPr="00A97485">
        <w:t>Department</w:t>
      </w:r>
      <w:r w:rsidRPr="00A97485">
        <w:t xml:space="preserve"> of Finance’s approved costing methodology. </w:t>
      </w:r>
      <w:r w:rsidR="00D17CFC" w:rsidRPr="00A97485">
        <w:t xml:space="preserve">These </w:t>
      </w:r>
      <w:r w:rsidRPr="00A97485">
        <w:t xml:space="preserve">costs include </w:t>
      </w:r>
      <w:r w:rsidR="008742CC" w:rsidRPr="00A97485">
        <w:t xml:space="preserve">overhead </w:t>
      </w:r>
      <w:r w:rsidR="009C5BD2" w:rsidRPr="00A97485">
        <w:t xml:space="preserve">costs such as </w:t>
      </w:r>
      <w:r w:rsidRPr="00A97485">
        <w:t xml:space="preserve">staff training and development, human resources, organisational services, </w:t>
      </w:r>
      <w:r w:rsidR="009C5BD2" w:rsidRPr="00A97485">
        <w:t>technical support (</w:t>
      </w:r>
      <w:r w:rsidR="00812A41" w:rsidRPr="00A97485">
        <w:t>e.g.</w:t>
      </w:r>
      <w:r w:rsidR="009C5BD2" w:rsidRPr="00A97485">
        <w:t xml:space="preserve"> legal)</w:t>
      </w:r>
      <w:r w:rsidR="001C2A72" w:rsidRPr="00A97485">
        <w:t>,</w:t>
      </w:r>
      <w:r w:rsidR="009C5BD2" w:rsidRPr="00A97485">
        <w:t xml:space="preserve"> </w:t>
      </w:r>
      <w:r w:rsidRPr="00A97485">
        <w:t>desktop ICT services and property operating expenses.</w:t>
      </w:r>
    </w:p>
    <w:p w14:paraId="2D3A5989" w14:textId="0A9317CD" w:rsidR="0011638F" w:rsidRPr="00A97485" w:rsidRDefault="001968A2" w:rsidP="00C65838">
      <w:pPr>
        <w:spacing w:before="0" w:line="240" w:lineRule="auto"/>
      </w:pPr>
      <w:r w:rsidRPr="00A97485">
        <w:t>An a</w:t>
      </w:r>
      <w:r w:rsidR="0011638F" w:rsidRPr="00A97485">
        <w:t>ctivity-based costing methodology has been applied to allocate costs to activities and outputs using volume-based cost drivers. This method enables more informed analysis of the efficiency of outputs and business processes. Costs were estimated on the following basis:</w:t>
      </w:r>
    </w:p>
    <w:p w14:paraId="3289A7A0" w14:textId="06703E2D" w:rsidR="0011638F" w:rsidRPr="00A97485" w:rsidRDefault="784B8972" w:rsidP="00C65838">
      <w:pPr>
        <w:pStyle w:val="ListBullet"/>
        <w:spacing w:before="0" w:after="120"/>
      </w:pPr>
      <w:r w:rsidRPr="00A97485">
        <w:t>the regulatory activities to be delivered were identified in consultation with relevant staff</w:t>
      </w:r>
    </w:p>
    <w:p w14:paraId="65F06A35" w14:textId="05C5AB0A" w:rsidR="0011638F" w:rsidRPr="00A97485" w:rsidRDefault="784B8972" w:rsidP="00C65838">
      <w:pPr>
        <w:pStyle w:val="ListBullet"/>
        <w:spacing w:before="0" w:after="120"/>
      </w:pPr>
      <w:r w:rsidRPr="00A97485">
        <w:t xml:space="preserve">MDHTAC and ECAG costs were estimated based on the number of members and meetings, and include </w:t>
      </w:r>
      <w:r w:rsidR="00037AED">
        <w:t xml:space="preserve">remuneration </w:t>
      </w:r>
      <w:r w:rsidRPr="00A97485">
        <w:t>of members, travel allowances, accommodation, flights and catering as applicable</w:t>
      </w:r>
    </w:p>
    <w:p w14:paraId="53275F3A" w14:textId="5440880E" w:rsidR="0011638F" w:rsidRPr="00A97485" w:rsidRDefault="784B8972" w:rsidP="00C65838">
      <w:pPr>
        <w:pStyle w:val="ListBullet"/>
        <w:spacing w:before="0" w:after="120"/>
      </w:pPr>
      <w:r w:rsidRPr="00A97485">
        <w:t>the</w:t>
      </w:r>
      <w:r w:rsidR="007F4063" w:rsidRPr="00A97485">
        <w:t xml:space="preserve"> </w:t>
      </w:r>
      <w:r w:rsidRPr="00A97485">
        <w:t xml:space="preserve">number of </w:t>
      </w:r>
      <w:r w:rsidR="00B76442" w:rsidRPr="00A97485">
        <w:t xml:space="preserve">application </w:t>
      </w:r>
      <w:r w:rsidRPr="00A97485">
        <w:t xml:space="preserve">submissions per year </w:t>
      </w:r>
      <w:r w:rsidR="00CE0398">
        <w:t>was</w:t>
      </w:r>
      <w:r w:rsidR="00CE0398" w:rsidRPr="00A97485">
        <w:t xml:space="preserve"> </w:t>
      </w:r>
      <w:r w:rsidRPr="00A97485">
        <w:t>calculated</w:t>
      </w:r>
      <w:r w:rsidR="59B7E9DF" w:rsidRPr="00A97485">
        <w:t xml:space="preserve"> based on</w:t>
      </w:r>
      <w:r w:rsidRPr="00A97485">
        <w:t xml:space="preserve"> the average number of </w:t>
      </w:r>
      <w:r w:rsidR="59B7E9DF" w:rsidRPr="00A97485">
        <w:t xml:space="preserve">past </w:t>
      </w:r>
      <w:r w:rsidR="00B76442" w:rsidRPr="00A97485">
        <w:t xml:space="preserve">application </w:t>
      </w:r>
      <w:r w:rsidRPr="00A97485">
        <w:t>submissions</w:t>
      </w:r>
    </w:p>
    <w:p w14:paraId="287D0418" w14:textId="396B4438" w:rsidR="0011638F" w:rsidRPr="00A97485" w:rsidRDefault="784B8972" w:rsidP="00C65838">
      <w:pPr>
        <w:pStyle w:val="ListBullet"/>
        <w:spacing w:before="0" w:after="120"/>
      </w:pPr>
      <w:r w:rsidRPr="00A97485">
        <w:t>supplier costs were determined based on signed contracts</w:t>
      </w:r>
      <w:r w:rsidR="3679881A" w:rsidRPr="00A97485">
        <w:t>,</w:t>
      </w:r>
      <w:r w:rsidRPr="00A97485">
        <w:t xml:space="preserve"> and</w:t>
      </w:r>
    </w:p>
    <w:p w14:paraId="76627F4E" w14:textId="4D96B4AA" w:rsidR="00636893" w:rsidRPr="00FF3FA3" w:rsidRDefault="784B8972" w:rsidP="00C65838">
      <w:pPr>
        <w:pStyle w:val="ListBullet"/>
        <w:spacing w:before="0" w:after="120"/>
      </w:pPr>
      <w:r w:rsidRPr="00FF3FA3">
        <w:t>staff costs/overheads include salaries</w:t>
      </w:r>
      <w:r w:rsidR="00060E12" w:rsidRPr="00FF3FA3">
        <w:t xml:space="preserve"> and rates</w:t>
      </w:r>
      <w:r w:rsidRPr="00FF3FA3">
        <w:t xml:space="preserve"> </w:t>
      </w:r>
      <w:r w:rsidR="0A3C6DAE" w:rsidRPr="00FF3FA3">
        <w:t>provided</w:t>
      </w:r>
      <w:r w:rsidRPr="00FF3FA3">
        <w:t xml:space="preserve"> by the </w:t>
      </w:r>
      <w:r w:rsidR="00C30A7E" w:rsidRPr="00FF3FA3">
        <w:t>Department</w:t>
      </w:r>
      <w:r w:rsidRPr="00FF3FA3">
        <w:t xml:space="preserve"> of Finance.</w:t>
      </w:r>
    </w:p>
    <w:p w14:paraId="2DF6E3CE" w14:textId="71A296C2" w:rsidR="001D2393" w:rsidRPr="00FF3FA3" w:rsidRDefault="0011255D" w:rsidP="00C65838">
      <w:pPr>
        <w:pStyle w:val="Caption"/>
        <w:spacing w:before="0" w:after="120"/>
        <w:rPr>
          <w:rFonts w:ascii="Calibri" w:eastAsia="Times New Roman" w:hAnsi="Calibri" w:cs="Arial"/>
        </w:rPr>
      </w:pPr>
      <w:r w:rsidRPr="00FF3FA3">
        <w:t xml:space="preserve">Table </w:t>
      </w:r>
      <w:r w:rsidRPr="00FF3FA3">
        <w:fldChar w:fldCharType="begin"/>
      </w:r>
      <w:r w:rsidRPr="00FF3FA3">
        <w:instrText>SEQ Table \* ARABIC</w:instrText>
      </w:r>
      <w:r w:rsidRPr="00FF3FA3">
        <w:fldChar w:fldCharType="separate"/>
      </w:r>
      <w:r w:rsidR="00FA25EF" w:rsidRPr="00FF3FA3">
        <w:rPr>
          <w:noProof/>
        </w:rPr>
        <w:t>3</w:t>
      </w:r>
      <w:r w:rsidRPr="00FF3FA3">
        <w:fldChar w:fldCharType="end"/>
      </w:r>
      <w:r w:rsidR="001D2393" w:rsidRPr="00FF3FA3">
        <w:rPr>
          <w:rFonts w:ascii="Calibri" w:eastAsia="Times New Roman" w:hAnsi="Calibri" w:cs="Arial"/>
        </w:rPr>
        <w:t>. Unit cost per activity by Tier for 202</w:t>
      </w:r>
      <w:r w:rsidR="0048610A" w:rsidRPr="00FF3FA3">
        <w:rPr>
          <w:rFonts w:ascii="Calibri" w:eastAsia="Times New Roman" w:hAnsi="Calibri" w:cs="Arial"/>
        </w:rPr>
        <w:t>6</w:t>
      </w:r>
      <w:r w:rsidR="001D2393" w:rsidRPr="00FF3FA3">
        <w:rPr>
          <w:rFonts w:ascii="Calibri" w:eastAsia="Times New Roman" w:hAnsi="Calibri" w:cs="Arial"/>
        </w:rPr>
        <w:t>-2</w:t>
      </w:r>
      <w:r w:rsidR="0048610A" w:rsidRPr="00FF3FA3">
        <w:rPr>
          <w:rFonts w:ascii="Calibri" w:eastAsia="Times New Roman" w:hAnsi="Calibri" w:cs="Arial"/>
        </w:rPr>
        <w:t>7</w:t>
      </w:r>
    </w:p>
    <w:tbl>
      <w:tblPr>
        <w:tblStyle w:val="TableGrid"/>
        <w:tblW w:w="5000" w:type="pct"/>
        <w:tblLook w:val="0420" w:firstRow="1" w:lastRow="0" w:firstColumn="0" w:lastColumn="0" w:noHBand="0" w:noVBand="1"/>
      </w:tblPr>
      <w:tblGrid>
        <w:gridCol w:w="3816"/>
        <w:gridCol w:w="1788"/>
        <w:gridCol w:w="1788"/>
        <w:gridCol w:w="1788"/>
      </w:tblGrid>
      <w:tr w:rsidR="000F1382" w:rsidRPr="00FF3FA3" w14:paraId="1F99CDE1" w14:textId="77777777" w:rsidTr="00E82A12">
        <w:trPr>
          <w:cnfStyle w:val="100000000000" w:firstRow="1" w:lastRow="0" w:firstColumn="0" w:lastColumn="0" w:oddVBand="0" w:evenVBand="0" w:oddHBand="0" w:evenHBand="0" w:firstRowFirstColumn="0" w:firstRowLastColumn="0" w:lastRowFirstColumn="0" w:lastRowLastColumn="0"/>
          <w:cantSplit/>
          <w:trHeight w:val="454"/>
          <w:tblHeader/>
        </w:trPr>
        <w:tc>
          <w:tcPr>
            <w:tcW w:w="3816" w:type="dxa"/>
          </w:tcPr>
          <w:p w14:paraId="150630DD" w14:textId="3B5FFD22" w:rsidR="000F1382" w:rsidRPr="00FF3FA3" w:rsidRDefault="000F1382" w:rsidP="00E02A6F">
            <w:pPr>
              <w:spacing w:before="60" w:after="60"/>
            </w:pPr>
            <w:r w:rsidRPr="00FF3FA3">
              <w:t>Assessment Pathway (tier)</w:t>
            </w:r>
          </w:p>
        </w:tc>
        <w:tc>
          <w:tcPr>
            <w:tcW w:w="1788" w:type="dxa"/>
          </w:tcPr>
          <w:p w14:paraId="298D4CED" w14:textId="5E5FB6D7" w:rsidR="000F1382" w:rsidRPr="00FF3FA3" w:rsidRDefault="000F1382" w:rsidP="00E02A6F">
            <w:pPr>
              <w:spacing w:before="60" w:after="60"/>
            </w:pPr>
            <w:r w:rsidRPr="00FF3FA3">
              <w:t>Direct costs</w:t>
            </w:r>
          </w:p>
        </w:tc>
        <w:tc>
          <w:tcPr>
            <w:tcW w:w="1788" w:type="dxa"/>
          </w:tcPr>
          <w:p w14:paraId="2CCCF43E" w14:textId="53FE5069" w:rsidR="000F1382" w:rsidRPr="00FF3FA3" w:rsidRDefault="000F1382" w:rsidP="00E02A6F">
            <w:pPr>
              <w:spacing w:before="60" w:after="60"/>
            </w:pPr>
            <w:r w:rsidRPr="00FF3FA3">
              <w:t>Indirect costs</w:t>
            </w:r>
          </w:p>
        </w:tc>
        <w:tc>
          <w:tcPr>
            <w:tcW w:w="1788" w:type="dxa"/>
          </w:tcPr>
          <w:p w14:paraId="44738A9F" w14:textId="30AFB343" w:rsidR="000F1382" w:rsidRPr="00FF3FA3" w:rsidRDefault="000F1382" w:rsidP="00E02A6F">
            <w:pPr>
              <w:spacing w:before="60" w:after="60"/>
            </w:pPr>
            <w:r w:rsidRPr="00FF3FA3">
              <w:t>Total unit cost</w:t>
            </w:r>
          </w:p>
        </w:tc>
      </w:tr>
      <w:tr w:rsidR="00E82A12" w:rsidRPr="00FF3FA3" w14:paraId="3EAA2ABC" w14:textId="77777777" w:rsidTr="00365A8D">
        <w:trPr>
          <w:cantSplit/>
        </w:trPr>
        <w:tc>
          <w:tcPr>
            <w:tcW w:w="3816" w:type="dxa"/>
          </w:tcPr>
          <w:p w14:paraId="6A7BFB97" w14:textId="7DEC3FF3" w:rsidR="00E82A12" w:rsidRPr="00FF3FA3" w:rsidRDefault="00E82A12" w:rsidP="00E82A12">
            <w:pPr>
              <w:spacing w:before="60" w:after="60"/>
            </w:pPr>
            <w:bookmarkStart w:id="48" w:name="_Hlk196400216"/>
            <w:r w:rsidRPr="00FF3FA3">
              <w:t>Standard Application Fee</w:t>
            </w:r>
          </w:p>
        </w:tc>
        <w:tc>
          <w:tcPr>
            <w:tcW w:w="1788" w:type="dxa"/>
          </w:tcPr>
          <w:p w14:paraId="316FBB4E" w14:textId="1B0AEA6C" w:rsidR="00E82A12" w:rsidRPr="00FF3FA3" w:rsidRDefault="00E82A12" w:rsidP="00E82A12">
            <w:pPr>
              <w:spacing w:before="60" w:after="60"/>
              <w:jc w:val="right"/>
            </w:pPr>
            <w:r w:rsidRPr="00FF3FA3">
              <w:t xml:space="preserve"> $1,225 </w:t>
            </w:r>
          </w:p>
        </w:tc>
        <w:tc>
          <w:tcPr>
            <w:tcW w:w="1788" w:type="dxa"/>
          </w:tcPr>
          <w:p w14:paraId="267164F2" w14:textId="0CCFF892" w:rsidR="00E82A12" w:rsidRPr="00FF3FA3" w:rsidRDefault="00E82A12" w:rsidP="00E82A12">
            <w:pPr>
              <w:spacing w:before="60" w:after="60"/>
              <w:jc w:val="right"/>
            </w:pPr>
            <w:r w:rsidRPr="00FF3FA3">
              <w:t xml:space="preserve"> $295 </w:t>
            </w:r>
          </w:p>
        </w:tc>
        <w:tc>
          <w:tcPr>
            <w:tcW w:w="1788" w:type="dxa"/>
          </w:tcPr>
          <w:p w14:paraId="46B23BBA" w14:textId="217FA985" w:rsidR="00E82A12" w:rsidRPr="00FF3FA3" w:rsidRDefault="00E82A12" w:rsidP="00E82A12">
            <w:pPr>
              <w:spacing w:before="60" w:after="60"/>
              <w:jc w:val="right"/>
            </w:pPr>
            <w:r w:rsidRPr="00FF3FA3">
              <w:t xml:space="preserve"> $1,520 </w:t>
            </w:r>
          </w:p>
        </w:tc>
      </w:tr>
      <w:tr w:rsidR="00E82A12" w:rsidRPr="00FF3FA3" w14:paraId="1D568F4A" w14:textId="77777777" w:rsidTr="00365A8D">
        <w:trPr>
          <w:cantSplit/>
        </w:trPr>
        <w:tc>
          <w:tcPr>
            <w:tcW w:w="3816" w:type="dxa"/>
          </w:tcPr>
          <w:p w14:paraId="213631CF" w14:textId="39971ACC" w:rsidR="00E82A12" w:rsidRPr="00FF3FA3" w:rsidRDefault="00E82A12" w:rsidP="00E82A12">
            <w:pPr>
              <w:spacing w:before="60" w:after="60"/>
            </w:pPr>
            <w:r w:rsidRPr="00FF3FA3">
              <w:t>Clinical Assessment Fee</w:t>
            </w:r>
          </w:p>
        </w:tc>
        <w:tc>
          <w:tcPr>
            <w:tcW w:w="1788" w:type="dxa"/>
          </w:tcPr>
          <w:p w14:paraId="37219EED" w14:textId="74EBE8E3" w:rsidR="00E82A12" w:rsidRPr="00FF3FA3" w:rsidRDefault="00E82A12" w:rsidP="00E82A12">
            <w:pPr>
              <w:spacing w:before="60" w:after="60"/>
              <w:jc w:val="right"/>
            </w:pPr>
            <w:r w:rsidRPr="00FF3FA3">
              <w:t xml:space="preserve"> $4,049 </w:t>
            </w:r>
          </w:p>
        </w:tc>
        <w:tc>
          <w:tcPr>
            <w:tcW w:w="1788" w:type="dxa"/>
          </w:tcPr>
          <w:p w14:paraId="1FDAC3F0" w14:textId="19523212" w:rsidR="00E82A12" w:rsidRPr="00FF3FA3" w:rsidRDefault="00E82A12" w:rsidP="00E82A12">
            <w:pPr>
              <w:spacing w:before="60" w:after="60"/>
              <w:jc w:val="right"/>
            </w:pPr>
            <w:r w:rsidRPr="00FF3FA3">
              <w:t xml:space="preserve"> $292 </w:t>
            </w:r>
          </w:p>
        </w:tc>
        <w:tc>
          <w:tcPr>
            <w:tcW w:w="1788" w:type="dxa"/>
          </w:tcPr>
          <w:p w14:paraId="3B509450" w14:textId="01579BB5" w:rsidR="00E82A12" w:rsidRPr="00FF3FA3" w:rsidRDefault="00E82A12" w:rsidP="00E82A12">
            <w:pPr>
              <w:spacing w:before="60" w:after="60"/>
              <w:jc w:val="right"/>
            </w:pPr>
            <w:r w:rsidRPr="00FF3FA3">
              <w:t xml:space="preserve"> $4,341 </w:t>
            </w:r>
          </w:p>
        </w:tc>
      </w:tr>
      <w:tr w:rsidR="00E82A12" w:rsidRPr="00FF3FA3" w14:paraId="166346BE" w14:textId="77777777" w:rsidTr="00365A8D">
        <w:trPr>
          <w:cantSplit/>
        </w:trPr>
        <w:tc>
          <w:tcPr>
            <w:tcW w:w="3816" w:type="dxa"/>
          </w:tcPr>
          <w:p w14:paraId="69712FF8" w14:textId="18FD26F4" w:rsidR="00E82A12" w:rsidRPr="00FF3FA3" w:rsidRDefault="00E82A12" w:rsidP="00E82A12">
            <w:pPr>
              <w:spacing w:before="60" w:after="60"/>
            </w:pPr>
            <w:r w:rsidRPr="00FF3FA3">
              <w:t>Economic Assessment - Simple</w:t>
            </w:r>
          </w:p>
        </w:tc>
        <w:tc>
          <w:tcPr>
            <w:tcW w:w="1788" w:type="dxa"/>
          </w:tcPr>
          <w:p w14:paraId="364A3594" w14:textId="42CC1AF6" w:rsidR="00E82A12" w:rsidRPr="00FF3FA3" w:rsidRDefault="00E82A12" w:rsidP="00E82A12">
            <w:pPr>
              <w:spacing w:before="60" w:after="60"/>
              <w:jc w:val="right"/>
            </w:pPr>
            <w:r w:rsidRPr="00FF3FA3">
              <w:t xml:space="preserve"> $12,329 </w:t>
            </w:r>
          </w:p>
        </w:tc>
        <w:tc>
          <w:tcPr>
            <w:tcW w:w="1788" w:type="dxa"/>
          </w:tcPr>
          <w:p w14:paraId="57F64B9A" w14:textId="2B3316D0" w:rsidR="00E82A12" w:rsidRPr="00FF3FA3" w:rsidRDefault="00E82A12" w:rsidP="00E82A12">
            <w:pPr>
              <w:spacing w:before="60" w:after="60"/>
              <w:jc w:val="right"/>
            </w:pPr>
            <w:r w:rsidRPr="00FF3FA3">
              <w:t xml:space="preserve"> $155 </w:t>
            </w:r>
          </w:p>
        </w:tc>
        <w:tc>
          <w:tcPr>
            <w:tcW w:w="1788" w:type="dxa"/>
          </w:tcPr>
          <w:p w14:paraId="27738934" w14:textId="61FEF7A3" w:rsidR="00E82A12" w:rsidRPr="00FF3FA3" w:rsidRDefault="00E82A12" w:rsidP="00E82A12">
            <w:pPr>
              <w:spacing w:before="60" w:after="60"/>
              <w:jc w:val="right"/>
            </w:pPr>
            <w:r w:rsidRPr="00FF3FA3">
              <w:t xml:space="preserve"> $12,484 </w:t>
            </w:r>
          </w:p>
        </w:tc>
      </w:tr>
      <w:tr w:rsidR="00E82A12" w:rsidRPr="00FF3FA3" w14:paraId="7D0C43B6" w14:textId="77777777" w:rsidTr="00365A8D">
        <w:trPr>
          <w:cantSplit/>
        </w:trPr>
        <w:tc>
          <w:tcPr>
            <w:tcW w:w="3816" w:type="dxa"/>
          </w:tcPr>
          <w:p w14:paraId="135563DC" w14:textId="0D6F0C66" w:rsidR="00E82A12" w:rsidRPr="00FF3FA3" w:rsidRDefault="00E82A12" w:rsidP="00E82A12">
            <w:pPr>
              <w:spacing w:before="60" w:after="60"/>
            </w:pPr>
            <w:r w:rsidRPr="00FF3FA3">
              <w:t>Economic Assessment - Complex</w:t>
            </w:r>
          </w:p>
        </w:tc>
        <w:tc>
          <w:tcPr>
            <w:tcW w:w="1788" w:type="dxa"/>
          </w:tcPr>
          <w:p w14:paraId="4DE4AA44" w14:textId="783B52E8" w:rsidR="00E82A12" w:rsidRPr="00FF3FA3" w:rsidRDefault="00E82A12" w:rsidP="00E82A12">
            <w:pPr>
              <w:spacing w:before="60" w:after="60"/>
              <w:jc w:val="right"/>
            </w:pPr>
            <w:r w:rsidRPr="00FF3FA3">
              <w:t xml:space="preserve"> $23,932 </w:t>
            </w:r>
          </w:p>
        </w:tc>
        <w:tc>
          <w:tcPr>
            <w:tcW w:w="1788" w:type="dxa"/>
          </w:tcPr>
          <w:p w14:paraId="5864C725" w14:textId="16E894C8" w:rsidR="00E82A12" w:rsidRPr="00FF3FA3" w:rsidRDefault="00E82A12" w:rsidP="00E82A12">
            <w:pPr>
              <w:spacing w:before="60" w:after="60"/>
              <w:jc w:val="right"/>
            </w:pPr>
            <w:r w:rsidRPr="00FF3FA3">
              <w:t xml:space="preserve"> $155 </w:t>
            </w:r>
          </w:p>
        </w:tc>
        <w:tc>
          <w:tcPr>
            <w:tcW w:w="1788" w:type="dxa"/>
          </w:tcPr>
          <w:p w14:paraId="76E2FCE1" w14:textId="73A071ED" w:rsidR="00E82A12" w:rsidRPr="00FF3FA3" w:rsidRDefault="00E82A12" w:rsidP="00E82A12">
            <w:pPr>
              <w:spacing w:before="60" w:after="60"/>
              <w:jc w:val="right"/>
            </w:pPr>
            <w:r w:rsidRPr="00FF3FA3">
              <w:t xml:space="preserve"> $24,087 </w:t>
            </w:r>
          </w:p>
        </w:tc>
      </w:tr>
      <w:tr w:rsidR="00E82A12" w:rsidRPr="00FF3FA3" w14:paraId="07E190C9" w14:textId="77777777" w:rsidTr="00365A8D">
        <w:trPr>
          <w:cantSplit/>
        </w:trPr>
        <w:tc>
          <w:tcPr>
            <w:tcW w:w="3816" w:type="dxa"/>
          </w:tcPr>
          <w:p w14:paraId="46D111B0" w14:textId="6D3F96EB" w:rsidR="00E82A12" w:rsidRPr="00FF3FA3" w:rsidRDefault="00E82A12" w:rsidP="00E82A12">
            <w:pPr>
              <w:spacing w:before="60" w:after="60"/>
            </w:pPr>
            <w:r w:rsidRPr="00FF3FA3">
              <w:t>Economic Assessment - Other</w:t>
            </w:r>
          </w:p>
        </w:tc>
        <w:tc>
          <w:tcPr>
            <w:tcW w:w="1788" w:type="dxa"/>
          </w:tcPr>
          <w:p w14:paraId="5DA05B50" w14:textId="3B8D9F18" w:rsidR="00E82A12" w:rsidRPr="00FF3FA3" w:rsidRDefault="00E82A12" w:rsidP="00E82A12">
            <w:pPr>
              <w:spacing w:before="60" w:after="60"/>
              <w:jc w:val="right"/>
            </w:pPr>
            <w:r w:rsidRPr="00FF3FA3">
              <w:t xml:space="preserve"> $35,535 </w:t>
            </w:r>
          </w:p>
        </w:tc>
        <w:tc>
          <w:tcPr>
            <w:tcW w:w="1788" w:type="dxa"/>
          </w:tcPr>
          <w:p w14:paraId="6BDBE5C0" w14:textId="431D40F2" w:rsidR="00E82A12" w:rsidRPr="00FF3FA3" w:rsidRDefault="00E82A12" w:rsidP="00E82A12">
            <w:pPr>
              <w:spacing w:before="60" w:after="60"/>
              <w:jc w:val="right"/>
            </w:pPr>
            <w:r w:rsidRPr="00FF3FA3">
              <w:t xml:space="preserve"> $155 </w:t>
            </w:r>
          </w:p>
        </w:tc>
        <w:tc>
          <w:tcPr>
            <w:tcW w:w="1788" w:type="dxa"/>
          </w:tcPr>
          <w:p w14:paraId="0C03C678" w14:textId="54516CF6" w:rsidR="00E82A12" w:rsidRPr="00FF3FA3" w:rsidRDefault="00E82A12" w:rsidP="00E82A12">
            <w:pPr>
              <w:spacing w:before="60" w:after="60"/>
              <w:jc w:val="right"/>
            </w:pPr>
            <w:r w:rsidRPr="00FF3FA3">
              <w:t xml:space="preserve"> $35,690 </w:t>
            </w:r>
          </w:p>
        </w:tc>
      </w:tr>
      <w:tr w:rsidR="00E82A12" w:rsidRPr="00FF3FA3" w14:paraId="41AEA498" w14:textId="77777777" w:rsidTr="00365A8D">
        <w:trPr>
          <w:cantSplit/>
        </w:trPr>
        <w:tc>
          <w:tcPr>
            <w:tcW w:w="3816" w:type="dxa"/>
          </w:tcPr>
          <w:p w14:paraId="4B1E7FB6" w14:textId="52CE0C88" w:rsidR="00E82A12" w:rsidRPr="00FF3FA3" w:rsidRDefault="00E82A12" w:rsidP="00E82A12">
            <w:pPr>
              <w:spacing w:before="60" w:after="60"/>
            </w:pPr>
            <w:r w:rsidRPr="00FF3FA3">
              <w:t>Full HTA (MSAC) Pathway Assessment Fee</w:t>
            </w:r>
          </w:p>
        </w:tc>
        <w:tc>
          <w:tcPr>
            <w:tcW w:w="1788" w:type="dxa"/>
          </w:tcPr>
          <w:p w14:paraId="6C1647D3" w14:textId="45C39E37" w:rsidR="00E82A12" w:rsidRPr="00FF3FA3" w:rsidRDefault="00E82A12" w:rsidP="00E82A12">
            <w:pPr>
              <w:spacing w:before="60" w:after="60"/>
              <w:jc w:val="right"/>
            </w:pPr>
            <w:r w:rsidRPr="00FF3FA3">
              <w:t xml:space="preserve"> $2,842 </w:t>
            </w:r>
          </w:p>
        </w:tc>
        <w:tc>
          <w:tcPr>
            <w:tcW w:w="1788" w:type="dxa"/>
          </w:tcPr>
          <w:p w14:paraId="2DCE5A45" w14:textId="7C997187" w:rsidR="00E82A12" w:rsidRPr="00FF3FA3" w:rsidRDefault="00E82A12" w:rsidP="00E82A12">
            <w:pPr>
              <w:spacing w:before="60" w:after="60"/>
              <w:jc w:val="right"/>
            </w:pPr>
            <w:r w:rsidRPr="00FF3FA3">
              <w:t xml:space="preserve"> $383 </w:t>
            </w:r>
          </w:p>
        </w:tc>
        <w:tc>
          <w:tcPr>
            <w:tcW w:w="1788" w:type="dxa"/>
          </w:tcPr>
          <w:p w14:paraId="593E2F6F" w14:textId="25A5482C" w:rsidR="00E82A12" w:rsidRPr="00FF3FA3" w:rsidRDefault="00E82A12" w:rsidP="00E82A12">
            <w:pPr>
              <w:spacing w:before="60" w:after="60"/>
              <w:jc w:val="right"/>
            </w:pPr>
            <w:r w:rsidRPr="00FF3FA3">
              <w:t xml:space="preserve"> $3,225 </w:t>
            </w:r>
          </w:p>
        </w:tc>
      </w:tr>
      <w:tr w:rsidR="00E82A12" w:rsidRPr="00FF3FA3" w14:paraId="2B3FCF45" w14:textId="77777777" w:rsidTr="00365A8D">
        <w:trPr>
          <w:cantSplit/>
        </w:trPr>
        <w:tc>
          <w:tcPr>
            <w:tcW w:w="3816" w:type="dxa"/>
          </w:tcPr>
          <w:p w14:paraId="7567E355" w14:textId="50CE8AD6" w:rsidR="00E82A12" w:rsidRPr="00FF3FA3" w:rsidRDefault="00E82A12" w:rsidP="00E82A12">
            <w:pPr>
              <w:spacing w:before="60" w:after="60"/>
            </w:pPr>
            <w:r w:rsidRPr="00FF3FA3">
              <w:t xml:space="preserve">Prescribed </w:t>
            </w:r>
            <w:r w:rsidR="0049595B" w:rsidRPr="00FF3FA3">
              <w:t xml:space="preserve">List </w:t>
            </w:r>
            <w:r w:rsidRPr="00FF3FA3">
              <w:t>levy</w:t>
            </w:r>
          </w:p>
        </w:tc>
        <w:tc>
          <w:tcPr>
            <w:tcW w:w="1788" w:type="dxa"/>
          </w:tcPr>
          <w:p w14:paraId="2D892D44" w14:textId="36E2156F" w:rsidR="00E82A12" w:rsidRPr="00FF3FA3" w:rsidRDefault="00FF3FA3" w:rsidP="00E82A12">
            <w:pPr>
              <w:spacing w:before="60" w:after="60"/>
              <w:jc w:val="right"/>
            </w:pPr>
            <w:r>
              <w:t>$</w:t>
            </w:r>
            <w:r w:rsidR="00E82A12" w:rsidRPr="00FF3FA3">
              <w:t xml:space="preserve">285 </w:t>
            </w:r>
          </w:p>
        </w:tc>
        <w:tc>
          <w:tcPr>
            <w:tcW w:w="1788" w:type="dxa"/>
          </w:tcPr>
          <w:p w14:paraId="029A4713" w14:textId="7F269D98" w:rsidR="00E82A12" w:rsidRPr="00FF3FA3" w:rsidRDefault="00FF3FA3" w:rsidP="00E82A12">
            <w:pPr>
              <w:spacing w:before="60" w:after="60"/>
              <w:jc w:val="right"/>
            </w:pPr>
            <w:r>
              <w:t>$</w:t>
            </w:r>
            <w:r w:rsidR="00E82A12" w:rsidRPr="00FF3FA3">
              <w:t xml:space="preserve">36 </w:t>
            </w:r>
          </w:p>
        </w:tc>
        <w:tc>
          <w:tcPr>
            <w:tcW w:w="1788" w:type="dxa"/>
          </w:tcPr>
          <w:p w14:paraId="27BA2590" w14:textId="0778C2DD" w:rsidR="00E82A12" w:rsidRPr="00FF3FA3" w:rsidRDefault="00E82A12" w:rsidP="00E82A12">
            <w:pPr>
              <w:spacing w:before="60" w:after="60"/>
              <w:jc w:val="right"/>
            </w:pPr>
            <w:r w:rsidRPr="00FF3FA3">
              <w:t xml:space="preserve"> </w:t>
            </w:r>
            <w:r w:rsidR="00FF3FA3">
              <w:t>$</w:t>
            </w:r>
            <w:r w:rsidRPr="00FF3FA3">
              <w:t xml:space="preserve">322 </w:t>
            </w:r>
          </w:p>
        </w:tc>
      </w:tr>
    </w:tbl>
    <w:bookmarkEnd w:id="48"/>
    <w:p w14:paraId="4193E257" w14:textId="579476F2" w:rsidR="00B246BA" w:rsidRPr="00FF3FA3" w:rsidRDefault="00DA33D1" w:rsidP="00C65838">
      <w:pPr>
        <w:spacing w:before="160" w:line="240" w:lineRule="auto"/>
      </w:pPr>
      <w:r w:rsidRPr="00FF3FA3">
        <w:t>T</w:t>
      </w:r>
      <w:r w:rsidR="005E24CC" w:rsidRPr="00FF3FA3">
        <w:t xml:space="preserve">able </w:t>
      </w:r>
      <w:r w:rsidRPr="00FF3FA3">
        <w:t xml:space="preserve">4 </w:t>
      </w:r>
      <w:r w:rsidR="005E24CC" w:rsidRPr="00FF3FA3">
        <w:t xml:space="preserve">outlines the cost recovery fees payable for an application in each </w:t>
      </w:r>
      <w:r w:rsidR="00FB5983" w:rsidRPr="00FF3FA3">
        <w:t>tier</w:t>
      </w:r>
      <w:r w:rsidR="005E24CC" w:rsidRPr="00FF3FA3">
        <w:t>.</w:t>
      </w:r>
    </w:p>
    <w:p w14:paraId="0ABC73DF" w14:textId="51B652CB" w:rsidR="00BC11AE" w:rsidRPr="00A97485" w:rsidRDefault="41A566E5" w:rsidP="00C65838">
      <w:pPr>
        <w:spacing w:before="0" w:line="240" w:lineRule="auto"/>
      </w:pPr>
      <w:r w:rsidRPr="00FF3FA3">
        <w:t xml:space="preserve">Details of the invoicing processes </w:t>
      </w:r>
      <w:r w:rsidR="01C2DEE5" w:rsidRPr="00FF3FA3">
        <w:t>are</w:t>
      </w:r>
      <w:r w:rsidRPr="00FF3FA3">
        <w:t xml:space="preserve"> provided to </w:t>
      </w:r>
      <w:r w:rsidR="300C62FA" w:rsidRPr="00FF3FA3">
        <w:t>sponsors</w:t>
      </w:r>
      <w:r w:rsidRPr="00FF3FA3">
        <w:t xml:space="preserve"> </w:t>
      </w:r>
      <w:r w:rsidR="3E8D9707" w:rsidRPr="00FF3FA3">
        <w:t>via the</w:t>
      </w:r>
      <w:r w:rsidRPr="00FF3FA3">
        <w:t xml:space="preserve"> </w:t>
      </w:r>
      <w:r w:rsidR="3E8D9707" w:rsidRPr="00FF3FA3">
        <w:t>draft P</w:t>
      </w:r>
      <w:r w:rsidR="2EF2026A" w:rsidRPr="00FF3FA3">
        <w:t xml:space="preserve">rescribed </w:t>
      </w:r>
      <w:r w:rsidR="3E8D9707" w:rsidRPr="00FF3FA3">
        <w:t>L</w:t>
      </w:r>
      <w:r w:rsidR="2EF2026A" w:rsidRPr="00FF3FA3">
        <w:t>ist</w:t>
      </w:r>
      <w:r w:rsidR="3E8D9707" w:rsidRPr="00FF3FA3">
        <w:t xml:space="preserve"> </w:t>
      </w:r>
      <w:r w:rsidR="2EF2026A" w:rsidRPr="00FF3FA3">
        <w:t>of Medical</w:t>
      </w:r>
      <w:r w:rsidR="2EF2026A" w:rsidRPr="00A97485">
        <w:t xml:space="preserve"> Devices and Human Tissue Products </w:t>
      </w:r>
      <w:r w:rsidR="3E8D9707" w:rsidRPr="00A97485">
        <w:t>Guide</w:t>
      </w:r>
      <w:r w:rsidR="00F0559A" w:rsidRPr="00A97485">
        <w:t xml:space="preserve"> and the Department’s </w:t>
      </w:r>
      <w:hyperlink r:id="rId12" w:history="1">
        <w:r w:rsidR="00F0559A" w:rsidRPr="00A97485">
          <w:rPr>
            <w:rStyle w:val="Hyperlink"/>
            <w:rFonts w:cstheme="minorBidi"/>
            <w:color w:val="0070C0"/>
            <w:u w:val="single"/>
          </w:rPr>
          <w:t>website</w:t>
        </w:r>
      </w:hyperlink>
      <w:r w:rsidR="3E8D9707" w:rsidRPr="00A97485">
        <w:t>.</w:t>
      </w:r>
    </w:p>
    <w:p w14:paraId="0ADFAEA9" w14:textId="67AC1FA4" w:rsidR="00A836CD" w:rsidRPr="00FF3FA3" w:rsidRDefault="0011255D" w:rsidP="00C65838">
      <w:pPr>
        <w:pStyle w:val="Caption"/>
        <w:spacing w:before="0" w:after="120"/>
        <w:rPr>
          <w:rFonts w:eastAsia="Times New Roman" w:cstheme="minorHAnsi"/>
        </w:rPr>
      </w:pPr>
      <w:r w:rsidRPr="00FF3FA3">
        <w:t xml:space="preserve">Table </w:t>
      </w:r>
      <w:r w:rsidRPr="00FF3FA3">
        <w:fldChar w:fldCharType="begin"/>
      </w:r>
      <w:r w:rsidRPr="00FF3FA3">
        <w:instrText>SEQ Table \* ARABIC</w:instrText>
      </w:r>
      <w:r w:rsidRPr="00FF3FA3">
        <w:fldChar w:fldCharType="separate"/>
      </w:r>
      <w:r w:rsidR="00FA25EF" w:rsidRPr="00FF3FA3">
        <w:rPr>
          <w:noProof/>
        </w:rPr>
        <w:t>4</w:t>
      </w:r>
      <w:r w:rsidRPr="00FF3FA3">
        <w:fldChar w:fldCharType="end"/>
      </w:r>
      <w:r w:rsidR="00B46B98" w:rsidRPr="00FF3FA3">
        <w:rPr>
          <w:rFonts w:eastAsia="Times New Roman" w:cstheme="minorHAnsi"/>
        </w:rPr>
        <w:t>.</w:t>
      </w:r>
      <w:r w:rsidR="005E24CC" w:rsidRPr="00FF3FA3">
        <w:rPr>
          <w:rFonts w:eastAsia="Times New Roman" w:cstheme="minorHAnsi"/>
        </w:rPr>
        <w:t xml:space="preserve"> Fees payable for each fee category by </w:t>
      </w:r>
      <w:r w:rsidR="00FB5983" w:rsidRPr="00FF3FA3">
        <w:rPr>
          <w:rFonts w:eastAsia="Times New Roman" w:cstheme="minorHAnsi"/>
        </w:rPr>
        <w:t xml:space="preserve">tier </w:t>
      </w:r>
      <w:r w:rsidR="005E24CC" w:rsidRPr="00FF3FA3">
        <w:rPr>
          <w:rFonts w:eastAsia="Times New Roman" w:cstheme="minorHAnsi"/>
        </w:rPr>
        <w:t xml:space="preserve">of </w:t>
      </w:r>
      <w:r w:rsidR="00C359C0" w:rsidRPr="00FF3FA3">
        <w:rPr>
          <w:rFonts w:eastAsia="Times New Roman" w:cstheme="minorHAnsi"/>
        </w:rPr>
        <w:t>a</w:t>
      </w:r>
      <w:r w:rsidR="005E24CC" w:rsidRPr="00FF3FA3">
        <w:rPr>
          <w:rFonts w:eastAsia="Times New Roman" w:cstheme="minorHAnsi"/>
        </w:rPr>
        <w:t>pplication</w:t>
      </w:r>
    </w:p>
    <w:tbl>
      <w:tblPr>
        <w:tblStyle w:val="TableGrid"/>
        <w:tblW w:w="0" w:type="auto"/>
        <w:tblLook w:val="0420" w:firstRow="1" w:lastRow="0" w:firstColumn="0" w:lastColumn="0" w:noHBand="0" w:noVBand="1"/>
      </w:tblPr>
      <w:tblGrid>
        <w:gridCol w:w="2160"/>
        <w:gridCol w:w="1230"/>
        <w:gridCol w:w="2031"/>
        <w:gridCol w:w="1764"/>
        <w:gridCol w:w="1995"/>
      </w:tblGrid>
      <w:tr w:rsidR="00E02A6F" w:rsidRPr="00FF3FA3" w14:paraId="1AA04611" w14:textId="77777777" w:rsidTr="00365A8D">
        <w:trPr>
          <w:cnfStyle w:val="100000000000" w:firstRow="1" w:lastRow="0" w:firstColumn="0" w:lastColumn="0" w:oddVBand="0" w:evenVBand="0" w:oddHBand="0" w:evenHBand="0" w:firstRowFirstColumn="0" w:firstRowLastColumn="0" w:lastRowFirstColumn="0" w:lastRowLastColumn="0"/>
          <w:cantSplit/>
          <w:trHeight w:val="1021"/>
          <w:tblHeader/>
        </w:trPr>
        <w:tc>
          <w:tcPr>
            <w:tcW w:w="0" w:type="auto"/>
          </w:tcPr>
          <w:p w14:paraId="1F5657DF" w14:textId="396D594B" w:rsidR="00BB00D3" w:rsidRPr="00FF3FA3" w:rsidRDefault="00BB00D3" w:rsidP="00E02A6F">
            <w:pPr>
              <w:spacing w:before="0"/>
            </w:pPr>
            <w:r w:rsidRPr="00FF3FA3">
              <w:t>Assessment Pathway (Tier)</w:t>
            </w:r>
          </w:p>
        </w:tc>
        <w:tc>
          <w:tcPr>
            <w:tcW w:w="0" w:type="auto"/>
            <w:tcBorders>
              <w:bottom w:val="single" w:sz="4" w:space="0" w:color="auto"/>
            </w:tcBorders>
          </w:tcPr>
          <w:p w14:paraId="4E75C075" w14:textId="43BEF237" w:rsidR="00BB00D3" w:rsidRPr="00FF3FA3" w:rsidRDefault="00BB00D3" w:rsidP="00E02A6F">
            <w:pPr>
              <w:spacing w:before="0"/>
            </w:pPr>
            <w:r w:rsidRPr="00FF3FA3">
              <w:t>Initial fee</w:t>
            </w:r>
          </w:p>
        </w:tc>
        <w:tc>
          <w:tcPr>
            <w:tcW w:w="0" w:type="auto"/>
            <w:tcBorders>
              <w:bottom w:val="single" w:sz="4" w:space="0" w:color="auto"/>
            </w:tcBorders>
          </w:tcPr>
          <w:p w14:paraId="1665160F" w14:textId="47816B5D" w:rsidR="00BB00D3" w:rsidRPr="00FF3FA3" w:rsidRDefault="00BB00D3" w:rsidP="00E02A6F">
            <w:pPr>
              <w:spacing w:before="0"/>
            </w:pPr>
            <w:r w:rsidRPr="00FF3FA3">
              <w:t>Additional fee</w:t>
            </w:r>
          </w:p>
        </w:tc>
        <w:tc>
          <w:tcPr>
            <w:tcW w:w="0" w:type="auto"/>
            <w:tcBorders>
              <w:bottom w:val="single" w:sz="4" w:space="0" w:color="auto"/>
            </w:tcBorders>
          </w:tcPr>
          <w:p w14:paraId="3F0BF0DA" w14:textId="2889FC97" w:rsidR="00BB00D3" w:rsidRPr="00FF3FA3" w:rsidRDefault="00BB00D3" w:rsidP="00E02A6F">
            <w:pPr>
              <w:spacing w:before="0"/>
            </w:pPr>
            <w:r w:rsidRPr="00FF3FA3">
              <w:t>Additional fee</w:t>
            </w:r>
          </w:p>
        </w:tc>
        <w:tc>
          <w:tcPr>
            <w:tcW w:w="0" w:type="auto"/>
            <w:tcBorders>
              <w:bottom w:val="single" w:sz="4" w:space="0" w:color="auto"/>
            </w:tcBorders>
          </w:tcPr>
          <w:p w14:paraId="4823A5E6" w14:textId="3A34363C" w:rsidR="00BB00D3" w:rsidRPr="00FF3FA3" w:rsidRDefault="00BB00D3" w:rsidP="00E02A6F">
            <w:pPr>
              <w:spacing w:before="0"/>
            </w:pPr>
            <w:r w:rsidRPr="00FF3FA3">
              <w:t>Total fee per application</w:t>
            </w:r>
          </w:p>
        </w:tc>
      </w:tr>
      <w:tr w:rsidR="00E82A12" w:rsidRPr="00FF3FA3" w14:paraId="04DD5BAE" w14:textId="77777777" w:rsidTr="00365A8D">
        <w:tc>
          <w:tcPr>
            <w:tcW w:w="0" w:type="auto"/>
          </w:tcPr>
          <w:p w14:paraId="11ACC808" w14:textId="77777777" w:rsidR="00E82A12" w:rsidRPr="00FF3FA3" w:rsidRDefault="00E82A12" w:rsidP="00E82A12">
            <w:pPr>
              <w:spacing w:before="0"/>
            </w:pPr>
            <w:r w:rsidRPr="00FF3FA3">
              <w:t>Tier 1</w:t>
            </w:r>
          </w:p>
        </w:tc>
        <w:tc>
          <w:tcPr>
            <w:tcW w:w="0" w:type="auto"/>
            <w:tcBorders>
              <w:top w:val="single" w:sz="4" w:space="0" w:color="auto"/>
              <w:left w:val="nil"/>
              <w:bottom w:val="single" w:sz="4" w:space="0" w:color="auto"/>
              <w:right w:val="single" w:sz="4" w:space="0" w:color="auto"/>
            </w:tcBorders>
          </w:tcPr>
          <w:p w14:paraId="2C8283D2" w14:textId="04CE4904" w:rsidR="00E82A12" w:rsidRPr="00FF3FA3" w:rsidRDefault="00E82A12" w:rsidP="00E82A12">
            <w:pPr>
              <w:spacing w:before="0"/>
            </w:pPr>
            <w:r w:rsidRPr="00FF3FA3">
              <w:rPr>
                <w:rFonts w:cs="Calibri"/>
                <w:color w:val="000000"/>
                <w:szCs w:val="22"/>
              </w:rPr>
              <w:t xml:space="preserve">Standard </w:t>
            </w:r>
            <w:r w:rsidRPr="00FF3FA3">
              <w:rPr>
                <w:rFonts w:cs="Calibri"/>
                <w:color w:val="000000"/>
                <w:szCs w:val="22"/>
              </w:rPr>
              <w:br/>
              <w:t>Application</w:t>
            </w:r>
            <w:r w:rsidRPr="00FF3FA3">
              <w:rPr>
                <w:rFonts w:cs="Calibri"/>
                <w:color w:val="000000"/>
                <w:szCs w:val="22"/>
              </w:rPr>
              <w:br/>
              <w:t xml:space="preserve">Fee $1,520 </w:t>
            </w:r>
          </w:p>
        </w:tc>
        <w:tc>
          <w:tcPr>
            <w:tcW w:w="0" w:type="auto"/>
            <w:tcBorders>
              <w:top w:val="single" w:sz="4" w:space="0" w:color="auto"/>
              <w:left w:val="single" w:sz="4" w:space="0" w:color="auto"/>
              <w:bottom w:val="single" w:sz="4" w:space="0" w:color="auto"/>
              <w:right w:val="single" w:sz="4" w:space="0" w:color="auto"/>
            </w:tcBorders>
          </w:tcPr>
          <w:p w14:paraId="2607C983" w14:textId="6D6607A5" w:rsidR="00E82A12" w:rsidRPr="00FF3FA3" w:rsidRDefault="00E82A12" w:rsidP="00E82A12">
            <w:pPr>
              <w:spacing w:before="0"/>
              <w:jc w:val="center"/>
            </w:pPr>
            <w:r w:rsidRPr="00FF3FA3">
              <w:rPr>
                <w:rFonts w:cs="Calibri"/>
                <w:color w:val="000000"/>
                <w:szCs w:val="22"/>
              </w:rPr>
              <w:t xml:space="preserve"> N/A </w:t>
            </w:r>
          </w:p>
        </w:tc>
        <w:tc>
          <w:tcPr>
            <w:tcW w:w="0" w:type="auto"/>
            <w:tcBorders>
              <w:top w:val="single" w:sz="4" w:space="0" w:color="auto"/>
              <w:left w:val="single" w:sz="4" w:space="0" w:color="auto"/>
              <w:bottom w:val="single" w:sz="4" w:space="0" w:color="auto"/>
              <w:right w:val="single" w:sz="4" w:space="0" w:color="auto"/>
            </w:tcBorders>
          </w:tcPr>
          <w:p w14:paraId="13CA5F3D" w14:textId="7F77ADB0" w:rsidR="00E82A12" w:rsidRPr="00FF3FA3" w:rsidRDefault="00E82A12" w:rsidP="00E82A12">
            <w:pPr>
              <w:spacing w:before="0"/>
              <w:jc w:val="center"/>
            </w:pPr>
            <w:r w:rsidRPr="00FF3FA3">
              <w:rPr>
                <w:rFonts w:cs="Calibri"/>
                <w:color w:val="000000"/>
                <w:szCs w:val="22"/>
              </w:rPr>
              <w:t xml:space="preserve"> N/A </w:t>
            </w:r>
          </w:p>
        </w:tc>
        <w:tc>
          <w:tcPr>
            <w:tcW w:w="0" w:type="auto"/>
            <w:tcBorders>
              <w:top w:val="single" w:sz="4" w:space="0" w:color="auto"/>
              <w:left w:val="single" w:sz="4" w:space="0" w:color="auto"/>
              <w:bottom w:val="single" w:sz="4" w:space="0" w:color="auto"/>
              <w:right w:val="single" w:sz="4" w:space="0" w:color="auto"/>
            </w:tcBorders>
          </w:tcPr>
          <w:p w14:paraId="55B466EC" w14:textId="2D4F3086" w:rsidR="00E82A12" w:rsidRPr="00FF3FA3" w:rsidRDefault="00E82A12" w:rsidP="00E82A12">
            <w:pPr>
              <w:spacing w:before="0"/>
              <w:jc w:val="right"/>
            </w:pPr>
            <w:r w:rsidRPr="00FF3FA3">
              <w:rPr>
                <w:rFonts w:cs="Calibri"/>
                <w:color w:val="000000"/>
                <w:szCs w:val="22"/>
              </w:rPr>
              <w:t xml:space="preserve">$                      1,520 </w:t>
            </w:r>
          </w:p>
        </w:tc>
      </w:tr>
      <w:tr w:rsidR="00E82A12" w:rsidRPr="00FF3FA3" w14:paraId="0C3EB12B" w14:textId="77777777" w:rsidTr="00365A8D">
        <w:tc>
          <w:tcPr>
            <w:tcW w:w="0" w:type="auto"/>
          </w:tcPr>
          <w:p w14:paraId="3B12E3EC" w14:textId="133D6FF6" w:rsidR="00E82A12" w:rsidRPr="00FF3FA3" w:rsidRDefault="00E82A12" w:rsidP="00E82A12">
            <w:pPr>
              <w:spacing w:before="0"/>
            </w:pPr>
            <w:r w:rsidRPr="00FF3FA3">
              <w:t>Tier 2a</w:t>
            </w:r>
          </w:p>
        </w:tc>
        <w:tc>
          <w:tcPr>
            <w:tcW w:w="0" w:type="auto"/>
            <w:tcBorders>
              <w:top w:val="single" w:sz="4" w:space="0" w:color="auto"/>
              <w:left w:val="nil"/>
              <w:bottom w:val="single" w:sz="4" w:space="0" w:color="auto"/>
              <w:right w:val="single" w:sz="4" w:space="0" w:color="auto"/>
            </w:tcBorders>
          </w:tcPr>
          <w:p w14:paraId="5EBEBA09" w14:textId="52055A9F" w:rsidR="00E82A12" w:rsidRPr="00FF3FA3" w:rsidRDefault="00E82A12" w:rsidP="00E82A12">
            <w:pPr>
              <w:spacing w:before="0"/>
            </w:pPr>
            <w:r w:rsidRPr="00FF3FA3">
              <w:rPr>
                <w:rFonts w:cs="Calibri"/>
                <w:color w:val="000000"/>
                <w:szCs w:val="22"/>
              </w:rPr>
              <w:t>Standard</w:t>
            </w:r>
            <w:r w:rsidRPr="00FF3FA3">
              <w:rPr>
                <w:rFonts w:cs="Calibri"/>
                <w:color w:val="000000"/>
                <w:szCs w:val="22"/>
              </w:rPr>
              <w:br/>
              <w:t>Application</w:t>
            </w:r>
            <w:r w:rsidRPr="00FF3FA3">
              <w:rPr>
                <w:rFonts w:cs="Calibri"/>
                <w:color w:val="000000"/>
                <w:szCs w:val="22"/>
              </w:rPr>
              <w:br/>
              <w:t xml:space="preserve">Fee $1,520 </w:t>
            </w:r>
          </w:p>
        </w:tc>
        <w:tc>
          <w:tcPr>
            <w:tcW w:w="0" w:type="auto"/>
            <w:tcBorders>
              <w:top w:val="single" w:sz="4" w:space="0" w:color="auto"/>
              <w:left w:val="single" w:sz="4" w:space="0" w:color="auto"/>
              <w:bottom w:val="single" w:sz="4" w:space="0" w:color="auto"/>
              <w:right w:val="single" w:sz="4" w:space="0" w:color="auto"/>
            </w:tcBorders>
          </w:tcPr>
          <w:p w14:paraId="55F3DB49" w14:textId="32726CB7" w:rsidR="00E82A12" w:rsidRPr="00FF3FA3" w:rsidRDefault="00E82A12" w:rsidP="00E82A12">
            <w:pPr>
              <w:spacing w:before="0"/>
            </w:pPr>
            <w:r w:rsidRPr="00FF3FA3">
              <w:rPr>
                <w:rFonts w:cs="Calibri"/>
                <w:color w:val="000000"/>
                <w:szCs w:val="22"/>
              </w:rPr>
              <w:t>Clinical</w:t>
            </w:r>
            <w:r w:rsidRPr="00FF3FA3">
              <w:rPr>
                <w:rFonts w:cs="Calibri"/>
                <w:color w:val="000000"/>
                <w:szCs w:val="22"/>
              </w:rPr>
              <w:br/>
              <w:t xml:space="preserve">Assessment Fee: </w:t>
            </w:r>
            <w:r w:rsidRPr="00FF3FA3">
              <w:rPr>
                <w:rFonts w:cs="Calibri"/>
                <w:color w:val="000000"/>
                <w:szCs w:val="22"/>
              </w:rPr>
              <w:br/>
              <w:t xml:space="preserve">$4,340 </w:t>
            </w:r>
          </w:p>
        </w:tc>
        <w:tc>
          <w:tcPr>
            <w:tcW w:w="0" w:type="auto"/>
            <w:tcBorders>
              <w:top w:val="single" w:sz="4" w:space="0" w:color="auto"/>
              <w:left w:val="single" w:sz="4" w:space="0" w:color="auto"/>
              <w:bottom w:val="single" w:sz="4" w:space="0" w:color="auto"/>
              <w:right w:val="single" w:sz="4" w:space="0" w:color="auto"/>
            </w:tcBorders>
          </w:tcPr>
          <w:p w14:paraId="07306E91" w14:textId="6AC171FC" w:rsidR="00E82A12" w:rsidRPr="00FF3FA3" w:rsidRDefault="00E82A12" w:rsidP="00E82A12">
            <w:pPr>
              <w:spacing w:before="0"/>
              <w:jc w:val="center"/>
            </w:pPr>
            <w:r w:rsidRPr="00FF3FA3">
              <w:rPr>
                <w:rFonts w:cs="Calibri"/>
                <w:color w:val="000000"/>
                <w:szCs w:val="22"/>
              </w:rPr>
              <w:t xml:space="preserve"> N/A </w:t>
            </w:r>
          </w:p>
        </w:tc>
        <w:tc>
          <w:tcPr>
            <w:tcW w:w="0" w:type="auto"/>
            <w:tcBorders>
              <w:top w:val="single" w:sz="4" w:space="0" w:color="auto"/>
              <w:left w:val="single" w:sz="4" w:space="0" w:color="auto"/>
              <w:bottom w:val="single" w:sz="4" w:space="0" w:color="auto"/>
              <w:right w:val="single" w:sz="4" w:space="0" w:color="auto"/>
            </w:tcBorders>
          </w:tcPr>
          <w:p w14:paraId="680E6B7E" w14:textId="1A3EB1A8" w:rsidR="00E82A12" w:rsidRPr="00FF3FA3" w:rsidRDefault="00E82A12" w:rsidP="00365A8D">
            <w:pPr>
              <w:spacing w:before="0"/>
            </w:pPr>
            <w:r w:rsidRPr="00FF3FA3">
              <w:rPr>
                <w:rFonts w:cs="Calibri"/>
                <w:color w:val="000000"/>
                <w:szCs w:val="22"/>
              </w:rPr>
              <w:t xml:space="preserve">$                      5,860 </w:t>
            </w:r>
          </w:p>
        </w:tc>
      </w:tr>
      <w:tr w:rsidR="00E82A12" w:rsidRPr="00FF3FA3" w14:paraId="6286A024" w14:textId="77777777" w:rsidTr="00365A8D">
        <w:tc>
          <w:tcPr>
            <w:tcW w:w="0" w:type="auto"/>
          </w:tcPr>
          <w:p w14:paraId="5C1F83C7" w14:textId="62A4E073" w:rsidR="00E82A12" w:rsidRPr="00FF3FA3" w:rsidRDefault="00E82A12" w:rsidP="00E82A12">
            <w:pPr>
              <w:spacing w:before="0"/>
            </w:pPr>
            <w:r w:rsidRPr="00FF3FA3">
              <w:t xml:space="preserve">Tier 2b </w:t>
            </w:r>
          </w:p>
        </w:tc>
        <w:tc>
          <w:tcPr>
            <w:tcW w:w="0" w:type="auto"/>
            <w:tcBorders>
              <w:top w:val="single" w:sz="4" w:space="0" w:color="auto"/>
              <w:left w:val="nil"/>
              <w:bottom w:val="single" w:sz="4" w:space="0" w:color="auto"/>
              <w:right w:val="single" w:sz="4" w:space="0" w:color="auto"/>
            </w:tcBorders>
          </w:tcPr>
          <w:p w14:paraId="400F5C3C" w14:textId="72323D17" w:rsidR="00E82A12" w:rsidRPr="00FF3FA3" w:rsidRDefault="00E82A12" w:rsidP="00E82A12">
            <w:pPr>
              <w:spacing w:before="0"/>
            </w:pPr>
            <w:r w:rsidRPr="00FF3FA3">
              <w:rPr>
                <w:rFonts w:cs="Calibri"/>
                <w:color w:val="000000"/>
                <w:szCs w:val="22"/>
              </w:rPr>
              <w:t>Standard</w:t>
            </w:r>
            <w:r w:rsidRPr="00FF3FA3">
              <w:rPr>
                <w:rFonts w:cs="Calibri"/>
                <w:color w:val="000000"/>
                <w:szCs w:val="22"/>
              </w:rPr>
              <w:br/>
              <w:t>Application</w:t>
            </w:r>
            <w:r w:rsidRPr="00FF3FA3">
              <w:rPr>
                <w:rFonts w:cs="Calibri"/>
                <w:color w:val="000000"/>
                <w:szCs w:val="22"/>
              </w:rPr>
              <w:br/>
              <w:t xml:space="preserve">Fee $1,520 </w:t>
            </w:r>
          </w:p>
        </w:tc>
        <w:tc>
          <w:tcPr>
            <w:tcW w:w="0" w:type="auto"/>
            <w:tcBorders>
              <w:top w:val="single" w:sz="4" w:space="0" w:color="auto"/>
              <w:left w:val="single" w:sz="4" w:space="0" w:color="auto"/>
              <w:bottom w:val="single" w:sz="4" w:space="0" w:color="auto"/>
              <w:right w:val="single" w:sz="4" w:space="0" w:color="auto"/>
            </w:tcBorders>
          </w:tcPr>
          <w:p w14:paraId="285235B3" w14:textId="0C5E8B01" w:rsidR="00E82A12" w:rsidRPr="00FF3FA3" w:rsidRDefault="00E82A12" w:rsidP="00E82A12">
            <w:pPr>
              <w:spacing w:before="0"/>
            </w:pPr>
            <w:r w:rsidRPr="00FF3FA3">
              <w:rPr>
                <w:rFonts w:cs="Calibri"/>
                <w:color w:val="000000"/>
                <w:szCs w:val="22"/>
              </w:rPr>
              <w:t xml:space="preserve">Clinical </w:t>
            </w:r>
            <w:r w:rsidRPr="00FF3FA3">
              <w:rPr>
                <w:rFonts w:cs="Calibri"/>
                <w:color w:val="000000"/>
                <w:szCs w:val="22"/>
              </w:rPr>
              <w:br/>
              <w:t xml:space="preserve">Assessment Fee: $4,340 </w:t>
            </w:r>
          </w:p>
        </w:tc>
        <w:tc>
          <w:tcPr>
            <w:tcW w:w="0" w:type="auto"/>
            <w:tcBorders>
              <w:top w:val="single" w:sz="4" w:space="0" w:color="auto"/>
              <w:left w:val="single" w:sz="4" w:space="0" w:color="auto"/>
              <w:bottom w:val="single" w:sz="4" w:space="0" w:color="auto"/>
              <w:right w:val="single" w:sz="4" w:space="0" w:color="auto"/>
            </w:tcBorders>
          </w:tcPr>
          <w:p w14:paraId="74E2EDF0" w14:textId="22074B5B" w:rsidR="00E82A12" w:rsidRPr="00FF3FA3" w:rsidRDefault="00E82A12" w:rsidP="00E82A12">
            <w:pPr>
              <w:spacing w:before="0"/>
              <w:rPr>
                <w:rFonts w:cs="Calibri"/>
                <w:color w:val="000000"/>
                <w:szCs w:val="22"/>
              </w:rPr>
            </w:pPr>
            <w:r w:rsidRPr="00FF3FA3">
              <w:rPr>
                <w:rFonts w:cs="Calibri"/>
                <w:color w:val="000000"/>
                <w:szCs w:val="22"/>
              </w:rPr>
              <w:t xml:space="preserve">Economic Evaluation </w:t>
            </w:r>
            <w:r w:rsidRPr="00FF3FA3">
              <w:rPr>
                <w:rFonts w:cs="Calibri"/>
                <w:color w:val="000000"/>
                <w:szCs w:val="22"/>
              </w:rPr>
              <w:br/>
              <w:t>fee: $12,480 (Simple)</w:t>
            </w:r>
            <w:r w:rsidRPr="00FF3FA3">
              <w:rPr>
                <w:rFonts w:cs="Calibri"/>
                <w:color w:val="000000"/>
                <w:szCs w:val="22"/>
              </w:rPr>
              <w:br/>
              <w:t>$24,090 (Complex)</w:t>
            </w:r>
            <w:r w:rsidRPr="00FF3FA3">
              <w:rPr>
                <w:rFonts w:cs="Calibri"/>
                <w:color w:val="000000"/>
                <w:szCs w:val="22"/>
              </w:rPr>
              <w:br/>
              <w:t xml:space="preserve">$35,690 (Other) </w:t>
            </w:r>
          </w:p>
        </w:tc>
        <w:tc>
          <w:tcPr>
            <w:tcW w:w="0" w:type="auto"/>
            <w:tcBorders>
              <w:top w:val="single" w:sz="4" w:space="0" w:color="auto"/>
              <w:left w:val="single" w:sz="4" w:space="0" w:color="auto"/>
              <w:bottom w:val="single" w:sz="4" w:space="0" w:color="auto"/>
              <w:right w:val="single" w:sz="4" w:space="0" w:color="auto"/>
            </w:tcBorders>
          </w:tcPr>
          <w:p w14:paraId="40CF0F31" w14:textId="0CE2990F" w:rsidR="00E82A12" w:rsidRPr="00FF3FA3" w:rsidRDefault="00E82A12" w:rsidP="00E82A12">
            <w:pPr>
              <w:spacing w:before="0"/>
              <w:jc w:val="right"/>
            </w:pPr>
            <w:r w:rsidRPr="00FF3FA3">
              <w:rPr>
                <w:rFonts w:cs="Calibri"/>
                <w:color w:val="000000"/>
                <w:szCs w:val="22"/>
              </w:rPr>
              <w:t xml:space="preserve"> $18,340 (Simple) </w:t>
            </w:r>
            <w:r w:rsidRPr="00FF3FA3">
              <w:rPr>
                <w:rFonts w:cs="Calibri"/>
                <w:color w:val="000000"/>
                <w:szCs w:val="22"/>
              </w:rPr>
              <w:br/>
              <w:t xml:space="preserve">$29,950 (Complex) </w:t>
            </w:r>
            <w:r w:rsidRPr="00FF3FA3">
              <w:rPr>
                <w:rFonts w:cs="Calibri"/>
                <w:color w:val="000000"/>
                <w:szCs w:val="22"/>
              </w:rPr>
              <w:br/>
              <w:t xml:space="preserve">$41,550 (Other) </w:t>
            </w:r>
          </w:p>
        </w:tc>
      </w:tr>
      <w:tr w:rsidR="00E82A12" w:rsidRPr="00FF3FA3" w14:paraId="12CB7DBD" w14:textId="77777777" w:rsidTr="00365A8D">
        <w:tc>
          <w:tcPr>
            <w:tcW w:w="0" w:type="auto"/>
          </w:tcPr>
          <w:p w14:paraId="16831FD4" w14:textId="77777777" w:rsidR="00E82A12" w:rsidRPr="00FF3FA3" w:rsidRDefault="00E82A12" w:rsidP="00E82A12">
            <w:pPr>
              <w:spacing w:before="0"/>
            </w:pPr>
            <w:r w:rsidRPr="00FF3FA3">
              <w:t>Tier 3</w:t>
            </w:r>
          </w:p>
        </w:tc>
        <w:tc>
          <w:tcPr>
            <w:tcW w:w="0" w:type="auto"/>
            <w:tcBorders>
              <w:top w:val="single" w:sz="4" w:space="0" w:color="auto"/>
              <w:left w:val="nil"/>
              <w:bottom w:val="single" w:sz="4" w:space="0" w:color="auto"/>
              <w:right w:val="single" w:sz="4" w:space="0" w:color="auto"/>
            </w:tcBorders>
          </w:tcPr>
          <w:p w14:paraId="3F68D890" w14:textId="6C16945C" w:rsidR="00E82A12" w:rsidRPr="00FF3FA3" w:rsidRDefault="00E82A12" w:rsidP="00E82A12">
            <w:pPr>
              <w:spacing w:before="0"/>
            </w:pPr>
            <w:r w:rsidRPr="00FF3FA3">
              <w:rPr>
                <w:rFonts w:cs="Calibri"/>
                <w:color w:val="000000"/>
                <w:szCs w:val="22"/>
              </w:rPr>
              <w:t xml:space="preserve">Standard </w:t>
            </w:r>
            <w:r w:rsidRPr="00FF3FA3">
              <w:rPr>
                <w:rFonts w:cs="Calibri"/>
                <w:color w:val="000000"/>
                <w:szCs w:val="22"/>
              </w:rPr>
              <w:br/>
              <w:t xml:space="preserve">Application </w:t>
            </w:r>
            <w:r w:rsidRPr="00FF3FA3">
              <w:rPr>
                <w:rFonts w:cs="Calibri"/>
                <w:color w:val="000000"/>
                <w:szCs w:val="22"/>
              </w:rPr>
              <w:br/>
              <w:t xml:space="preserve">Fee $1,520 </w:t>
            </w:r>
          </w:p>
        </w:tc>
        <w:tc>
          <w:tcPr>
            <w:tcW w:w="0" w:type="auto"/>
            <w:tcBorders>
              <w:top w:val="single" w:sz="4" w:space="0" w:color="auto"/>
              <w:left w:val="single" w:sz="4" w:space="0" w:color="auto"/>
              <w:bottom w:val="single" w:sz="4" w:space="0" w:color="auto"/>
              <w:right w:val="single" w:sz="4" w:space="0" w:color="auto"/>
            </w:tcBorders>
          </w:tcPr>
          <w:p w14:paraId="3448F045" w14:textId="39468B4D" w:rsidR="00E82A12" w:rsidRPr="00FF3FA3" w:rsidRDefault="00E82A12" w:rsidP="00E82A12">
            <w:pPr>
              <w:spacing w:before="0"/>
            </w:pPr>
            <w:r w:rsidRPr="00FF3FA3">
              <w:rPr>
                <w:rFonts w:cs="Calibri"/>
                <w:color w:val="000000"/>
                <w:szCs w:val="22"/>
              </w:rPr>
              <w:t>Full HTA (MSAC)</w:t>
            </w:r>
            <w:r w:rsidRPr="00FF3FA3">
              <w:rPr>
                <w:rFonts w:cs="Calibri"/>
                <w:color w:val="000000"/>
                <w:szCs w:val="22"/>
              </w:rPr>
              <w:br/>
              <w:t xml:space="preserve">Pathway Assessment fee: </w:t>
            </w:r>
            <w:r w:rsidRPr="00FF3FA3">
              <w:rPr>
                <w:rFonts w:cs="Calibri"/>
                <w:color w:val="000000"/>
                <w:szCs w:val="22"/>
              </w:rPr>
              <w:br/>
              <w:t xml:space="preserve">$3,230 </w:t>
            </w:r>
          </w:p>
        </w:tc>
        <w:tc>
          <w:tcPr>
            <w:tcW w:w="0" w:type="auto"/>
            <w:tcBorders>
              <w:top w:val="single" w:sz="4" w:space="0" w:color="auto"/>
              <w:left w:val="single" w:sz="4" w:space="0" w:color="auto"/>
              <w:bottom w:val="single" w:sz="4" w:space="0" w:color="auto"/>
              <w:right w:val="single" w:sz="4" w:space="0" w:color="auto"/>
            </w:tcBorders>
          </w:tcPr>
          <w:p w14:paraId="6D364661" w14:textId="625AE8CE" w:rsidR="00E82A12" w:rsidRPr="00FF3FA3" w:rsidRDefault="00E82A12" w:rsidP="00E82A12">
            <w:pPr>
              <w:spacing w:before="0"/>
              <w:jc w:val="center"/>
            </w:pPr>
            <w:r w:rsidRPr="00FF3FA3">
              <w:rPr>
                <w:rFonts w:cs="Calibri"/>
                <w:color w:val="000000"/>
                <w:szCs w:val="22"/>
              </w:rPr>
              <w:t xml:space="preserve"> N/A </w:t>
            </w:r>
          </w:p>
        </w:tc>
        <w:tc>
          <w:tcPr>
            <w:tcW w:w="0" w:type="auto"/>
            <w:tcBorders>
              <w:top w:val="single" w:sz="4" w:space="0" w:color="auto"/>
              <w:left w:val="single" w:sz="4" w:space="0" w:color="auto"/>
              <w:bottom w:val="single" w:sz="4" w:space="0" w:color="auto"/>
              <w:right w:val="single" w:sz="4" w:space="0" w:color="auto"/>
            </w:tcBorders>
          </w:tcPr>
          <w:p w14:paraId="5636E3BC" w14:textId="54A20CE3" w:rsidR="00E82A12" w:rsidRPr="00FF3FA3" w:rsidRDefault="00E82A12" w:rsidP="00365A8D">
            <w:pPr>
              <w:spacing w:before="0"/>
            </w:pPr>
            <w:r w:rsidRPr="00FF3FA3">
              <w:rPr>
                <w:rFonts w:cs="Calibri"/>
                <w:color w:val="000000"/>
                <w:szCs w:val="22"/>
              </w:rPr>
              <w:t xml:space="preserve">$                      4,750 </w:t>
            </w:r>
          </w:p>
        </w:tc>
      </w:tr>
    </w:tbl>
    <w:p w14:paraId="47971684" w14:textId="7E2CEC76" w:rsidR="0011638F" w:rsidRPr="00FF3FA3" w:rsidRDefault="00A41FC9" w:rsidP="009F3390">
      <w:pPr>
        <w:pStyle w:val="Heading2"/>
        <w:spacing w:before="160"/>
        <w:ind w:left="510" w:hanging="510"/>
      </w:pPr>
      <w:bookmarkStart w:id="49" w:name="_Toc197430136"/>
      <w:bookmarkStart w:id="50" w:name="_Toc229566512"/>
      <w:r w:rsidRPr="00FF3FA3">
        <w:t xml:space="preserve">Design of the regulatory </w:t>
      </w:r>
      <w:r w:rsidR="006E1600" w:rsidRPr="00FF3FA3">
        <w:t>charge</w:t>
      </w:r>
      <w:bookmarkEnd w:id="49"/>
      <w:bookmarkEnd w:id="50"/>
      <w:r w:rsidRPr="00FF3FA3">
        <w:t xml:space="preserve"> </w:t>
      </w:r>
    </w:p>
    <w:p w14:paraId="35C76830" w14:textId="285D03A2" w:rsidR="004140E6" w:rsidRPr="008B1A42" w:rsidRDefault="009A3FDE" w:rsidP="00C65838">
      <w:pPr>
        <w:spacing w:before="0" w:line="240" w:lineRule="auto"/>
        <w:rPr>
          <w:szCs w:val="22"/>
        </w:rPr>
      </w:pPr>
      <w:r w:rsidRPr="00FF3FA3">
        <w:t xml:space="preserve">Table 5 provides the estimated volumes, </w:t>
      </w:r>
      <w:r w:rsidR="00B74111" w:rsidRPr="00FF3FA3">
        <w:t>costs and revenue from the regulatory charging</w:t>
      </w:r>
      <w:r w:rsidR="00B74111" w:rsidRPr="00A97485">
        <w:t xml:space="preserve"> activities</w:t>
      </w:r>
      <w:r w:rsidR="00A83534" w:rsidRPr="00A97485">
        <w:t xml:space="preserve"> for 202</w:t>
      </w:r>
      <w:r w:rsidR="0048610A">
        <w:t>6</w:t>
      </w:r>
      <w:r w:rsidR="00A83534" w:rsidRPr="00A97485">
        <w:t>-2</w:t>
      </w:r>
      <w:r w:rsidR="0048610A">
        <w:t>7</w:t>
      </w:r>
      <w:r w:rsidR="00B74111" w:rsidRPr="00A97485">
        <w:t>.</w:t>
      </w:r>
      <w:r w:rsidR="00184F73" w:rsidRPr="00A97485">
        <w:t xml:space="preserve"> </w:t>
      </w:r>
      <w:r w:rsidR="001B2B59">
        <w:t xml:space="preserve">It </w:t>
      </w:r>
      <w:r w:rsidR="001F2036" w:rsidRPr="00A97485">
        <w:t>includes the estimated cost recovery charges from 1 July 202</w:t>
      </w:r>
      <w:r w:rsidR="0048610A">
        <w:t>6</w:t>
      </w:r>
      <w:r w:rsidR="001F2036" w:rsidRPr="00A97485">
        <w:t xml:space="preserve"> to 30 June </w:t>
      </w:r>
      <w:r w:rsidR="0048610A">
        <w:t>20</w:t>
      </w:r>
      <w:r w:rsidR="001F2036" w:rsidRPr="00A97485">
        <w:t>2</w:t>
      </w:r>
      <w:r w:rsidR="0048610A">
        <w:t>7</w:t>
      </w:r>
      <w:r w:rsidR="001F2036" w:rsidRPr="00A97485">
        <w:t xml:space="preserve">, subject to </w:t>
      </w:r>
      <w:r w:rsidR="000C1D32" w:rsidRPr="00A97485">
        <w:t>legislative</w:t>
      </w:r>
      <w:r w:rsidR="00BE178A" w:rsidRPr="00A97485">
        <w:t xml:space="preserve"> instrument</w:t>
      </w:r>
      <w:r w:rsidR="000C1D32" w:rsidRPr="00A97485">
        <w:t xml:space="preserve"> updates</w:t>
      </w:r>
      <w:r w:rsidR="001F2036" w:rsidRPr="00A97485">
        <w:t xml:space="preserve">. </w:t>
      </w:r>
      <w:r w:rsidR="004140E6" w:rsidRPr="00A97485">
        <w:rPr>
          <w:szCs w:val="22"/>
        </w:rPr>
        <w:t xml:space="preserve">Volume estimates relate to the number of devices assessed by tier (as an application </w:t>
      </w:r>
      <w:r w:rsidR="003256A0" w:rsidRPr="00A97485">
        <w:rPr>
          <w:szCs w:val="22"/>
        </w:rPr>
        <w:t xml:space="preserve">submitted via the HPP </w:t>
      </w:r>
      <w:r w:rsidR="004140E6" w:rsidRPr="00A97485">
        <w:rPr>
          <w:szCs w:val="22"/>
        </w:rPr>
        <w:t>may be for multiple devices).</w:t>
      </w:r>
    </w:p>
    <w:p w14:paraId="5133AD2C" w14:textId="0A0595A8" w:rsidR="001F2180" w:rsidRPr="00A97485" w:rsidRDefault="001F2180" w:rsidP="00C65838">
      <w:pPr>
        <w:spacing w:before="0" w:line="240" w:lineRule="auto"/>
      </w:pPr>
      <w:r w:rsidRPr="00A97485">
        <w:t xml:space="preserve">The Private Health Insurance (Medical Devices and Human Tissue Products) Rules provide for waivers in certain circumstances. Applicants may request fees to be waived if the application is seeking to list ‘related medical devices’ where </w:t>
      </w:r>
      <w:r w:rsidR="00CE0398">
        <w:t xml:space="preserve">an </w:t>
      </w:r>
      <w:r w:rsidRPr="00A97485">
        <w:t>abridge</w:t>
      </w:r>
      <w:r w:rsidR="00FF2150" w:rsidRPr="00A97485">
        <w:t>d</w:t>
      </w:r>
      <w:r w:rsidRPr="00A97485">
        <w:t xml:space="preserve"> clinical or economic assessment can be conducted. </w:t>
      </w:r>
      <w:r w:rsidR="00F67006" w:rsidRPr="00A97485">
        <w:t xml:space="preserve">Further information can be sought from the </w:t>
      </w:r>
      <w:hyperlink r:id="rId13" w:history="1">
        <w:r w:rsidR="00F67006" w:rsidRPr="00A97485">
          <w:rPr>
            <w:rStyle w:val="Hyperlink"/>
            <w:rFonts w:cstheme="minorBidi"/>
          </w:rPr>
          <w:t>Draft Prescribed List Guide</w:t>
        </w:r>
      </w:hyperlink>
      <w:r w:rsidR="00F67006" w:rsidRPr="00A97485">
        <w:t xml:space="preserve">. </w:t>
      </w:r>
      <w:r w:rsidRPr="00A97485">
        <w:t>Fee waiver request</w:t>
      </w:r>
      <w:r w:rsidR="00FA488F" w:rsidRPr="00A97485">
        <w:t>s</w:t>
      </w:r>
      <w:r w:rsidRPr="00A97485">
        <w:t xml:space="preserve"> are considered as part of the </w:t>
      </w:r>
      <w:r w:rsidR="00AD281E" w:rsidRPr="00A97485">
        <w:t xml:space="preserve">departmental </w:t>
      </w:r>
      <w:r w:rsidR="003B0DE9" w:rsidRPr="00A97485">
        <w:t xml:space="preserve">assessment </w:t>
      </w:r>
      <w:r w:rsidRPr="00A97485">
        <w:t>process</w:t>
      </w:r>
      <w:r w:rsidR="00FA3C01" w:rsidRPr="00A97485">
        <w:t xml:space="preserve"> for Prescribed List applications</w:t>
      </w:r>
      <w:r w:rsidRPr="00A97485">
        <w:t>.</w:t>
      </w:r>
    </w:p>
    <w:p w14:paraId="0682A9A0" w14:textId="6C412557" w:rsidR="00174CD1" w:rsidRPr="00FF3FA3" w:rsidRDefault="00093D5B" w:rsidP="00C65838">
      <w:pPr>
        <w:spacing w:before="0" w:line="240" w:lineRule="auto"/>
      </w:pPr>
      <w:r w:rsidRPr="00A97485">
        <w:t>Listing applications, or variation applications, relating to human tissue products</w:t>
      </w:r>
      <w:r w:rsidR="001C646C" w:rsidRPr="00A97485">
        <w:t xml:space="preserve"> for listing under Part B </w:t>
      </w:r>
      <w:r w:rsidR="001C646C" w:rsidRPr="00FF3FA3">
        <w:t xml:space="preserve">of the Prescribed List </w:t>
      </w:r>
      <w:r w:rsidR="00FE1FCA" w:rsidRPr="00FF3FA3">
        <w:t>are</w:t>
      </w:r>
      <w:r w:rsidR="001C646C" w:rsidRPr="00FF3FA3">
        <w:t xml:space="preserve"> exempt from cost recovery charges. </w:t>
      </w:r>
    </w:p>
    <w:p w14:paraId="1377A1EF" w14:textId="1E5C56C4" w:rsidR="001D2393" w:rsidRPr="00FF3FA3" w:rsidRDefault="0011255D" w:rsidP="00C65838">
      <w:pPr>
        <w:pStyle w:val="Caption"/>
        <w:spacing w:before="0" w:after="120"/>
        <w:rPr>
          <w:rFonts w:eastAsia="Times New Roman" w:cstheme="minorHAnsi"/>
        </w:rPr>
      </w:pPr>
      <w:r w:rsidRPr="00FF3FA3">
        <w:t xml:space="preserve">Table </w:t>
      </w:r>
      <w:r w:rsidRPr="00FF3FA3">
        <w:fldChar w:fldCharType="begin"/>
      </w:r>
      <w:r w:rsidRPr="00FF3FA3">
        <w:instrText>SEQ Table \* ARABIC</w:instrText>
      </w:r>
      <w:r w:rsidRPr="00FF3FA3">
        <w:fldChar w:fldCharType="separate"/>
      </w:r>
      <w:r w:rsidR="00FA25EF" w:rsidRPr="00FF3FA3">
        <w:rPr>
          <w:noProof/>
        </w:rPr>
        <w:t>5</w:t>
      </w:r>
      <w:r w:rsidRPr="00FF3FA3">
        <w:fldChar w:fldCharType="end"/>
      </w:r>
      <w:r w:rsidR="001D2393" w:rsidRPr="00FF3FA3">
        <w:rPr>
          <w:rFonts w:eastAsia="Times New Roman" w:cstheme="minorHAnsi"/>
        </w:rPr>
        <w:t>. Estimated volumes and revenue for 202</w:t>
      </w:r>
      <w:r w:rsidR="0048610A" w:rsidRPr="00FF3FA3">
        <w:rPr>
          <w:rFonts w:eastAsia="Times New Roman" w:cstheme="minorHAnsi"/>
        </w:rPr>
        <w:t>6</w:t>
      </w:r>
      <w:r w:rsidR="005577A7" w:rsidRPr="00FF3FA3">
        <w:rPr>
          <w:rFonts w:eastAsia="Times New Roman" w:cstheme="minorHAnsi"/>
        </w:rPr>
        <w:t>-2</w:t>
      </w:r>
      <w:r w:rsidR="0048610A" w:rsidRPr="00FF3FA3">
        <w:rPr>
          <w:rFonts w:eastAsia="Times New Roman" w:cstheme="minorHAnsi"/>
        </w:rPr>
        <w:t>7</w:t>
      </w:r>
    </w:p>
    <w:tbl>
      <w:tblPr>
        <w:tblStyle w:val="TableGrid"/>
        <w:tblW w:w="9174" w:type="dxa"/>
        <w:tblLayout w:type="fixed"/>
        <w:tblLook w:val="0460" w:firstRow="1" w:lastRow="1" w:firstColumn="0" w:lastColumn="0" w:noHBand="0" w:noVBand="1"/>
      </w:tblPr>
      <w:tblGrid>
        <w:gridCol w:w="1980"/>
        <w:gridCol w:w="709"/>
        <w:gridCol w:w="1315"/>
        <w:gridCol w:w="1251"/>
        <w:gridCol w:w="1137"/>
        <w:gridCol w:w="1418"/>
        <w:gridCol w:w="1364"/>
      </w:tblGrid>
      <w:tr w:rsidR="00E02A6F" w:rsidRPr="00FF3FA3" w14:paraId="25F9CAE7" w14:textId="77777777" w:rsidTr="00F45A8D">
        <w:trPr>
          <w:cnfStyle w:val="100000000000" w:firstRow="1" w:lastRow="0" w:firstColumn="0" w:lastColumn="0" w:oddVBand="0" w:evenVBand="0" w:oddHBand="0" w:evenHBand="0" w:firstRowFirstColumn="0" w:firstRowLastColumn="0" w:lastRowFirstColumn="0" w:lastRowLastColumn="0"/>
          <w:cantSplit/>
          <w:trHeight w:val="1021"/>
          <w:tblHeader/>
        </w:trPr>
        <w:tc>
          <w:tcPr>
            <w:tcW w:w="1980" w:type="dxa"/>
            <w:hideMark/>
          </w:tcPr>
          <w:p w14:paraId="097CBCAE" w14:textId="0D99B37B" w:rsidR="00B04117" w:rsidRPr="00FF3FA3" w:rsidRDefault="00B04117" w:rsidP="00E02A6F">
            <w:pPr>
              <w:spacing w:before="0"/>
            </w:pPr>
            <w:r w:rsidRPr="00FF3FA3">
              <w:t xml:space="preserve">Assessment Pathway </w:t>
            </w:r>
          </w:p>
        </w:tc>
        <w:tc>
          <w:tcPr>
            <w:tcW w:w="709" w:type="dxa"/>
            <w:hideMark/>
          </w:tcPr>
          <w:p w14:paraId="115F0A99" w14:textId="77777777" w:rsidR="00B04117" w:rsidRPr="00FF3FA3" w:rsidRDefault="00B04117" w:rsidP="00E02A6F">
            <w:pPr>
              <w:spacing w:before="0"/>
            </w:pPr>
            <w:r w:rsidRPr="00FF3FA3">
              <w:t>Type</w:t>
            </w:r>
          </w:p>
        </w:tc>
        <w:tc>
          <w:tcPr>
            <w:tcW w:w="1315" w:type="dxa"/>
            <w:hideMark/>
          </w:tcPr>
          <w:p w14:paraId="06264995" w14:textId="77777777" w:rsidR="00B04117" w:rsidRPr="00FF3FA3" w:rsidRDefault="00B04117" w:rsidP="00E02A6F">
            <w:pPr>
              <w:spacing w:before="0"/>
            </w:pPr>
            <w:r w:rsidRPr="00FF3FA3">
              <w:t>Unit cost</w:t>
            </w:r>
          </w:p>
        </w:tc>
        <w:tc>
          <w:tcPr>
            <w:tcW w:w="1251" w:type="dxa"/>
            <w:hideMark/>
          </w:tcPr>
          <w:p w14:paraId="05E17CE0" w14:textId="77777777" w:rsidR="00B04117" w:rsidRPr="00FF3FA3" w:rsidRDefault="00B04117" w:rsidP="00E02A6F">
            <w:pPr>
              <w:spacing w:before="0"/>
            </w:pPr>
            <w:r w:rsidRPr="00FF3FA3">
              <w:t>Unit price</w:t>
            </w:r>
          </w:p>
        </w:tc>
        <w:tc>
          <w:tcPr>
            <w:tcW w:w="1137" w:type="dxa"/>
            <w:hideMark/>
          </w:tcPr>
          <w:p w14:paraId="36804324" w14:textId="5C872D47" w:rsidR="00B04117" w:rsidRPr="00FF3FA3" w:rsidRDefault="00B04117" w:rsidP="00E02A6F">
            <w:pPr>
              <w:spacing w:before="0"/>
            </w:pPr>
            <w:r w:rsidRPr="00FF3FA3">
              <w:t>Estimated volume</w:t>
            </w:r>
          </w:p>
        </w:tc>
        <w:tc>
          <w:tcPr>
            <w:tcW w:w="1418" w:type="dxa"/>
            <w:hideMark/>
          </w:tcPr>
          <w:p w14:paraId="719C8488" w14:textId="77777777" w:rsidR="00B04117" w:rsidRPr="00FF3FA3" w:rsidRDefault="00B04117" w:rsidP="00E02A6F">
            <w:pPr>
              <w:spacing w:before="0"/>
            </w:pPr>
            <w:r w:rsidRPr="00FF3FA3">
              <w:t>Estimated total cost</w:t>
            </w:r>
          </w:p>
        </w:tc>
        <w:tc>
          <w:tcPr>
            <w:tcW w:w="1364" w:type="dxa"/>
            <w:hideMark/>
          </w:tcPr>
          <w:p w14:paraId="1C95480D" w14:textId="77777777" w:rsidR="00B04117" w:rsidRPr="00FF3FA3" w:rsidRDefault="00B04117" w:rsidP="00E02A6F">
            <w:pPr>
              <w:spacing w:before="0"/>
            </w:pPr>
            <w:r w:rsidRPr="00FF3FA3">
              <w:t>Estimated total revenue</w:t>
            </w:r>
          </w:p>
        </w:tc>
      </w:tr>
      <w:tr w:rsidR="00F57A6B" w:rsidRPr="00FF3FA3" w14:paraId="11EB15AC" w14:textId="77777777" w:rsidTr="00365A8D">
        <w:trPr>
          <w:cantSplit/>
        </w:trPr>
        <w:tc>
          <w:tcPr>
            <w:tcW w:w="1980" w:type="dxa"/>
            <w:noWrap/>
            <w:hideMark/>
          </w:tcPr>
          <w:p w14:paraId="7AE9D1E3" w14:textId="48E0F474" w:rsidR="00F57A6B" w:rsidRPr="00FF3FA3" w:rsidRDefault="00F57A6B" w:rsidP="00F57A6B">
            <w:pPr>
              <w:spacing w:before="60" w:after="60"/>
            </w:pPr>
            <w:r w:rsidRPr="00FF3FA3">
              <w:t>Standard Application Fee</w:t>
            </w:r>
          </w:p>
        </w:tc>
        <w:tc>
          <w:tcPr>
            <w:tcW w:w="709" w:type="dxa"/>
            <w:noWrap/>
            <w:hideMark/>
          </w:tcPr>
          <w:p w14:paraId="7725E6B9" w14:textId="790EE30C" w:rsidR="00F57A6B" w:rsidRPr="00FF3FA3" w:rsidRDefault="00F57A6B" w:rsidP="00F57A6B">
            <w:pPr>
              <w:spacing w:before="60" w:after="60"/>
            </w:pPr>
            <w:r w:rsidRPr="00FF3FA3">
              <w:t>Fee</w:t>
            </w:r>
          </w:p>
        </w:tc>
        <w:tc>
          <w:tcPr>
            <w:tcW w:w="1315" w:type="dxa"/>
            <w:noWrap/>
            <w:hideMark/>
          </w:tcPr>
          <w:p w14:paraId="041151C1" w14:textId="4B294C8D" w:rsidR="00F57A6B" w:rsidRPr="00FF3FA3" w:rsidRDefault="00F57A6B" w:rsidP="00F57A6B">
            <w:pPr>
              <w:spacing w:before="60" w:after="60"/>
              <w:jc w:val="right"/>
            </w:pPr>
            <w:r w:rsidRPr="00FF3FA3">
              <w:t xml:space="preserve"> $1,520 </w:t>
            </w:r>
          </w:p>
        </w:tc>
        <w:tc>
          <w:tcPr>
            <w:tcW w:w="1251" w:type="dxa"/>
            <w:noWrap/>
            <w:hideMark/>
          </w:tcPr>
          <w:p w14:paraId="277A070C" w14:textId="0A6AAD8B" w:rsidR="00F57A6B" w:rsidRPr="00FF3FA3" w:rsidRDefault="00F57A6B" w:rsidP="00F57A6B">
            <w:pPr>
              <w:spacing w:before="60" w:after="60"/>
              <w:jc w:val="right"/>
            </w:pPr>
            <w:r w:rsidRPr="00FF3FA3">
              <w:t xml:space="preserve"> $1,520 </w:t>
            </w:r>
          </w:p>
        </w:tc>
        <w:tc>
          <w:tcPr>
            <w:tcW w:w="1137" w:type="dxa"/>
            <w:noWrap/>
            <w:hideMark/>
          </w:tcPr>
          <w:p w14:paraId="0F6D181A" w14:textId="39906BB0" w:rsidR="00F57A6B" w:rsidRPr="00FF3FA3" w:rsidRDefault="00F57A6B" w:rsidP="00F57A6B">
            <w:pPr>
              <w:spacing w:before="60" w:after="60"/>
              <w:jc w:val="right"/>
            </w:pPr>
            <w:r w:rsidRPr="00FF3FA3">
              <w:t xml:space="preserve"> 1,501 </w:t>
            </w:r>
          </w:p>
        </w:tc>
        <w:tc>
          <w:tcPr>
            <w:tcW w:w="1418" w:type="dxa"/>
            <w:noWrap/>
            <w:hideMark/>
          </w:tcPr>
          <w:p w14:paraId="67424E85" w14:textId="74800FA2" w:rsidR="00F57A6B" w:rsidRPr="00FF3FA3" w:rsidRDefault="00F57A6B" w:rsidP="00F57A6B">
            <w:pPr>
              <w:spacing w:before="60" w:after="60"/>
              <w:jc w:val="right"/>
            </w:pPr>
            <w:r w:rsidRPr="00FF3FA3">
              <w:t xml:space="preserve"> $2,281,046 </w:t>
            </w:r>
          </w:p>
        </w:tc>
        <w:tc>
          <w:tcPr>
            <w:tcW w:w="1364" w:type="dxa"/>
            <w:noWrap/>
            <w:hideMark/>
          </w:tcPr>
          <w:p w14:paraId="75CB438B" w14:textId="6FE4ABBD" w:rsidR="00F57A6B" w:rsidRPr="00FF3FA3" w:rsidRDefault="00F57A6B" w:rsidP="00F57A6B">
            <w:pPr>
              <w:spacing w:before="60" w:after="60"/>
              <w:jc w:val="right"/>
            </w:pPr>
            <w:r w:rsidRPr="00FF3FA3">
              <w:t xml:space="preserve"> $2,281,520 </w:t>
            </w:r>
          </w:p>
        </w:tc>
      </w:tr>
      <w:tr w:rsidR="00F57A6B" w:rsidRPr="00FF3FA3" w14:paraId="4499A2D8" w14:textId="77777777" w:rsidTr="00365A8D">
        <w:trPr>
          <w:cantSplit/>
        </w:trPr>
        <w:tc>
          <w:tcPr>
            <w:tcW w:w="1980" w:type="dxa"/>
            <w:noWrap/>
            <w:hideMark/>
          </w:tcPr>
          <w:p w14:paraId="02AB29CD" w14:textId="329D7576" w:rsidR="00F57A6B" w:rsidRPr="00FF3FA3" w:rsidRDefault="00F57A6B" w:rsidP="00F57A6B">
            <w:pPr>
              <w:spacing w:before="60" w:after="60"/>
            </w:pPr>
            <w:r w:rsidRPr="00FF3FA3">
              <w:t>Clinical Assessment Fee</w:t>
            </w:r>
          </w:p>
        </w:tc>
        <w:tc>
          <w:tcPr>
            <w:tcW w:w="709" w:type="dxa"/>
            <w:noWrap/>
            <w:hideMark/>
          </w:tcPr>
          <w:p w14:paraId="7B6F476E" w14:textId="5DAFF6D3" w:rsidR="00F57A6B" w:rsidRPr="00FF3FA3" w:rsidRDefault="00F57A6B" w:rsidP="00F57A6B">
            <w:pPr>
              <w:spacing w:before="60" w:after="60"/>
            </w:pPr>
            <w:r w:rsidRPr="00FF3FA3">
              <w:t>Fee</w:t>
            </w:r>
          </w:p>
        </w:tc>
        <w:tc>
          <w:tcPr>
            <w:tcW w:w="1315" w:type="dxa"/>
            <w:noWrap/>
            <w:hideMark/>
          </w:tcPr>
          <w:p w14:paraId="77143C5F" w14:textId="429CD704" w:rsidR="00F57A6B" w:rsidRPr="00FF3FA3" w:rsidRDefault="00F57A6B" w:rsidP="00F57A6B">
            <w:pPr>
              <w:spacing w:before="60" w:after="60"/>
              <w:jc w:val="right"/>
            </w:pPr>
            <w:r w:rsidRPr="00FF3FA3">
              <w:t xml:space="preserve"> $4,341 </w:t>
            </w:r>
          </w:p>
        </w:tc>
        <w:tc>
          <w:tcPr>
            <w:tcW w:w="1251" w:type="dxa"/>
            <w:noWrap/>
            <w:hideMark/>
          </w:tcPr>
          <w:p w14:paraId="5E5D118E" w14:textId="15F1908B" w:rsidR="00F57A6B" w:rsidRPr="00FF3FA3" w:rsidRDefault="00F57A6B" w:rsidP="00F57A6B">
            <w:pPr>
              <w:spacing w:before="60" w:after="60"/>
              <w:jc w:val="right"/>
            </w:pPr>
            <w:r w:rsidRPr="00FF3FA3">
              <w:t xml:space="preserve"> $4,340 </w:t>
            </w:r>
          </w:p>
        </w:tc>
        <w:tc>
          <w:tcPr>
            <w:tcW w:w="1137" w:type="dxa"/>
            <w:noWrap/>
            <w:hideMark/>
          </w:tcPr>
          <w:p w14:paraId="337756F8" w14:textId="6F42E109" w:rsidR="00F57A6B" w:rsidRPr="00FF3FA3" w:rsidRDefault="00F57A6B" w:rsidP="00F57A6B">
            <w:pPr>
              <w:spacing w:before="60" w:after="60"/>
              <w:jc w:val="right"/>
            </w:pPr>
            <w:r w:rsidRPr="00FF3FA3">
              <w:t xml:space="preserve"> 585 </w:t>
            </w:r>
          </w:p>
        </w:tc>
        <w:tc>
          <w:tcPr>
            <w:tcW w:w="1418" w:type="dxa"/>
            <w:noWrap/>
            <w:hideMark/>
          </w:tcPr>
          <w:p w14:paraId="04502E88" w14:textId="73C00D7A" w:rsidR="00F57A6B" w:rsidRPr="00FF3FA3" w:rsidRDefault="00F57A6B" w:rsidP="00F57A6B">
            <w:pPr>
              <w:spacing w:before="60" w:after="60"/>
              <w:jc w:val="right"/>
            </w:pPr>
            <w:r w:rsidRPr="00FF3FA3">
              <w:t xml:space="preserve"> $2,539,438 </w:t>
            </w:r>
          </w:p>
        </w:tc>
        <w:tc>
          <w:tcPr>
            <w:tcW w:w="1364" w:type="dxa"/>
            <w:noWrap/>
            <w:hideMark/>
          </w:tcPr>
          <w:p w14:paraId="1315C0FF" w14:textId="29D20139" w:rsidR="00F57A6B" w:rsidRPr="00FF3FA3" w:rsidRDefault="00F57A6B" w:rsidP="00F57A6B">
            <w:pPr>
              <w:spacing w:before="60" w:after="60"/>
              <w:jc w:val="right"/>
            </w:pPr>
            <w:r w:rsidRPr="00FF3FA3">
              <w:t xml:space="preserve"> $2,538,900 </w:t>
            </w:r>
          </w:p>
        </w:tc>
      </w:tr>
      <w:tr w:rsidR="00F57A6B" w:rsidRPr="00365A8D" w14:paraId="145F902B" w14:textId="77777777" w:rsidTr="00365A8D">
        <w:trPr>
          <w:cantSplit/>
        </w:trPr>
        <w:tc>
          <w:tcPr>
            <w:tcW w:w="1980" w:type="dxa"/>
            <w:noWrap/>
            <w:hideMark/>
          </w:tcPr>
          <w:p w14:paraId="550918C0" w14:textId="7885C3F1" w:rsidR="00F57A6B" w:rsidRPr="00FF3FA3" w:rsidRDefault="00F57A6B" w:rsidP="00F57A6B">
            <w:pPr>
              <w:spacing w:before="60" w:after="60"/>
            </w:pPr>
            <w:r w:rsidRPr="00FF3FA3">
              <w:t>Economic Assessment - Simple</w:t>
            </w:r>
          </w:p>
        </w:tc>
        <w:tc>
          <w:tcPr>
            <w:tcW w:w="709" w:type="dxa"/>
            <w:noWrap/>
            <w:hideMark/>
          </w:tcPr>
          <w:p w14:paraId="5907673F" w14:textId="3EBAE565" w:rsidR="00F57A6B" w:rsidRPr="00FF3FA3" w:rsidRDefault="00F57A6B" w:rsidP="00F57A6B">
            <w:pPr>
              <w:spacing w:before="60" w:after="60"/>
            </w:pPr>
            <w:r w:rsidRPr="00FF3FA3">
              <w:t>Fee</w:t>
            </w:r>
          </w:p>
        </w:tc>
        <w:tc>
          <w:tcPr>
            <w:tcW w:w="1315" w:type="dxa"/>
            <w:noWrap/>
            <w:hideMark/>
          </w:tcPr>
          <w:p w14:paraId="0C10D280" w14:textId="22FF1C73" w:rsidR="00F57A6B" w:rsidRPr="00FF3FA3" w:rsidRDefault="00F57A6B" w:rsidP="00F57A6B">
            <w:pPr>
              <w:spacing w:before="60" w:after="60"/>
              <w:jc w:val="right"/>
            </w:pPr>
            <w:r w:rsidRPr="00FF3FA3">
              <w:t xml:space="preserve"> $12,484 </w:t>
            </w:r>
          </w:p>
        </w:tc>
        <w:tc>
          <w:tcPr>
            <w:tcW w:w="1251" w:type="dxa"/>
            <w:noWrap/>
            <w:hideMark/>
          </w:tcPr>
          <w:p w14:paraId="7C684094" w14:textId="2FF32991" w:rsidR="00F57A6B" w:rsidRPr="00FF3FA3" w:rsidRDefault="00F57A6B" w:rsidP="00F57A6B">
            <w:pPr>
              <w:spacing w:before="60" w:after="60"/>
              <w:jc w:val="right"/>
            </w:pPr>
            <w:r w:rsidRPr="00FF3FA3">
              <w:t xml:space="preserve"> $12,480 </w:t>
            </w:r>
          </w:p>
        </w:tc>
        <w:tc>
          <w:tcPr>
            <w:tcW w:w="1137" w:type="dxa"/>
            <w:noWrap/>
            <w:hideMark/>
          </w:tcPr>
          <w:p w14:paraId="468263ED" w14:textId="1E8E6596" w:rsidR="00F57A6B" w:rsidRPr="00FF3FA3" w:rsidRDefault="00F57A6B" w:rsidP="00F57A6B">
            <w:pPr>
              <w:spacing w:before="60" w:after="60"/>
              <w:jc w:val="right"/>
            </w:pPr>
            <w:r w:rsidRPr="00FF3FA3">
              <w:t xml:space="preserve"> 10 </w:t>
            </w:r>
          </w:p>
        </w:tc>
        <w:tc>
          <w:tcPr>
            <w:tcW w:w="1418" w:type="dxa"/>
            <w:noWrap/>
            <w:hideMark/>
          </w:tcPr>
          <w:p w14:paraId="1340662C" w14:textId="57DBF106" w:rsidR="00F57A6B" w:rsidRPr="00FF3FA3" w:rsidRDefault="00F57A6B" w:rsidP="00F57A6B">
            <w:pPr>
              <w:spacing w:before="60" w:after="60"/>
              <w:jc w:val="right"/>
            </w:pPr>
            <w:r w:rsidRPr="00FF3FA3">
              <w:t xml:space="preserve"> $124,840 </w:t>
            </w:r>
          </w:p>
        </w:tc>
        <w:tc>
          <w:tcPr>
            <w:tcW w:w="1364" w:type="dxa"/>
            <w:noWrap/>
            <w:hideMark/>
          </w:tcPr>
          <w:p w14:paraId="289C6F1E" w14:textId="2BBA629A" w:rsidR="00F57A6B" w:rsidRPr="00FF3FA3" w:rsidRDefault="00F57A6B" w:rsidP="00F57A6B">
            <w:pPr>
              <w:spacing w:before="60" w:after="60"/>
              <w:jc w:val="right"/>
            </w:pPr>
            <w:r w:rsidRPr="00FF3FA3">
              <w:t xml:space="preserve"> $124,800 </w:t>
            </w:r>
          </w:p>
        </w:tc>
      </w:tr>
      <w:tr w:rsidR="00F57A6B" w:rsidRPr="00FF3FA3" w14:paraId="0947E8B1" w14:textId="77777777" w:rsidTr="00365A8D">
        <w:trPr>
          <w:cantSplit/>
        </w:trPr>
        <w:tc>
          <w:tcPr>
            <w:tcW w:w="1980" w:type="dxa"/>
            <w:noWrap/>
            <w:hideMark/>
          </w:tcPr>
          <w:p w14:paraId="312A72ED" w14:textId="2865653F" w:rsidR="00F57A6B" w:rsidRPr="00FF3FA3" w:rsidRDefault="00F57A6B" w:rsidP="00F57A6B">
            <w:pPr>
              <w:spacing w:before="60" w:after="60"/>
            </w:pPr>
            <w:r w:rsidRPr="00FF3FA3">
              <w:t>Economic Assessment - Complex</w:t>
            </w:r>
          </w:p>
        </w:tc>
        <w:tc>
          <w:tcPr>
            <w:tcW w:w="709" w:type="dxa"/>
            <w:noWrap/>
            <w:hideMark/>
          </w:tcPr>
          <w:p w14:paraId="4487B581" w14:textId="54E9D74F" w:rsidR="00F57A6B" w:rsidRPr="00FF3FA3" w:rsidRDefault="00F57A6B" w:rsidP="00F57A6B">
            <w:pPr>
              <w:spacing w:before="60" w:after="60"/>
            </w:pPr>
            <w:r w:rsidRPr="00FF3FA3">
              <w:t>Fee</w:t>
            </w:r>
          </w:p>
        </w:tc>
        <w:tc>
          <w:tcPr>
            <w:tcW w:w="1315" w:type="dxa"/>
            <w:noWrap/>
            <w:hideMark/>
          </w:tcPr>
          <w:p w14:paraId="254AF3AD" w14:textId="29F5DF19" w:rsidR="00F57A6B" w:rsidRPr="00FF3FA3" w:rsidRDefault="00F57A6B" w:rsidP="00F57A6B">
            <w:pPr>
              <w:spacing w:before="60" w:after="60"/>
              <w:jc w:val="right"/>
            </w:pPr>
            <w:r w:rsidRPr="00FF3FA3">
              <w:t xml:space="preserve"> $24,087 </w:t>
            </w:r>
          </w:p>
        </w:tc>
        <w:tc>
          <w:tcPr>
            <w:tcW w:w="1251" w:type="dxa"/>
            <w:noWrap/>
            <w:hideMark/>
          </w:tcPr>
          <w:p w14:paraId="4772F735" w14:textId="587C7D0D" w:rsidR="00F57A6B" w:rsidRPr="00FF3FA3" w:rsidRDefault="00F57A6B" w:rsidP="00F57A6B">
            <w:pPr>
              <w:spacing w:before="60" w:after="60"/>
              <w:jc w:val="right"/>
            </w:pPr>
            <w:r w:rsidRPr="00FF3FA3">
              <w:t xml:space="preserve"> $24,090 </w:t>
            </w:r>
          </w:p>
        </w:tc>
        <w:tc>
          <w:tcPr>
            <w:tcW w:w="1137" w:type="dxa"/>
            <w:noWrap/>
            <w:hideMark/>
          </w:tcPr>
          <w:p w14:paraId="20829169" w14:textId="3AD633B0" w:rsidR="00F57A6B" w:rsidRPr="00FF3FA3" w:rsidRDefault="00F57A6B" w:rsidP="00F57A6B">
            <w:pPr>
              <w:spacing w:before="60" w:after="60"/>
              <w:jc w:val="right"/>
            </w:pPr>
            <w:r w:rsidRPr="00FF3FA3">
              <w:t xml:space="preserve"> 8 </w:t>
            </w:r>
          </w:p>
        </w:tc>
        <w:tc>
          <w:tcPr>
            <w:tcW w:w="1418" w:type="dxa"/>
            <w:noWrap/>
            <w:hideMark/>
          </w:tcPr>
          <w:p w14:paraId="4C1124DD" w14:textId="4689CA38" w:rsidR="00F57A6B" w:rsidRPr="00FF3FA3" w:rsidRDefault="00F57A6B" w:rsidP="00F57A6B">
            <w:pPr>
              <w:spacing w:before="60" w:after="60"/>
              <w:jc w:val="right"/>
            </w:pPr>
            <w:r w:rsidRPr="00FF3FA3">
              <w:t xml:space="preserve"> $192,694 </w:t>
            </w:r>
          </w:p>
        </w:tc>
        <w:tc>
          <w:tcPr>
            <w:tcW w:w="1364" w:type="dxa"/>
            <w:noWrap/>
            <w:hideMark/>
          </w:tcPr>
          <w:p w14:paraId="48C00335" w14:textId="2F1F93AC" w:rsidR="00F57A6B" w:rsidRPr="00FF3FA3" w:rsidRDefault="00F57A6B" w:rsidP="00F57A6B">
            <w:pPr>
              <w:spacing w:before="60" w:after="60"/>
              <w:jc w:val="right"/>
            </w:pPr>
            <w:r w:rsidRPr="00FF3FA3">
              <w:t xml:space="preserve"> $192,720 </w:t>
            </w:r>
          </w:p>
        </w:tc>
      </w:tr>
      <w:tr w:rsidR="00F57A6B" w:rsidRPr="00FF3FA3" w14:paraId="29D80783" w14:textId="77777777" w:rsidTr="00365A8D">
        <w:trPr>
          <w:cantSplit/>
        </w:trPr>
        <w:tc>
          <w:tcPr>
            <w:tcW w:w="1980" w:type="dxa"/>
            <w:noWrap/>
            <w:hideMark/>
          </w:tcPr>
          <w:p w14:paraId="26B67903" w14:textId="6970F257" w:rsidR="00F57A6B" w:rsidRPr="00FF3FA3" w:rsidRDefault="00F57A6B" w:rsidP="00F57A6B">
            <w:pPr>
              <w:spacing w:before="60" w:after="60"/>
            </w:pPr>
            <w:r w:rsidRPr="00FF3FA3">
              <w:t>Economic Assessment - Other</w:t>
            </w:r>
          </w:p>
        </w:tc>
        <w:tc>
          <w:tcPr>
            <w:tcW w:w="709" w:type="dxa"/>
            <w:noWrap/>
            <w:hideMark/>
          </w:tcPr>
          <w:p w14:paraId="414D3019" w14:textId="2D0DF109" w:rsidR="00F57A6B" w:rsidRPr="00FF3FA3" w:rsidRDefault="00F57A6B" w:rsidP="00F57A6B">
            <w:pPr>
              <w:spacing w:before="60" w:after="60"/>
            </w:pPr>
            <w:r w:rsidRPr="00FF3FA3">
              <w:t>Fee</w:t>
            </w:r>
          </w:p>
        </w:tc>
        <w:tc>
          <w:tcPr>
            <w:tcW w:w="1315" w:type="dxa"/>
            <w:noWrap/>
            <w:hideMark/>
          </w:tcPr>
          <w:p w14:paraId="493AF7E9" w14:textId="0AE4C2A9" w:rsidR="00F57A6B" w:rsidRPr="00FF3FA3" w:rsidRDefault="00F57A6B" w:rsidP="00F57A6B">
            <w:pPr>
              <w:spacing w:before="60" w:after="60"/>
              <w:jc w:val="right"/>
            </w:pPr>
            <w:r w:rsidRPr="00FF3FA3">
              <w:t xml:space="preserve"> $35,690 </w:t>
            </w:r>
          </w:p>
        </w:tc>
        <w:tc>
          <w:tcPr>
            <w:tcW w:w="1251" w:type="dxa"/>
            <w:noWrap/>
            <w:hideMark/>
          </w:tcPr>
          <w:p w14:paraId="764594C3" w14:textId="050C7F73" w:rsidR="00F57A6B" w:rsidRPr="00FF3FA3" w:rsidRDefault="00F57A6B" w:rsidP="00F57A6B">
            <w:pPr>
              <w:spacing w:before="60" w:after="60"/>
              <w:jc w:val="right"/>
            </w:pPr>
            <w:r w:rsidRPr="00FF3FA3">
              <w:t xml:space="preserve"> $35,690 </w:t>
            </w:r>
          </w:p>
        </w:tc>
        <w:tc>
          <w:tcPr>
            <w:tcW w:w="1137" w:type="dxa"/>
            <w:noWrap/>
            <w:hideMark/>
          </w:tcPr>
          <w:p w14:paraId="6668E4FD" w14:textId="4B821F24" w:rsidR="00F57A6B" w:rsidRPr="00FF3FA3" w:rsidRDefault="00F57A6B" w:rsidP="00F57A6B">
            <w:pPr>
              <w:spacing w:before="60" w:after="60"/>
              <w:jc w:val="right"/>
            </w:pPr>
            <w:r w:rsidRPr="00FF3FA3">
              <w:t xml:space="preserve"> 2 </w:t>
            </w:r>
          </w:p>
        </w:tc>
        <w:tc>
          <w:tcPr>
            <w:tcW w:w="1418" w:type="dxa"/>
            <w:noWrap/>
            <w:hideMark/>
          </w:tcPr>
          <w:p w14:paraId="6125AA54" w14:textId="59F1830A" w:rsidR="00F57A6B" w:rsidRPr="00FF3FA3" w:rsidRDefault="00F57A6B" w:rsidP="00F57A6B">
            <w:pPr>
              <w:spacing w:before="60" w:after="60"/>
              <w:jc w:val="right"/>
            </w:pPr>
            <w:r w:rsidRPr="00FF3FA3">
              <w:t xml:space="preserve"> $71,379 </w:t>
            </w:r>
          </w:p>
        </w:tc>
        <w:tc>
          <w:tcPr>
            <w:tcW w:w="1364" w:type="dxa"/>
            <w:noWrap/>
            <w:hideMark/>
          </w:tcPr>
          <w:p w14:paraId="7D045258" w14:textId="213D041B" w:rsidR="00F57A6B" w:rsidRPr="00FF3FA3" w:rsidRDefault="00F57A6B" w:rsidP="00F57A6B">
            <w:pPr>
              <w:spacing w:before="60" w:after="60"/>
              <w:jc w:val="right"/>
            </w:pPr>
            <w:r w:rsidRPr="00FF3FA3">
              <w:t xml:space="preserve"> $71,380 </w:t>
            </w:r>
          </w:p>
        </w:tc>
      </w:tr>
      <w:tr w:rsidR="00F57A6B" w:rsidRPr="00FF3FA3" w14:paraId="02E7AF09" w14:textId="77777777" w:rsidTr="00365A8D">
        <w:trPr>
          <w:cantSplit/>
        </w:trPr>
        <w:tc>
          <w:tcPr>
            <w:tcW w:w="1980" w:type="dxa"/>
            <w:noWrap/>
            <w:hideMark/>
          </w:tcPr>
          <w:p w14:paraId="5FA4E4B6" w14:textId="3CD341BF" w:rsidR="00F57A6B" w:rsidRPr="00FF3FA3" w:rsidRDefault="00F57A6B" w:rsidP="00F57A6B">
            <w:pPr>
              <w:spacing w:before="60" w:after="60"/>
            </w:pPr>
            <w:r w:rsidRPr="00FF3FA3">
              <w:t>Full HTA (MSAC) Pathway Assessment Fee</w:t>
            </w:r>
          </w:p>
        </w:tc>
        <w:tc>
          <w:tcPr>
            <w:tcW w:w="709" w:type="dxa"/>
            <w:noWrap/>
            <w:hideMark/>
          </w:tcPr>
          <w:p w14:paraId="53E6F5D4" w14:textId="0F8E103C" w:rsidR="00F57A6B" w:rsidRPr="00FF3FA3" w:rsidRDefault="00F57A6B" w:rsidP="00F57A6B">
            <w:pPr>
              <w:spacing w:before="60" w:after="60"/>
            </w:pPr>
            <w:r w:rsidRPr="00FF3FA3">
              <w:t>Fee</w:t>
            </w:r>
          </w:p>
        </w:tc>
        <w:tc>
          <w:tcPr>
            <w:tcW w:w="1315" w:type="dxa"/>
            <w:noWrap/>
            <w:hideMark/>
          </w:tcPr>
          <w:p w14:paraId="5E71AC71" w14:textId="58118B16" w:rsidR="00F57A6B" w:rsidRPr="00FF3FA3" w:rsidRDefault="00F57A6B" w:rsidP="00F57A6B">
            <w:pPr>
              <w:spacing w:before="60" w:after="60"/>
              <w:jc w:val="right"/>
            </w:pPr>
            <w:r w:rsidRPr="00FF3FA3">
              <w:t xml:space="preserve"> $3,225 </w:t>
            </w:r>
          </w:p>
        </w:tc>
        <w:tc>
          <w:tcPr>
            <w:tcW w:w="1251" w:type="dxa"/>
            <w:noWrap/>
            <w:hideMark/>
          </w:tcPr>
          <w:p w14:paraId="49F15081" w14:textId="3411BB29" w:rsidR="00F57A6B" w:rsidRPr="00FF3FA3" w:rsidRDefault="00F57A6B" w:rsidP="00F57A6B">
            <w:pPr>
              <w:spacing w:before="60" w:after="60"/>
              <w:jc w:val="right"/>
            </w:pPr>
            <w:r w:rsidRPr="00FF3FA3">
              <w:t xml:space="preserve"> $3,230 </w:t>
            </w:r>
          </w:p>
        </w:tc>
        <w:tc>
          <w:tcPr>
            <w:tcW w:w="1137" w:type="dxa"/>
            <w:noWrap/>
            <w:hideMark/>
          </w:tcPr>
          <w:p w14:paraId="49AA3C74" w14:textId="2745EA83" w:rsidR="00F57A6B" w:rsidRPr="00FF3FA3" w:rsidRDefault="00F57A6B" w:rsidP="00F57A6B">
            <w:pPr>
              <w:spacing w:before="60" w:after="60"/>
              <w:jc w:val="right"/>
            </w:pPr>
            <w:r w:rsidRPr="00FF3FA3">
              <w:t xml:space="preserve"> 15 </w:t>
            </w:r>
          </w:p>
        </w:tc>
        <w:tc>
          <w:tcPr>
            <w:tcW w:w="1418" w:type="dxa"/>
            <w:noWrap/>
            <w:hideMark/>
          </w:tcPr>
          <w:p w14:paraId="22DE14F2" w14:textId="40427C88" w:rsidR="00F57A6B" w:rsidRPr="00FF3FA3" w:rsidRDefault="00F57A6B" w:rsidP="00F57A6B">
            <w:pPr>
              <w:spacing w:before="60" w:after="60"/>
              <w:jc w:val="right"/>
            </w:pPr>
            <w:r w:rsidRPr="00FF3FA3">
              <w:t xml:space="preserve"> $48,380 </w:t>
            </w:r>
          </w:p>
        </w:tc>
        <w:tc>
          <w:tcPr>
            <w:tcW w:w="1364" w:type="dxa"/>
            <w:noWrap/>
            <w:hideMark/>
          </w:tcPr>
          <w:p w14:paraId="3CD6437C" w14:textId="51B0382F" w:rsidR="00F57A6B" w:rsidRPr="00FF3FA3" w:rsidRDefault="00F57A6B" w:rsidP="00F57A6B">
            <w:pPr>
              <w:spacing w:before="60" w:after="60"/>
              <w:jc w:val="right"/>
            </w:pPr>
            <w:r w:rsidRPr="00FF3FA3">
              <w:t xml:space="preserve"> $48,450 </w:t>
            </w:r>
          </w:p>
        </w:tc>
      </w:tr>
      <w:tr w:rsidR="00F57A6B" w:rsidRPr="00FF3FA3" w14:paraId="55C4A3B9" w14:textId="77777777" w:rsidTr="00365A8D">
        <w:trPr>
          <w:cantSplit/>
        </w:trPr>
        <w:tc>
          <w:tcPr>
            <w:tcW w:w="1980" w:type="dxa"/>
            <w:tcBorders>
              <w:bottom w:val="single" w:sz="4" w:space="0" w:color="auto"/>
            </w:tcBorders>
            <w:noWrap/>
            <w:hideMark/>
          </w:tcPr>
          <w:p w14:paraId="79D4A41C" w14:textId="7068478D" w:rsidR="00F57A6B" w:rsidRPr="00FF3FA3" w:rsidRDefault="00F57A6B" w:rsidP="00F57A6B">
            <w:pPr>
              <w:spacing w:before="60" w:after="60"/>
            </w:pPr>
            <w:r w:rsidRPr="00FF3FA3">
              <w:t>Prescribed levy</w:t>
            </w:r>
          </w:p>
        </w:tc>
        <w:tc>
          <w:tcPr>
            <w:tcW w:w="709" w:type="dxa"/>
            <w:tcBorders>
              <w:bottom w:val="single" w:sz="4" w:space="0" w:color="auto"/>
            </w:tcBorders>
            <w:noWrap/>
            <w:hideMark/>
          </w:tcPr>
          <w:p w14:paraId="34B33530" w14:textId="6B8DDC50" w:rsidR="00F57A6B" w:rsidRPr="00FF3FA3" w:rsidRDefault="00F57A6B" w:rsidP="00F57A6B">
            <w:pPr>
              <w:spacing w:before="60" w:after="60"/>
            </w:pPr>
            <w:r w:rsidRPr="00FF3FA3">
              <w:t>Levy</w:t>
            </w:r>
          </w:p>
        </w:tc>
        <w:tc>
          <w:tcPr>
            <w:tcW w:w="1315" w:type="dxa"/>
            <w:tcBorders>
              <w:bottom w:val="single" w:sz="4" w:space="0" w:color="auto"/>
            </w:tcBorders>
            <w:noWrap/>
            <w:hideMark/>
          </w:tcPr>
          <w:p w14:paraId="3806B997" w14:textId="3C49DF13" w:rsidR="00F57A6B" w:rsidRPr="00FF3FA3" w:rsidRDefault="00F57A6B" w:rsidP="00F57A6B">
            <w:pPr>
              <w:spacing w:before="60" w:after="60"/>
              <w:jc w:val="right"/>
            </w:pPr>
            <w:r w:rsidRPr="00FF3FA3">
              <w:t xml:space="preserve"> $322 </w:t>
            </w:r>
          </w:p>
        </w:tc>
        <w:tc>
          <w:tcPr>
            <w:tcW w:w="1251" w:type="dxa"/>
            <w:tcBorders>
              <w:bottom w:val="single" w:sz="4" w:space="0" w:color="auto"/>
            </w:tcBorders>
            <w:noWrap/>
            <w:hideMark/>
          </w:tcPr>
          <w:p w14:paraId="037137A9" w14:textId="78FFB909" w:rsidR="00F57A6B" w:rsidRPr="00FF3FA3" w:rsidRDefault="00F57A6B" w:rsidP="00F57A6B">
            <w:pPr>
              <w:spacing w:before="60" w:after="60"/>
              <w:jc w:val="right"/>
            </w:pPr>
            <w:r w:rsidRPr="00FF3FA3">
              <w:t xml:space="preserve"> $320 </w:t>
            </w:r>
          </w:p>
        </w:tc>
        <w:tc>
          <w:tcPr>
            <w:tcW w:w="1137" w:type="dxa"/>
            <w:tcBorders>
              <w:bottom w:val="single" w:sz="4" w:space="0" w:color="auto"/>
            </w:tcBorders>
            <w:noWrap/>
            <w:hideMark/>
          </w:tcPr>
          <w:p w14:paraId="489D7862" w14:textId="056A8602" w:rsidR="00F57A6B" w:rsidRPr="00FF3FA3" w:rsidRDefault="00F57A6B" w:rsidP="00F57A6B">
            <w:pPr>
              <w:spacing w:before="60" w:after="60"/>
              <w:jc w:val="right"/>
            </w:pPr>
            <w:r w:rsidRPr="00FF3FA3">
              <w:t xml:space="preserve"> 10,152 </w:t>
            </w:r>
          </w:p>
        </w:tc>
        <w:tc>
          <w:tcPr>
            <w:tcW w:w="1418" w:type="dxa"/>
            <w:noWrap/>
            <w:hideMark/>
          </w:tcPr>
          <w:p w14:paraId="4E91CC74" w14:textId="62A3B864" w:rsidR="00F57A6B" w:rsidRPr="00FF3FA3" w:rsidRDefault="00F57A6B" w:rsidP="00F57A6B">
            <w:pPr>
              <w:spacing w:before="60" w:after="60"/>
              <w:jc w:val="right"/>
            </w:pPr>
            <w:r w:rsidRPr="00FF3FA3">
              <w:t xml:space="preserve"> $3,264,469 </w:t>
            </w:r>
          </w:p>
        </w:tc>
        <w:tc>
          <w:tcPr>
            <w:tcW w:w="1364" w:type="dxa"/>
            <w:noWrap/>
            <w:hideMark/>
          </w:tcPr>
          <w:p w14:paraId="091C7C44" w14:textId="3DE5C0F9" w:rsidR="00F57A6B" w:rsidRPr="00FF3FA3" w:rsidRDefault="00F57A6B" w:rsidP="00F57A6B">
            <w:pPr>
              <w:spacing w:before="60" w:after="60"/>
              <w:jc w:val="right"/>
            </w:pPr>
            <w:r w:rsidRPr="00FF3FA3">
              <w:t xml:space="preserve"> $3,248,640 </w:t>
            </w:r>
          </w:p>
        </w:tc>
      </w:tr>
      <w:tr w:rsidR="00F57A6B" w:rsidRPr="00FF3FA3" w14:paraId="7E54DBA1" w14:textId="77777777" w:rsidTr="00365A8D">
        <w:trPr>
          <w:cantSplit/>
        </w:trPr>
        <w:tc>
          <w:tcPr>
            <w:tcW w:w="1980" w:type="dxa"/>
            <w:tcBorders>
              <w:bottom w:val="single" w:sz="4" w:space="0" w:color="auto"/>
            </w:tcBorders>
            <w:noWrap/>
          </w:tcPr>
          <w:p w14:paraId="6D223A5E" w14:textId="6806CBE5" w:rsidR="00F57A6B" w:rsidRPr="00FF3FA3" w:rsidRDefault="00F57A6B" w:rsidP="00F57A6B">
            <w:pPr>
              <w:spacing w:before="60" w:after="60"/>
            </w:pPr>
            <w:r w:rsidRPr="00FF3FA3">
              <w:t>Prescribed Levy exemptions</w:t>
            </w:r>
          </w:p>
        </w:tc>
        <w:tc>
          <w:tcPr>
            <w:tcW w:w="709" w:type="dxa"/>
            <w:tcBorders>
              <w:bottom w:val="single" w:sz="4" w:space="0" w:color="auto"/>
            </w:tcBorders>
            <w:noWrap/>
          </w:tcPr>
          <w:p w14:paraId="55262833" w14:textId="7AFFBC03" w:rsidR="00F57A6B" w:rsidRPr="00FF3FA3" w:rsidRDefault="00F57A6B" w:rsidP="00F57A6B">
            <w:pPr>
              <w:spacing w:before="60" w:after="60"/>
            </w:pPr>
            <w:r w:rsidRPr="00FF3FA3">
              <w:t>Part B</w:t>
            </w:r>
          </w:p>
        </w:tc>
        <w:tc>
          <w:tcPr>
            <w:tcW w:w="1315" w:type="dxa"/>
            <w:tcBorders>
              <w:bottom w:val="single" w:sz="4" w:space="0" w:color="auto"/>
            </w:tcBorders>
            <w:noWrap/>
          </w:tcPr>
          <w:p w14:paraId="33E116B4" w14:textId="2ED5CCA8" w:rsidR="00F57A6B" w:rsidRPr="00FF3FA3" w:rsidRDefault="00F57A6B" w:rsidP="00F57A6B">
            <w:pPr>
              <w:spacing w:before="60" w:after="60"/>
              <w:jc w:val="right"/>
            </w:pPr>
            <w:r w:rsidRPr="00FF3FA3">
              <w:t xml:space="preserve"> $322 </w:t>
            </w:r>
          </w:p>
        </w:tc>
        <w:tc>
          <w:tcPr>
            <w:tcW w:w="1251" w:type="dxa"/>
            <w:tcBorders>
              <w:bottom w:val="single" w:sz="4" w:space="0" w:color="auto"/>
            </w:tcBorders>
            <w:noWrap/>
          </w:tcPr>
          <w:p w14:paraId="5D30B9A0" w14:textId="157115B2" w:rsidR="00F57A6B" w:rsidRPr="00FF3FA3" w:rsidRDefault="00F57A6B" w:rsidP="00F57A6B">
            <w:pPr>
              <w:spacing w:before="60" w:after="60"/>
              <w:jc w:val="right"/>
            </w:pPr>
            <w:r w:rsidRPr="00FF3FA3">
              <w:t xml:space="preserve"> $-   </w:t>
            </w:r>
          </w:p>
        </w:tc>
        <w:tc>
          <w:tcPr>
            <w:tcW w:w="1137" w:type="dxa"/>
            <w:tcBorders>
              <w:bottom w:val="single" w:sz="4" w:space="0" w:color="auto"/>
            </w:tcBorders>
            <w:noWrap/>
          </w:tcPr>
          <w:p w14:paraId="314E1ED8" w14:textId="7FFB4D7C" w:rsidR="00F57A6B" w:rsidRPr="00FF3FA3" w:rsidRDefault="00F57A6B" w:rsidP="00F57A6B">
            <w:pPr>
              <w:spacing w:before="60" w:after="60"/>
              <w:jc w:val="right"/>
            </w:pPr>
            <w:r w:rsidRPr="00FF3FA3">
              <w:t xml:space="preserve"> 581 </w:t>
            </w:r>
          </w:p>
        </w:tc>
        <w:tc>
          <w:tcPr>
            <w:tcW w:w="1418" w:type="dxa"/>
            <w:noWrap/>
          </w:tcPr>
          <w:p w14:paraId="1D0217A4" w14:textId="13F2CEFE" w:rsidR="00F57A6B" w:rsidRPr="00FF3FA3" w:rsidRDefault="00F57A6B" w:rsidP="00F57A6B">
            <w:pPr>
              <w:spacing w:before="60" w:after="60"/>
              <w:jc w:val="right"/>
            </w:pPr>
            <w:r w:rsidRPr="00FF3FA3">
              <w:t xml:space="preserve"> $186,826 </w:t>
            </w:r>
          </w:p>
        </w:tc>
        <w:tc>
          <w:tcPr>
            <w:tcW w:w="1364" w:type="dxa"/>
            <w:noWrap/>
          </w:tcPr>
          <w:p w14:paraId="7451B9E1" w14:textId="6D5E04CC" w:rsidR="00F57A6B" w:rsidRPr="00FF3FA3" w:rsidRDefault="00F57A6B" w:rsidP="00F57A6B">
            <w:pPr>
              <w:spacing w:before="60" w:after="60"/>
              <w:jc w:val="right"/>
            </w:pPr>
            <w:r w:rsidRPr="00FF3FA3">
              <w:t xml:space="preserve"> $-   </w:t>
            </w:r>
          </w:p>
        </w:tc>
      </w:tr>
      <w:tr w:rsidR="00F57A6B" w:rsidRPr="00FF3FA3" w14:paraId="3A7A663D" w14:textId="77777777" w:rsidTr="00365A8D">
        <w:trPr>
          <w:cantSplit/>
        </w:trPr>
        <w:tc>
          <w:tcPr>
            <w:tcW w:w="1980" w:type="dxa"/>
            <w:tcBorders>
              <w:bottom w:val="single" w:sz="4" w:space="0" w:color="auto"/>
            </w:tcBorders>
            <w:noWrap/>
          </w:tcPr>
          <w:p w14:paraId="5EAD9FE3" w14:textId="67C90693" w:rsidR="00F57A6B" w:rsidRPr="00FF3FA3" w:rsidRDefault="00F57A6B" w:rsidP="00F57A6B">
            <w:pPr>
              <w:spacing w:before="60" w:after="60"/>
            </w:pPr>
            <w:r w:rsidRPr="00FF3FA3">
              <w:t>Non-recoverable activities</w:t>
            </w:r>
          </w:p>
        </w:tc>
        <w:tc>
          <w:tcPr>
            <w:tcW w:w="709" w:type="dxa"/>
            <w:tcBorders>
              <w:bottom w:val="single" w:sz="4" w:space="0" w:color="auto"/>
            </w:tcBorders>
            <w:noWrap/>
            <w:vAlign w:val="center"/>
          </w:tcPr>
          <w:p w14:paraId="45DBA008" w14:textId="77777777" w:rsidR="00F57A6B" w:rsidRPr="00FF3FA3" w:rsidRDefault="00F57A6B" w:rsidP="00F57A6B">
            <w:pPr>
              <w:spacing w:before="60" w:after="60"/>
            </w:pPr>
          </w:p>
        </w:tc>
        <w:tc>
          <w:tcPr>
            <w:tcW w:w="1315" w:type="dxa"/>
            <w:tcBorders>
              <w:bottom w:val="single" w:sz="4" w:space="0" w:color="auto"/>
            </w:tcBorders>
            <w:noWrap/>
            <w:vAlign w:val="center"/>
          </w:tcPr>
          <w:p w14:paraId="15972136" w14:textId="77777777" w:rsidR="00F57A6B" w:rsidRPr="00FF3FA3" w:rsidRDefault="00F57A6B" w:rsidP="00F57A6B">
            <w:pPr>
              <w:spacing w:before="60" w:after="60"/>
              <w:jc w:val="right"/>
            </w:pPr>
          </w:p>
        </w:tc>
        <w:tc>
          <w:tcPr>
            <w:tcW w:w="1251" w:type="dxa"/>
            <w:tcBorders>
              <w:bottom w:val="single" w:sz="4" w:space="0" w:color="auto"/>
            </w:tcBorders>
            <w:noWrap/>
            <w:vAlign w:val="center"/>
          </w:tcPr>
          <w:p w14:paraId="61E1C0F9" w14:textId="77777777" w:rsidR="00F57A6B" w:rsidRPr="00FF3FA3" w:rsidRDefault="00F57A6B" w:rsidP="00F57A6B">
            <w:pPr>
              <w:spacing w:before="60" w:after="60"/>
              <w:jc w:val="right"/>
            </w:pPr>
          </w:p>
        </w:tc>
        <w:tc>
          <w:tcPr>
            <w:tcW w:w="1137" w:type="dxa"/>
            <w:tcBorders>
              <w:bottom w:val="single" w:sz="4" w:space="0" w:color="auto"/>
            </w:tcBorders>
            <w:noWrap/>
            <w:vAlign w:val="center"/>
          </w:tcPr>
          <w:p w14:paraId="2CB4FEAE" w14:textId="77777777" w:rsidR="00F57A6B" w:rsidRPr="00FF3FA3" w:rsidRDefault="00F57A6B" w:rsidP="00F57A6B">
            <w:pPr>
              <w:spacing w:before="60" w:after="60"/>
              <w:jc w:val="right"/>
            </w:pPr>
          </w:p>
        </w:tc>
        <w:tc>
          <w:tcPr>
            <w:tcW w:w="1418" w:type="dxa"/>
            <w:noWrap/>
          </w:tcPr>
          <w:p w14:paraId="369B141B" w14:textId="64FB9FE4" w:rsidR="00F57A6B" w:rsidRPr="00FF3FA3" w:rsidRDefault="00F57A6B" w:rsidP="00F57A6B">
            <w:pPr>
              <w:spacing w:before="60" w:after="60"/>
              <w:jc w:val="right"/>
            </w:pPr>
            <w:r w:rsidRPr="00FF3FA3">
              <w:t xml:space="preserve"> $96,866 </w:t>
            </w:r>
          </w:p>
        </w:tc>
        <w:tc>
          <w:tcPr>
            <w:tcW w:w="1364" w:type="dxa"/>
            <w:noWrap/>
          </w:tcPr>
          <w:p w14:paraId="765F20CE" w14:textId="4AEAEE56" w:rsidR="00F57A6B" w:rsidRPr="00FF3FA3" w:rsidRDefault="00F57A6B" w:rsidP="00F57A6B">
            <w:pPr>
              <w:spacing w:before="60" w:after="60"/>
              <w:jc w:val="right"/>
            </w:pPr>
            <w:r w:rsidRPr="00FF3FA3">
              <w:t xml:space="preserve"> $-   </w:t>
            </w:r>
          </w:p>
        </w:tc>
      </w:tr>
      <w:tr w:rsidR="00F57A6B" w:rsidRPr="00FF3FA3" w14:paraId="275DC9BD" w14:textId="77777777" w:rsidTr="00365A8D">
        <w:trPr>
          <w:cnfStyle w:val="010000000000" w:firstRow="0" w:lastRow="1" w:firstColumn="0" w:lastColumn="0" w:oddVBand="0" w:evenVBand="0" w:oddHBand="0" w:evenHBand="0" w:firstRowFirstColumn="0" w:firstRowLastColumn="0" w:lastRowFirstColumn="0" w:lastRowLastColumn="0"/>
          <w:cantSplit/>
        </w:trPr>
        <w:tc>
          <w:tcPr>
            <w:tcW w:w="6392" w:type="dxa"/>
            <w:gridSpan w:val="5"/>
            <w:noWrap/>
            <w:vAlign w:val="center"/>
            <w:hideMark/>
          </w:tcPr>
          <w:p w14:paraId="556200AE" w14:textId="3A46C9E0" w:rsidR="00F57A6B" w:rsidRPr="00FF3FA3" w:rsidRDefault="00F57A6B" w:rsidP="00F57A6B">
            <w:pPr>
              <w:spacing w:before="60" w:after="60"/>
            </w:pPr>
            <w:r w:rsidRPr="00FF3FA3">
              <w:t>Total</w:t>
            </w:r>
          </w:p>
        </w:tc>
        <w:tc>
          <w:tcPr>
            <w:tcW w:w="1418" w:type="dxa"/>
            <w:noWrap/>
            <w:hideMark/>
          </w:tcPr>
          <w:p w14:paraId="2BC0EC9A" w14:textId="3228F8D5" w:rsidR="00F57A6B" w:rsidRPr="00FF3FA3" w:rsidRDefault="00F57A6B" w:rsidP="00F57A6B">
            <w:pPr>
              <w:spacing w:before="60" w:after="60"/>
              <w:jc w:val="right"/>
            </w:pPr>
            <w:r w:rsidRPr="00FF3FA3">
              <w:t xml:space="preserve"> $8,805,938 </w:t>
            </w:r>
          </w:p>
        </w:tc>
        <w:tc>
          <w:tcPr>
            <w:tcW w:w="1364" w:type="dxa"/>
            <w:noWrap/>
            <w:hideMark/>
          </w:tcPr>
          <w:p w14:paraId="23419E2C" w14:textId="68DEDE31" w:rsidR="00F57A6B" w:rsidRPr="00FF3FA3" w:rsidRDefault="00F57A6B" w:rsidP="00F57A6B">
            <w:pPr>
              <w:spacing w:before="60" w:after="60"/>
              <w:jc w:val="right"/>
            </w:pPr>
            <w:r w:rsidRPr="00FF3FA3">
              <w:t xml:space="preserve"> $8,506,410 </w:t>
            </w:r>
          </w:p>
        </w:tc>
      </w:tr>
    </w:tbl>
    <w:p w14:paraId="22CF7B8B" w14:textId="02654297" w:rsidR="00016586" w:rsidRPr="00FF3FA3" w:rsidRDefault="00016586" w:rsidP="00E54F94">
      <w:pPr>
        <w:pStyle w:val="Heading1"/>
        <w:spacing w:after="120"/>
      </w:pPr>
      <w:bookmarkStart w:id="51" w:name="_Toc197430137"/>
      <w:bookmarkStart w:id="52" w:name="_Toc229566513"/>
      <w:r w:rsidRPr="00FF3FA3">
        <w:t>RISK ASSESSMENT</w:t>
      </w:r>
      <w:bookmarkEnd w:id="51"/>
      <w:bookmarkEnd w:id="52"/>
    </w:p>
    <w:p w14:paraId="54F1D4CD" w14:textId="472BEF09" w:rsidR="00BC5C6D" w:rsidRPr="00FF3FA3" w:rsidRDefault="00C16C4A" w:rsidP="00C65838">
      <w:pPr>
        <w:spacing w:before="0" w:line="240" w:lineRule="auto"/>
      </w:pPr>
      <w:bookmarkStart w:id="53" w:name="_Hlk197518785"/>
      <w:r w:rsidRPr="00FF3FA3">
        <w:t>Consistent with the requirements of the Charging Framework, a</w:t>
      </w:r>
      <w:r w:rsidR="0567BEB0" w:rsidRPr="00FF3FA3">
        <w:t xml:space="preserve"> Charging Risk Assessment </w:t>
      </w:r>
      <w:r w:rsidR="00DB3FC4">
        <w:t>was</w:t>
      </w:r>
      <w:r w:rsidR="00A34D48" w:rsidRPr="00FF3FA3">
        <w:t xml:space="preserve"> </w:t>
      </w:r>
      <w:r w:rsidR="00B62F91" w:rsidRPr="00FF3FA3">
        <w:t>conducted</w:t>
      </w:r>
      <w:r w:rsidR="0033131C" w:rsidRPr="00FF3FA3">
        <w:t xml:space="preserve"> </w:t>
      </w:r>
      <w:r w:rsidR="00A62846" w:rsidRPr="00FF3FA3">
        <w:t>following consultation</w:t>
      </w:r>
      <w:r w:rsidR="001B201C" w:rsidRPr="00FF3FA3">
        <w:t xml:space="preserve"> on the draft 202</w:t>
      </w:r>
      <w:r w:rsidR="0048610A" w:rsidRPr="00FF3FA3">
        <w:t>6</w:t>
      </w:r>
      <w:r w:rsidR="001B201C" w:rsidRPr="00FF3FA3">
        <w:t>-2</w:t>
      </w:r>
      <w:r w:rsidR="0048610A" w:rsidRPr="00FF3FA3">
        <w:t>7</w:t>
      </w:r>
      <w:r w:rsidR="001B201C" w:rsidRPr="00FF3FA3">
        <w:t xml:space="preserve"> CRIS</w:t>
      </w:r>
      <w:r w:rsidR="0033131C" w:rsidRPr="00FF3FA3">
        <w:t xml:space="preserve">. The overall risk rating </w:t>
      </w:r>
      <w:r w:rsidR="00DB3FC4">
        <w:t>was</w:t>
      </w:r>
      <w:r w:rsidR="0033131C" w:rsidRPr="00FF3FA3">
        <w:t xml:space="preserve"> ‘</w:t>
      </w:r>
      <w:r w:rsidR="00B352E7" w:rsidRPr="00FF3FA3">
        <w:t>low</w:t>
      </w:r>
      <w:r w:rsidR="0033131C" w:rsidRPr="00FF3FA3">
        <w:t xml:space="preserve">’ due to </w:t>
      </w:r>
      <w:r w:rsidR="00B62F91" w:rsidRPr="00FF3FA3">
        <w:t>the</w:t>
      </w:r>
      <w:r w:rsidR="0033131C" w:rsidRPr="00FF3FA3">
        <w:t xml:space="preserve"> </w:t>
      </w:r>
      <w:r w:rsidR="00B352E7" w:rsidRPr="00FF3FA3">
        <w:t>de</w:t>
      </w:r>
      <w:r w:rsidR="00B62F91" w:rsidRPr="00FF3FA3">
        <w:t xml:space="preserve">crease in </w:t>
      </w:r>
      <w:r w:rsidR="0033131C" w:rsidRPr="00FF3FA3">
        <w:t xml:space="preserve">the estimated revenue and levy amount. </w:t>
      </w:r>
    </w:p>
    <w:p w14:paraId="14460505" w14:textId="0CB07AAF" w:rsidR="00016586" w:rsidRPr="00FF3FA3" w:rsidRDefault="00016586" w:rsidP="00C65838">
      <w:pPr>
        <w:pStyle w:val="Heading1"/>
        <w:spacing w:before="240" w:after="120"/>
        <w:ind w:left="357" w:hanging="357"/>
      </w:pPr>
      <w:bookmarkStart w:id="54" w:name="_Toc197430138"/>
      <w:bookmarkStart w:id="55" w:name="_Toc229566514"/>
      <w:bookmarkEnd w:id="53"/>
      <w:r w:rsidRPr="00FF3FA3">
        <w:t>STAKEHOLDER ENGAGEMENT</w:t>
      </w:r>
      <w:bookmarkEnd w:id="54"/>
      <w:bookmarkEnd w:id="55"/>
    </w:p>
    <w:p w14:paraId="682780E8" w14:textId="77777777" w:rsidR="009C48EE" w:rsidRPr="00FF3FA3" w:rsidRDefault="000504C6" w:rsidP="00C65838">
      <w:pPr>
        <w:spacing w:before="0" w:line="240" w:lineRule="auto"/>
      </w:pPr>
      <w:r w:rsidRPr="00FF3FA3">
        <w:t xml:space="preserve">In accordance with the Charging Framework, the CRIS is reviewed and updated at least annually. The annual review for the 2026-27 financial year resulted in </w:t>
      </w:r>
      <w:r w:rsidR="009C48EE" w:rsidRPr="00FF3FA3">
        <w:t xml:space="preserve">indexation of </w:t>
      </w:r>
      <w:r w:rsidRPr="00FF3FA3">
        <w:t>fees</w:t>
      </w:r>
      <w:r w:rsidR="009C48EE" w:rsidRPr="00FF3FA3">
        <w:t xml:space="preserve"> and a reduction in the levy</w:t>
      </w:r>
      <w:r w:rsidRPr="00FF3FA3">
        <w:t>.</w:t>
      </w:r>
    </w:p>
    <w:p w14:paraId="42D4D14A" w14:textId="6331B00F" w:rsidR="00A2542E" w:rsidRPr="00A97485" w:rsidRDefault="009C48EE" w:rsidP="002E259E">
      <w:pPr>
        <w:spacing w:before="0" w:line="240" w:lineRule="auto"/>
      </w:pPr>
      <w:r w:rsidRPr="00FF3FA3">
        <w:t>C</w:t>
      </w:r>
      <w:r w:rsidR="008610CF" w:rsidRPr="00FF3FA3">
        <w:t xml:space="preserve">onsultation </w:t>
      </w:r>
      <w:r w:rsidRPr="00FF3FA3">
        <w:t>on the</w:t>
      </w:r>
      <w:r w:rsidR="008610CF" w:rsidRPr="00FF3FA3">
        <w:t xml:space="preserve"> draft </w:t>
      </w:r>
      <w:r w:rsidRPr="00FF3FA3">
        <w:t xml:space="preserve">2026-27 </w:t>
      </w:r>
      <w:r w:rsidR="008610CF" w:rsidRPr="00FF3FA3">
        <w:t>CRIS</w:t>
      </w:r>
      <w:r w:rsidR="00B62F91" w:rsidRPr="00FF3FA3">
        <w:t xml:space="preserve"> </w:t>
      </w:r>
      <w:r w:rsidR="00DB3FC4">
        <w:t xml:space="preserve">was </w:t>
      </w:r>
      <w:r w:rsidR="00FA2237">
        <w:t>undertaken</w:t>
      </w:r>
      <w:r w:rsidR="00FA2237" w:rsidRPr="00FF3FA3">
        <w:t xml:space="preserve"> </w:t>
      </w:r>
      <w:r w:rsidR="00B62F91" w:rsidRPr="00FF3FA3">
        <w:t xml:space="preserve">from </w:t>
      </w:r>
      <w:r w:rsidR="00B352E7" w:rsidRPr="00FF3FA3">
        <w:t>18 May</w:t>
      </w:r>
      <w:r w:rsidR="0048610A" w:rsidRPr="00FF3FA3">
        <w:t xml:space="preserve"> </w:t>
      </w:r>
      <w:r w:rsidR="00B62F91" w:rsidRPr="00FF3FA3">
        <w:t xml:space="preserve">to </w:t>
      </w:r>
      <w:r w:rsidR="00726CFF" w:rsidRPr="00FF3FA3">
        <w:t>8 June</w:t>
      </w:r>
      <w:r w:rsidR="0048610A" w:rsidRPr="00FF3FA3">
        <w:t xml:space="preserve"> </w:t>
      </w:r>
      <w:r w:rsidR="00B62F91" w:rsidRPr="00FF3FA3">
        <w:t>202</w:t>
      </w:r>
      <w:r w:rsidR="0048610A" w:rsidRPr="00FF3FA3">
        <w:t>6</w:t>
      </w:r>
      <w:r w:rsidR="00DB3FC4">
        <w:t xml:space="preserve">. </w:t>
      </w:r>
      <w:r w:rsidRPr="00FF3FA3">
        <w:t xml:space="preserve">A summary of </w:t>
      </w:r>
      <w:r w:rsidR="00FA2237">
        <w:t xml:space="preserve">stakeholder </w:t>
      </w:r>
      <w:r w:rsidRPr="00FF3FA3">
        <w:t xml:space="preserve">feedback received, </w:t>
      </w:r>
      <w:r w:rsidR="00FA2237">
        <w:t>and responses from the</w:t>
      </w:r>
      <w:r w:rsidRPr="00FF3FA3">
        <w:t xml:space="preserve"> </w:t>
      </w:r>
      <w:r w:rsidR="00FA2237">
        <w:t>D</w:t>
      </w:r>
      <w:r w:rsidRPr="00FF3FA3">
        <w:t xml:space="preserve">epartment, </w:t>
      </w:r>
      <w:r w:rsidR="00DB3FC4">
        <w:t xml:space="preserve">is at </w:t>
      </w:r>
      <w:r w:rsidR="00DB3FC4" w:rsidRPr="006E35BF">
        <w:rPr>
          <w:b/>
          <w:bCs/>
        </w:rPr>
        <w:t>Attachment A</w:t>
      </w:r>
      <w:r w:rsidRPr="00FF3FA3">
        <w:t>.</w:t>
      </w:r>
    </w:p>
    <w:p w14:paraId="2A4D4C27" w14:textId="5DFE6660" w:rsidR="003D5987" w:rsidRPr="00A97485" w:rsidRDefault="00021D3A" w:rsidP="00C65838">
      <w:pPr>
        <w:pStyle w:val="Heading1"/>
        <w:spacing w:before="240" w:after="120"/>
        <w:ind w:left="357" w:hanging="357"/>
      </w:pPr>
      <w:bookmarkStart w:id="56" w:name="_Toc197430139"/>
      <w:bookmarkStart w:id="57" w:name="_Toc229566515"/>
      <w:r w:rsidRPr="00A97485">
        <w:t xml:space="preserve">FINANCIAL </w:t>
      </w:r>
      <w:r w:rsidR="00EE2622" w:rsidRPr="00A97485">
        <w:t>PERFORMANCE</w:t>
      </w:r>
      <w:bookmarkEnd w:id="56"/>
      <w:bookmarkEnd w:id="57"/>
      <w:r w:rsidR="00EE2622" w:rsidRPr="00A97485">
        <w:t xml:space="preserve"> </w:t>
      </w:r>
    </w:p>
    <w:p w14:paraId="0D38CD5E" w14:textId="23AE264A" w:rsidR="007C1E69" w:rsidRPr="00A97485" w:rsidRDefault="007C1E69" w:rsidP="00C65838">
      <w:pPr>
        <w:pStyle w:val="Heading2"/>
        <w:spacing w:before="0"/>
      </w:pPr>
      <w:bookmarkStart w:id="58" w:name="_Toc197430140"/>
      <w:bookmarkStart w:id="59" w:name="_Toc229566516"/>
      <w:r w:rsidRPr="00A97485">
        <w:t>Financial Estimates</w:t>
      </w:r>
      <w:bookmarkEnd w:id="58"/>
      <w:bookmarkEnd w:id="59"/>
    </w:p>
    <w:p w14:paraId="47277C24" w14:textId="0D8D6C9B" w:rsidR="0098218B" w:rsidRPr="00A97485" w:rsidRDefault="2EA20C3E" w:rsidP="00C65838">
      <w:pPr>
        <w:spacing w:before="0" w:line="240" w:lineRule="auto"/>
      </w:pPr>
      <w:r w:rsidRPr="00A97485">
        <w:t xml:space="preserve">The forecast expenses and estimated revenue of the </w:t>
      </w:r>
      <w:r w:rsidR="715681B6" w:rsidRPr="00A97485">
        <w:t xml:space="preserve">Prescribed List </w:t>
      </w:r>
      <w:r w:rsidRPr="00A97485">
        <w:t>cost recovery arrangements for the 202</w:t>
      </w:r>
      <w:r w:rsidR="0048610A">
        <w:t>6</w:t>
      </w:r>
      <w:r w:rsidRPr="00A97485">
        <w:t>-2</w:t>
      </w:r>
      <w:r w:rsidR="0048610A">
        <w:t>7</w:t>
      </w:r>
      <w:r w:rsidRPr="00A97485">
        <w:t xml:space="preserve"> financial year and three forward years are in </w:t>
      </w:r>
      <w:r w:rsidR="5F9B7DBB" w:rsidRPr="00A97485">
        <w:t>T</w:t>
      </w:r>
      <w:r w:rsidR="651CC466" w:rsidRPr="00A97485">
        <w:t>able 6</w:t>
      </w:r>
      <w:r w:rsidR="6D5BFB76" w:rsidRPr="00A97485">
        <w:t>.</w:t>
      </w:r>
      <w:r w:rsidR="651CC466" w:rsidRPr="00A97485">
        <w:t xml:space="preserve"> </w:t>
      </w:r>
    </w:p>
    <w:p w14:paraId="2EBAC86C" w14:textId="137E1421" w:rsidR="0098218B" w:rsidRPr="00A97485" w:rsidRDefault="0098218B" w:rsidP="00C65838">
      <w:pPr>
        <w:spacing w:before="0" w:line="240" w:lineRule="auto"/>
      </w:pPr>
      <w:r w:rsidRPr="00A97485">
        <w:t xml:space="preserve">There is an ongoing net deficit, which is supplemented by </w:t>
      </w:r>
      <w:r w:rsidR="00C30A7E" w:rsidRPr="00A97485">
        <w:t>Government</w:t>
      </w:r>
      <w:r w:rsidRPr="00A97485">
        <w:t xml:space="preserve"> appropriation to the </w:t>
      </w:r>
      <w:r w:rsidR="00C30A7E" w:rsidRPr="00A97485">
        <w:t>Department</w:t>
      </w:r>
      <w:r w:rsidRPr="00A97485">
        <w:t xml:space="preserve"> for the </w:t>
      </w:r>
      <w:r w:rsidR="00D22982" w:rsidRPr="00A97485">
        <w:t>under recovery</w:t>
      </w:r>
      <w:r w:rsidRPr="00A97485">
        <w:t xml:space="preserve">. Forward projections demonstrate the difference between expenses and revenue increases every year. </w:t>
      </w:r>
    </w:p>
    <w:p w14:paraId="154A586B" w14:textId="6BBD0EE9" w:rsidR="002E259E" w:rsidRDefault="00106AA8" w:rsidP="00C65838">
      <w:pPr>
        <w:spacing w:before="0" w:line="240" w:lineRule="auto"/>
      </w:pPr>
      <w:r w:rsidRPr="00A97485">
        <w:t>A</w:t>
      </w:r>
      <w:r w:rsidR="00AF4EB1" w:rsidRPr="00A97485">
        <w:t xml:space="preserve"> new financial estimates table will be provided</w:t>
      </w:r>
      <w:r w:rsidR="00E62730" w:rsidRPr="00A97485">
        <w:t xml:space="preserve"> if there is any change to the underlying charging model.</w:t>
      </w:r>
    </w:p>
    <w:p w14:paraId="4EF1FFB9" w14:textId="77777777" w:rsidR="002E259E" w:rsidRDefault="002E259E">
      <w:pPr>
        <w:spacing w:before="0"/>
      </w:pPr>
      <w:r>
        <w:br w:type="page"/>
      </w:r>
    </w:p>
    <w:p w14:paraId="35B61735" w14:textId="30748ECB" w:rsidR="00AF4EB1" w:rsidRPr="00A97485" w:rsidRDefault="0011255D" w:rsidP="00C65838">
      <w:pPr>
        <w:pStyle w:val="Caption"/>
        <w:spacing w:before="0" w:after="120"/>
      </w:pPr>
      <w:r w:rsidRPr="00A97485">
        <w:t xml:space="preserve">Table </w:t>
      </w:r>
      <w:r w:rsidRPr="00A97485">
        <w:fldChar w:fldCharType="begin"/>
      </w:r>
      <w:r w:rsidRPr="00A97485">
        <w:instrText>SEQ Table \* ARABIC</w:instrText>
      </w:r>
      <w:r w:rsidRPr="00A97485">
        <w:fldChar w:fldCharType="separate"/>
      </w:r>
      <w:r w:rsidR="00FA25EF">
        <w:rPr>
          <w:noProof/>
        </w:rPr>
        <w:t>6</w:t>
      </w:r>
      <w:r w:rsidRPr="00A97485">
        <w:fldChar w:fldCharType="end"/>
      </w:r>
      <w:r w:rsidR="00AF4EB1" w:rsidRPr="00A97485">
        <w:t>. Financial estimates for Prescribed List cost recovery activities</w:t>
      </w:r>
    </w:p>
    <w:tbl>
      <w:tblPr>
        <w:tblStyle w:val="TableGrid"/>
        <w:tblW w:w="0" w:type="auto"/>
        <w:tblLook w:val="0420" w:firstRow="1" w:lastRow="0" w:firstColumn="0" w:lastColumn="0" w:noHBand="0" w:noVBand="1"/>
      </w:tblPr>
      <w:tblGrid>
        <w:gridCol w:w="1553"/>
        <w:gridCol w:w="2562"/>
        <w:gridCol w:w="1409"/>
        <w:gridCol w:w="1701"/>
        <w:gridCol w:w="1955"/>
      </w:tblGrid>
      <w:tr w:rsidR="00080A37" w:rsidRPr="00A97485" w14:paraId="392D19A8" w14:textId="77777777" w:rsidTr="00E02A6F">
        <w:trPr>
          <w:cnfStyle w:val="100000000000" w:firstRow="1" w:lastRow="0" w:firstColumn="0" w:lastColumn="0" w:oddVBand="0" w:evenVBand="0" w:oddHBand="0" w:evenHBand="0" w:firstRowFirstColumn="0" w:firstRowLastColumn="0" w:lastRowFirstColumn="0" w:lastRowLastColumn="0"/>
          <w:cantSplit/>
          <w:trHeight w:val="535"/>
          <w:tblHeader/>
        </w:trPr>
        <w:tc>
          <w:tcPr>
            <w:tcW w:w="1553" w:type="dxa"/>
            <w:hideMark/>
          </w:tcPr>
          <w:p w14:paraId="5034BD11" w14:textId="77777777" w:rsidR="00636893" w:rsidRPr="00A97485" w:rsidRDefault="00636893" w:rsidP="00E02A6F">
            <w:pPr>
              <w:spacing w:before="40" w:after="40"/>
              <w:rPr>
                <w:bCs/>
              </w:rPr>
            </w:pPr>
            <w:r w:rsidRPr="00A97485">
              <w:rPr>
                <w:bCs/>
              </w:rPr>
              <w:t>Financial estimates</w:t>
            </w:r>
          </w:p>
        </w:tc>
        <w:tc>
          <w:tcPr>
            <w:tcW w:w="2562" w:type="dxa"/>
            <w:hideMark/>
          </w:tcPr>
          <w:p w14:paraId="3849BF04" w14:textId="5674738E" w:rsidR="00EE3830" w:rsidRPr="00A97485" w:rsidRDefault="00636893" w:rsidP="00E02A6F">
            <w:pPr>
              <w:spacing w:before="40" w:after="40"/>
              <w:rPr>
                <w:b w:val="0"/>
                <w:bCs/>
              </w:rPr>
            </w:pPr>
            <w:r w:rsidRPr="00A97485">
              <w:rPr>
                <w:bCs/>
              </w:rPr>
              <w:t>202</w:t>
            </w:r>
            <w:r w:rsidR="009E3D24">
              <w:rPr>
                <w:bCs/>
              </w:rPr>
              <w:t>6</w:t>
            </w:r>
            <w:r w:rsidRPr="00A97485">
              <w:rPr>
                <w:bCs/>
              </w:rPr>
              <w:t>-2</w:t>
            </w:r>
            <w:r w:rsidR="009E3D24">
              <w:rPr>
                <w:bCs/>
              </w:rPr>
              <w:t>7</w:t>
            </w:r>
            <w:r w:rsidR="005C79AB" w:rsidRPr="00A97485">
              <w:rPr>
                <w:bCs/>
              </w:rPr>
              <w:t xml:space="preserve"> </w:t>
            </w:r>
          </w:p>
          <w:p w14:paraId="24E31C51" w14:textId="1E803A50" w:rsidR="00636893" w:rsidRPr="00A97485" w:rsidRDefault="00636893" w:rsidP="00E02A6F">
            <w:pPr>
              <w:spacing w:before="40" w:after="40"/>
              <w:rPr>
                <w:bCs/>
              </w:rPr>
            </w:pPr>
            <w:r w:rsidRPr="00A97485">
              <w:rPr>
                <w:bCs/>
              </w:rPr>
              <w:t>$'000</w:t>
            </w:r>
          </w:p>
        </w:tc>
        <w:tc>
          <w:tcPr>
            <w:tcW w:w="1409" w:type="dxa"/>
            <w:hideMark/>
          </w:tcPr>
          <w:p w14:paraId="54426310" w14:textId="324DA646" w:rsidR="00EE3830" w:rsidRPr="00A97485" w:rsidRDefault="00636893" w:rsidP="00E02A6F">
            <w:pPr>
              <w:spacing w:before="40" w:after="40"/>
              <w:rPr>
                <w:b w:val="0"/>
                <w:bCs/>
              </w:rPr>
            </w:pPr>
            <w:r w:rsidRPr="00A97485">
              <w:rPr>
                <w:bCs/>
              </w:rPr>
              <w:t>202</w:t>
            </w:r>
            <w:r w:rsidR="009E3D24">
              <w:rPr>
                <w:bCs/>
              </w:rPr>
              <w:t>7</w:t>
            </w:r>
            <w:r w:rsidRPr="00A97485">
              <w:rPr>
                <w:bCs/>
              </w:rPr>
              <w:t>-2</w:t>
            </w:r>
            <w:r w:rsidR="009E3D24">
              <w:rPr>
                <w:bCs/>
              </w:rPr>
              <w:t>8</w:t>
            </w:r>
            <w:r w:rsidR="005C79AB" w:rsidRPr="00A97485">
              <w:rPr>
                <w:bCs/>
              </w:rPr>
              <w:t xml:space="preserve"> </w:t>
            </w:r>
          </w:p>
          <w:p w14:paraId="2BBF0985" w14:textId="2703B4F8" w:rsidR="00636893" w:rsidRPr="00A97485" w:rsidRDefault="00636893" w:rsidP="00E02A6F">
            <w:pPr>
              <w:spacing w:before="40" w:after="40"/>
              <w:rPr>
                <w:bCs/>
              </w:rPr>
            </w:pPr>
            <w:r w:rsidRPr="00A97485">
              <w:rPr>
                <w:bCs/>
              </w:rPr>
              <w:t>$'000</w:t>
            </w:r>
          </w:p>
        </w:tc>
        <w:tc>
          <w:tcPr>
            <w:tcW w:w="1701" w:type="dxa"/>
            <w:hideMark/>
          </w:tcPr>
          <w:p w14:paraId="570070DF" w14:textId="15A23E02" w:rsidR="00EE3830" w:rsidRPr="00A97485" w:rsidRDefault="00636893" w:rsidP="00E02A6F">
            <w:pPr>
              <w:spacing w:before="40" w:after="40"/>
              <w:rPr>
                <w:b w:val="0"/>
                <w:bCs/>
              </w:rPr>
            </w:pPr>
            <w:r w:rsidRPr="00A97485">
              <w:rPr>
                <w:bCs/>
              </w:rPr>
              <w:t>202</w:t>
            </w:r>
            <w:r w:rsidR="009E3D24">
              <w:rPr>
                <w:bCs/>
              </w:rPr>
              <w:t>8</w:t>
            </w:r>
            <w:r w:rsidRPr="00A97485">
              <w:rPr>
                <w:bCs/>
              </w:rPr>
              <w:t>-2</w:t>
            </w:r>
            <w:r w:rsidR="009E3D24">
              <w:rPr>
                <w:bCs/>
              </w:rPr>
              <w:t>9</w:t>
            </w:r>
          </w:p>
          <w:p w14:paraId="5ADCF421" w14:textId="70FA8D02" w:rsidR="00636893" w:rsidRPr="00A97485" w:rsidRDefault="00636893" w:rsidP="00E02A6F">
            <w:pPr>
              <w:spacing w:before="40" w:after="40"/>
              <w:rPr>
                <w:bCs/>
              </w:rPr>
            </w:pPr>
            <w:r w:rsidRPr="00A97485">
              <w:rPr>
                <w:bCs/>
              </w:rPr>
              <w:t xml:space="preserve"> $'000</w:t>
            </w:r>
          </w:p>
        </w:tc>
        <w:tc>
          <w:tcPr>
            <w:tcW w:w="1955" w:type="dxa"/>
            <w:hideMark/>
          </w:tcPr>
          <w:p w14:paraId="7F1563E3" w14:textId="36AE3BDB" w:rsidR="00EE3830" w:rsidRPr="00A97485" w:rsidRDefault="00636893" w:rsidP="00E02A6F">
            <w:pPr>
              <w:spacing w:before="40" w:after="40"/>
              <w:rPr>
                <w:b w:val="0"/>
                <w:bCs/>
              </w:rPr>
            </w:pPr>
            <w:r w:rsidRPr="00A97485">
              <w:rPr>
                <w:bCs/>
              </w:rPr>
              <w:t>202</w:t>
            </w:r>
            <w:r w:rsidR="009E3D24">
              <w:rPr>
                <w:bCs/>
              </w:rPr>
              <w:t>9</w:t>
            </w:r>
            <w:r w:rsidRPr="00A97485">
              <w:rPr>
                <w:bCs/>
              </w:rPr>
              <w:t>-</w:t>
            </w:r>
            <w:r w:rsidR="009E3D24">
              <w:rPr>
                <w:bCs/>
              </w:rPr>
              <w:t>30</w:t>
            </w:r>
            <w:r w:rsidR="005C79AB" w:rsidRPr="00A97485">
              <w:rPr>
                <w:bCs/>
              </w:rPr>
              <w:t xml:space="preserve"> </w:t>
            </w:r>
          </w:p>
          <w:p w14:paraId="191441CD" w14:textId="5044EBC2" w:rsidR="00636893" w:rsidRPr="00A97485" w:rsidRDefault="00636893" w:rsidP="00E02A6F">
            <w:pPr>
              <w:spacing w:before="40" w:after="40"/>
              <w:rPr>
                <w:bCs/>
              </w:rPr>
            </w:pPr>
            <w:r w:rsidRPr="00A97485">
              <w:rPr>
                <w:bCs/>
              </w:rPr>
              <w:t>$'000</w:t>
            </w:r>
          </w:p>
        </w:tc>
      </w:tr>
      <w:tr w:rsidR="00F57A6B" w:rsidRPr="00A97485" w14:paraId="4817244F" w14:textId="77777777" w:rsidTr="00E02A6F">
        <w:trPr>
          <w:cantSplit/>
          <w:trHeight w:val="267"/>
        </w:trPr>
        <w:tc>
          <w:tcPr>
            <w:tcW w:w="1553" w:type="dxa"/>
            <w:noWrap/>
            <w:hideMark/>
          </w:tcPr>
          <w:p w14:paraId="123E271D" w14:textId="675BFBFB" w:rsidR="00F57A6B" w:rsidRPr="00A97485" w:rsidRDefault="00F57A6B" w:rsidP="00F57A6B">
            <w:pPr>
              <w:spacing w:before="40" w:after="40"/>
            </w:pPr>
            <w:r w:rsidRPr="00A97485">
              <w:t xml:space="preserve">Total revenue </w:t>
            </w:r>
          </w:p>
        </w:tc>
        <w:tc>
          <w:tcPr>
            <w:tcW w:w="2562" w:type="dxa"/>
            <w:noWrap/>
            <w:hideMark/>
          </w:tcPr>
          <w:p w14:paraId="756F3848" w14:textId="553B01F8" w:rsidR="00F57A6B" w:rsidRPr="00A97485" w:rsidRDefault="00F57A6B" w:rsidP="00F57A6B">
            <w:pPr>
              <w:spacing w:before="40" w:after="40"/>
              <w:jc w:val="center"/>
            </w:pPr>
            <w:r w:rsidRPr="00401FA9">
              <w:t xml:space="preserve"> $8,506 </w:t>
            </w:r>
          </w:p>
        </w:tc>
        <w:tc>
          <w:tcPr>
            <w:tcW w:w="1409" w:type="dxa"/>
            <w:noWrap/>
            <w:hideMark/>
          </w:tcPr>
          <w:p w14:paraId="46CF1D90" w14:textId="53C776E3" w:rsidR="00F57A6B" w:rsidRPr="00A97485" w:rsidRDefault="00F57A6B" w:rsidP="00F57A6B">
            <w:pPr>
              <w:spacing w:before="40" w:after="40"/>
              <w:jc w:val="center"/>
            </w:pPr>
            <w:r w:rsidRPr="00401FA9">
              <w:t xml:space="preserve"> $8,743 </w:t>
            </w:r>
          </w:p>
        </w:tc>
        <w:tc>
          <w:tcPr>
            <w:tcW w:w="1701" w:type="dxa"/>
            <w:noWrap/>
            <w:hideMark/>
          </w:tcPr>
          <w:p w14:paraId="12ADFD73" w14:textId="2628BC9B" w:rsidR="00F57A6B" w:rsidRPr="00A97485" w:rsidRDefault="00F57A6B" w:rsidP="00F57A6B">
            <w:pPr>
              <w:spacing w:before="40" w:after="40"/>
              <w:jc w:val="center"/>
            </w:pPr>
            <w:r w:rsidRPr="00401FA9">
              <w:t xml:space="preserve"> $8,907 </w:t>
            </w:r>
          </w:p>
        </w:tc>
        <w:tc>
          <w:tcPr>
            <w:tcW w:w="1955" w:type="dxa"/>
            <w:noWrap/>
            <w:hideMark/>
          </w:tcPr>
          <w:p w14:paraId="37E0D9FA" w14:textId="03D84D7F" w:rsidR="00F57A6B" w:rsidRPr="00A97485" w:rsidRDefault="00F57A6B" w:rsidP="00F57A6B">
            <w:pPr>
              <w:spacing w:before="40" w:after="40"/>
              <w:jc w:val="center"/>
            </w:pPr>
            <w:r w:rsidRPr="00401FA9">
              <w:t xml:space="preserve"> $9,138 </w:t>
            </w:r>
          </w:p>
        </w:tc>
      </w:tr>
      <w:tr w:rsidR="00F57A6B" w:rsidRPr="00A97485" w14:paraId="1A0682F9" w14:textId="77777777" w:rsidTr="00E02A6F">
        <w:trPr>
          <w:cantSplit/>
          <w:trHeight w:val="267"/>
        </w:trPr>
        <w:tc>
          <w:tcPr>
            <w:tcW w:w="1553" w:type="dxa"/>
            <w:noWrap/>
            <w:hideMark/>
          </w:tcPr>
          <w:p w14:paraId="3AD8D865" w14:textId="77777777" w:rsidR="00F57A6B" w:rsidRPr="00A97485" w:rsidRDefault="00F57A6B" w:rsidP="00F57A6B">
            <w:pPr>
              <w:spacing w:before="40" w:after="40"/>
            </w:pPr>
            <w:r w:rsidRPr="00A97485">
              <w:t xml:space="preserve">Total expenses </w:t>
            </w:r>
          </w:p>
        </w:tc>
        <w:tc>
          <w:tcPr>
            <w:tcW w:w="2562" w:type="dxa"/>
            <w:noWrap/>
            <w:hideMark/>
          </w:tcPr>
          <w:p w14:paraId="2BF27189" w14:textId="1C21A3AE" w:rsidR="00F57A6B" w:rsidRPr="00A97485" w:rsidRDefault="00F57A6B" w:rsidP="00F57A6B">
            <w:pPr>
              <w:spacing w:before="40" w:after="40"/>
              <w:jc w:val="center"/>
            </w:pPr>
            <w:r w:rsidRPr="00401FA9">
              <w:t xml:space="preserve"> $8,806 </w:t>
            </w:r>
          </w:p>
        </w:tc>
        <w:tc>
          <w:tcPr>
            <w:tcW w:w="1409" w:type="dxa"/>
            <w:noWrap/>
            <w:hideMark/>
          </w:tcPr>
          <w:p w14:paraId="0EFA5C41" w14:textId="519119EF" w:rsidR="00F57A6B" w:rsidRPr="00A97485" w:rsidRDefault="00F57A6B" w:rsidP="00F57A6B">
            <w:pPr>
              <w:spacing w:before="40" w:after="40"/>
              <w:jc w:val="center"/>
            </w:pPr>
            <w:r w:rsidRPr="00401FA9">
              <w:t xml:space="preserve"> $9,026 </w:t>
            </w:r>
          </w:p>
        </w:tc>
        <w:tc>
          <w:tcPr>
            <w:tcW w:w="1701" w:type="dxa"/>
            <w:noWrap/>
            <w:hideMark/>
          </w:tcPr>
          <w:p w14:paraId="35B1E808" w14:textId="469CC9DA" w:rsidR="00F57A6B" w:rsidRPr="00A97485" w:rsidRDefault="00F57A6B" w:rsidP="00F57A6B">
            <w:pPr>
              <w:spacing w:before="40" w:after="40"/>
              <w:jc w:val="center"/>
            </w:pPr>
            <w:r w:rsidRPr="00401FA9">
              <w:t xml:space="preserve"> $9,225 </w:t>
            </w:r>
          </w:p>
        </w:tc>
        <w:tc>
          <w:tcPr>
            <w:tcW w:w="1955" w:type="dxa"/>
            <w:noWrap/>
            <w:hideMark/>
          </w:tcPr>
          <w:p w14:paraId="051F3A26" w14:textId="07F89CD8" w:rsidR="00F57A6B" w:rsidRPr="00A97485" w:rsidRDefault="00F57A6B" w:rsidP="00F57A6B">
            <w:pPr>
              <w:spacing w:before="40" w:after="40"/>
              <w:jc w:val="center"/>
            </w:pPr>
            <w:r w:rsidRPr="00401FA9">
              <w:t xml:space="preserve"> $9,437 </w:t>
            </w:r>
          </w:p>
        </w:tc>
      </w:tr>
      <w:tr w:rsidR="00F57A6B" w:rsidRPr="00A97485" w14:paraId="506C465F" w14:textId="77777777" w:rsidTr="00E02A6F">
        <w:trPr>
          <w:cantSplit/>
          <w:trHeight w:val="267"/>
        </w:trPr>
        <w:tc>
          <w:tcPr>
            <w:tcW w:w="1553" w:type="dxa"/>
            <w:noWrap/>
            <w:hideMark/>
          </w:tcPr>
          <w:p w14:paraId="06DB42A8" w14:textId="77777777" w:rsidR="00F57A6B" w:rsidRPr="00A97485" w:rsidRDefault="00F57A6B" w:rsidP="00F57A6B">
            <w:pPr>
              <w:spacing w:before="40" w:after="40"/>
            </w:pPr>
            <w:r w:rsidRPr="00A97485">
              <w:t>Balance (revenue - expense)</w:t>
            </w:r>
          </w:p>
        </w:tc>
        <w:tc>
          <w:tcPr>
            <w:tcW w:w="2562" w:type="dxa"/>
            <w:noWrap/>
            <w:hideMark/>
          </w:tcPr>
          <w:p w14:paraId="2498E35A" w14:textId="5EA2657F" w:rsidR="00F57A6B" w:rsidRPr="00A97485" w:rsidRDefault="00F57A6B" w:rsidP="00F57A6B">
            <w:pPr>
              <w:spacing w:before="40" w:after="40"/>
              <w:jc w:val="center"/>
            </w:pPr>
            <w:r w:rsidRPr="00401FA9">
              <w:t xml:space="preserve">-$300 </w:t>
            </w:r>
          </w:p>
        </w:tc>
        <w:tc>
          <w:tcPr>
            <w:tcW w:w="1409" w:type="dxa"/>
            <w:noWrap/>
            <w:hideMark/>
          </w:tcPr>
          <w:p w14:paraId="1856AFA4" w14:textId="171C98AC" w:rsidR="00F57A6B" w:rsidRPr="00A97485" w:rsidRDefault="00F57A6B" w:rsidP="00F57A6B">
            <w:pPr>
              <w:spacing w:before="40" w:after="40"/>
              <w:jc w:val="center"/>
            </w:pPr>
            <w:r w:rsidRPr="00401FA9">
              <w:t xml:space="preserve">-$283 </w:t>
            </w:r>
          </w:p>
        </w:tc>
        <w:tc>
          <w:tcPr>
            <w:tcW w:w="1701" w:type="dxa"/>
            <w:noWrap/>
            <w:hideMark/>
          </w:tcPr>
          <w:p w14:paraId="509CE60B" w14:textId="3F19C8AA" w:rsidR="00F57A6B" w:rsidRPr="00A97485" w:rsidRDefault="00F57A6B" w:rsidP="00F57A6B">
            <w:pPr>
              <w:spacing w:before="40" w:after="40"/>
              <w:jc w:val="center"/>
            </w:pPr>
            <w:r w:rsidRPr="00401FA9">
              <w:t xml:space="preserve">-$317 </w:t>
            </w:r>
          </w:p>
        </w:tc>
        <w:tc>
          <w:tcPr>
            <w:tcW w:w="1955" w:type="dxa"/>
            <w:noWrap/>
            <w:hideMark/>
          </w:tcPr>
          <w:p w14:paraId="2E320811" w14:textId="5B33F4DA" w:rsidR="00F57A6B" w:rsidRPr="00A97485" w:rsidRDefault="00F57A6B" w:rsidP="00F57A6B">
            <w:pPr>
              <w:spacing w:before="40" w:after="40"/>
              <w:jc w:val="center"/>
            </w:pPr>
            <w:r w:rsidRPr="00401FA9">
              <w:t xml:space="preserve">-$299 </w:t>
            </w:r>
          </w:p>
        </w:tc>
      </w:tr>
      <w:tr w:rsidR="00F57A6B" w:rsidRPr="00A97485" w14:paraId="339956E2" w14:textId="77777777" w:rsidTr="00E02A6F">
        <w:trPr>
          <w:cantSplit/>
          <w:trHeight w:val="267"/>
        </w:trPr>
        <w:tc>
          <w:tcPr>
            <w:tcW w:w="1553" w:type="dxa"/>
            <w:noWrap/>
            <w:hideMark/>
          </w:tcPr>
          <w:p w14:paraId="64D48E50" w14:textId="77777777" w:rsidR="00F57A6B" w:rsidRPr="00A97485" w:rsidRDefault="00F57A6B" w:rsidP="00F57A6B">
            <w:pPr>
              <w:spacing w:before="40" w:after="40"/>
            </w:pPr>
            <w:r w:rsidRPr="00A97485">
              <w:t>Cumulative balance</w:t>
            </w:r>
          </w:p>
        </w:tc>
        <w:tc>
          <w:tcPr>
            <w:tcW w:w="2562" w:type="dxa"/>
            <w:noWrap/>
            <w:hideMark/>
          </w:tcPr>
          <w:p w14:paraId="4964912B" w14:textId="41CAD2D8" w:rsidR="00F57A6B" w:rsidRPr="00A97485" w:rsidRDefault="00F57A6B" w:rsidP="00F57A6B">
            <w:pPr>
              <w:spacing w:before="40" w:after="40"/>
              <w:jc w:val="center"/>
            </w:pPr>
            <w:r w:rsidRPr="00401FA9">
              <w:t xml:space="preserve">-$8,388 </w:t>
            </w:r>
          </w:p>
        </w:tc>
        <w:tc>
          <w:tcPr>
            <w:tcW w:w="1409" w:type="dxa"/>
            <w:noWrap/>
            <w:hideMark/>
          </w:tcPr>
          <w:p w14:paraId="3221ECFF" w14:textId="43166E45" w:rsidR="00F57A6B" w:rsidRPr="00A97485" w:rsidRDefault="00F57A6B" w:rsidP="00F57A6B">
            <w:pPr>
              <w:spacing w:before="40" w:after="40"/>
              <w:jc w:val="center"/>
            </w:pPr>
            <w:r w:rsidRPr="00401FA9">
              <w:t xml:space="preserve">-$8,670 </w:t>
            </w:r>
          </w:p>
        </w:tc>
        <w:tc>
          <w:tcPr>
            <w:tcW w:w="1701" w:type="dxa"/>
            <w:noWrap/>
            <w:hideMark/>
          </w:tcPr>
          <w:p w14:paraId="5A8DCC53" w14:textId="30D0AC7D" w:rsidR="00F57A6B" w:rsidRPr="00A97485" w:rsidRDefault="00F57A6B" w:rsidP="00F57A6B">
            <w:pPr>
              <w:spacing w:before="40" w:after="40"/>
              <w:jc w:val="center"/>
            </w:pPr>
            <w:r w:rsidRPr="00401FA9">
              <w:t xml:space="preserve">-$8,988 </w:t>
            </w:r>
          </w:p>
        </w:tc>
        <w:tc>
          <w:tcPr>
            <w:tcW w:w="1955" w:type="dxa"/>
            <w:noWrap/>
            <w:hideMark/>
          </w:tcPr>
          <w:p w14:paraId="0CE47641" w14:textId="5CF390BF" w:rsidR="00F57A6B" w:rsidRPr="00A97485" w:rsidRDefault="00F57A6B" w:rsidP="00F57A6B">
            <w:pPr>
              <w:spacing w:before="40" w:after="40"/>
              <w:jc w:val="center"/>
            </w:pPr>
            <w:r w:rsidRPr="00401FA9">
              <w:t xml:space="preserve">-$9,286 </w:t>
            </w:r>
          </w:p>
        </w:tc>
      </w:tr>
      <w:tr w:rsidR="0039202F" w:rsidRPr="00A97485" w14:paraId="11162993" w14:textId="77777777" w:rsidTr="00E02A6F">
        <w:trPr>
          <w:cantSplit/>
          <w:trHeight w:val="267"/>
        </w:trPr>
        <w:tc>
          <w:tcPr>
            <w:tcW w:w="1553" w:type="dxa"/>
            <w:noWrap/>
          </w:tcPr>
          <w:p w14:paraId="4B7F8FE4" w14:textId="6A05EE03" w:rsidR="0039202F" w:rsidRPr="00A97485" w:rsidRDefault="0039202F" w:rsidP="00E02A6F">
            <w:pPr>
              <w:spacing w:before="40" w:after="40"/>
            </w:pPr>
            <w:r w:rsidRPr="00A97485">
              <w:t>Balance management strategy explanation</w:t>
            </w:r>
          </w:p>
        </w:tc>
        <w:tc>
          <w:tcPr>
            <w:tcW w:w="7627" w:type="dxa"/>
            <w:gridSpan w:val="4"/>
            <w:noWrap/>
          </w:tcPr>
          <w:p w14:paraId="2F7E086E" w14:textId="311965C2" w:rsidR="0039202F" w:rsidRPr="00A97485" w:rsidRDefault="00133AA2" w:rsidP="00E02A6F">
            <w:pPr>
              <w:spacing w:before="40" w:after="40"/>
            </w:pPr>
            <w:r w:rsidRPr="00FF3FA3">
              <w:t>The Department’s balance management strategy is to aim for alignment between revenue and expenses</w:t>
            </w:r>
            <w:r w:rsidR="00306287" w:rsidRPr="00FF3FA3">
              <w:t xml:space="preserve">. This will be considered alongside the findings </w:t>
            </w:r>
            <w:r w:rsidR="001A0C8C" w:rsidRPr="00FF3FA3">
              <w:t xml:space="preserve">of </w:t>
            </w:r>
            <w:r w:rsidR="00306287" w:rsidRPr="00FF3FA3">
              <w:t>the independent review of the Prescribed List charging model.</w:t>
            </w:r>
          </w:p>
        </w:tc>
      </w:tr>
    </w:tbl>
    <w:p w14:paraId="6ACB40DC" w14:textId="097B0364" w:rsidR="002B56D9" w:rsidRPr="00A97485" w:rsidRDefault="007C1E69" w:rsidP="002A7F9E">
      <w:pPr>
        <w:pStyle w:val="Heading2"/>
        <w:spacing w:before="160"/>
        <w:ind w:left="510" w:hanging="510"/>
      </w:pPr>
      <w:r w:rsidRPr="00A97485">
        <w:t xml:space="preserve"> </w:t>
      </w:r>
      <w:bookmarkStart w:id="60" w:name="_Toc197430141"/>
      <w:bookmarkStart w:id="61" w:name="_Toc229566517"/>
      <w:r w:rsidRPr="00A97485">
        <w:t>Financial Outcomes</w:t>
      </w:r>
      <w:bookmarkEnd w:id="60"/>
      <w:bookmarkEnd w:id="61"/>
    </w:p>
    <w:p w14:paraId="7FDF93A2" w14:textId="51D9BDD0" w:rsidR="005D48D2" w:rsidRPr="00A97485" w:rsidRDefault="005D48D2" w:rsidP="00C65838">
      <w:pPr>
        <w:spacing w:before="0" w:line="240" w:lineRule="auto"/>
      </w:pPr>
      <w:r w:rsidRPr="00A97485">
        <w:t>The forecast financial performance as published in the CRIS will be compared with the actual financial performance for each financial year. Any variance greater than 5 per cent will be identified and explained.</w:t>
      </w:r>
    </w:p>
    <w:p w14:paraId="60BB05D7" w14:textId="0D3B6988" w:rsidR="00920C94" w:rsidRPr="00A97485" w:rsidRDefault="6DB4338D" w:rsidP="00C65838">
      <w:pPr>
        <w:spacing w:before="0" w:line="240" w:lineRule="auto"/>
      </w:pPr>
      <w:r w:rsidRPr="00A97485">
        <w:t>T</w:t>
      </w:r>
      <w:r w:rsidR="2BD58C07" w:rsidRPr="00A97485">
        <w:t>he aim of comparing the actual financial results with forecasted financial estimates over a 5-year period is to ensure that the degree of alignment of under</w:t>
      </w:r>
      <w:r w:rsidR="5B398373" w:rsidRPr="00A97485">
        <w:t>-</w:t>
      </w:r>
      <w:r w:rsidR="2BD58C07" w:rsidRPr="00A97485">
        <w:t xml:space="preserve">recovery of costs is as agreed by </w:t>
      </w:r>
      <w:r w:rsidR="00C30A7E" w:rsidRPr="00A97485">
        <w:t>Government</w:t>
      </w:r>
      <w:r w:rsidR="2BD58C07" w:rsidRPr="00A97485">
        <w:t xml:space="preserve"> as part of the </w:t>
      </w:r>
      <w:r w:rsidR="00C30A7E" w:rsidRPr="00A97485">
        <w:t>Department</w:t>
      </w:r>
      <w:r w:rsidR="2BD58C07" w:rsidRPr="00A97485">
        <w:t>’s financial balance management strategy.</w:t>
      </w:r>
    </w:p>
    <w:p w14:paraId="607F5660" w14:textId="1662D983" w:rsidR="002B56D9" w:rsidRPr="00A97485" w:rsidRDefault="0011255D" w:rsidP="00C65838">
      <w:pPr>
        <w:pStyle w:val="Caption"/>
        <w:spacing w:before="0" w:after="120"/>
        <w:rPr>
          <w:rFonts w:ascii="Calibri" w:eastAsia="Times New Roman" w:hAnsi="Calibri" w:cs="Times New Roman"/>
          <w:iCs/>
          <w:szCs w:val="18"/>
        </w:rPr>
      </w:pPr>
      <w:r w:rsidRPr="00A97485">
        <w:t xml:space="preserve">Table </w:t>
      </w:r>
      <w:r w:rsidRPr="00A97485">
        <w:fldChar w:fldCharType="begin"/>
      </w:r>
      <w:r w:rsidRPr="00A97485">
        <w:instrText>SEQ Table \* ARABIC</w:instrText>
      </w:r>
      <w:r w:rsidRPr="00A97485">
        <w:fldChar w:fldCharType="separate"/>
      </w:r>
      <w:r w:rsidR="00FA25EF">
        <w:rPr>
          <w:noProof/>
        </w:rPr>
        <w:t>7</w:t>
      </w:r>
      <w:r w:rsidRPr="00A97485">
        <w:fldChar w:fldCharType="end"/>
      </w:r>
      <w:r w:rsidR="002B56D9" w:rsidRPr="00A97485">
        <w:rPr>
          <w:rFonts w:ascii="Calibri" w:eastAsia="Times New Roman" w:hAnsi="Calibri" w:cs="Times New Roman"/>
          <w:iCs/>
          <w:szCs w:val="18"/>
        </w:rPr>
        <w:t>. Financial performance for cost recovered activities</w:t>
      </w:r>
    </w:p>
    <w:tbl>
      <w:tblPr>
        <w:tblStyle w:val="TableGrid"/>
        <w:tblpPr w:leftFromText="180" w:rightFromText="180" w:vertAnchor="text" w:tblpY="1"/>
        <w:tblOverlap w:val="never"/>
        <w:tblW w:w="9351" w:type="dxa"/>
        <w:tblLook w:val="0460" w:firstRow="1" w:lastRow="1" w:firstColumn="0" w:lastColumn="0" w:noHBand="0" w:noVBand="1"/>
      </w:tblPr>
      <w:tblGrid>
        <w:gridCol w:w="2118"/>
        <w:gridCol w:w="1705"/>
        <w:gridCol w:w="1842"/>
        <w:gridCol w:w="1843"/>
        <w:gridCol w:w="1843"/>
      </w:tblGrid>
      <w:tr w:rsidR="00E02A6F" w:rsidRPr="00A97485" w14:paraId="3AF1FEA6" w14:textId="72A6D37E" w:rsidTr="00FB2DEA">
        <w:trPr>
          <w:cnfStyle w:val="100000000000" w:firstRow="1" w:lastRow="0" w:firstColumn="0" w:lastColumn="0" w:oddVBand="0" w:evenVBand="0" w:oddHBand="0" w:evenHBand="0" w:firstRowFirstColumn="0" w:firstRowLastColumn="0" w:lastRowFirstColumn="0" w:lastRowLastColumn="0"/>
          <w:cantSplit/>
          <w:tblHeader/>
        </w:trPr>
        <w:tc>
          <w:tcPr>
            <w:tcW w:w="2118" w:type="dxa"/>
            <w:tcBorders>
              <w:bottom w:val="single" w:sz="4" w:space="0" w:color="auto"/>
            </w:tcBorders>
          </w:tcPr>
          <w:p w14:paraId="5704F974" w14:textId="49BF5326" w:rsidR="001265AE" w:rsidRPr="00A97485" w:rsidRDefault="001265AE" w:rsidP="00E02A6F">
            <w:pPr>
              <w:spacing w:before="40" w:after="40"/>
            </w:pPr>
            <w:r w:rsidRPr="00A97485">
              <w:t>Financial Outcomes</w:t>
            </w:r>
          </w:p>
        </w:tc>
        <w:tc>
          <w:tcPr>
            <w:tcW w:w="1705" w:type="dxa"/>
            <w:tcBorders>
              <w:bottom w:val="single" w:sz="4" w:space="0" w:color="auto"/>
            </w:tcBorders>
          </w:tcPr>
          <w:p w14:paraId="3A725EEA" w14:textId="35392E48" w:rsidR="001265AE" w:rsidRPr="00A97485" w:rsidRDefault="001265AE" w:rsidP="00E02A6F">
            <w:pPr>
              <w:spacing w:before="40" w:after="40"/>
            </w:pPr>
            <w:r w:rsidRPr="00A97485">
              <w:t>20</w:t>
            </w:r>
            <w:r w:rsidR="00F57A6B">
              <w:t>22</w:t>
            </w:r>
            <w:r w:rsidRPr="00A97485">
              <w:t>-2</w:t>
            </w:r>
            <w:r w:rsidR="00F57A6B">
              <w:t>3</w:t>
            </w:r>
            <w:r w:rsidRPr="00A97485">
              <w:br/>
              <w:t>$'000</w:t>
            </w:r>
          </w:p>
        </w:tc>
        <w:tc>
          <w:tcPr>
            <w:tcW w:w="1842" w:type="dxa"/>
            <w:tcBorders>
              <w:bottom w:val="single" w:sz="4" w:space="0" w:color="auto"/>
            </w:tcBorders>
          </w:tcPr>
          <w:p w14:paraId="50AFFC04" w14:textId="45F37309" w:rsidR="001265AE" w:rsidRPr="00A97485" w:rsidRDefault="001265AE" w:rsidP="00E02A6F">
            <w:pPr>
              <w:spacing w:before="40" w:after="40"/>
            </w:pPr>
            <w:r w:rsidRPr="00A97485">
              <w:t>202</w:t>
            </w:r>
            <w:r w:rsidR="00F57A6B">
              <w:t>3</w:t>
            </w:r>
            <w:r w:rsidRPr="00A97485">
              <w:t>-2</w:t>
            </w:r>
            <w:r w:rsidR="00F57A6B">
              <w:t>4</w:t>
            </w:r>
            <w:r w:rsidRPr="00A97485">
              <w:br/>
              <w:t>$'000</w:t>
            </w:r>
          </w:p>
        </w:tc>
        <w:tc>
          <w:tcPr>
            <w:tcW w:w="1843" w:type="dxa"/>
            <w:tcBorders>
              <w:bottom w:val="single" w:sz="4" w:space="0" w:color="auto"/>
            </w:tcBorders>
          </w:tcPr>
          <w:p w14:paraId="0A640A76" w14:textId="00115343" w:rsidR="001265AE" w:rsidRPr="00A97485" w:rsidRDefault="001265AE" w:rsidP="00E02A6F">
            <w:pPr>
              <w:spacing w:before="40" w:after="40"/>
            </w:pPr>
            <w:r w:rsidRPr="00A97485">
              <w:t>202</w:t>
            </w:r>
            <w:r w:rsidR="00F57A6B">
              <w:t>4</w:t>
            </w:r>
            <w:r w:rsidRPr="00A97485">
              <w:t>-2</w:t>
            </w:r>
            <w:r w:rsidR="00F57A6B">
              <w:t>5</w:t>
            </w:r>
            <w:r w:rsidRPr="00A97485">
              <w:br/>
              <w:t>$'000</w:t>
            </w:r>
          </w:p>
        </w:tc>
        <w:tc>
          <w:tcPr>
            <w:tcW w:w="1843" w:type="dxa"/>
            <w:tcBorders>
              <w:bottom w:val="single" w:sz="4" w:space="0" w:color="auto"/>
            </w:tcBorders>
          </w:tcPr>
          <w:p w14:paraId="050C87DB" w14:textId="16724235" w:rsidR="001265AE" w:rsidRPr="00A97485" w:rsidRDefault="001265AE" w:rsidP="00E02A6F">
            <w:pPr>
              <w:spacing w:before="40" w:after="40"/>
            </w:pPr>
            <w:r w:rsidRPr="00A97485">
              <w:t>202</w:t>
            </w:r>
            <w:r w:rsidR="00F57A6B">
              <w:t>5</w:t>
            </w:r>
            <w:r w:rsidRPr="00A97485">
              <w:t>-2</w:t>
            </w:r>
            <w:r w:rsidR="00F57A6B">
              <w:t>6</w:t>
            </w:r>
            <w:r w:rsidRPr="00A97485">
              <w:br/>
              <w:t>$'000</w:t>
            </w:r>
          </w:p>
        </w:tc>
      </w:tr>
      <w:tr w:rsidR="001502E7" w:rsidRPr="00A97485" w14:paraId="6BD8394D" w14:textId="27048571" w:rsidTr="002415C6">
        <w:trPr>
          <w:cantSplit/>
        </w:trPr>
        <w:tc>
          <w:tcPr>
            <w:tcW w:w="9351" w:type="dxa"/>
            <w:gridSpan w:val="5"/>
          </w:tcPr>
          <w:p w14:paraId="66552779" w14:textId="71407BC9" w:rsidR="001502E7" w:rsidRPr="00A97485" w:rsidRDefault="001502E7" w:rsidP="00E02A6F">
            <w:pPr>
              <w:spacing w:before="40" w:after="40"/>
            </w:pPr>
            <w:r w:rsidRPr="00A97485">
              <w:rPr>
                <w:rStyle w:val="Strong"/>
              </w:rPr>
              <w:t>Estimates</w:t>
            </w:r>
          </w:p>
        </w:tc>
      </w:tr>
      <w:tr w:rsidR="00F57A6B" w:rsidRPr="00A97485" w14:paraId="5316CFB0" w14:textId="43544DF0" w:rsidTr="00FB2DEA">
        <w:trPr>
          <w:cantSplit/>
        </w:trPr>
        <w:tc>
          <w:tcPr>
            <w:tcW w:w="2118" w:type="dxa"/>
          </w:tcPr>
          <w:p w14:paraId="611B31D6" w14:textId="11BFD396" w:rsidR="00F57A6B" w:rsidRPr="00A97485" w:rsidRDefault="00F57A6B" w:rsidP="00F57A6B">
            <w:pPr>
              <w:spacing w:before="40" w:after="40"/>
            </w:pPr>
            <w:r w:rsidRPr="00A97485">
              <w:t>Revenue (X)</w:t>
            </w:r>
          </w:p>
        </w:tc>
        <w:tc>
          <w:tcPr>
            <w:tcW w:w="1705" w:type="dxa"/>
          </w:tcPr>
          <w:p w14:paraId="087D9F8B" w14:textId="3862A493" w:rsidR="00F57A6B" w:rsidRPr="00A97485" w:rsidRDefault="00F57A6B" w:rsidP="00F57A6B">
            <w:pPr>
              <w:spacing w:before="40" w:after="40"/>
              <w:jc w:val="right"/>
            </w:pPr>
            <w:r w:rsidRPr="0033102B">
              <w:t xml:space="preserve"> $4,750 </w:t>
            </w:r>
          </w:p>
        </w:tc>
        <w:tc>
          <w:tcPr>
            <w:tcW w:w="1842" w:type="dxa"/>
          </w:tcPr>
          <w:p w14:paraId="565E4547" w14:textId="3B507385" w:rsidR="00F57A6B" w:rsidRPr="00A97485" w:rsidRDefault="00F57A6B" w:rsidP="00F57A6B">
            <w:pPr>
              <w:spacing w:before="40" w:after="40"/>
              <w:jc w:val="right"/>
            </w:pPr>
            <w:r w:rsidRPr="0033102B">
              <w:t xml:space="preserve"> $4,780 </w:t>
            </w:r>
          </w:p>
        </w:tc>
        <w:tc>
          <w:tcPr>
            <w:tcW w:w="1843" w:type="dxa"/>
          </w:tcPr>
          <w:p w14:paraId="79948DF4" w14:textId="186C802C" w:rsidR="00F57A6B" w:rsidRPr="00A97485" w:rsidRDefault="00F57A6B" w:rsidP="00F57A6B">
            <w:pPr>
              <w:spacing w:before="40" w:after="40"/>
              <w:jc w:val="right"/>
            </w:pPr>
            <w:r w:rsidRPr="0033102B">
              <w:t xml:space="preserve"> $6,228 </w:t>
            </w:r>
          </w:p>
        </w:tc>
        <w:tc>
          <w:tcPr>
            <w:tcW w:w="1843" w:type="dxa"/>
          </w:tcPr>
          <w:p w14:paraId="143ECC94" w14:textId="157DDD12" w:rsidR="00F57A6B" w:rsidRPr="00A97485" w:rsidRDefault="00F57A6B" w:rsidP="00F57A6B">
            <w:pPr>
              <w:spacing w:before="40" w:after="40"/>
              <w:jc w:val="right"/>
            </w:pPr>
            <w:r w:rsidRPr="0033102B">
              <w:t xml:space="preserve"> $8,757 </w:t>
            </w:r>
          </w:p>
        </w:tc>
      </w:tr>
      <w:tr w:rsidR="00F57A6B" w:rsidRPr="00A97485" w14:paraId="12FD0D4C" w14:textId="11244CA2" w:rsidTr="00FB2DEA">
        <w:trPr>
          <w:cantSplit/>
        </w:trPr>
        <w:tc>
          <w:tcPr>
            <w:tcW w:w="2118" w:type="dxa"/>
          </w:tcPr>
          <w:p w14:paraId="2D2A6B21" w14:textId="0724EDA0" w:rsidR="00F57A6B" w:rsidRPr="00A97485" w:rsidRDefault="00F57A6B" w:rsidP="00F57A6B">
            <w:pPr>
              <w:spacing w:before="40" w:after="40"/>
            </w:pPr>
            <w:r w:rsidRPr="00A97485">
              <w:t>Expenses (Y)</w:t>
            </w:r>
          </w:p>
        </w:tc>
        <w:tc>
          <w:tcPr>
            <w:tcW w:w="1705" w:type="dxa"/>
          </w:tcPr>
          <w:p w14:paraId="2FDEC687" w14:textId="1896C126" w:rsidR="00F57A6B" w:rsidRPr="00A97485" w:rsidRDefault="00F57A6B" w:rsidP="00F57A6B">
            <w:pPr>
              <w:spacing w:before="40" w:after="40"/>
              <w:jc w:val="right"/>
            </w:pPr>
            <w:r w:rsidRPr="0033102B">
              <w:t xml:space="preserve"> $4,751 </w:t>
            </w:r>
          </w:p>
        </w:tc>
        <w:tc>
          <w:tcPr>
            <w:tcW w:w="1842" w:type="dxa"/>
          </w:tcPr>
          <w:p w14:paraId="1072EF07" w14:textId="6A7C9ED3" w:rsidR="00F57A6B" w:rsidRPr="00A97485" w:rsidRDefault="00F57A6B" w:rsidP="00F57A6B">
            <w:pPr>
              <w:spacing w:before="40" w:after="40"/>
              <w:jc w:val="right"/>
            </w:pPr>
            <w:r w:rsidRPr="0033102B">
              <w:t xml:space="preserve"> $7,527 </w:t>
            </w:r>
          </w:p>
        </w:tc>
        <w:tc>
          <w:tcPr>
            <w:tcW w:w="1843" w:type="dxa"/>
          </w:tcPr>
          <w:p w14:paraId="2448AC0C" w14:textId="49E6048E" w:rsidR="00F57A6B" w:rsidRPr="00A97485" w:rsidRDefault="00F57A6B" w:rsidP="00F57A6B">
            <w:pPr>
              <w:spacing w:before="40" w:after="40"/>
              <w:jc w:val="right"/>
            </w:pPr>
            <w:r w:rsidRPr="0033102B">
              <w:t xml:space="preserve"> $7,802 </w:t>
            </w:r>
          </w:p>
        </w:tc>
        <w:tc>
          <w:tcPr>
            <w:tcW w:w="1843" w:type="dxa"/>
          </w:tcPr>
          <w:p w14:paraId="389CA9F6" w14:textId="184997C0" w:rsidR="00F57A6B" w:rsidRPr="00A97485" w:rsidRDefault="00F57A6B" w:rsidP="00F57A6B">
            <w:pPr>
              <w:spacing w:before="40" w:after="40"/>
              <w:jc w:val="right"/>
            </w:pPr>
            <w:r w:rsidRPr="0033102B">
              <w:t xml:space="preserve"> $9,108 </w:t>
            </w:r>
          </w:p>
        </w:tc>
      </w:tr>
      <w:tr w:rsidR="00F57A6B" w:rsidRPr="00A97485" w14:paraId="657FADE4" w14:textId="7E03E070" w:rsidTr="00FB2DEA">
        <w:trPr>
          <w:cantSplit/>
        </w:trPr>
        <w:tc>
          <w:tcPr>
            <w:tcW w:w="2118" w:type="dxa"/>
            <w:tcBorders>
              <w:bottom w:val="single" w:sz="4" w:space="0" w:color="auto"/>
            </w:tcBorders>
          </w:tcPr>
          <w:p w14:paraId="10F3D449" w14:textId="2EBCB538" w:rsidR="00F57A6B" w:rsidRPr="00A97485" w:rsidRDefault="00F57A6B" w:rsidP="00F57A6B">
            <w:pPr>
              <w:spacing w:before="40" w:after="40"/>
            </w:pPr>
            <w:r w:rsidRPr="00A97485">
              <w:t>Balance (X-Y)</w:t>
            </w:r>
          </w:p>
        </w:tc>
        <w:tc>
          <w:tcPr>
            <w:tcW w:w="1705" w:type="dxa"/>
            <w:tcBorders>
              <w:bottom w:val="single" w:sz="4" w:space="0" w:color="auto"/>
            </w:tcBorders>
          </w:tcPr>
          <w:p w14:paraId="73B45606" w14:textId="5A4F6442" w:rsidR="00F57A6B" w:rsidRPr="00A97485" w:rsidRDefault="00F57A6B" w:rsidP="00F57A6B">
            <w:pPr>
              <w:spacing w:before="40" w:after="40"/>
              <w:jc w:val="right"/>
            </w:pPr>
            <w:r w:rsidRPr="0033102B">
              <w:t xml:space="preserve">-$1 </w:t>
            </w:r>
          </w:p>
        </w:tc>
        <w:tc>
          <w:tcPr>
            <w:tcW w:w="1842" w:type="dxa"/>
            <w:tcBorders>
              <w:bottom w:val="single" w:sz="4" w:space="0" w:color="auto"/>
            </w:tcBorders>
          </w:tcPr>
          <w:p w14:paraId="68550775" w14:textId="32C62B11" w:rsidR="00F57A6B" w:rsidRPr="00A97485" w:rsidRDefault="00F57A6B" w:rsidP="00F57A6B">
            <w:pPr>
              <w:spacing w:before="40" w:after="40"/>
              <w:jc w:val="right"/>
            </w:pPr>
            <w:r w:rsidRPr="0033102B">
              <w:t xml:space="preserve">-$2,747 </w:t>
            </w:r>
          </w:p>
        </w:tc>
        <w:tc>
          <w:tcPr>
            <w:tcW w:w="1843" w:type="dxa"/>
            <w:tcBorders>
              <w:bottom w:val="single" w:sz="4" w:space="0" w:color="auto"/>
            </w:tcBorders>
          </w:tcPr>
          <w:p w14:paraId="210C0745" w14:textId="776F0503" w:rsidR="00F57A6B" w:rsidRPr="00A97485" w:rsidRDefault="00F57A6B" w:rsidP="00F57A6B">
            <w:pPr>
              <w:spacing w:before="40" w:after="40"/>
              <w:jc w:val="right"/>
            </w:pPr>
            <w:r w:rsidRPr="0033102B">
              <w:t xml:space="preserve">-$1,574 </w:t>
            </w:r>
          </w:p>
        </w:tc>
        <w:tc>
          <w:tcPr>
            <w:tcW w:w="1843" w:type="dxa"/>
            <w:tcBorders>
              <w:bottom w:val="single" w:sz="4" w:space="0" w:color="auto"/>
            </w:tcBorders>
          </w:tcPr>
          <w:p w14:paraId="75C61FD2" w14:textId="79203C1F" w:rsidR="00F57A6B" w:rsidRPr="00A97485" w:rsidRDefault="00F57A6B" w:rsidP="00F57A6B">
            <w:pPr>
              <w:spacing w:before="40" w:after="40"/>
              <w:jc w:val="right"/>
            </w:pPr>
            <w:r w:rsidRPr="0033102B">
              <w:t xml:space="preserve">-$351 </w:t>
            </w:r>
          </w:p>
        </w:tc>
      </w:tr>
      <w:tr w:rsidR="001502E7" w:rsidRPr="00A97485" w14:paraId="7DABD181" w14:textId="2467F32C" w:rsidTr="00E069DD">
        <w:trPr>
          <w:cantSplit/>
        </w:trPr>
        <w:tc>
          <w:tcPr>
            <w:tcW w:w="9351" w:type="dxa"/>
            <w:gridSpan w:val="5"/>
          </w:tcPr>
          <w:p w14:paraId="3C254A9A" w14:textId="0727FFB6" w:rsidR="001502E7" w:rsidRPr="00A97485" w:rsidRDefault="001502E7" w:rsidP="00AA05C0">
            <w:pPr>
              <w:spacing w:before="40" w:after="40"/>
            </w:pPr>
            <w:r w:rsidRPr="00A97485">
              <w:rPr>
                <w:rStyle w:val="Strong"/>
              </w:rPr>
              <w:t>Actuals</w:t>
            </w:r>
          </w:p>
        </w:tc>
      </w:tr>
      <w:tr w:rsidR="00F57A6B" w:rsidRPr="00A97485" w14:paraId="3F5B9DAB" w14:textId="6A8F8C1B" w:rsidTr="00FB2DEA">
        <w:trPr>
          <w:cantSplit/>
        </w:trPr>
        <w:tc>
          <w:tcPr>
            <w:tcW w:w="2118" w:type="dxa"/>
          </w:tcPr>
          <w:p w14:paraId="439140B8" w14:textId="56D18A81" w:rsidR="00F57A6B" w:rsidRPr="00A97485" w:rsidRDefault="00F57A6B" w:rsidP="00F57A6B">
            <w:pPr>
              <w:spacing w:before="40" w:after="40"/>
            </w:pPr>
            <w:r w:rsidRPr="00A97485">
              <w:t>Revenue (X)</w:t>
            </w:r>
          </w:p>
        </w:tc>
        <w:tc>
          <w:tcPr>
            <w:tcW w:w="1705" w:type="dxa"/>
          </w:tcPr>
          <w:p w14:paraId="7F66670F" w14:textId="64AF712A" w:rsidR="00F57A6B" w:rsidRPr="00A97485" w:rsidRDefault="00F57A6B" w:rsidP="00F57A6B">
            <w:pPr>
              <w:spacing w:before="40" w:after="40"/>
              <w:jc w:val="right"/>
            </w:pPr>
            <w:r w:rsidRPr="003C471D">
              <w:t xml:space="preserve"> $4,583 </w:t>
            </w:r>
          </w:p>
        </w:tc>
        <w:tc>
          <w:tcPr>
            <w:tcW w:w="1842" w:type="dxa"/>
          </w:tcPr>
          <w:p w14:paraId="168C942D" w14:textId="3995347F" w:rsidR="00F57A6B" w:rsidRPr="00A97485" w:rsidRDefault="00F57A6B" w:rsidP="00F57A6B">
            <w:pPr>
              <w:spacing w:before="40" w:after="40"/>
              <w:jc w:val="right"/>
            </w:pPr>
            <w:r w:rsidRPr="003C471D">
              <w:t xml:space="preserve"> $1,315 </w:t>
            </w:r>
          </w:p>
        </w:tc>
        <w:tc>
          <w:tcPr>
            <w:tcW w:w="1843" w:type="dxa"/>
          </w:tcPr>
          <w:p w14:paraId="2A1D4137" w14:textId="2C0BB69E" w:rsidR="00F57A6B" w:rsidRPr="00A97485" w:rsidRDefault="00F57A6B" w:rsidP="00F57A6B">
            <w:pPr>
              <w:spacing w:before="40" w:after="40"/>
              <w:jc w:val="right"/>
            </w:pPr>
            <w:r w:rsidRPr="003C471D">
              <w:t xml:space="preserve"> $5,202 </w:t>
            </w:r>
          </w:p>
        </w:tc>
        <w:tc>
          <w:tcPr>
            <w:tcW w:w="1843" w:type="dxa"/>
          </w:tcPr>
          <w:p w14:paraId="1FFEE6E4" w14:textId="58699401" w:rsidR="00F57A6B" w:rsidRPr="0017019C" w:rsidRDefault="00F57A6B" w:rsidP="00F57A6B">
            <w:pPr>
              <w:spacing w:before="40" w:after="40"/>
              <w:jc w:val="right"/>
            </w:pPr>
          </w:p>
        </w:tc>
      </w:tr>
      <w:tr w:rsidR="00F57A6B" w:rsidRPr="00A97485" w14:paraId="415FA401" w14:textId="486A689E" w:rsidTr="00FB2DEA">
        <w:trPr>
          <w:cantSplit/>
        </w:trPr>
        <w:tc>
          <w:tcPr>
            <w:tcW w:w="2118" w:type="dxa"/>
          </w:tcPr>
          <w:p w14:paraId="78D36973" w14:textId="3FBB4B28" w:rsidR="00F57A6B" w:rsidRPr="00A97485" w:rsidRDefault="00F57A6B" w:rsidP="00F57A6B">
            <w:pPr>
              <w:spacing w:before="40" w:after="40"/>
            </w:pPr>
            <w:r w:rsidRPr="00A97485">
              <w:t>Expenses (Y)</w:t>
            </w:r>
          </w:p>
        </w:tc>
        <w:tc>
          <w:tcPr>
            <w:tcW w:w="1705" w:type="dxa"/>
          </w:tcPr>
          <w:p w14:paraId="37AF5A2E" w14:textId="655FC493" w:rsidR="00F57A6B" w:rsidRPr="00A97485" w:rsidRDefault="00F57A6B" w:rsidP="00F57A6B">
            <w:pPr>
              <w:spacing w:before="40" w:after="40"/>
              <w:jc w:val="right"/>
            </w:pPr>
            <w:r w:rsidRPr="003C471D">
              <w:t xml:space="preserve"> $4,613 </w:t>
            </w:r>
          </w:p>
        </w:tc>
        <w:tc>
          <w:tcPr>
            <w:tcW w:w="1842" w:type="dxa"/>
          </w:tcPr>
          <w:p w14:paraId="5D236F93" w14:textId="26052FEB" w:rsidR="00F57A6B" w:rsidRPr="00A97485" w:rsidRDefault="00F57A6B" w:rsidP="00F57A6B">
            <w:pPr>
              <w:spacing w:before="40" w:after="40"/>
              <w:jc w:val="right"/>
            </w:pPr>
            <w:r w:rsidRPr="003C471D">
              <w:t xml:space="preserve"> $6,462 </w:t>
            </w:r>
          </w:p>
        </w:tc>
        <w:tc>
          <w:tcPr>
            <w:tcW w:w="1843" w:type="dxa"/>
          </w:tcPr>
          <w:p w14:paraId="337C4494" w14:textId="300C0F28" w:rsidR="00F57A6B" w:rsidRPr="00A97485" w:rsidRDefault="00F57A6B" w:rsidP="00F57A6B">
            <w:pPr>
              <w:spacing w:before="40" w:after="40"/>
              <w:jc w:val="right"/>
            </w:pPr>
            <w:r w:rsidRPr="003C471D">
              <w:t xml:space="preserve"> $7,792 </w:t>
            </w:r>
          </w:p>
        </w:tc>
        <w:tc>
          <w:tcPr>
            <w:tcW w:w="1843" w:type="dxa"/>
          </w:tcPr>
          <w:p w14:paraId="353C4F9D" w14:textId="59AE41A1" w:rsidR="00F57A6B" w:rsidRPr="0017019C" w:rsidRDefault="00F57A6B" w:rsidP="00F57A6B">
            <w:pPr>
              <w:spacing w:before="40" w:after="40"/>
              <w:jc w:val="right"/>
            </w:pPr>
          </w:p>
        </w:tc>
      </w:tr>
      <w:tr w:rsidR="00F57A6B" w:rsidRPr="00A97485" w14:paraId="0DE9A18E" w14:textId="3A0700CE" w:rsidTr="00FB2DEA">
        <w:trPr>
          <w:cantSplit/>
        </w:trPr>
        <w:tc>
          <w:tcPr>
            <w:tcW w:w="2118" w:type="dxa"/>
          </w:tcPr>
          <w:p w14:paraId="5F98D9BA" w14:textId="0F3F24A3" w:rsidR="00F57A6B" w:rsidRPr="00A97485" w:rsidRDefault="00F57A6B" w:rsidP="00F57A6B">
            <w:pPr>
              <w:spacing w:before="40" w:after="40"/>
            </w:pPr>
            <w:r w:rsidRPr="00A97485">
              <w:t>Balance (X-Y)</w:t>
            </w:r>
          </w:p>
        </w:tc>
        <w:tc>
          <w:tcPr>
            <w:tcW w:w="1705" w:type="dxa"/>
          </w:tcPr>
          <w:p w14:paraId="55248654" w14:textId="0D189E00" w:rsidR="00F57A6B" w:rsidRPr="00A97485" w:rsidRDefault="00F57A6B" w:rsidP="00F57A6B">
            <w:pPr>
              <w:spacing w:before="40" w:after="40"/>
              <w:jc w:val="right"/>
            </w:pPr>
            <w:r w:rsidRPr="003C471D">
              <w:t xml:space="preserve">-$30 </w:t>
            </w:r>
          </w:p>
        </w:tc>
        <w:tc>
          <w:tcPr>
            <w:tcW w:w="1842" w:type="dxa"/>
          </w:tcPr>
          <w:p w14:paraId="75423162" w14:textId="047217AE" w:rsidR="00F57A6B" w:rsidRPr="00A97485" w:rsidRDefault="00F57A6B" w:rsidP="00F57A6B">
            <w:pPr>
              <w:spacing w:before="40" w:after="40"/>
              <w:jc w:val="right"/>
            </w:pPr>
            <w:r w:rsidRPr="003C471D">
              <w:t xml:space="preserve">-$5,147 </w:t>
            </w:r>
          </w:p>
        </w:tc>
        <w:tc>
          <w:tcPr>
            <w:tcW w:w="1843" w:type="dxa"/>
          </w:tcPr>
          <w:p w14:paraId="076D79E3" w14:textId="28033219" w:rsidR="00F57A6B" w:rsidRPr="00A97485" w:rsidRDefault="00F57A6B" w:rsidP="00F57A6B">
            <w:pPr>
              <w:spacing w:before="40" w:after="40"/>
              <w:jc w:val="right"/>
            </w:pPr>
            <w:r w:rsidRPr="003C471D">
              <w:t xml:space="preserve">-$2,590 </w:t>
            </w:r>
          </w:p>
        </w:tc>
        <w:tc>
          <w:tcPr>
            <w:tcW w:w="1843" w:type="dxa"/>
          </w:tcPr>
          <w:p w14:paraId="39B6BF58" w14:textId="1DA5B24A" w:rsidR="00F57A6B" w:rsidRPr="0017019C" w:rsidRDefault="00F57A6B" w:rsidP="00F57A6B">
            <w:pPr>
              <w:spacing w:before="40" w:after="40"/>
              <w:jc w:val="right"/>
            </w:pPr>
          </w:p>
        </w:tc>
      </w:tr>
      <w:tr w:rsidR="00F57A6B" w:rsidRPr="00A97485" w14:paraId="4ED3A555" w14:textId="2F24E107" w:rsidTr="00FB2DEA">
        <w:trPr>
          <w:cantSplit/>
        </w:trPr>
        <w:tc>
          <w:tcPr>
            <w:tcW w:w="2118" w:type="dxa"/>
          </w:tcPr>
          <w:p w14:paraId="7B8B4B67" w14:textId="046D324C" w:rsidR="00F57A6B" w:rsidRPr="00A97485" w:rsidRDefault="00F57A6B" w:rsidP="00F57A6B">
            <w:pPr>
              <w:spacing w:before="40" w:after="40"/>
            </w:pPr>
            <w:r w:rsidRPr="00A97485">
              <w:t>Cumulative balance</w:t>
            </w:r>
          </w:p>
        </w:tc>
        <w:tc>
          <w:tcPr>
            <w:tcW w:w="1705" w:type="dxa"/>
          </w:tcPr>
          <w:p w14:paraId="7895FCBF" w14:textId="78B5861D" w:rsidR="00F57A6B" w:rsidRPr="00A97485" w:rsidRDefault="00F57A6B" w:rsidP="00F57A6B">
            <w:pPr>
              <w:spacing w:before="40" w:after="40"/>
              <w:jc w:val="right"/>
            </w:pPr>
            <w:r w:rsidRPr="003C471D">
              <w:t xml:space="preserve"> $2,116 </w:t>
            </w:r>
          </w:p>
        </w:tc>
        <w:tc>
          <w:tcPr>
            <w:tcW w:w="1842" w:type="dxa"/>
          </w:tcPr>
          <w:p w14:paraId="2D0E1171" w14:textId="5F2478CA" w:rsidR="00F57A6B" w:rsidRPr="00A97485" w:rsidRDefault="00F57A6B" w:rsidP="00F57A6B">
            <w:pPr>
              <w:spacing w:before="40" w:after="40"/>
              <w:jc w:val="right"/>
            </w:pPr>
            <w:r w:rsidRPr="003C471D">
              <w:t>-$5,147</w:t>
            </w:r>
            <w:r w:rsidR="00A2542E">
              <w:t>*</w:t>
            </w:r>
            <w:r w:rsidRPr="003C471D">
              <w:t xml:space="preserve"> </w:t>
            </w:r>
          </w:p>
        </w:tc>
        <w:tc>
          <w:tcPr>
            <w:tcW w:w="1843" w:type="dxa"/>
          </w:tcPr>
          <w:p w14:paraId="0FBFDED1" w14:textId="4708DD45" w:rsidR="00F57A6B" w:rsidRPr="00A97485" w:rsidRDefault="00F57A6B" w:rsidP="00F57A6B">
            <w:pPr>
              <w:spacing w:before="40" w:after="40"/>
              <w:jc w:val="right"/>
            </w:pPr>
            <w:r w:rsidRPr="003C471D">
              <w:t xml:space="preserve">-$7,737 </w:t>
            </w:r>
          </w:p>
        </w:tc>
        <w:tc>
          <w:tcPr>
            <w:tcW w:w="1843" w:type="dxa"/>
          </w:tcPr>
          <w:p w14:paraId="34D98EC7" w14:textId="3A1D8153" w:rsidR="00F57A6B" w:rsidRPr="0017019C" w:rsidRDefault="00F57A6B" w:rsidP="00F57A6B">
            <w:pPr>
              <w:spacing w:before="40" w:after="40"/>
              <w:jc w:val="right"/>
            </w:pPr>
            <w:r w:rsidRPr="003C471D">
              <w:t xml:space="preserve">-$8,088 </w:t>
            </w:r>
          </w:p>
        </w:tc>
      </w:tr>
      <w:tr w:rsidR="00E666C7" w:rsidRPr="00A97485" w14:paraId="21A0AF55" w14:textId="1CDDD4C2" w:rsidTr="00A2542E">
        <w:trPr>
          <w:cantSplit/>
        </w:trPr>
        <w:tc>
          <w:tcPr>
            <w:tcW w:w="2118" w:type="dxa"/>
          </w:tcPr>
          <w:p w14:paraId="03BDE197" w14:textId="2E741EC8" w:rsidR="00E666C7" w:rsidRPr="00A97485" w:rsidRDefault="00E666C7" w:rsidP="00E02A6F">
            <w:pPr>
              <w:spacing w:before="40" w:after="40"/>
            </w:pPr>
            <w:bookmarkStart w:id="62" w:name="_Hlk212197429"/>
            <w:r w:rsidRPr="00A97485">
              <w:t xml:space="preserve">Material variance explanation </w:t>
            </w:r>
          </w:p>
        </w:tc>
        <w:tc>
          <w:tcPr>
            <w:tcW w:w="7233" w:type="dxa"/>
            <w:gridSpan w:val="4"/>
          </w:tcPr>
          <w:p w14:paraId="1CAFDC3C" w14:textId="36618C02" w:rsidR="005642CB" w:rsidRPr="001A0C8C" w:rsidRDefault="00247EBD" w:rsidP="00247EBD">
            <w:pPr>
              <w:spacing w:before="40" w:after="40"/>
              <w:rPr>
                <w:rFonts w:cstheme="minorHAnsi"/>
              </w:rPr>
            </w:pPr>
            <w:bookmarkStart w:id="63" w:name="_Hlk211518061"/>
            <w:bookmarkStart w:id="64" w:name="_Hlk212197471"/>
            <w:bookmarkStart w:id="65" w:name="_Hlk212029774"/>
            <w:r w:rsidRPr="0017019C">
              <w:rPr>
                <w:rFonts w:asciiTheme="minorHAnsi" w:hAnsiTheme="minorHAnsi" w:cstheme="minorHAnsi"/>
              </w:rPr>
              <w:t>In 2024-25</w:t>
            </w:r>
            <w:r w:rsidR="000465A8" w:rsidRPr="0017019C">
              <w:rPr>
                <w:rFonts w:asciiTheme="minorHAnsi" w:hAnsiTheme="minorHAnsi" w:cstheme="minorHAnsi"/>
              </w:rPr>
              <w:t>,</w:t>
            </w:r>
            <w:r w:rsidRPr="0017019C">
              <w:rPr>
                <w:rFonts w:asciiTheme="minorHAnsi" w:hAnsiTheme="minorHAnsi" w:cstheme="minorHAnsi"/>
              </w:rPr>
              <w:t xml:space="preserve"> </w:t>
            </w:r>
            <w:r w:rsidR="004F6472" w:rsidRPr="0017019C">
              <w:rPr>
                <w:rFonts w:asciiTheme="minorHAnsi" w:hAnsiTheme="minorHAnsi" w:cstheme="minorHAnsi"/>
              </w:rPr>
              <w:t xml:space="preserve">revenue </w:t>
            </w:r>
            <w:r w:rsidR="002C1D27" w:rsidRPr="0017019C">
              <w:rPr>
                <w:rFonts w:asciiTheme="minorHAnsi" w:hAnsiTheme="minorHAnsi" w:cstheme="minorHAnsi"/>
              </w:rPr>
              <w:t xml:space="preserve">was </w:t>
            </w:r>
            <w:r w:rsidRPr="0017019C">
              <w:rPr>
                <w:rFonts w:asciiTheme="minorHAnsi" w:hAnsiTheme="minorHAnsi" w:cstheme="minorHAnsi"/>
              </w:rPr>
              <w:t>$</w:t>
            </w:r>
            <w:r w:rsidR="00554407" w:rsidRPr="0017019C">
              <w:rPr>
                <w:rFonts w:asciiTheme="minorHAnsi" w:hAnsiTheme="minorHAnsi" w:cstheme="minorHAnsi"/>
              </w:rPr>
              <w:t>2</w:t>
            </w:r>
            <w:r w:rsidR="002C1D27" w:rsidRPr="0017019C">
              <w:rPr>
                <w:rFonts w:asciiTheme="minorHAnsi" w:hAnsiTheme="minorHAnsi" w:cstheme="minorHAnsi"/>
              </w:rPr>
              <w:t>.</w:t>
            </w:r>
            <w:r w:rsidR="00554407" w:rsidRPr="0017019C">
              <w:rPr>
                <w:rFonts w:asciiTheme="minorHAnsi" w:hAnsiTheme="minorHAnsi" w:cstheme="minorHAnsi"/>
              </w:rPr>
              <w:t>59</w:t>
            </w:r>
            <w:r w:rsidRPr="0017019C">
              <w:rPr>
                <w:rFonts w:asciiTheme="minorHAnsi" w:hAnsiTheme="minorHAnsi" w:cstheme="minorHAnsi"/>
              </w:rPr>
              <w:t xml:space="preserve"> million</w:t>
            </w:r>
            <w:r w:rsidR="000C14EF" w:rsidRPr="0017019C">
              <w:rPr>
                <w:rFonts w:asciiTheme="minorHAnsi" w:hAnsiTheme="minorHAnsi" w:cstheme="minorHAnsi"/>
              </w:rPr>
              <w:t xml:space="preserve"> </w:t>
            </w:r>
            <w:r w:rsidR="002C1D27" w:rsidRPr="0017019C">
              <w:rPr>
                <w:rFonts w:asciiTheme="minorHAnsi" w:hAnsiTheme="minorHAnsi" w:cstheme="minorHAnsi"/>
              </w:rPr>
              <w:t>less</w:t>
            </w:r>
            <w:r w:rsidR="004F6472" w:rsidRPr="0017019C">
              <w:rPr>
                <w:rFonts w:asciiTheme="minorHAnsi" w:hAnsiTheme="minorHAnsi" w:cstheme="minorHAnsi"/>
              </w:rPr>
              <w:t xml:space="preserve"> than actual expenses. </w:t>
            </w:r>
            <w:r w:rsidR="00B37A5F" w:rsidRPr="0017019C">
              <w:rPr>
                <w:rFonts w:asciiTheme="minorHAnsi" w:hAnsiTheme="minorHAnsi" w:cstheme="minorHAnsi"/>
              </w:rPr>
              <w:t>This is</w:t>
            </w:r>
            <w:r w:rsidR="004D1341" w:rsidRPr="0017019C">
              <w:rPr>
                <w:rFonts w:asciiTheme="minorHAnsi" w:hAnsiTheme="minorHAnsi" w:cstheme="minorHAnsi"/>
              </w:rPr>
              <w:t xml:space="preserve"> primarily</w:t>
            </w:r>
            <w:r w:rsidR="00B37A5F" w:rsidRPr="0017019C">
              <w:rPr>
                <w:rFonts w:asciiTheme="minorHAnsi" w:hAnsiTheme="minorHAnsi" w:cstheme="minorHAnsi"/>
              </w:rPr>
              <w:t xml:space="preserve"> due to</w:t>
            </w:r>
            <w:r w:rsidR="006D3889" w:rsidRPr="0017019C">
              <w:rPr>
                <w:rFonts w:asciiTheme="minorHAnsi" w:hAnsiTheme="minorHAnsi" w:cstheme="minorHAnsi"/>
              </w:rPr>
              <w:t xml:space="preserve"> </w:t>
            </w:r>
            <w:r w:rsidR="00775825" w:rsidRPr="0017019C">
              <w:rPr>
                <w:rFonts w:asciiTheme="minorHAnsi" w:hAnsiTheme="minorHAnsi" w:cstheme="minorHAnsi"/>
              </w:rPr>
              <w:t>a</w:t>
            </w:r>
            <w:r w:rsidR="006D3889" w:rsidRPr="0017019C">
              <w:rPr>
                <w:rFonts w:asciiTheme="minorHAnsi" w:hAnsiTheme="minorHAnsi" w:cstheme="minorHAnsi"/>
              </w:rPr>
              <w:t xml:space="preserve"> </w:t>
            </w:r>
            <w:proofErr w:type="gramStart"/>
            <w:r w:rsidR="004F6472" w:rsidRPr="0017019C">
              <w:rPr>
                <w:rFonts w:cstheme="minorHAnsi"/>
              </w:rPr>
              <w:t>Government</w:t>
            </w:r>
            <w:proofErr w:type="gramEnd"/>
            <w:r w:rsidR="004F6472" w:rsidRPr="0017019C">
              <w:rPr>
                <w:rFonts w:cstheme="minorHAnsi"/>
              </w:rPr>
              <w:t xml:space="preserve"> decision </w:t>
            </w:r>
            <w:r w:rsidR="00B37A5F" w:rsidRPr="0017019C">
              <w:rPr>
                <w:rFonts w:cstheme="minorHAnsi"/>
              </w:rPr>
              <w:t>not to include</w:t>
            </w:r>
            <w:r w:rsidR="00F828DB" w:rsidRPr="0017019C">
              <w:rPr>
                <w:rFonts w:cstheme="minorHAnsi"/>
              </w:rPr>
              <w:t xml:space="preserve"> compliance and post-listing review costs </w:t>
            </w:r>
            <w:r w:rsidR="00B37A5F" w:rsidRPr="0017019C">
              <w:rPr>
                <w:rFonts w:cstheme="minorHAnsi"/>
              </w:rPr>
              <w:t xml:space="preserve">in </w:t>
            </w:r>
            <w:r w:rsidR="00F828DB" w:rsidRPr="0017019C">
              <w:rPr>
                <w:rFonts w:cstheme="minorHAnsi"/>
              </w:rPr>
              <w:t>the levy for 2024-25</w:t>
            </w:r>
            <w:r w:rsidR="00B37A5F" w:rsidRPr="0017019C">
              <w:rPr>
                <w:rFonts w:cstheme="minorHAnsi"/>
              </w:rPr>
              <w:t xml:space="preserve"> only</w:t>
            </w:r>
            <w:r w:rsidR="006D3889" w:rsidRPr="0017019C">
              <w:rPr>
                <w:rFonts w:cstheme="minorHAnsi"/>
              </w:rPr>
              <w:t xml:space="preserve">; </w:t>
            </w:r>
            <w:r w:rsidR="000465A8" w:rsidRPr="0017019C">
              <w:rPr>
                <w:rFonts w:cstheme="minorHAnsi"/>
              </w:rPr>
              <w:t>fewer</w:t>
            </w:r>
            <w:r w:rsidRPr="0017019C">
              <w:rPr>
                <w:rFonts w:cstheme="minorHAnsi"/>
              </w:rPr>
              <w:t xml:space="preserve"> applications</w:t>
            </w:r>
            <w:r w:rsidR="004F6472" w:rsidRPr="0017019C">
              <w:rPr>
                <w:rFonts w:cstheme="minorHAnsi"/>
              </w:rPr>
              <w:t xml:space="preserve"> received</w:t>
            </w:r>
            <w:r w:rsidRPr="0017019C">
              <w:rPr>
                <w:rFonts w:cstheme="minorHAnsi"/>
              </w:rPr>
              <w:t xml:space="preserve"> </w:t>
            </w:r>
            <w:r w:rsidR="000465A8" w:rsidRPr="0017019C">
              <w:rPr>
                <w:rFonts w:cstheme="minorHAnsi"/>
              </w:rPr>
              <w:t>than expected</w:t>
            </w:r>
            <w:r w:rsidR="006D3889" w:rsidRPr="0017019C">
              <w:rPr>
                <w:rFonts w:cstheme="minorHAnsi"/>
              </w:rPr>
              <w:t>;</w:t>
            </w:r>
            <w:r w:rsidR="002C1D27" w:rsidRPr="0017019C">
              <w:rPr>
                <w:rFonts w:cstheme="minorHAnsi"/>
              </w:rPr>
              <w:t xml:space="preserve"> and </w:t>
            </w:r>
            <w:r w:rsidRPr="0017019C">
              <w:rPr>
                <w:rFonts w:cstheme="minorHAnsi"/>
              </w:rPr>
              <w:t>delays in raising invoices for clinical assessments from the January 2025 intake which were</w:t>
            </w:r>
            <w:r w:rsidR="000465A8" w:rsidRPr="0017019C">
              <w:rPr>
                <w:rFonts w:cstheme="minorHAnsi"/>
              </w:rPr>
              <w:t xml:space="preserve"> instead</w:t>
            </w:r>
            <w:r w:rsidRPr="0017019C">
              <w:rPr>
                <w:rFonts w:cstheme="minorHAnsi"/>
              </w:rPr>
              <w:t xml:space="preserve"> raised in 2025-26.</w:t>
            </w:r>
            <w:bookmarkEnd w:id="63"/>
            <w:r w:rsidR="00B37A5F" w:rsidRPr="0017019C">
              <w:rPr>
                <w:rFonts w:cstheme="minorHAnsi"/>
              </w:rPr>
              <w:t xml:space="preserve"> </w:t>
            </w:r>
            <w:bookmarkEnd w:id="64"/>
            <w:bookmarkEnd w:id="65"/>
          </w:p>
        </w:tc>
      </w:tr>
      <w:bookmarkEnd w:id="62"/>
      <w:tr w:rsidR="00E666C7" w:rsidRPr="00A97485" w14:paraId="4E55D94B" w14:textId="1A5F1098" w:rsidTr="00A2542E">
        <w:trPr>
          <w:cnfStyle w:val="010000000000" w:firstRow="0" w:lastRow="1" w:firstColumn="0" w:lastColumn="0" w:oddVBand="0" w:evenVBand="0" w:oddHBand="0" w:evenHBand="0" w:firstRowFirstColumn="0" w:firstRowLastColumn="0" w:lastRowFirstColumn="0" w:lastRowLastColumn="0"/>
          <w:cantSplit/>
        </w:trPr>
        <w:tc>
          <w:tcPr>
            <w:tcW w:w="2118" w:type="dxa"/>
          </w:tcPr>
          <w:p w14:paraId="0319316B" w14:textId="4393DF8D" w:rsidR="00E666C7" w:rsidRPr="00A97485" w:rsidRDefault="00E666C7" w:rsidP="00E02A6F">
            <w:pPr>
              <w:spacing w:before="40" w:after="40"/>
              <w:rPr>
                <w:b w:val="0"/>
              </w:rPr>
            </w:pPr>
            <w:r w:rsidRPr="00A97485">
              <w:t>Balance management strategy explanation</w:t>
            </w:r>
          </w:p>
        </w:tc>
        <w:tc>
          <w:tcPr>
            <w:tcW w:w="7233" w:type="dxa"/>
            <w:gridSpan w:val="4"/>
            <w:vAlign w:val="center"/>
          </w:tcPr>
          <w:p w14:paraId="7889823A" w14:textId="2F03CB7B" w:rsidR="006968FB" w:rsidRPr="00A97485" w:rsidRDefault="00A2542E" w:rsidP="00A2542E">
            <w:pPr>
              <w:spacing w:before="40" w:after="40"/>
              <w:rPr>
                <w:b w:val="0"/>
                <w:bCs/>
                <w:i/>
                <w:iCs/>
              </w:rPr>
            </w:pPr>
            <w:r w:rsidRPr="00F57A6B">
              <w:rPr>
                <w:bCs/>
              </w:rPr>
              <w:t>*</w:t>
            </w:r>
            <w:r w:rsidR="00F57A6B" w:rsidRPr="00F57A6B">
              <w:rPr>
                <w:bCs/>
              </w:rPr>
              <w:t>Note</w:t>
            </w:r>
            <w:r>
              <w:rPr>
                <w:bCs/>
              </w:rPr>
              <w:t>:</w:t>
            </w:r>
            <w:r w:rsidR="00F57A6B" w:rsidRPr="00F57A6B">
              <w:rPr>
                <w:bCs/>
              </w:rPr>
              <w:t xml:space="preserve"> The cumulative balance has been reset from 2023-24 in line with the commencement of the reforms.</w:t>
            </w:r>
          </w:p>
        </w:tc>
      </w:tr>
    </w:tbl>
    <w:p w14:paraId="3D33C8D0" w14:textId="23B3A15E" w:rsidR="00021D3A" w:rsidRPr="00A97485" w:rsidRDefault="00021D3A" w:rsidP="00C65838">
      <w:pPr>
        <w:pStyle w:val="Heading1"/>
        <w:spacing w:before="240" w:after="120"/>
        <w:ind w:left="357" w:hanging="357"/>
      </w:pPr>
      <w:bookmarkStart w:id="66" w:name="_Toc164841635"/>
      <w:bookmarkStart w:id="67" w:name="_Toc197430142"/>
      <w:bookmarkStart w:id="68" w:name="_Toc229566518"/>
      <w:bookmarkEnd w:id="66"/>
      <w:r w:rsidRPr="00A97485">
        <w:t>NON-FINANCIAL PERFORMANCE</w:t>
      </w:r>
      <w:bookmarkEnd w:id="67"/>
      <w:bookmarkEnd w:id="68"/>
      <w:r w:rsidRPr="00A97485">
        <w:t xml:space="preserve"> </w:t>
      </w:r>
    </w:p>
    <w:p w14:paraId="38BA525F" w14:textId="1D47BFC2" w:rsidR="00276AFD" w:rsidRPr="00A97485" w:rsidRDefault="00276AFD" w:rsidP="00C65838">
      <w:pPr>
        <w:spacing w:before="0" w:line="240" w:lineRule="auto"/>
      </w:pPr>
      <w:r w:rsidRPr="00A97485">
        <w:t xml:space="preserve">In line with the </w:t>
      </w:r>
      <w:r w:rsidR="00C30A7E" w:rsidRPr="00A97485">
        <w:t>Department</w:t>
      </w:r>
      <w:r w:rsidRPr="00A97485">
        <w:t>’s Performance Measurement and Reporting Framework, the key performance indicators for Prescribed List activity are:</w:t>
      </w:r>
    </w:p>
    <w:p w14:paraId="11BCF7DB" w14:textId="1D57834D" w:rsidR="0007705B" w:rsidRPr="00A97485" w:rsidRDefault="00AF38D5" w:rsidP="00C65838">
      <w:pPr>
        <w:pStyle w:val="ListBullet"/>
        <w:spacing w:before="0" w:after="120"/>
      </w:pPr>
      <w:r>
        <w:t xml:space="preserve">amending </w:t>
      </w:r>
      <w:r w:rsidR="00057176" w:rsidRPr="00A97485">
        <w:t xml:space="preserve">and publishing of the </w:t>
      </w:r>
      <w:r w:rsidR="3AD2863D" w:rsidRPr="00A97485">
        <w:rPr>
          <w:i/>
          <w:iCs/>
        </w:rPr>
        <w:t>Private Health Insurance (Medical Devices and Human Tissue Products) Rules</w:t>
      </w:r>
      <w:r w:rsidR="3AD2863D" w:rsidRPr="00A97485">
        <w:t xml:space="preserve"> three times per year</w:t>
      </w:r>
    </w:p>
    <w:p w14:paraId="7D337F47" w14:textId="61817AAE" w:rsidR="00E8352C" w:rsidRPr="00A97485" w:rsidRDefault="00B95F24" w:rsidP="00C65838">
      <w:pPr>
        <w:pStyle w:val="ListBullet"/>
        <w:spacing w:before="0" w:after="120"/>
      </w:pPr>
      <w:r w:rsidRPr="00A97485">
        <w:t>amending</w:t>
      </w:r>
      <w:r w:rsidR="00104670" w:rsidRPr="00A97485">
        <w:t xml:space="preserve"> and publishing of the </w:t>
      </w:r>
      <w:r w:rsidR="007B33E3" w:rsidRPr="00A97485">
        <w:t>Private Health Insurance (Medical Devices and Human Tissue Products Levy) Regulations each year</w:t>
      </w:r>
    </w:p>
    <w:p w14:paraId="279DA8A0" w14:textId="24D8208E" w:rsidR="00B07ECA" w:rsidRPr="00A97485" w:rsidRDefault="00692D65" w:rsidP="00C65838">
      <w:pPr>
        <w:pStyle w:val="ListBullet"/>
        <w:spacing w:before="0" w:after="120"/>
      </w:pPr>
      <w:r w:rsidRPr="00A97485">
        <w:t xml:space="preserve">supporting </w:t>
      </w:r>
      <w:r w:rsidR="1827F394" w:rsidRPr="00A97485">
        <w:t>the MDHTAC to implement the Prescribed List arrangements</w:t>
      </w:r>
      <w:r w:rsidR="00831AC2">
        <w:t>,</w:t>
      </w:r>
      <w:r w:rsidR="1827F394" w:rsidRPr="00A97485">
        <w:t xml:space="preserve"> and</w:t>
      </w:r>
    </w:p>
    <w:p w14:paraId="62B9F23C" w14:textId="4476C19F" w:rsidR="00AA1B5A" w:rsidRPr="00A97485" w:rsidRDefault="00692D65" w:rsidP="00C65838">
      <w:pPr>
        <w:pStyle w:val="ListBullet"/>
        <w:spacing w:before="0" w:after="120"/>
      </w:pPr>
      <w:r w:rsidRPr="00A97485">
        <w:t>updating the</w:t>
      </w:r>
      <w:r w:rsidR="1827F394" w:rsidRPr="00A97485">
        <w:t xml:space="preserve"> Prescribed List </w:t>
      </w:r>
      <w:r w:rsidRPr="00A97485">
        <w:t xml:space="preserve">to </w:t>
      </w:r>
      <w:r w:rsidR="1827F394" w:rsidRPr="00A97485">
        <w:t>enable access to devices, including cardiac ablation catheters for</w:t>
      </w:r>
      <w:r w:rsidR="32BBC348" w:rsidRPr="00A97485">
        <w:t xml:space="preserve"> </w:t>
      </w:r>
      <w:r w:rsidR="1827F394" w:rsidRPr="00A97485">
        <w:t>atrial fibrillation for privately insured patients.</w:t>
      </w:r>
      <w:bookmarkStart w:id="69" w:name="_Toc164841637"/>
      <w:bookmarkStart w:id="70" w:name="_Toc164841639"/>
      <w:bookmarkStart w:id="71" w:name="_Toc164841640"/>
      <w:bookmarkStart w:id="72" w:name="_Toc164841641"/>
      <w:bookmarkStart w:id="73" w:name="_Toc164841642"/>
      <w:bookmarkStart w:id="74" w:name="_Toc164841643"/>
      <w:bookmarkStart w:id="75" w:name="_Toc164841644"/>
      <w:bookmarkStart w:id="76" w:name="_Toc164841645"/>
      <w:bookmarkStart w:id="77" w:name="_Toc164841646"/>
      <w:bookmarkStart w:id="78" w:name="_Toc164841647"/>
      <w:bookmarkStart w:id="79" w:name="_Toc164841648"/>
      <w:bookmarkStart w:id="80" w:name="_Toc164841650"/>
      <w:bookmarkStart w:id="81" w:name="_Toc164841651"/>
      <w:bookmarkStart w:id="82" w:name="_Toc164841652"/>
      <w:bookmarkStart w:id="83" w:name="_Toc164841653"/>
      <w:bookmarkStart w:id="84" w:name="_Toc164841654"/>
      <w:bookmarkStart w:id="85" w:name="_Toc164841655"/>
      <w:bookmarkStart w:id="86" w:name="_Toc164841656"/>
      <w:bookmarkStart w:id="87" w:name="_Toc164841657"/>
      <w:bookmarkStart w:id="88" w:name="_Toc164841658"/>
      <w:bookmarkStart w:id="89" w:name="_Toc164841659"/>
      <w:bookmarkStart w:id="90" w:name="_Toc164841661"/>
      <w:bookmarkStart w:id="91" w:name="_Toc164841662"/>
      <w:bookmarkStart w:id="92" w:name="_Toc164841663"/>
      <w:bookmarkStart w:id="93" w:name="_Toc164841664"/>
      <w:bookmarkStart w:id="94" w:name="_Toc164841665"/>
      <w:bookmarkStart w:id="95" w:name="_Toc164841666"/>
      <w:bookmarkStart w:id="96" w:name="_Toc164841667"/>
      <w:bookmarkStart w:id="97" w:name="_Toc164841668"/>
      <w:bookmarkStart w:id="98" w:name="_Toc164841669"/>
      <w:bookmarkStart w:id="99" w:name="_Toc164841671"/>
      <w:bookmarkStart w:id="100" w:name="_Toc164841672"/>
      <w:bookmarkStart w:id="101" w:name="_Toc164841673"/>
      <w:bookmarkStart w:id="102" w:name="_Toc164841674"/>
      <w:bookmarkStart w:id="103" w:name="_Toc164841675"/>
      <w:bookmarkStart w:id="104" w:name="_Toc164841676"/>
      <w:bookmarkStart w:id="105" w:name="_Toc164841677"/>
      <w:bookmarkStart w:id="106" w:name="_Toc164841678"/>
      <w:bookmarkStart w:id="107" w:name="_Toc164841679"/>
      <w:bookmarkStart w:id="108" w:name="_Toc164841680"/>
      <w:bookmarkStart w:id="109" w:name="_Toc164841682"/>
      <w:bookmarkStart w:id="110" w:name="_Toc164841683"/>
      <w:bookmarkStart w:id="111" w:name="_Toc164841684"/>
      <w:bookmarkStart w:id="112" w:name="_Toc164841685"/>
      <w:bookmarkStart w:id="113" w:name="_Toc164841686"/>
      <w:bookmarkStart w:id="114" w:name="_Toc164841687"/>
      <w:bookmarkStart w:id="115" w:name="_Toc164841688"/>
      <w:bookmarkStart w:id="116" w:name="_Toc164841689"/>
      <w:bookmarkStart w:id="117" w:name="_Toc164841690"/>
      <w:bookmarkStart w:id="118" w:name="_Toc164841692"/>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395B722B" w14:textId="3D07FC20" w:rsidR="00021D3A" w:rsidRPr="00A97485" w:rsidRDefault="00021D3A" w:rsidP="00C65838">
      <w:pPr>
        <w:pStyle w:val="Heading1"/>
        <w:spacing w:before="240" w:after="120"/>
        <w:ind w:left="357" w:hanging="357"/>
      </w:pPr>
      <w:bookmarkStart w:id="119" w:name="_Toc197430143"/>
      <w:bookmarkStart w:id="120" w:name="_Toc229566519"/>
      <w:r w:rsidRPr="00A97485">
        <w:t>KEY FORWARD DATES AND EVENTS</w:t>
      </w:r>
      <w:bookmarkEnd w:id="119"/>
      <w:bookmarkEnd w:id="120"/>
    </w:p>
    <w:p w14:paraId="026996B2" w14:textId="6452E282" w:rsidR="00080A37" w:rsidRPr="00A97485" w:rsidRDefault="00080A37" w:rsidP="00C65838">
      <w:pPr>
        <w:spacing w:before="0" w:line="240" w:lineRule="auto"/>
        <w:rPr>
          <w:rFonts w:ascii="Calibri" w:eastAsia="Times New Roman" w:hAnsi="Calibri" w:cs="Times New Roman"/>
          <w:b/>
          <w:iCs/>
          <w:szCs w:val="18"/>
        </w:rPr>
      </w:pPr>
      <w:r w:rsidRPr="00A97485">
        <w:rPr>
          <w:rFonts w:ascii="Calibri" w:eastAsia="Times New Roman" w:hAnsi="Calibri" w:cs="Times New Roman"/>
          <w:b/>
          <w:iCs/>
          <w:szCs w:val="18"/>
        </w:rPr>
        <w:t>Table 8. Key forward dates and events</w:t>
      </w:r>
    </w:p>
    <w:tbl>
      <w:tblPr>
        <w:tblStyle w:val="TableGrid"/>
        <w:tblW w:w="5000" w:type="pct"/>
        <w:tblLook w:val="0420" w:firstRow="1" w:lastRow="0" w:firstColumn="0" w:lastColumn="0" w:noHBand="0" w:noVBand="1"/>
      </w:tblPr>
      <w:tblGrid>
        <w:gridCol w:w="1616"/>
        <w:gridCol w:w="7564"/>
      </w:tblGrid>
      <w:tr w:rsidR="002301F0" w:rsidRPr="00A97485" w14:paraId="35A042AC" w14:textId="77777777" w:rsidTr="00A2542E">
        <w:trPr>
          <w:cnfStyle w:val="100000000000" w:firstRow="1" w:lastRow="0" w:firstColumn="0" w:lastColumn="0" w:oddVBand="0" w:evenVBand="0" w:oddHBand="0" w:evenHBand="0" w:firstRowFirstColumn="0" w:firstRowLastColumn="0" w:lastRowFirstColumn="0" w:lastRowLastColumn="0"/>
          <w:cantSplit/>
          <w:trHeight w:val="340"/>
          <w:tblHeader/>
        </w:trPr>
        <w:tc>
          <w:tcPr>
            <w:tcW w:w="880" w:type="pct"/>
          </w:tcPr>
          <w:p w14:paraId="11FC5424" w14:textId="32CF7720" w:rsidR="002301F0" w:rsidRPr="00A97485" w:rsidRDefault="002301F0" w:rsidP="00E86809">
            <w:pPr>
              <w:spacing w:before="40" w:after="40"/>
            </w:pPr>
            <w:r w:rsidRPr="00A97485">
              <w:t>Date</w:t>
            </w:r>
          </w:p>
        </w:tc>
        <w:tc>
          <w:tcPr>
            <w:tcW w:w="4120" w:type="pct"/>
          </w:tcPr>
          <w:p w14:paraId="18349E0E" w14:textId="53F19598" w:rsidR="002301F0" w:rsidRPr="00A97485" w:rsidRDefault="002301F0" w:rsidP="00E776BC">
            <w:pPr>
              <w:spacing w:before="40" w:after="40"/>
            </w:pPr>
            <w:r w:rsidRPr="00A97485">
              <w:t>Activity</w:t>
            </w:r>
          </w:p>
        </w:tc>
      </w:tr>
      <w:tr w:rsidR="00C65C1F" w:rsidRPr="00A97485" w14:paraId="771FF755" w14:textId="77777777" w:rsidTr="00A2542E">
        <w:trPr>
          <w:cantSplit/>
        </w:trPr>
        <w:tc>
          <w:tcPr>
            <w:tcW w:w="880" w:type="pct"/>
            <w:vAlign w:val="center"/>
          </w:tcPr>
          <w:p w14:paraId="0271367F" w14:textId="17F2C904" w:rsidR="00C65C1F" w:rsidRPr="00A97485" w:rsidRDefault="009C48EE" w:rsidP="00E86809">
            <w:pPr>
              <w:spacing w:before="40" w:after="40"/>
              <w:jc w:val="center"/>
            </w:pPr>
            <w:r>
              <w:t>01/07/2026</w:t>
            </w:r>
          </w:p>
        </w:tc>
        <w:tc>
          <w:tcPr>
            <w:tcW w:w="4120" w:type="pct"/>
            <w:vAlign w:val="center"/>
          </w:tcPr>
          <w:p w14:paraId="4C446693" w14:textId="547F4A11" w:rsidR="00C65C1F" w:rsidRPr="00A97485" w:rsidRDefault="009C48EE" w:rsidP="00E776BC">
            <w:pPr>
              <w:spacing w:before="40" w:after="40"/>
            </w:pPr>
            <w:r>
              <w:t xml:space="preserve">Publish final 2026-27 </w:t>
            </w:r>
            <w:r w:rsidR="00E86809" w:rsidRPr="00E86809">
              <w:t>CRIS</w:t>
            </w:r>
          </w:p>
        </w:tc>
      </w:tr>
      <w:tr w:rsidR="006C0576" w:rsidRPr="00A97485" w14:paraId="472A0231" w14:textId="77777777" w:rsidTr="00A2542E">
        <w:trPr>
          <w:cantSplit/>
        </w:trPr>
        <w:tc>
          <w:tcPr>
            <w:tcW w:w="880" w:type="pct"/>
            <w:vAlign w:val="center"/>
          </w:tcPr>
          <w:p w14:paraId="7C2844C7" w14:textId="21CC8A91" w:rsidR="006C0576" w:rsidRDefault="006C0576" w:rsidP="00E86809">
            <w:pPr>
              <w:spacing w:before="40" w:after="40"/>
              <w:jc w:val="center"/>
            </w:pPr>
            <w:r>
              <w:t>30/11/2026</w:t>
            </w:r>
          </w:p>
        </w:tc>
        <w:tc>
          <w:tcPr>
            <w:tcW w:w="4120" w:type="pct"/>
            <w:vAlign w:val="center"/>
          </w:tcPr>
          <w:p w14:paraId="2FE389CB" w14:textId="73D60F2E" w:rsidR="006C0576" w:rsidRDefault="006C0576" w:rsidP="00E776BC">
            <w:pPr>
              <w:spacing w:before="40" w:after="40"/>
            </w:pPr>
            <w:r w:rsidRPr="00F9411E">
              <w:rPr>
                <w:rFonts w:cstheme="minorHAnsi"/>
                <w:bCs/>
                <w:iCs/>
              </w:rPr>
              <w:t>Update with 202</w:t>
            </w:r>
            <w:r>
              <w:rPr>
                <w:rFonts w:cstheme="minorHAnsi"/>
                <w:bCs/>
                <w:iCs/>
              </w:rPr>
              <w:t>5-</w:t>
            </w:r>
            <w:r w:rsidRPr="00F9411E">
              <w:rPr>
                <w:rFonts w:cstheme="minorHAnsi"/>
                <w:bCs/>
                <w:iCs/>
              </w:rPr>
              <w:t>202</w:t>
            </w:r>
            <w:r>
              <w:rPr>
                <w:rFonts w:cstheme="minorHAnsi"/>
                <w:bCs/>
                <w:iCs/>
              </w:rPr>
              <w:t>6</w:t>
            </w:r>
            <w:r w:rsidRPr="00F9411E">
              <w:rPr>
                <w:rFonts w:cstheme="minorHAnsi"/>
                <w:bCs/>
                <w:iCs/>
              </w:rPr>
              <w:t xml:space="preserve"> </w:t>
            </w:r>
            <w:r>
              <w:rPr>
                <w:rFonts w:cstheme="minorHAnsi"/>
                <w:bCs/>
                <w:iCs/>
              </w:rPr>
              <w:t xml:space="preserve">actual </w:t>
            </w:r>
            <w:r w:rsidRPr="00F9411E">
              <w:rPr>
                <w:rFonts w:cstheme="minorHAnsi"/>
                <w:bCs/>
                <w:iCs/>
              </w:rPr>
              <w:t>financial</w:t>
            </w:r>
            <w:r>
              <w:rPr>
                <w:rFonts w:cstheme="minorHAnsi"/>
                <w:bCs/>
                <w:iCs/>
              </w:rPr>
              <w:t xml:space="preserve"> and non-financial</w:t>
            </w:r>
            <w:r w:rsidRPr="00F9411E">
              <w:rPr>
                <w:rFonts w:cstheme="minorHAnsi"/>
                <w:bCs/>
                <w:iCs/>
              </w:rPr>
              <w:t xml:space="preserve"> </w:t>
            </w:r>
            <w:r>
              <w:rPr>
                <w:rFonts w:cstheme="minorHAnsi"/>
                <w:bCs/>
                <w:iCs/>
              </w:rPr>
              <w:t>results</w:t>
            </w:r>
          </w:p>
        </w:tc>
      </w:tr>
    </w:tbl>
    <w:p w14:paraId="07792EB7" w14:textId="2F5A1FF9" w:rsidR="008A3D1C" w:rsidRPr="00A97485" w:rsidRDefault="00021D3A" w:rsidP="00C65838">
      <w:pPr>
        <w:pStyle w:val="Heading1"/>
        <w:keepLines w:val="0"/>
        <w:spacing w:before="0" w:after="120"/>
      </w:pPr>
      <w:bookmarkStart w:id="121" w:name="_Toc197430144"/>
      <w:bookmarkStart w:id="122" w:name="_Toc229566520"/>
      <w:r w:rsidRPr="00A97485">
        <w:t>CRIS APPROVAL AND CHANGE REGISTER</w:t>
      </w:r>
      <w:bookmarkEnd w:id="121"/>
      <w:bookmarkEnd w:id="122"/>
    </w:p>
    <w:p w14:paraId="02DCD8AE" w14:textId="742DC4D3" w:rsidR="00080A37" w:rsidRPr="00A97485" w:rsidRDefault="00080A37" w:rsidP="00C65838">
      <w:pPr>
        <w:keepNext/>
        <w:spacing w:before="0" w:line="240" w:lineRule="auto"/>
      </w:pPr>
      <w:r w:rsidRPr="00A97485">
        <w:rPr>
          <w:rFonts w:ascii="Calibri" w:eastAsia="Times New Roman" w:hAnsi="Calibri" w:cs="Times New Roman"/>
          <w:b/>
          <w:iCs/>
          <w:szCs w:val="18"/>
        </w:rPr>
        <w:t>Table 9. CRIS approval and change register</w:t>
      </w:r>
    </w:p>
    <w:tbl>
      <w:tblPr>
        <w:tblStyle w:val="TableGrid"/>
        <w:tblW w:w="5000" w:type="pct"/>
        <w:tblLook w:val="0420" w:firstRow="1" w:lastRow="0" w:firstColumn="0" w:lastColumn="0" w:noHBand="0" w:noVBand="1"/>
      </w:tblPr>
      <w:tblGrid>
        <w:gridCol w:w="1374"/>
        <w:gridCol w:w="2578"/>
        <w:gridCol w:w="2390"/>
        <w:gridCol w:w="2838"/>
      </w:tblGrid>
      <w:tr w:rsidR="00E776BC" w:rsidRPr="00A97485" w14:paraId="61FE4B07" w14:textId="77777777" w:rsidTr="00295A74">
        <w:trPr>
          <w:cnfStyle w:val="100000000000" w:firstRow="1" w:lastRow="0" w:firstColumn="0" w:lastColumn="0" w:oddVBand="0" w:evenVBand="0" w:oddHBand="0" w:evenHBand="0" w:firstRowFirstColumn="0" w:firstRowLastColumn="0" w:lastRowFirstColumn="0" w:lastRowLastColumn="0"/>
          <w:trHeight w:val="680"/>
          <w:tblHeader/>
        </w:trPr>
        <w:tc>
          <w:tcPr>
            <w:tcW w:w="748" w:type="pct"/>
          </w:tcPr>
          <w:p w14:paraId="5270460A" w14:textId="77777777" w:rsidR="00293D06" w:rsidRPr="00A97485" w:rsidRDefault="00293D06" w:rsidP="002015F9">
            <w:pPr>
              <w:spacing w:before="0"/>
              <w:rPr>
                <w:rFonts w:asciiTheme="minorHAnsi" w:hAnsiTheme="minorHAnsi" w:cstheme="minorHAnsi"/>
                <w:iCs/>
              </w:rPr>
            </w:pPr>
            <w:r w:rsidRPr="00A97485">
              <w:rPr>
                <w:rFonts w:asciiTheme="minorHAnsi" w:hAnsiTheme="minorHAnsi" w:cstheme="minorHAnsi"/>
                <w:iCs/>
              </w:rPr>
              <w:t>Date of change</w:t>
            </w:r>
          </w:p>
        </w:tc>
        <w:tc>
          <w:tcPr>
            <w:tcW w:w="1404" w:type="pct"/>
          </w:tcPr>
          <w:p w14:paraId="383BD410" w14:textId="77777777" w:rsidR="00293D06" w:rsidRPr="00A97485" w:rsidRDefault="00293D06" w:rsidP="00295A74">
            <w:pPr>
              <w:spacing w:before="0"/>
              <w:rPr>
                <w:rFonts w:asciiTheme="minorHAnsi" w:hAnsiTheme="minorHAnsi" w:cstheme="minorHAnsi"/>
                <w:iCs/>
              </w:rPr>
            </w:pPr>
            <w:r w:rsidRPr="00A97485">
              <w:rPr>
                <w:rFonts w:asciiTheme="minorHAnsi" w:hAnsiTheme="minorHAnsi" w:cstheme="minorHAnsi"/>
                <w:iCs/>
              </w:rPr>
              <w:t>CRIS change</w:t>
            </w:r>
          </w:p>
        </w:tc>
        <w:tc>
          <w:tcPr>
            <w:tcW w:w="1302" w:type="pct"/>
          </w:tcPr>
          <w:p w14:paraId="6A4328E6" w14:textId="77777777" w:rsidR="00293D06" w:rsidRPr="00A97485" w:rsidRDefault="00293D06" w:rsidP="00295A74">
            <w:pPr>
              <w:spacing w:before="0"/>
              <w:rPr>
                <w:rFonts w:asciiTheme="minorHAnsi" w:hAnsiTheme="minorHAnsi" w:cstheme="minorHAnsi"/>
                <w:iCs/>
              </w:rPr>
            </w:pPr>
            <w:r w:rsidRPr="00A97485">
              <w:rPr>
                <w:rFonts w:asciiTheme="minorHAnsi" w:hAnsiTheme="minorHAnsi" w:cstheme="minorHAnsi"/>
                <w:iCs/>
              </w:rPr>
              <w:t>Approver</w:t>
            </w:r>
          </w:p>
        </w:tc>
        <w:tc>
          <w:tcPr>
            <w:tcW w:w="1546" w:type="pct"/>
          </w:tcPr>
          <w:p w14:paraId="2D84FD83" w14:textId="77777777" w:rsidR="00293D06" w:rsidRPr="00A97485" w:rsidRDefault="00293D06" w:rsidP="00295A74">
            <w:pPr>
              <w:spacing w:before="0"/>
              <w:rPr>
                <w:rFonts w:asciiTheme="minorHAnsi" w:hAnsiTheme="minorHAnsi" w:cstheme="minorHAnsi"/>
                <w:iCs/>
              </w:rPr>
            </w:pPr>
            <w:r w:rsidRPr="00A97485">
              <w:rPr>
                <w:rFonts w:asciiTheme="minorHAnsi" w:hAnsiTheme="minorHAnsi" w:cstheme="minorHAnsi"/>
                <w:iCs/>
              </w:rPr>
              <w:t>Basis for change</w:t>
            </w:r>
          </w:p>
        </w:tc>
      </w:tr>
      <w:tr w:rsidR="00FD4D7A" w:rsidRPr="00A97485" w14:paraId="3289E56D" w14:textId="77777777" w:rsidTr="0017019C">
        <w:trPr>
          <w:cantSplit/>
          <w:trHeight w:val="705"/>
        </w:trPr>
        <w:tc>
          <w:tcPr>
            <w:tcW w:w="748" w:type="pct"/>
          </w:tcPr>
          <w:p w14:paraId="410F9ED4" w14:textId="688BC130" w:rsidR="00FD4D7A" w:rsidRPr="00FD4D7A" w:rsidRDefault="0078022C" w:rsidP="00FD4D7A">
            <w:pPr>
              <w:spacing w:before="0"/>
              <w:jc w:val="center"/>
              <w:rPr>
                <w:rFonts w:cstheme="minorHAnsi"/>
                <w:iCs/>
              </w:rPr>
            </w:pPr>
            <w:r>
              <w:rPr>
                <w:rFonts w:cstheme="minorHAnsi"/>
                <w:iCs/>
              </w:rPr>
              <w:t>25</w:t>
            </w:r>
            <w:r w:rsidR="00881C3E">
              <w:rPr>
                <w:rFonts w:cstheme="minorHAnsi"/>
                <w:iCs/>
              </w:rPr>
              <w:t>/06/2026</w:t>
            </w:r>
          </w:p>
        </w:tc>
        <w:tc>
          <w:tcPr>
            <w:tcW w:w="1404" w:type="pct"/>
          </w:tcPr>
          <w:p w14:paraId="0F4D0E4D" w14:textId="4135FA23" w:rsidR="00FD4D7A" w:rsidRPr="00FD4D7A" w:rsidRDefault="00FD4D7A" w:rsidP="00FD4D7A">
            <w:pPr>
              <w:spacing w:before="0"/>
              <w:rPr>
                <w:rFonts w:cstheme="minorHAnsi"/>
                <w:iCs/>
              </w:rPr>
            </w:pPr>
            <w:r w:rsidRPr="00093CF2">
              <w:rPr>
                <w:rFonts w:cstheme="minorHAnsi"/>
                <w:iCs/>
              </w:rPr>
              <w:t>Approval of 2026-27 CRIS</w:t>
            </w:r>
          </w:p>
        </w:tc>
        <w:tc>
          <w:tcPr>
            <w:tcW w:w="1302" w:type="pct"/>
          </w:tcPr>
          <w:p w14:paraId="1A2A46F0" w14:textId="53D50D3D" w:rsidR="00FD4D7A" w:rsidRPr="00FD4D7A" w:rsidRDefault="00FD4D7A" w:rsidP="00FD4D7A">
            <w:pPr>
              <w:spacing w:before="0"/>
            </w:pPr>
            <w:r w:rsidRPr="00093CF2">
              <w:rPr>
                <w:rFonts w:cstheme="minorHAnsi"/>
                <w:iCs/>
              </w:rPr>
              <w:t>First Assistant Secretary, Private Hospital Strategy Branch</w:t>
            </w:r>
          </w:p>
        </w:tc>
        <w:tc>
          <w:tcPr>
            <w:tcW w:w="1546" w:type="pct"/>
          </w:tcPr>
          <w:p w14:paraId="62F02A0B" w14:textId="7A885424" w:rsidR="00FD4D7A" w:rsidRPr="00FD4D7A" w:rsidRDefault="00FD4D7A" w:rsidP="00FD4D7A">
            <w:pPr>
              <w:spacing w:before="0"/>
            </w:pPr>
            <w:r w:rsidRPr="00093CF2">
              <w:rPr>
                <w:rFonts w:cstheme="minorHAnsi"/>
                <w:iCs/>
              </w:rPr>
              <w:t>Annual CRIS updates and response to stakeholder consultation feedback</w:t>
            </w:r>
          </w:p>
        </w:tc>
      </w:tr>
      <w:tr w:rsidR="00FD4D7A" w:rsidRPr="00A97485" w14:paraId="12148213" w14:textId="77777777" w:rsidTr="0017019C">
        <w:trPr>
          <w:cantSplit/>
          <w:trHeight w:val="705"/>
        </w:trPr>
        <w:tc>
          <w:tcPr>
            <w:tcW w:w="748" w:type="pct"/>
          </w:tcPr>
          <w:p w14:paraId="005C3948" w14:textId="0E85AB85" w:rsidR="00FD4D7A" w:rsidRPr="00FD4D7A" w:rsidRDefault="00FD4D7A" w:rsidP="00FD4D7A">
            <w:pPr>
              <w:spacing w:before="0"/>
              <w:jc w:val="center"/>
              <w:rPr>
                <w:rFonts w:cstheme="minorHAnsi"/>
                <w:iCs/>
              </w:rPr>
            </w:pPr>
            <w:r w:rsidRPr="00093CF2">
              <w:rPr>
                <w:rFonts w:cstheme="minorHAnsi"/>
                <w:iCs/>
              </w:rPr>
              <w:t>15/05/2026</w:t>
            </w:r>
          </w:p>
        </w:tc>
        <w:tc>
          <w:tcPr>
            <w:tcW w:w="1404" w:type="pct"/>
          </w:tcPr>
          <w:p w14:paraId="6D0E3F4B" w14:textId="3911CA9C" w:rsidR="00FD4D7A" w:rsidRPr="00FD4D7A" w:rsidRDefault="00FD4D7A" w:rsidP="00FD4D7A">
            <w:pPr>
              <w:spacing w:before="0"/>
              <w:rPr>
                <w:rFonts w:cstheme="minorHAnsi"/>
                <w:iCs/>
              </w:rPr>
            </w:pPr>
            <w:r w:rsidRPr="00093CF2">
              <w:rPr>
                <w:rFonts w:cstheme="minorHAnsi"/>
                <w:iCs/>
              </w:rPr>
              <w:t>Approval of draft 2026-27 CRIS for stakeholder consultation</w:t>
            </w:r>
          </w:p>
        </w:tc>
        <w:tc>
          <w:tcPr>
            <w:tcW w:w="1302" w:type="pct"/>
          </w:tcPr>
          <w:p w14:paraId="569F0CAB" w14:textId="7A968C79" w:rsidR="00FD4D7A" w:rsidRPr="00FD4D7A" w:rsidRDefault="00FD4D7A" w:rsidP="00FD4D7A">
            <w:pPr>
              <w:spacing w:before="0"/>
            </w:pPr>
            <w:r w:rsidRPr="00093CF2">
              <w:rPr>
                <w:rFonts w:cstheme="minorHAnsi"/>
                <w:iCs/>
              </w:rPr>
              <w:t>First Assistant Secretary, Private Hospital Strategy Branch</w:t>
            </w:r>
          </w:p>
        </w:tc>
        <w:tc>
          <w:tcPr>
            <w:tcW w:w="1546" w:type="pct"/>
          </w:tcPr>
          <w:p w14:paraId="2EB5DE0E" w14:textId="7C97FAEF" w:rsidR="00FD4D7A" w:rsidRPr="00FD4D7A" w:rsidRDefault="00FD4D7A" w:rsidP="00FD4D7A">
            <w:pPr>
              <w:spacing w:before="0"/>
            </w:pPr>
            <w:r w:rsidRPr="00093CF2">
              <w:rPr>
                <w:rFonts w:cstheme="minorHAnsi"/>
                <w:iCs/>
              </w:rPr>
              <w:t>Annual CRIS consultation including revised estimates</w:t>
            </w:r>
          </w:p>
        </w:tc>
      </w:tr>
      <w:tr w:rsidR="00FD4D7A" w:rsidRPr="00A97485" w14:paraId="77ABECA3" w14:textId="77777777" w:rsidTr="0017019C">
        <w:trPr>
          <w:cantSplit/>
          <w:trHeight w:val="705"/>
        </w:trPr>
        <w:tc>
          <w:tcPr>
            <w:tcW w:w="748" w:type="pct"/>
          </w:tcPr>
          <w:p w14:paraId="127FE725" w14:textId="07B682A7" w:rsidR="00FD4D7A" w:rsidRDefault="00FD4D7A" w:rsidP="00FD4D7A">
            <w:pPr>
              <w:spacing w:before="0"/>
              <w:jc w:val="center"/>
              <w:rPr>
                <w:rFonts w:cstheme="minorHAnsi"/>
                <w:iCs/>
              </w:rPr>
            </w:pPr>
            <w:r>
              <w:rPr>
                <w:rFonts w:cstheme="minorHAnsi"/>
                <w:iCs/>
              </w:rPr>
              <w:t>30/11/2025</w:t>
            </w:r>
          </w:p>
        </w:tc>
        <w:tc>
          <w:tcPr>
            <w:tcW w:w="1404" w:type="pct"/>
          </w:tcPr>
          <w:p w14:paraId="4FD3444B" w14:textId="7FBEEF6B" w:rsidR="00FD4D7A" w:rsidRPr="00F9411E" w:rsidRDefault="00FD4D7A" w:rsidP="00FD4D7A">
            <w:pPr>
              <w:spacing w:before="0"/>
              <w:rPr>
                <w:rFonts w:cstheme="minorHAnsi"/>
                <w:bCs/>
                <w:iCs/>
              </w:rPr>
            </w:pPr>
            <w:r w:rsidRPr="00F9411E">
              <w:rPr>
                <w:rFonts w:cstheme="minorHAnsi"/>
                <w:bCs/>
                <w:iCs/>
              </w:rPr>
              <w:t>Update with 2024</w:t>
            </w:r>
            <w:r>
              <w:rPr>
                <w:rFonts w:cstheme="minorHAnsi"/>
                <w:bCs/>
                <w:iCs/>
              </w:rPr>
              <w:t>-</w:t>
            </w:r>
            <w:r w:rsidRPr="00F9411E">
              <w:rPr>
                <w:rFonts w:cstheme="minorHAnsi"/>
                <w:bCs/>
                <w:iCs/>
              </w:rPr>
              <w:t xml:space="preserve">2025 </w:t>
            </w:r>
            <w:r>
              <w:rPr>
                <w:rFonts w:cstheme="minorHAnsi"/>
                <w:bCs/>
                <w:iCs/>
              </w:rPr>
              <w:t xml:space="preserve">actual </w:t>
            </w:r>
            <w:r w:rsidRPr="00F9411E">
              <w:rPr>
                <w:rFonts w:cstheme="minorHAnsi"/>
                <w:bCs/>
                <w:iCs/>
              </w:rPr>
              <w:t>financial</w:t>
            </w:r>
            <w:r>
              <w:rPr>
                <w:rFonts w:cstheme="minorHAnsi"/>
                <w:bCs/>
                <w:iCs/>
              </w:rPr>
              <w:t xml:space="preserve"> and non-financial</w:t>
            </w:r>
            <w:r w:rsidRPr="00F9411E">
              <w:rPr>
                <w:rFonts w:cstheme="minorHAnsi"/>
                <w:bCs/>
                <w:iCs/>
              </w:rPr>
              <w:t xml:space="preserve"> </w:t>
            </w:r>
            <w:r>
              <w:rPr>
                <w:rFonts w:cstheme="minorHAnsi"/>
                <w:bCs/>
                <w:iCs/>
              </w:rPr>
              <w:t>results</w:t>
            </w:r>
          </w:p>
        </w:tc>
        <w:tc>
          <w:tcPr>
            <w:tcW w:w="1302" w:type="pct"/>
          </w:tcPr>
          <w:p w14:paraId="76EFC084" w14:textId="5AF3E942" w:rsidR="00FD4D7A" w:rsidRPr="00A97485" w:rsidRDefault="00FD4D7A" w:rsidP="00FD4D7A">
            <w:pPr>
              <w:spacing w:before="0"/>
              <w:rPr>
                <w:bCs/>
              </w:rPr>
            </w:pPr>
            <w:r w:rsidRPr="00A97485">
              <w:rPr>
                <w:bCs/>
              </w:rPr>
              <w:t>First Assistant Secretary, Technology Assessment and Access Division</w:t>
            </w:r>
          </w:p>
        </w:tc>
        <w:tc>
          <w:tcPr>
            <w:tcW w:w="1546" w:type="pct"/>
          </w:tcPr>
          <w:p w14:paraId="66B98EE6" w14:textId="5A487FE3" w:rsidR="00FD4D7A" w:rsidRPr="00F9411E" w:rsidRDefault="00FD4D7A" w:rsidP="00FD4D7A">
            <w:pPr>
              <w:spacing w:before="0"/>
              <w:rPr>
                <w:bCs/>
              </w:rPr>
            </w:pPr>
            <w:r w:rsidRPr="00F9411E">
              <w:rPr>
                <w:bCs/>
              </w:rPr>
              <w:t xml:space="preserve">Updated for 2024-25 </w:t>
            </w:r>
            <w:r>
              <w:rPr>
                <w:bCs/>
              </w:rPr>
              <w:t xml:space="preserve">actual </w:t>
            </w:r>
            <w:r w:rsidRPr="00F9411E">
              <w:rPr>
                <w:bCs/>
              </w:rPr>
              <w:t>results</w:t>
            </w:r>
          </w:p>
        </w:tc>
      </w:tr>
      <w:tr w:rsidR="00FD4D7A" w:rsidRPr="00A97485" w14:paraId="2121AEA3" w14:textId="77777777" w:rsidTr="002333AB">
        <w:trPr>
          <w:trHeight w:val="705"/>
        </w:trPr>
        <w:tc>
          <w:tcPr>
            <w:tcW w:w="748" w:type="pct"/>
          </w:tcPr>
          <w:p w14:paraId="7923F86E" w14:textId="77777777" w:rsidR="00FD4D7A" w:rsidRPr="001A0C8C" w:rsidRDefault="00FD4D7A" w:rsidP="00FD4D7A">
            <w:pPr>
              <w:spacing w:before="0"/>
              <w:jc w:val="center"/>
              <w:rPr>
                <w:rFonts w:cstheme="minorHAnsi"/>
                <w:iCs/>
              </w:rPr>
            </w:pPr>
            <w:r>
              <w:rPr>
                <w:rFonts w:cstheme="minorHAnsi"/>
                <w:iCs/>
                <w:color w:val="000000" w:themeColor="text1"/>
              </w:rPr>
              <w:t>01/07/2025</w:t>
            </w:r>
          </w:p>
        </w:tc>
        <w:tc>
          <w:tcPr>
            <w:tcW w:w="1404" w:type="pct"/>
          </w:tcPr>
          <w:p w14:paraId="73FE9DFA" w14:textId="77777777" w:rsidR="00FD4D7A" w:rsidRPr="00A97485" w:rsidRDefault="00FD4D7A" w:rsidP="00FD4D7A">
            <w:pPr>
              <w:spacing w:before="0"/>
              <w:rPr>
                <w:rFonts w:cstheme="minorHAnsi"/>
                <w:bCs/>
                <w:iCs/>
              </w:rPr>
            </w:pPr>
            <w:r w:rsidRPr="00A97485">
              <w:rPr>
                <w:rFonts w:cstheme="minorHAnsi"/>
                <w:bCs/>
                <w:iCs/>
              </w:rPr>
              <w:t>Approval of 2025-26 CRIS</w:t>
            </w:r>
          </w:p>
        </w:tc>
        <w:tc>
          <w:tcPr>
            <w:tcW w:w="1302" w:type="pct"/>
          </w:tcPr>
          <w:p w14:paraId="09FF7024" w14:textId="77777777" w:rsidR="00FD4D7A" w:rsidRPr="00A97485" w:rsidRDefault="00FD4D7A" w:rsidP="00FD4D7A">
            <w:pPr>
              <w:spacing w:before="0"/>
              <w:rPr>
                <w:bCs/>
              </w:rPr>
            </w:pPr>
            <w:r w:rsidRPr="00A97485">
              <w:rPr>
                <w:bCs/>
              </w:rPr>
              <w:t>First Assistant Secretary, Technology Assessment and Access Division</w:t>
            </w:r>
          </w:p>
        </w:tc>
        <w:tc>
          <w:tcPr>
            <w:tcW w:w="1546" w:type="pct"/>
          </w:tcPr>
          <w:p w14:paraId="277DD358" w14:textId="77777777" w:rsidR="00FD4D7A" w:rsidRPr="00A97485" w:rsidRDefault="00FD4D7A" w:rsidP="00FD4D7A">
            <w:pPr>
              <w:spacing w:before="0"/>
              <w:rPr>
                <w:bCs/>
              </w:rPr>
            </w:pPr>
            <w:r w:rsidRPr="00A97485">
              <w:rPr>
                <w:bCs/>
              </w:rPr>
              <w:t>Annual CRIS update and response to stakeholder consultation feedback</w:t>
            </w:r>
          </w:p>
        </w:tc>
      </w:tr>
      <w:tr w:rsidR="00FD4D7A" w:rsidRPr="00A97485" w14:paraId="6DA18ED3" w14:textId="77777777" w:rsidTr="00E776BC">
        <w:trPr>
          <w:trHeight w:val="705"/>
        </w:trPr>
        <w:tc>
          <w:tcPr>
            <w:tcW w:w="748" w:type="pct"/>
          </w:tcPr>
          <w:p w14:paraId="775A8BE4" w14:textId="54005E91" w:rsidR="00FD4D7A" w:rsidRPr="00A97485" w:rsidRDefault="00FD4D7A" w:rsidP="00FD4D7A">
            <w:pPr>
              <w:spacing w:before="0"/>
              <w:jc w:val="center"/>
            </w:pPr>
            <w:r w:rsidRPr="00A97485">
              <w:rPr>
                <w:rFonts w:cstheme="minorHAnsi"/>
                <w:iCs/>
              </w:rPr>
              <w:t>16/05/2025</w:t>
            </w:r>
          </w:p>
        </w:tc>
        <w:tc>
          <w:tcPr>
            <w:tcW w:w="1404" w:type="pct"/>
          </w:tcPr>
          <w:p w14:paraId="67B59160" w14:textId="09029BFA" w:rsidR="00FD4D7A" w:rsidRPr="00A97485" w:rsidRDefault="00FD4D7A" w:rsidP="00FD4D7A">
            <w:pPr>
              <w:spacing w:before="0"/>
              <w:rPr>
                <w:rFonts w:cstheme="minorHAnsi"/>
              </w:rPr>
            </w:pPr>
            <w:r w:rsidRPr="00A97485">
              <w:rPr>
                <w:rFonts w:cstheme="minorHAnsi"/>
                <w:bCs/>
                <w:iCs/>
              </w:rPr>
              <w:t>Approval of draft 202</w:t>
            </w:r>
            <w:r w:rsidRPr="00A97485">
              <w:rPr>
                <w:rFonts w:cstheme="minorHAnsi"/>
                <w:iCs/>
              </w:rPr>
              <w:t>5-26</w:t>
            </w:r>
            <w:r w:rsidRPr="00A97485">
              <w:rPr>
                <w:rFonts w:cstheme="minorHAnsi"/>
                <w:bCs/>
                <w:iCs/>
              </w:rPr>
              <w:t xml:space="preserve"> CRIS for stakeholder consultation</w:t>
            </w:r>
          </w:p>
        </w:tc>
        <w:tc>
          <w:tcPr>
            <w:tcW w:w="1302" w:type="pct"/>
          </w:tcPr>
          <w:p w14:paraId="3B971147" w14:textId="35E38EF2" w:rsidR="00FD4D7A" w:rsidRPr="00A97485" w:rsidRDefault="00FD4D7A" w:rsidP="00FD4D7A">
            <w:pPr>
              <w:spacing w:before="0"/>
            </w:pPr>
            <w:r w:rsidRPr="00A97485">
              <w:rPr>
                <w:bCs/>
              </w:rPr>
              <w:t>First Assistant Secretary, Technology Assessment and Access Division</w:t>
            </w:r>
          </w:p>
        </w:tc>
        <w:tc>
          <w:tcPr>
            <w:tcW w:w="1546" w:type="pct"/>
          </w:tcPr>
          <w:p w14:paraId="2D7E9EDF" w14:textId="75EFB506" w:rsidR="00FD4D7A" w:rsidRPr="00A97485" w:rsidRDefault="00FD4D7A" w:rsidP="00FD4D7A">
            <w:pPr>
              <w:spacing w:before="0"/>
              <w:rPr>
                <w:rFonts w:cstheme="minorHAnsi"/>
              </w:rPr>
            </w:pPr>
            <w:r w:rsidRPr="00A97485">
              <w:rPr>
                <w:bCs/>
              </w:rPr>
              <w:t>Annual CRIS consultation including revised estimates</w:t>
            </w:r>
          </w:p>
        </w:tc>
      </w:tr>
      <w:tr w:rsidR="00FD4D7A" w:rsidRPr="00A97485" w14:paraId="12919C70" w14:textId="77777777" w:rsidTr="00434CD4">
        <w:trPr>
          <w:trHeight w:val="705"/>
        </w:trPr>
        <w:tc>
          <w:tcPr>
            <w:tcW w:w="748" w:type="pct"/>
          </w:tcPr>
          <w:p w14:paraId="244EB5DF" w14:textId="03894B9C" w:rsidR="00FD4D7A" w:rsidRPr="00A97485" w:rsidRDefault="00FD4D7A" w:rsidP="00FD4D7A">
            <w:pPr>
              <w:spacing w:before="0"/>
              <w:jc w:val="center"/>
            </w:pPr>
            <w:r w:rsidRPr="00A97485">
              <w:t>15/01/2025</w:t>
            </w:r>
          </w:p>
        </w:tc>
        <w:tc>
          <w:tcPr>
            <w:tcW w:w="1404" w:type="pct"/>
          </w:tcPr>
          <w:p w14:paraId="7AA3E9AD" w14:textId="7E368671" w:rsidR="00FD4D7A" w:rsidRPr="00A97485" w:rsidRDefault="00FD4D7A" w:rsidP="00FD4D7A">
            <w:pPr>
              <w:spacing w:before="0"/>
            </w:pPr>
            <w:r w:rsidRPr="00A97485">
              <w:rPr>
                <w:rFonts w:cstheme="minorHAnsi"/>
              </w:rPr>
              <w:t>Update of 2024-25 CRIS to report 2023-24 financial performance data, advise of the 2024-25 levy amount and updates to Attachment A</w:t>
            </w:r>
          </w:p>
        </w:tc>
        <w:tc>
          <w:tcPr>
            <w:tcW w:w="1302" w:type="pct"/>
          </w:tcPr>
          <w:p w14:paraId="7D487E7E" w14:textId="3F604E78" w:rsidR="00FD4D7A" w:rsidRPr="00A97485" w:rsidRDefault="00FD4D7A" w:rsidP="00FD4D7A">
            <w:pPr>
              <w:spacing w:before="0"/>
            </w:pPr>
            <w:r w:rsidRPr="00A97485">
              <w:t>Minister for Health and Aged Care</w:t>
            </w:r>
          </w:p>
        </w:tc>
        <w:tc>
          <w:tcPr>
            <w:tcW w:w="1546" w:type="pct"/>
          </w:tcPr>
          <w:p w14:paraId="6129904C" w14:textId="0ACFD653" w:rsidR="00FD4D7A" w:rsidRPr="00A97485" w:rsidRDefault="00FD4D7A" w:rsidP="00FD4D7A">
            <w:pPr>
              <w:spacing w:before="0"/>
            </w:pPr>
            <w:bookmarkStart w:id="123" w:name="_Hlk210288001"/>
            <w:r w:rsidRPr="00A97485">
              <w:rPr>
                <w:rFonts w:cstheme="minorHAnsi"/>
              </w:rPr>
              <w:t>Updated for 2023-24 financial results and revised cost recovery levy arrangements</w:t>
            </w:r>
            <w:bookmarkEnd w:id="123"/>
          </w:p>
        </w:tc>
      </w:tr>
      <w:tr w:rsidR="00FD4D7A" w:rsidRPr="00A97485" w14:paraId="02967E44" w14:textId="77777777" w:rsidTr="00E776BC">
        <w:trPr>
          <w:trHeight w:val="705"/>
        </w:trPr>
        <w:tc>
          <w:tcPr>
            <w:tcW w:w="748" w:type="pct"/>
          </w:tcPr>
          <w:p w14:paraId="482E111B" w14:textId="4085C88F" w:rsidR="00FD4D7A" w:rsidRPr="00A97485" w:rsidRDefault="00FD4D7A" w:rsidP="00FD4D7A">
            <w:pPr>
              <w:spacing w:before="0"/>
              <w:jc w:val="center"/>
              <w:rPr>
                <w:rFonts w:cstheme="minorBidi"/>
              </w:rPr>
            </w:pPr>
            <w:r w:rsidRPr="00A97485">
              <w:t>28/06/2024</w:t>
            </w:r>
          </w:p>
        </w:tc>
        <w:tc>
          <w:tcPr>
            <w:tcW w:w="1404" w:type="pct"/>
          </w:tcPr>
          <w:p w14:paraId="2A5302EA" w14:textId="19AA926C" w:rsidR="00FD4D7A" w:rsidRPr="00A97485" w:rsidRDefault="00FD4D7A" w:rsidP="00FD4D7A">
            <w:pPr>
              <w:spacing w:before="0"/>
              <w:rPr>
                <w:rFonts w:cstheme="minorBidi"/>
              </w:rPr>
            </w:pPr>
            <w:r w:rsidRPr="00A97485">
              <w:t>Approval of 2024-25 CRIS</w:t>
            </w:r>
          </w:p>
        </w:tc>
        <w:tc>
          <w:tcPr>
            <w:tcW w:w="1302" w:type="pct"/>
          </w:tcPr>
          <w:p w14:paraId="4DA39722" w14:textId="42FF617D" w:rsidR="00FD4D7A" w:rsidRPr="00A97485" w:rsidRDefault="00FD4D7A" w:rsidP="00FD4D7A">
            <w:pPr>
              <w:spacing w:before="0"/>
              <w:rPr>
                <w:rFonts w:cstheme="minorBidi"/>
              </w:rPr>
            </w:pPr>
            <w:r w:rsidRPr="00A97485">
              <w:t>First Assistant Secretary, Technology Assessment and Access Division</w:t>
            </w:r>
          </w:p>
        </w:tc>
        <w:tc>
          <w:tcPr>
            <w:tcW w:w="1546" w:type="pct"/>
          </w:tcPr>
          <w:p w14:paraId="17E9E22C" w14:textId="70E64FC1" w:rsidR="00FD4D7A" w:rsidRPr="00A97485" w:rsidDel="00E81E74" w:rsidRDefault="00FD4D7A" w:rsidP="00FD4D7A">
            <w:pPr>
              <w:spacing w:before="0"/>
              <w:rPr>
                <w:rFonts w:cstheme="minorBidi"/>
              </w:rPr>
            </w:pPr>
            <w:r w:rsidRPr="00A97485">
              <w:t>Respond to stakeholder consultation feedback</w:t>
            </w:r>
          </w:p>
        </w:tc>
      </w:tr>
      <w:tr w:rsidR="00FD4D7A" w:rsidRPr="00A97485" w14:paraId="5EF9E6FD" w14:textId="77777777" w:rsidTr="00E776BC">
        <w:trPr>
          <w:trHeight w:val="705"/>
        </w:trPr>
        <w:tc>
          <w:tcPr>
            <w:tcW w:w="748" w:type="pct"/>
          </w:tcPr>
          <w:p w14:paraId="38D51D10" w14:textId="676017E6" w:rsidR="00FD4D7A" w:rsidRPr="00A97485" w:rsidRDefault="00FD4D7A" w:rsidP="00FD4D7A">
            <w:pPr>
              <w:spacing w:before="0"/>
              <w:jc w:val="center"/>
              <w:rPr>
                <w:rFonts w:asciiTheme="minorHAnsi" w:hAnsiTheme="minorHAnsi" w:cstheme="minorHAnsi"/>
                <w:iCs/>
              </w:rPr>
            </w:pPr>
            <w:r w:rsidRPr="00A97485">
              <w:rPr>
                <w:rFonts w:asciiTheme="minorHAnsi" w:hAnsiTheme="minorHAnsi" w:cstheme="minorHAnsi"/>
                <w:iCs/>
              </w:rPr>
              <w:t>06/05/2024</w:t>
            </w:r>
          </w:p>
        </w:tc>
        <w:tc>
          <w:tcPr>
            <w:tcW w:w="1404" w:type="pct"/>
          </w:tcPr>
          <w:p w14:paraId="62C8D191" w14:textId="5E7A0DD2" w:rsidR="00FD4D7A" w:rsidRPr="00A97485" w:rsidRDefault="00FD4D7A" w:rsidP="00FD4D7A">
            <w:pPr>
              <w:spacing w:before="0"/>
              <w:rPr>
                <w:rFonts w:asciiTheme="minorHAnsi" w:hAnsiTheme="minorHAnsi" w:cstheme="minorHAnsi"/>
                <w:iCs/>
              </w:rPr>
            </w:pPr>
            <w:r w:rsidRPr="00A97485">
              <w:rPr>
                <w:rFonts w:asciiTheme="minorHAnsi" w:hAnsiTheme="minorHAnsi" w:cstheme="minorHAnsi"/>
                <w:iCs/>
              </w:rPr>
              <w:t xml:space="preserve">Approval of draft 2024-25 CRIS for stakeholder consultation </w:t>
            </w:r>
          </w:p>
        </w:tc>
        <w:tc>
          <w:tcPr>
            <w:tcW w:w="1302" w:type="pct"/>
          </w:tcPr>
          <w:p w14:paraId="4D1C90F3" w14:textId="7B168A23" w:rsidR="00FD4D7A" w:rsidRPr="00A97485" w:rsidRDefault="00FD4D7A" w:rsidP="00FD4D7A">
            <w:pPr>
              <w:spacing w:before="0"/>
              <w:rPr>
                <w:rFonts w:asciiTheme="minorHAnsi" w:hAnsiTheme="minorHAnsi" w:cstheme="minorHAnsi"/>
                <w:iCs/>
              </w:rPr>
            </w:pPr>
            <w:r w:rsidRPr="00A97485">
              <w:rPr>
                <w:rFonts w:asciiTheme="minorHAnsi" w:hAnsiTheme="minorHAnsi" w:cstheme="minorHAnsi"/>
                <w:iCs/>
              </w:rPr>
              <w:t>First Assistant Secretary, Technology Assessment and Access Division</w:t>
            </w:r>
          </w:p>
        </w:tc>
        <w:tc>
          <w:tcPr>
            <w:tcW w:w="1546" w:type="pct"/>
          </w:tcPr>
          <w:p w14:paraId="5BF19BFC" w14:textId="4538A221" w:rsidR="00FD4D7A" w:rsidRPr="00A97485" w:rsidRDefault="00FD4D7A" w:rsidP="00FD4D7A">
            <w:pPr>
              <w:spacing w:before="0"/>
              <w:rPr>
                <w:rFonts w:asciiTheme="minorHAnsi" w:hAnsiTheme="minorHAnsi" w:cstheme="minorBidi"/>
              </w:rPr>
            </w:pPr>
            <w:r w:rsidRPr="00A97485">
              <w:rPr>
                <w:rFonts w:asciiTheme="minorHAnsi" w:hAnsiTheme="minorHAnsi" w:cstheme="minorBidi"/>
              </w:rPr>
              <w:t>Annual CRIS consultation including revised estimates</w:t>
            </w:r>
          </w:p>
        </w:tc>
      </w:tr>
      <w:tr w:rsidR="00FD4D7A" w:rsidRPr="00A97485" w14:paraId="77BF62B7" w14:textId="77777777" w:rsidTr="00E776BC">
        <w:trPr>
          <w:trHeight w:val="821"/>
        </w:trPr>
        <w:tc>
          <w:tcPr>
            <w:tcW w:w="748" w:type="pct"/>
          </w:tcPr>
          <w:p w14:paraId="4E886308" w14:textId="791AC91E" w:rsidR="00FD4D7A" w:rsidRPr="00A97485" w:rsidRDefault="00FD4D7A" w:rsidP="00FD4D7A">
            <w:pPr>
              <w:spacing w:before="0"/>
              <w:jc w:val="center"/>
              <w:rPr>
                <w:rFonts w:asciiTheme="minorHAnsi" w:hAnsiTheme="minorHAnsi" w:cstheme="minorHAnsi"/>
              </w:rPr>
            </w:pPr>
            <w:r w:rsidRPr="00A97485">
              <w:rPr>
                <w:rFonts w:asciiTheme="minorHAnsi" w:hAnsiTheme="minorHAnsi" w:cstheme="minorHAnsi"/>
              </w:rPr>
              <w:t>30/11/2023</w:t>
            </w:r>
          </w:p>
        </w:tc>
        <w:tc>
          <w:tcPr>
            <w:tcW w:w="1404" w:type="pct"/>
          </w:tcPr>
          <w:p w14:paraId="614C0E3C" w14:textId="073EE08D" w:rsidR="00FD4D7A" w:rsidRPr="00A97485" w:rsidRDefault="00FD4D7A" w:rsidP="00FD4D7A">
            <w:pPr>
              <w:spacing w:before="0"/>
              <w:rPr>
                <w:rFonts w:asciiTheme="minorHAnsi" w:hAnsiTheme="minorHAnsi" w:cstheme="minorHAnsi"/>
              </w:rPr>
            </w:pPr>
            <w:r w:rsidRPr="00A97485">
              <w:rPr>
                <w:rFonts w:asciiTheme="minorHAnsi" w:hAnsiTheme="minorHAnsi" w:cstheme="minorHAnsi"/>
              </w:rPr>
              <w:t>Update of CRIS with 2022-23 financial performance data</w:t>
            </w:r>
          </w:p>
        </w:tc>
        <w:tc>
          <w:tcPr>
            <w:tcW w:w="1302" w:type="pct"/>
          </w:tcPr>
          <w:p w14:paraId="3DCAF5F4" w14:textId="0505647B" w:rsidR="00FD4D7A" w:rsidRPr="00A97485" w:rsidRDefault="00FD4D7A" w:rsidP="00FD4D7A">
            <w:pPr>
              <w:spacing w:before="0"/>
              <w:rPr>
                <w:rFonts w:asciiTheme="minorHAnsi" w:hAnsiTheme="minorHAnsi" w:cstheme="minorHAnsi"/>
              </w:rPr>
            </w:pPr>
            <w:r w:rsidRPr="00A97485">
              <w:rPr>
                <w:rFonts w:asciiTheme="minorHAnsi" w:hAnsiTheme="minorHAnsi" w:cstheme="minorHAnsi"/>
              </w:rPr>
              <w:t>First Assistant Secretary, Technology Assessment and Access Division</w:t>
            </w:r>
          </w:p>
        </w:tc>
        <w:tc>
          <w:tcPr>
            <w:tcW w:w="1546" w:type="pct"/>
          </w:tcPr>
          <w:p w14:paraId="2E4A6988" w14:textId="41DFA652" w:rsidR="00FD4D7A" w:rsidRPr="00A97485" w:rsidRDefault="00FD4D7A" w:rsidP="00FD4D7A">
            <w:pPr>
              <w:spacing w:before="0"/>
              <w:rPr>
                <w:rFonts w:asciiTheme="minorHAnsi" w:hAnsiTheme="minorHAnsi" w:cstheme="minorHAnsi"/>
              </w:rPr>
            </w:pPr>
            <w:r w:rsidRPr="00A97485">
              <w:rPr>
                <w:rFonts w:asciiTheme="minorHAnsi" w:hAnsiTheme="minorHAnsi" w:cstheme="minorHAnsi"/>
              </w:rPr>
              <w:t>Updated for 2022-23 financial results</w:t>
            </w:r>
          </w:p>
        </w:tc>
      </w:tr>
      <w:tr w:rsidR="00FD4D7A" w:rsidRPr="00A97485" w14:paraId="06834373" w14:textId="77777777" w:rsidTr="00E776BC">
        <w:trPr>
          <w:trHeight w:val="588"/>
        </w:trPr>
        <w:tc>
          <w:tcPr>
            <w:tcW w:w="748" w:type="pct"/>
          </w:tcPr>
          <w:p w14:paraId="043AFE4B" w14:textId="79DBA52A" w:rsidR="00FD4D7A" w:rsidRPr="00A97485" w:rsidRDefault="00FD4D7A" w:rsidP="00FD4D7A">
            <w:pPr>
              <w:spacing w:before="0"/>
              <w:jc w:val="center"/>
              <w:rPr>
                <w:rFonts w:asciiTheme="minorHAnsi" w:hAnsiTheme="minorHAnsi" w:cstheme="minorHAnsi"/>
              </w:rPr>
            </w:pPr>
            <w:r w:rsidRPr="00A97485">
              <w:rPr>
                <w:rFonts w:asciiTheme="minorHAnsi" w:hAnsiTheme="minorHAnsi" w:cstheme="minorHAnsi"/>
              </w:rPr>
              <w:t>30/06/2023</w:t>
            </w:r>
          </w:p>
        </w:tc>
        <w:tc>
          <w:tcPr>
            <w:tcW w:w="1404" w:type="pct"/>
          </w:tcPr>
          <w:p w14:paraId="663A47CE" w14:textId="0A1588A4" w:rsidR="00FD4D7A" w:rsidRPr="00A97485" w:rsidRDefault="00FD4D7A" w:rsidP="00FD4D7A">
            <w:pPr>
              <w:spacing w:before="0"/>
              <w:rPr>
                <w:rFonts w:asciiTheme="minorHAnsi" w:hAnsiTheme="minorHAnsi" w:cstheme="minorHAnsi"/>
              </w:rPr>
            </w:pPr>
            <w:r w:rsidRPr="00A97485">
              <w:rPr>
                <w:rFonts w:asciiTheme="minorHAnsi" w:hAnsiTheme="minorHAnsi" w:cstheme="minorHAnsi"/>
              </w:rPr>
              <w:t xml:space="preserve">Approval of CRIS for 2023-24 </w:t>
            </w:r>
          </w:p>
        </w:tc>
        <w:tc>
          <w:tcPr>
            <w:tcW w:w="1302" w:type="pct"/>
          </w:tcPr>
          <w:p w14:paraId="64E18B64" w14:textId="0AC668B7" w:rsidR="00FD4D7A" w:rsidRPr="00A97485" w:rsidRDefault="00FD4D7A" w:rsidP="00FD4D7A">
            <w:pPr>
              <w:spacing w:before="0"/>
              <w:rPr>
                <w:rFonts w:asciiTheme="minorHAnsi" w:hAnsiTheme="minorHAnsi" w:cstheme="minorHAnsi"/>
              </w:rPr>
            </w:pPr>
            <w:r w:rsidRPr="00A97485">
              <w:rPr>
                <w:rFonts w:asciiTheme="minorHAnsi" w:hAnsiTheme="minorHAnsi" w:cstheme="minorHAnsi"/>
              </w:rPr>
              <w:t>Minister for Health and Aged Care</w:t>
            </w:r>
          </w:p>
        </w:tc>
        <w:tc>
          <w:tcPr>
            <w:tcW w:w="1546" w:type="pct"/>
          </w:tcPr>
          <w:p w14:paraId="3BAD6833" w14:textId="18215C74" w:rsidR="00FD4D7A" w:rsidRPr="00A97485" w:rsidRDefault="00FD4D7A" w:rsidP="00FD4D7A">
            <w:pPr>
              <w:spacing w:before="0"/>
              <w:rPr>
                <w:rFonts w:asciiTheme="minorHAnsi" w:hAnsiTheme="minorHAnsi" w:cstheme="minorHAnsi"/>
              </w:rPr>
            </w:pPr>
            <w:r w:rsidRPr="00A97485">
              <w:rPr>
                <w:rFonts w:asciiTheme="minorHAnsi" w:hAnsiTheme="minorHAnsi" w:cstheme="minorHAnsi"/>
              </w:rPr>
              <w:t>Approval of revised cost recovery arrangements</w:t>
            </w:r>
          </w:p>
        </w:tc>
      </w:tr>
    </w:tbl>
    <w:p w14:paraId="53D59C77" w14:textId="77777777" w:rsidR="00FD4D7A" w:rsidRDefault="00FD4D7A" w:rsidP="002E259E">
      <w:pPr>
        <w:rPr>
          <w:lang w:eastAsia="en-AU"/>
        </w:rPr>
      </w:pPr>
      <w:r>
        <w:rPr>
          <w:lang w:eastAsia="en-AU"/>
        </w:rPr>
        <w:br w:type="page"/>
      </w:r>
    </w:p>
    <w:p w14:paraId="226AFD43" w14:textId="722C4324" w:rsidR="002252BC" w:rsidRPr="002252BC" w:rsidRDefault="002252BC" w:rsidP="00256446">
      <w:pPr>
        <w:pStyle w:val="TOCHeading"/>
        <w:outlineLvl w:val="0"/>
        <w:rPr>
          <w:lang w:eastAsia="en-AU"/>
        </w:rPr>
      </w:pPr>
      <w:r w:rsidRPr="002252BC">
        <w:rPr>
          <w:lang w:eastAsia="en-AU"/>
        </w:rPr>
        <w:t>ATTACHMENT A – SUMMARY OF STAKEHOLDER CONSULTATION FEEDBACK ON THE DRAFT 202</w:t>
      </w:r>
      <w:r w:rsidR="004A5149">
        <w:rPr>
          <w:lang w:eastAsia="en-AU"/>
        </w:rPr>
        <w:t>6</w:t>
      </w:r>
      <w:r w:rsidRPr="002252BC">
        <w:rPr>
          <w:lang w:eastAsia="en-AU"/>
        </w:rPr>
        <w:t>-2</w:t>
      </w:r>
      <w:r w:rsidR="004A5149">
        <w:rPr>
          <w:lang w:eastAsia="en-AU"/>
        </w:rPr>
        <w:t>7</w:t>
      </w:r>
      <w:r w:rsidRPr="002252BC">
        <w:rPr>
          <w:lang w:eastAsia="en-AU"/>
        </w:rPr>
        <w:t xml:space="preserve"> CRIS AND DEPARTMENT RESPONSES</w:t>
      </w:r>
    </w:p>
    <w:p w14:paraId="19716427" w14:textId="6B5E8693" w:rsidR="002252BC" w:rsidRDefault="002252BC" w:rsidP="002252BC">
      <w:pPr>
        <w:spacing w:before="0"/>
        <w:rPr>
          <w:lang w:eastAsia="en-AU"/>
        </w:rPr>
      </w:pPr>
      <w:r w:rsidRPr="002252BC">
        <w:rPr>
          <w:lang w:eastAsia="en-AU"/>
        </w:rPr>
        <w:t>Public consultation for the 202</w:t>
      </w:r>
      <w:r>
        <w:rPr>
          <w:lang w:eastAsia="en-AU"/>
        </w:rPr>
        <w:t>6</w:t>
      </w:r>
      <w:r w:rsidRPr="002252BC">
        <w:rPr>
          <w:lang w:eastAsia="en-AU"/>
        </w:rPr>
        <w:t>-2</w:t>
      </w:r>
      <w:r>
        <w:rPr>
          <w:lang w:eastAsia="en-AU"/>
        </w:rPr>
        <w:t>7</w:t>
      </w:r>
      <w:r w:rsidRPr="002252BC">
        <w:rPr>
          <w:lang w:eastAsia="en-AU"/>
        </w:rPr>
        <w:t xml:space="preserve"> Draft CRIS </w:t>
      </w:r>
      <w:r w:rsidR="00DB3FC4">
        <w:rPr>
          <w:lang w:eastAsia="en-AU"/>
        </w:rPr>
        <w:t>was undertaken</w:t>
      </w:r>
      <w:r w:rsidR="00DB3FC4" w:rsidRPr="002252BC">
        <w:rPr>
          <w:lang w:eastAsia="en-AU"/>
        </w:rPr>
        <w:t xml:space="preserve"> </w:t>
      </w:r>
      <w:r w:rsidRPr="002252BC">
        <w:rPr>
          <w:lang w:eastAsia="en-AU"/>
        </w:rPr>
        <w:t>from 1</w:t>
      </w:r>
      <w:r>
        <w:rPr>
          <w:lang w:eastAsia="en-AU"/>
        </w:rPr>
        <w:t>8</w:t>
      </w:r>
      <w:r w:rsidRPr="002252BC">
        <w:rPr>
          <w:lang w:eastAsia="en-AU"/>
        </w:rPr>
        <w:t xml:space="preserve"> May to </w:t>
      </w:r>
      <w:r>
        <w:rPr>
          <w:lang w:eastAsia="en-AU"/>
        </w:rPr>
        <w:t>8</w:t>
      </w:r>
      <w:r w:rsidRPr="002252BC">
        <w:rPr>
          <w:lang w:eastAsia="en-AU"/>
        </w:rPr>
        <w:t xml:space="preserve"> June 202</w:t>
      </w:r>
      <w:r>
        <w:rPr>
          <w:lang w:eastAsia="en-AU"/>
        </w:rPr>
        <w:t>6</w:t>
      </w:r>
      <w:r w:rsidRPr="002252BC">
        <w:rPr>
          <w:lang w:eastAsia="en-AU"/>
        </w:rPr>
        <w:t xml:space="preserve">. </w:t>
      </w:r>
      <w:r w:rsidR="004A5149">
        <w:rPr>
          <w:lang w:eastAsia="en-AU"/>
        </w:rPr>
        <w:t xml:space="preserve">One </w:t>
      </w:r>
      <w:r w:rsidRPr="002252BC">
        <w:rPr>
          <w:lang w:eastAsia="en-AU"/>
        </w:rPr>
        <w:t xml:space="preserve">response </w:t>
      </w:r>
      <w:r w:rsidR="004A5149">
        <w:rPr>
          <w:lang w:eastAsia="en-AU"/>
        </w:rPr>
        <w:t>was received</w:t>
      </w:r>
      <w:r w:rsidR="00DB3FC4">
        <w:rPr>
          <w:lang w:eastAsia="en-AU"/>
        </w:rPr>
        <w:t>. A summary of</w:t>
      </w:r>
      <w:r w:rsidRPr="002252BC">
        <w:rPr>
          <w:lang w:eastAsia="en-AU"/>
        </w:rPr>
        <w:t xml:space="preserve"> stakeholder feedback</w:t>
      </w:r>
      <w:r w:rsidR="00DB3FC4">
        <w:rPr>
          <w:lang w:eastAsia="en-AU"/>
        </w:rPr>
        <w:t>, and</w:t>
      </w:r>
      <w:r w:rsidRPr="002252BC">
        <w:rPr>
          <w:lang w:eastAsia="en-AU"/>
        </w:rPr>
        <w:t xml:space="preserve"> the responses from the Department</w:t>
      </w:r>
      <w:r w:rsidR="00DB3FC4">
        <w:rPr>
          <w:lang w:eastAsia="en-AU"/>
        </w:rPr>
        <w:t>, is provided below.</w:t>
      </w:r>
    </w:p>
    <w:tbl>
      <w:tblPr>
        <w:tblStyle w:val="TableGrid"/>
        <w:tblW w:w="9180" w:type="dxa"/>
        <w:tblInd w:w="-5" w:type="dxa"/>
        <w:tblLayout w:type="fixed"/>
        <w:tblLook w:val="04A0" w:firstRow="1" w:lastRow="0" w:firstColumn="1" w:lastColumn="0" w:noHBand="0" w:noVBand="1"/>
      </w:tblPr>
      <w:tblGrid>
        <w:gridCol w:w="4590"/>
        <w:gridCol w:w="4590"/>
      </w:tblGrid>
      <w:tr w:rsidR="002252BC" w:rsidRPr="002252BC" w14:paraId="11A0E87D" w14:textId="77777777" w:rsidTr="00093CF2">
        <w:trPr>
          <w:cnfStyle w:val="100000000000" w:firstRow="1" w:lastRow="0" w:firstColumn="0" w:lastColumn="0" w:oddVBand="0" w:evenVBand="0" w:oddHBand="0" w:evenHBand="0" w:firstRowFirstColumn="0" w:firstRowLastColumn="0" w:lastRowFirstColumn="0" w:lastRowLastColumn="0"/>
          <w:trHeight w:val="454"/>
          <w:tblHeader/>
        </w:trPr>
        <w:tc>
          <w:tcPr>
            <w:cnfStyle w:val="001000000000" w:firstRow="0" w:lastRow="0" w:firstColumn="1" w:lastColumn="0" w:oddVBand="0" w:evenVBand="0" w:oddHBand="0" w:evenHBand="0" w:firstRowFirstColumn="0" w:firstRowLastColumn="0" w:lastRowFirstColumn="0" w:lastRowLastColumn="0"/>
            <w:tcW w:w="4590" w:type="dxa"/>
            <w:hideMark/>
          </w:tcPr>
          <w:p w14:paraId="2E1BD8C0" w14:textId="77777777" w:rsidR="002252BC" w:rsidRPr="002252BC" w:rsidRDefault="002252BC" w:rsidP="00164AC6">
            <w:pPr>
              <w:spacing w:before="0" w:after="120" w:line="264" w:lineRule="auto"/>
              <w:jc w:val="left"/>
              <w:rPr>
                <w:bCs/>
              </w:rPr>
            </w:pPr>
            <w:r w:rsidRPr="002252BC">
              <w:rPr>
                <w:bCs/>
              </w:rPr>
              <w:t>Stakeholder feedback</w:t>
            </w:r>
          </w:p>
        </w:tc>
        <w:tc>
          <w:tcPr>
            <w:tcW w:w="4590" w:type="dxa"/>
            <w:hideMark/>
          </w:tcPr>
          <w:p w14:paraId="7D571A82" w14:textId="77777777" w:rsidR="002252BC" w:rsidRPr="002252BC" w:rsidRDefault="002252BC" w:rsidP="00164AC6">
            <w:pPr>
              <w:spacing w:before="0" w:after="120" w:line="264" w:lineRule="auto"/>
              <w:jc w:val="left"/>
              <w:cnfStyle w:val="100000000000" w:firstRow="1" w:lastRow="0" w:firstColumn="0" w:lastColumn="0" w:oddVBand="0" w:evenVBand="0" w:oddHBand="0" w:evenHBand="0" w:firstRowFirstColumn="0" w:firstRowLastColumn="0" w:lastRowFirstColumn="0" w:lastRowLastColumn="0"/>
              <w:rPr>
                <w:bCs/>
              </w:rPr>
            </w:pPr>
            <w:r w:rsidRPr="002252BC">
              <w:rPr>
                <w:bCs/>
              </w:rPr>
              <w:t>Department response</w:t>
            </w:r>
          </w:p>
        </w:tc>
      </w:tr>
      <w:tr w:rsidR="00460BDC" w:rsidRPr="002252BC" w14:paraId="443CF224" w14:textId="77777777" w:rsidTr="00093CF2">
        <w:trPr>
          <w:trHeight w:val="300"/>
        </w:trPr>
        <w:tc>
          <w:tcPr>
            <w:cnfStyle w:val="001000000000" w:firstRow="0" w:lastRow="0" w:firstColumn="1" w:lastColumn="0" w:oddVBand="0" w:evenVBand="0" w:oddHBand="0" w:evenHBand="0" w:firstRowFirstColumn="0" w:firstRowLastColumn="0" w:lastRowFirstColumn="0" w:lastRowLastColumn="0"/>
            <w:tcW w:w="9180" w:type="dxa"/>
            <w:gridSpan w:val="2"/>
            <w:shd w:val="clear" w:color="auto" w:fill="E7E6E6" w:themeFill="background2"/>
          </w:tcPr>
          <w:p w14:paraId="3350F7BE" w14:textId="19F85A71" w:rsidR="00460BDC" w:rsidRDefault="00460BDC" w:rsidP="002252BC">
            <w:pPr>
              <w:spacing w:before="0"/>
            </w:pPr>
            <w:r>
              <w:t>Costs and pricing</w:t>
            </w:r>
          </w:p>
        </w:tc>
      </w:tr>
      <w:tr w:rsidR="00460BDC" w:rsidRPr="002252BC" w14:paraId="69DC2623" w14:textId="77777777" w:rsidTr="004E5141">
        <w:trPr>
          <w:trHeight w:val="300"/>
        </w:trPr>
        <w:tc>
          <w:tcPr>
            <w:cnfStyle w:val="001000000000" w:firstRow="0" w:lastRow="0" w:firstColumn="1" w:lastColumn="0" w:oddVBand="0" w:evenVBand="0" w:oddHBand="0" w:evenHBand="0" w:firstRowFirstColumn="0" w:firstRowLastColumn="0" w:lastRowFirstColumn="0" w:lastRowLastColumn="0"/>
            <w:tcW w:w="4590" w:type="dxa"/>
          </w:tcPr>
          <w:p w14:paraId="2DAA0DFC" w14:textId="044A7CB0" w:rsidR="00460BDC" w:rsidRPr="002E259E" w:rsidRDefault="00F50DD6" w:rsidP="002E259E">
            <w:pPr>
              <w:spacing w:before="0"/>
              <w:rPr>
                <w:b w:val="0"/>
              </w:rPr>
            </w:pPr>
            <w:r>
              <w:rPr>
                <w:b w:val="0"/>
              </w:rPr>
              <w:t>Stakeholder f</w:t>
            </w:r>
            <w:r w:rsidR="00460BDC">
              <w:rPr>
                <w:b w:val="0"/>
              </w:rPr>
              <w:t>eedback</w:t>
            </w:r>
            <w:r w:rsidR="00460BDC" w:rsidRPr="004E5141">
              <w:rPr>
                <w:b w:val="0"/>
              </w:rPr>
              <w:t xml:space="preserve"> </w:t>
            </w:r>
            <w:r w:rsidR="00460BDC">
              <w:rPr>
                <w:b w:val="0"/>
              </w:rPr>
              <w:t xml:space="preserve">welcomed the reduction in the levy and the decrease in cost recovery revenue overall. </w:t>
            </w:r>
            <w:r w:rsidR="006E35BF">
              <w:rPr>
                <w:b w:val="0"/>
              </w:rPr>
              <w:t>I</w:t>
            </w:r>
            <w:r w:rsidR="00460BDC">
              <w:rPr>
                <w:b w:val="0"/>
              </w:rPr>
              <w:t>t was</w:t>
            </w:r>
            <w:r w:rsidR="00460BDC" w:rsidRPr="004E5141">
              <w:rPr>
                <w:b w:val="0"/>
              </w:rPr>
              <w:t xml:space="preserve"> noted that cost recovery remains </w:t>
            </w:r>
            <w:r w:rsidR="00460BDC">
              <w:rPr>
                <w:b w:val="0"/>
              </w:rPr>
              <w:t xml:space="preserve">significantly </w:t>
            </w:r>
            <w:r w:rsidR="00460BDC" w:rsidRPr="004E5141">
              <w:rPr>
                <w:b w:val="0"/>
              </w:rPr>
              <w:t>higher than in 2023–24</w:t>
            </w:r>
            <w:r w:rsidR="00460BDC">
              <w:rPr>
                <w:b w:val="0"/>
              </w:rPr>
              <w:t xml:space="preserve"> before</w:t>
            </w:r>
            <w:r w:rsidR="00460BDC" w:rsidRPr="004E5141">
              <w:rPr>
                <w:b w:val="0"/>
              </w:rPr>
              <w:t xml:space="preserve"> the </w:t>
            </w:r>
            <w:r w:rsidR="00460BDC">
              <w:rPr>
                <w:b w:val="0"/>
              </w:rPr>
              <w:t>PL reforms</w:t>
            </w:r>
            <w:r w:rsidR="00460BDC" w:rsidRPr="004E5141">
              <w:rPr>
                <w:b w:val="0"/>
              </w:rPr>
              <w:t>.</w:t>
            </w:r>
          </w:p>
        </w:tc>
        <w:tc>
          <w:tcPr>
            <w:tcW w:w="4590" w:type="dxa"/>
          </w:tcPr>
          <w:p w14:paraId="19799F2C" w14:textId="389E2B07" w:rsidR="00460BDC" w:rsidRPr="002E259E" w:rsidRDefault="00460BDC" w:rsidP="002E259E">
            <w:pPr>
              <w:spacing w:before="0"/>
              <w:cnfStyle w:val="000000000000" w:firstRow="0" w:lastRow="0" w:firstColumn="0" w:lastColumn="0" w:oddVBand="0" w:evenVBand="0" w:oddHBand="0" w:evenHBand="0" w:firstRowFirstColumn="0" w:firstRowLastColumn="0" w:lastRowFirstColumn="0" w:lastRowLastColumn="0"/>
              <w:rPr>
                <w:kern w:val="2"/>
                <w:szCs w:val="22"/>
                <w14:ligatures w14:val="standardContextual"/>
              </w:rPr>
            </w:pPr>
            <w:r w:rsidRPr="004E5141">
              <w:t xml:space="preserve">The Department </w:t>
            </w:r>
            <w:r>
              <w:t xml:space="preserve">notes </w:t>
            </w:r>
            <w:r w:rsidR="001E3D59">
              <w:t xml:space="preserve">that </w:t>
            </w:r>
            <w:r w:rsidR="001E3D59" w:rsidRPr="001E3D59">
              <w:t>prior to 2023-24, P</w:t>
            </w:r>
            <w:r w:rsidR="001E3D59">
              <w:t xml:space="preserve">rescribed </w:t>
            </w:r>
            <w:r w:rsidR="001E3D59" w:rsidRPr="001E3D59">
              <w:t>L</w:t>
            </w:r>
            <w:r w:rsidR="001E3D59">
              <w:t>ist (PL)</w:t>
            </w:r>
            <w:r w:rsidR="001E3D59" w:rsidRPr="001E3D59">
              <w:t xml:space="preserve"> fees had not increased since 2009</w:t>
            </w:r>
            <w:r w:rsidR="001E3D59">
              <w:t xml:space="preserve">. </w:t>
            </w:r>
            <w:r w:rsidR="001E3D59" w:rsidRPr="001E3D59">
              <w:t xml:space="preserve">As part of the PL reforms implemented in 2023-24, fees and charges </w:t>
            </w:r>
            <w:r w:rsidR="001E3D59">
              <w:t>were revised to be consistent</w:t>
            </w:r>
            <w:r>
              <w:t xml:space="preserve"> with the </w:t>
            </w:r>
            <w:r w:rsidR="001E3D59">
              <w:t xml:space="preserve">Australian Government </w:t>
            </w:r>
            <w:r>
              <w:t>Charging Framework</w:t>
            </w:r>
            <w:r w:rsidR="001E3D59">
              <w:t>,</w:t>
            </w:r>
            <w:r w:rsidR="001E3D59" w:rsidRPr="001E3D59">
              <w:t xml:space="preserve"> including the application of annual indexation.</w:t>
            </w:r>
          </w:p>
        </w:tc>
      </w:tr>
      <w:tr w:rsidR="002252BC" w:rsidRPr="002252BC" w14:paraId="5966C154" w14:textId="77777777" w:rsidTr="00093CF2">
        <w:trPr>
          <w:trHeight w:val="300"/>
        </w:trPr>
        <w:tc>
          <w:tcPr>
            <w:cnfStyle w:val="001000000000" w:firstRow="0" w:lastRow="0" w:firstColumn="1" w:lastColumn="0" w:oddVBand="0" w:evenVBand="0" w:oddHBand="0" w:evenHBand="0" w:firstRowFirstColumn="0" w:firstRowLastColumn="0" w:lastRowFirstColumn="0" w:lastRowLastColumn="0"/>
            <w:tcW w:w="9180" w:type="dxa"/>
            <w:gridSpan w:val="2"/>
            <w:shd w:val="clear" w:color="auto" w:fill="E7E6E6" w:themeFill="background2"/>
            <w:hideMark/>
          </w:tcPr>
          <w:p w14:paraId="6503AF3E" w14:textId="6EB20510" w:rsidR="002252BC" w:rsidRPr="002252BC" w:rsidRDefault="00FA2237" w:rsidP="002252BC">
            <w:pPr>
              <w:spacing w:before="0" w:after="120" w:line="264" w:lineRule="auto"/>
            </w:pPr>
            <w:r>
              <w:t>Service levels and c</w:t>
            </w:r>
            <w:r w:rsidR="002252BC">
              <w:t xml:space="preserve">ommunication </w:t>
            </w:r>
          </w:p>
        </w:tc>
      </w:tr>
      <w:tr w:rsidR="002252BC" w:rsidRPr="002252BC" w14:paraId="6945691C" w14:textId="77777777" w:rsidTr="00093CF2">
        <w:trPr>
          <w:trHeight w:val="300"/>
        </w:trPr>
        <w:tc>
          <w:tcPr>
            <w:cnfStyle w:val="001000000000" w:firstRow="0" w:lastRow="0" w:firstColumn="1" w:lastColumn="0" w:oddVBand="0" w:evenVBand="0" w:oddHBand="0" w:evenHBand="0" w:firstRowFirstColumn="0" w:firstRowLastColumn="0" w:lastRowFirstColumn="0" w:lastRowLastColumn="0"/>
            <w:tcW w:w="4590" w:type="dxa"/>
          </w:tcPr>
          <w:p w14:paraId="146DF564" w14:textId="33290FB5" w:rsidR="002252BC" w:rsidRDefault="00F50DD6" w:rsidP="002E259E">
            <w:pPr>
              <w:spacing w:before="0"/>
              <w:rPr>
                <w:b w:val="0"/>
              </w:rPr>
            </w:pPr>
            <w:r w:rsidRPr="006E35BF">
              <w:rPr>
                <w:b w:val="0"/>
              </w:rPr>
              <w:t>Stakeholder f</w:t>
            </w:r>
            <w:r w:rsidR="00FA2237" w:rsidRPr="006E35BF">
              <w:rPr>
                <w:b w:val="0"/>
              </w:rPr>
              <w:t>eedback</w:t>
            </w:r>
            <w:r w:rsidR="007F5481" w:rsidRPr="006E35BF">
              <w:rPr>
                <w:b w:val="0"/>
              </w:rPr>
              <w:t xml:space="preserve"> noted the significant increase in cost recovery since 2023–24 has not been accompanied by a corresponding commitment to improved service levels. </w:t>
            </w:r>
            <w:r w:rsidR="00C05939" w:rsidRPr="006E35BF">
              <w:rPr>
                <w:b w:val="0"/>
              </w:rPr>
              <w:t>It was</w:t>
            </w:r>
            <w:r w:rsidR="007F5481" w:rsidRPr="006E35BF">
              <w:rPr>
                <w:b w:val="0"/>
              </w:rPr>
              <w:t xml:space="preserve"> also noted </w:t>
            </w:r>
            <w:r w:rsidR="00C05939" w:rsidRPr="006E35BF">
              <w:rPr>
                <w:b w:val="0"/>
              </w:rPr>
              <w:t>that communication relating to applications remains variable. C</w:t>
            </w:r>
            <w:r w:rsidR="007F5481" w:rsidRPr="006E35BF">
              <w:rPr>
                <w:b w:val="0"/>
              </w:rPr>
              <w:t xml:space="preserve">lear, two-way communication </w:t>
            </w:r>
            <w:r w:rsidR="00C05939" w:rsidRPr="006E35BF">
              <w:rPr>
                <w:b w:val="0"/>
              </w:rPr>
              <w:t xml:space="preserve">was requested </w:t>
            </w:r>
            <w:r w:rsidR="007F5481" w:rsidRPr="006E35BF">
              <w:rPr>
                <w:b w:val="0"/>
              </w:rPr>
              <w:t xml:space="preserve">on </w:t>
            </w:r>
            <w:r w:rsidR="00C05939" w:rsidRPr="006E35BF">
              <w:rPr>
                <w:b w:val="0"/>
              </w:rPr>
              <w:t>major</w:t>
            </w:r>
            <w:r w:rsidR="007F5481" w:rsidRPr="006E35BF">
              <w:rPr>
                <w:b w:val="0"/>
              </w:rPr>
              <w:t xml:space="preserve"> issues,</w:t>
            </w:r>
            <w:r w:rsidR="00C05939" w:rsidRPr="006E35BF">
              <w:rPr>
                <w:b w:val="0"/>
              </w:rPr>
              <w:t xml:space="preserve"> such as</w:t>
            </w:r>
            <w:r w:rsidR="007F5481" w:rsidRPr="006E35BF">
              <w:rPr>
                <w:b w:val="0"/>
              </w:rPr>
              <w:t xml:space="preserve"> group definitions and evidence levels.</w:t>
            </w:r>
          </w:p>
        </w:tc>
        <w:tc>
          <w:tcPr>
            <w:tcW w:w="4590" w:type="dxa"/>
          </w:tcPr>
          <w:p w14:paraId="4E3F30F1" w14:textId="26E58323" w:rsidR="002252BC" w:rsidRPr="002E259E" w:rsidRDefault="007B0C0F" w:rsidP="002E259E">
            <w:pPr>
              <w:spacing w:before="0"/>
              <w:cnfStyle w:val="000000000000" w:firstRow="0" w:lastRow="0" w:firstColumn="0" w:lastColumn="0" w:oddVBand="0" w:evenVBand="0" w:oddHBand="0" w:evenHBand="0" w:firstRowFirstColumn="0" w:firstRowLastColumn="0" w:lastRowFirstColumn="0" w:lastRowLastColumn="0"/>
              <w:rPr>
                <w:kern w:val="2"/>
                <w:szCs w:val="22"/>
                <w14:ligatures w14:val="standardContextual"/>
              </w:rPr>
            </w:pPr>
            <w:r w:rsidRPr="006E35BF">
              <w:t xml:space="preserve">The Department </w:t>
            </w:r>
            <w:r w:rsidR="00BE449C">
              <w:t>acknowledges</w:t>
            </w:r>
            <w:r w:rsidR="00773651">
              <w:t xml:space="preserve"> stakeholder</w:t>
            </w:r>
            <w:r w:rsidRPr="006E35BF">
              <w:t xml:space="preserve"> feedback</w:t>
            </w:r>
            <w:r w:rsidR="00BE449C">
              <w:t xml:space="preserve"> </w:t>
            </w:r>
            <w:r w:rsidR="00773651">
              <w:t xml:space="preserve">on </w:t>
            </w:r>
            <w:r w:rsidR="00BE449C">
              <w:t>sponsors</w:t>
            </w:r>
            <w:r w:rsidR="00773651">
              <w:t xml:space="preserve">’ </w:t>
            </w:r>
            <w:r w:rsidR="00BE449C">
              <w:t>communications experience</w:t>
            </w:r>
            <w:r w:rsidR="00773651">
              <w:t xml:space="preserve"> and service levels. </w:t>
            </w:r>
            <w:r w:rsidRPr="006E35BF">
              <w:t>The Department</w:t>
            </w:r>
            <w:r w:rsidR="00773651">
              <w:t xml:space="preserve"> is committed to ongoing engaging with sponsors and their representatives on key issues, and </w:t>
            </w:r>
            <w:r w:rsidRPr="006E35BF">
              <w:t>to improv</w:t>
            </w:r>
            <w:r w:rsidR="00773651">
              <w:t>ing</w:t>
            </w:r>
            <w:r w:rsidRPr="006E35BF">
              <w:t xml:space="preserve"> communication </w:t>
            </w:r>
            <w:r w:rsidR="00773651">
              <w:t>on individual applications</w:t>
            </w:r>
            <w:r w:rsidRPr="006E35BF">
              <w:t>.</w:t>
            </w:r>
          </w:p>
        </w:tc>
      </w:tr>
      <w:tr w:rsidR="002252BC" w:rsidRPr="002252BC" w14:paraId="1EB3984F" w14:textId="77777777" w:rsidTr="00093CF2">
        <w:trPr>
          <w:trHeight w:val="300"/>
        </w:trPr>
        <w:tc>
          <w:tcPr>
            <w:cnfStyle w:val="001000000000" w:firstRow="0" w:lastRow="0" w:firstColumn="1" w:lastColumn="0" w:oddVBand="0" w:evenVBand="0" w:oddHBand="0" w:evenHBand="0" w:firstRowFirstColumn="0" w:firstRowLastColumn="0" w:lastRowFirstColumn="0" w:lastRowLastColumn="0"/>
            <w:tcW w:w="9180" w:type="dxa"/>
            <w:gridSpan w:val="2"/>
            <w:shd w:val="clear" w:color="auto" w:fill="E7E6E6" w:themeFill="background2"/>
            <w:hideMark/>
          </w:tcPr>
          <w:p w14:paraId="19103AFC" w14:textId="77777777" w:rsidR="002252BC" w:rsidRPr="002252BC" w:rsidRDefault="002252BC" w:rsidP="00164AC6">
            <w:pPr>
              <w:spacing w:before="0" w:after="120" w:line="264" w:lineRule="auto"/>
            </w:pPr>
            <w:r>
              <w:t>Scope of fee waivers</w:t>
            </w:r>
          </w:p>
        </w:tc>
      </w:tr>
      <w:tr w:rsidR="002252BC" w:rsidRPr="002252BC" w14:paraId="368AF248" w14:textId="3D1831D5" w:rsidTr="007A2EF9">
        <w:trPr>
          <w:trHeight w:val="300"/>
        </w:trPr>
        <w:tc>
          <w:tcPr>
            <w:cnfStyle w:val="001000000000" w:firstRow="0" w:lastRow="0" w:firstColumn="1" w:lastColumn="0" w:oddVBand="0" w:evenVBand="0" w:oddHBand="0" w:evenHBand="0" w:firstRowFirstColumn="0" w:firstRowLastColumn="0" w:lastRowFirstColumn="0" w:lastRowLastColumn="0"/>
            <w:tcW w:w="4590" w:type="dxa"/>
          </w:tcPr>
          <w:p w14:paraId="6AE6E277" w14:textId="65284F49" w:rsidR="002252BC" w:rsidRPr="002252BC" w:rsidRDefault="00F50DD6" w:rsidP="002252BC">
            <w:pPr>
              <w:spacing w:before="0"/>
              <w:rPr>
                <w:b w:val="0"/>
              </w:rPr>
            </w:pPr>
            <w:r w:rsidRPr="00F50DD6">
              <w:rPr>
                <w:b w:val="0"/>
                <w:bCs/>
              </w:rPr>
              <w:t xml:space="preserve">Stakeholder feedback noted that current guidance on fee waivers is limited in scope and may not adequately address simpler administrative applications that are classified as higher </w:t>
            </w:r>
            <w:r w:rsidR="006E35BF" w:rsidRPr="00F50DD6">
              <w:rPr>
                <w:b w:val="0"/>
                <w:bCs/>
              </w:rPr>
              <w:t>tiers and</w:t>
            </w:r>
            <w:r w:rsidRPr="00F50DD6">
              <w:rPr>
                <w:b w:val="0"/>
                <w:bCs/>
              </w:rPr>
              <w:t xml:space="preserve"> raised concerns about the proportionality of fees relative to the level of assessment required.</w:t>
            </w:r>
          </w:p>
        </w:tc>
        <w:tc>
          <w:tcPr>
            <w:tcW w:w="4590" w:type="dxa"/>
          </w:tcPr>
          <w:p w14:paraId="643C8C4C" w14:textId="494C5F55" w:rsidR="00CB75F0" w:rsidRPr="006E35BF" w:rsidRDefault="007F5481" w:rsidP="002E259E">
            <w:pPr>
              <w:spacing w:before="0"/>
              <w:cnfStyle w:val="000000000000" w:firstRow="0" w:lastRow="0" w:firstColumn="0" w:lastColumn="0" w:oddVBand="0" w:evenVBand="0" w:oddHBand="0" w:evenHBand="0" w:firstRowFirstColumn="0" w:firstRowLastColumn="0" w:lastRowFirstColumn="0" w:lastRowLastColumn="0"/>
              <w:rPr>
                <w:bCs/>
              </w:rPr>
            </w:pPr>
            <w:r w:rsidRPr="006E35BF">
              <w:rPr>
                <w:bCs/>
              </w:rPr>
              <w:t xml:space="preserve">The </w:t>
            </w:r>
            <w:r w:rsidR="00F810B9">
              <w:rPr>
                <w:bCs/>
              </w:rPr>
              <w:t>D</w:t>
            </w:r>
            <w:r w:rsidRPr="006E35BF">
              <w:rPr>
                <w:bCs/>
              </w:rPr>
              <w:t xml:space="preserve">epartment does not </w:t>
            </w:r>
            <w:r w:rsidR="00F50DD6">
              <w:rPr>
                <w:bCs/>
              </w:rPr>
              <w:t xml:space="preserve">automatically </w:t>
            </w:r>
            <w:r w:rsidRPr="006E35BF">
              <w:rPr>
                <w:bCs/>
              </w:rPr>
              <w:t>refer all Tier 2 applications for clinical assessment. Where sufficient information and evidence</w:t>
            </w:r>
            <w:r w:rsidR="00F50DD6">
              <w:rPr>
                <w:bCs/>
              </w:rPr>
              <w:t xml:space="preserve"> are provided,</w:t>
            </w:r>
            <w:r w:rsidRPr="006E35BF">
              <w:rPr>
                <w:bCs/>
              </w:rPr>
              <w:t xml:space="preserve"> and the </w:t>
            </w:r>
            <w:r w:rsidR="004A0B5A">
              <w:rPr>
                <w:bCs/>
              </w:rPr>
              <w:t>D</w:t>
            </w:r>
            <w:r w:rsidRPr="006E35BF">
              <w:rPr>
                <w:bCs/>
              </w:rPr>
              <w:t xml:space="preserve">epartment has </w:t>
            </w:r>
            <w:r w:rsidR="00F50DD6">
              <w:rPr>
                <w:bCs/>
              </w:rPr>
              <w:t>adequate</w:t>
            </w:r>
            <w:r w:rsidRPr="006E35BF">
              <w:rPr>
                <w:bCs/>
              </w:rPr>
              <w:t xml:space="preserve"> knowledge to assess the </w:t>
            </w:r>
            <w:r w:rsidR="00F50DD6">
              <w:rPr>
                <w:bCs/>
              </w:rPr>
              <w:t>application</w:t>
            </w:r>
            <w:r w:rsidRPr="006E35BF">
              <w:rPr>
                <w:bCs/>
              </w:rPr>
              <w:t xml:space="preserve">, </w:t>
            </w:r>
            <w:r w:rsidR="00F50DD6">
              <w:rPr>
                <w:bCs/>
              </w:rPr>
              <w:t>it</w:t>
            </w:r>
            <w:r w:rsidRPr="006E35BF">
              <w:rPr>
                <w:bCs/>
              </w:rPr>
              <w:t xml:space="preserve"> may not be referred for clinical assessment</w:t>
            </w:r>
            <w:r w:rsidR="00F50DD6">
              <w:rPr>
                <w:bCs/>
              </w:rPr>
              <w:t>. In these circumstances,</w:t>
            </w:r>
            <w:r w:rsidRPr="006E35BF">
              <w:rPr>
                <w:bCs/>
              </w:rPr>
              <w:t xml:space="preserve"> </w:t>
            </w:r>
            <w:r w:rsidR="00F50DD6">
              <w:rPr>
                <w:bCs/>
              </w:rPr>
              <w:t>a</w:t>
            </w:r>
            <w:r w:rsidRPr="006E35BF">
              <w:rPr>
                <w:bCs/>
              </w:rPr>
              <w:t xml:space="preserve"> clinical assessment fee </w:t>
            </w:r>
            <w:r w:rsidR="00F50DD6">
              <w:rPr>
                <w:bCs/>
              </w:rPr>
              <w:t>would not apply</w:t>
            </w:r>
            <w:r w:rsidRPr="006E35BF">
              <w:rPr>
                <w:bCs/>
              </w:rPr>
              <w:t>.</w:t>
            </w:r>
          </w:p>
        </w:tc>
      </w:tr>
    </w:tbl>
    <w:p w14:paraId="549907C6" w14:textId="6B72C4A8" w:rsidR="002252BC" w:rsidRDefault="002252BC">
      <w:pPr>
        <w:spacing w:before="0"/>
        <w:rPr>
          <w:lang w:eastAsia="en-AU"/>
        </w:rPr>
      </w:pPr>
    </w:p>
    <w:sectPr w:rsidR="002252BC" w:rsidSect="00DC5CD0">
      <w:headerReference w:type="even" r:id="rId14"/>
      <w:footerReference w:type="even" r:id="rId15"/>
      <w:footerReference w:type="default" r:id="rId16"/>
      <w:headerReference w:type="first" r:id="rId17"/>
      <w:footerReference w:type="first" r:id="rId18"/>
      <w:pgSz w:w="11906" w:h="16838"/>
      <w:pgMar w:top="1440" w:right="1440" w:bottom="99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B97BC" w14:textId="77777777" w:rsidR="0016145F" w:rsidRDefault="0016145F" w:rsidP="00DB42A5">
      <w:r>
        <w:separator/>
      </w:r>
    </w:p>
  </w:endnote>
  <w:endnote w:type="continuationSeparator" w:id="0">
    <w:p w14:paraId="4F0B8B1D" w14:textId="77777777" w:rsidR="0016145F" w:rsidRDefault="0016145F" w:rsidP="00DB42A5">
      <w:r>
        <w:continuationSeparator/>
      </w:r>
    </w:p>
  </w:endnote>
  <w:endnote w:type="continuationNotice" w:id="1">
    <w:p w14:paraId="4B74FF04" w14:textId="77777777" w:rsidR="0016145F" w:rsidRDefault="001614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Univers">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C8DB8" w14:textId="6204882B" w:rsidR="00151638" w:rsidRDefault="00E42C41">
    <w:pPr>
      <w:pStyle w:val="Footer"/>
    </w:pPr>
    <w:r>
      <w:rPr>
        <w:noProof/>
      </w:rPr>
      <mc:AlternateContent>
        <mc:Choice Requires="wps">
          <w:drawing>
            <wp:anchor distT="0" distB="0" distL="0" distR="0" simplePos="0" relativeHeight="251673601" behindDoc="0" locked="0" layoutInCell="1" allowOverlap="1" wp14:anchorId="62E8CB6F" wp14:editId="4A0E99DC">
              <wp:simplePos x="635" y="635"/>
              <wp:positionH relativeFrom="page">
                <wp:align>center</wp:align>
              </wp:positionH>
              <wp:positionV relativeFrom="page">
                <wp:align>bottom</wp:align>
              </wp:positionV>
              <wp:extent cx="551815" cy="471170"/>
              <wp:effectExtent l="0" t="0" r="635" b="0"/>
              <wp:wrapNone/>
              <wp:docPr id="152643450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5615EF89" w14:textId="22932DCB" w:rsidR="00E42C41" w:rsidRPr="00E42C41" w:rsidRDefault="00E42C41" w:rsidP="00E42C41">
                          <w:pPr>
                            <w:spacing w:after="0"/>
                            <w:rPr>
                              <w:rFonts w:ascii="Calibri" w:eastAsia="Calibri" w:hAnsi="Calibri" w:cs="Calibri"/>
                              <w:noProof/>
                              <w:color w:val="FF0000"/>
                              <w:sz w:val="24"/>
                              <w:szCs w:val="24"/>
                            </w:rPr>
                          </w:pPr>
                          <w:r w:rsidRPr="00E42C4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E8CB6F" id="_x0000_t202" coordsize="21600,21600" o:spt="202" path="m,l,21600r21600,l21600,xe">
              <v:stroke joinstyle="miter"/>
              <v:path gradientshapeok="t" o:connecttype="rect"/>
            </v:shapetype>
            <v:shape id="Text Box 5" o:spid="_x0000_s1028" type="#_x0000_t202" alt="OFFICIAL" style="position:absolute;margin-left:0;margin-top:0;width:43.45pt;height:37.1pt;z-index:25167360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" filled="f" stroked="f">
              <v:textbox style="mso-fit-shape-to-text:t" inset="0,0,0,15pt">
                <w:txbxContent>
                  <w:p w14:paraId="5615EF89" w14:textId="22932DCB" w:rsidR="00E42C41" w:rsidRPr="00E42C41" w:rsidRDefault="00E42C41" w:rsidP="00E42C41">
                    <w:pPr>
                      <w:spacing w:after="0"/>
                      <w:rPr>
                        <w:rFonts w:ascii="Calibri" w:eastAsia="Calibri" w:hAnsi="Calibri" w:cs="Calibri"/>
                        <w:noProof/>
                        <w:color w:val="FF0000"/>
                        <w:sz w:val="24"/>
                        <w:szCs w:val="24"/>
                      </w:rPr>
                    </w:pPr>
                    <w:r w:rsidRPr="00E42C41">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BEE7B" w14:textId="09563E55" w:rsidR="002C09EE" w:rsidRDefault="00000000" w:rsidP="008D16E6">
    <w:pPr>
      <w:pStyle w:val="Footer"/>
      <w:jc w:val="right"/>
    </w:pPr>
    <w:sdt>
      <w:sdtPr>
        <w:id w:val="73946906"/>
        <w:docPartObj>
          <w:docPartGallery w:val="Page Numbers (Bottom of Page)"/>
          <w:docPartUnique/>
        </w:docPartObj>
      </w:sdtPr>
      <w:sdtEndPr>
        <w:rPr>
          <w:noProof/>
        </w:rPr>
      </w:sdtEndPr>
      <w:sdtContent>
        <w:r w:rsidR="002C09EE">
          <w:fldChar w:fldCharType="begin"/>
        </w:r>
        <w:r w:rsidR="002C09EE">
          <w:instrText xml:space="preserve"> PAGE   \* MERGEFORMAT </w:instrText>
        </w:r>
        <w:r w:rsidR="002C09EE">
          <w:fldChar w:fldCharType="separate"/>
        </w:r>
        <w:r w:rsidR="002C09EE">
          <w:rPr>
            <w:noProof/>
          </w:rPr>
          <w:t>2</w:t>
        </w:r>
        <w:r w:rsidR="002C09EE">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B9F53" w14:textId="52633472" w:rsidR="00151638" w:rsidRDefault="00E42C41">
    <w:pPr>
      <w:pStyle w:val="Footer"/>
    </w:pPr>
    <w:r>
      <w:rPr>
        <w:noProof/>
      </w:rPr>
      <mc:AlternateContent>
        <mc:Choice Requires="wps">
          <w:drawing>
            <wp:anchor distT="0" distB="0" distL="0" distR="0" simplePos="0" relativeHeight="251672577" behindDoc="0" locked="0" layoutInCell="1" allowOverlap="1" wp14:anchorId="42DFD61A" wp14:editId="7948D75E">
              <wp:simplePos x="635" y="635"/>
              <wp:positionH relativeFrom="page">
                <wp:align>center</wp:align>
              </wp:positionH>
              <wp:positionV relativeFrom="page">
                <wp:align>bottom</wp:align>
              </wp:positionV>
              <wp:extent cx="551815" cy="471170"/>
              <wp:effectExtent l="0" t="0" r="635" b="0"/>
              <wp:wrapNone/>
              <wp:docPr id="98997566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577B1FC1" w14:textId="297E0B94" w:rsidR="00E42C41" w:rsidRPr="00E42C41" w:rsidRDefault="00E42C41" w:rsidP="00E42C41">
                          <w:pPr>
                            <w:spacing w:after="0"/>
                            <w:rPr>
                              <w:rFonts w:ascii="Calibri" w:eastAsia="Calibri" w:hAnsi="Calibri" w:cs="Calibri"/>
                              <w:noProof/>
                              <w:color w:val="FF0000"/>
                              <w:sz w:val="24"/>
                              <w:szCs w:val="24"/>
                            </w:rPr>
                          </w:pPr>
                          <w:r w:rsidRPr="00E42C4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DFD61A" id="_x0000_t202" coordsize="21600,21600" o:spt="202" path="m,l,21600r21600,l21600,xe">
              <v:stroke joinstyle="miter"/>
              <v:path gradientshapeok="t" o:connecttype="rect"/>
            </v:shapetype>
            <v:shape id="Text Box 4" o:spid="_x0000_s1031" type="#_x0000_t202" alt="OFFICIAL" style="position:absolute;margin-left:0;margin-top:0;width:43.45pt;height:37.1pt;z-index:25167257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" filled="f" stroked="f">
              <v:textbox style="mso-fit-shape-to-text:t" inset="0,0,0,15pt">
                <w:txbxContent>
                  <w:p w14:paraId="577B1FC1" w14:textId="297E0B94" w:rsidR="00E42C41" w:rsidRPr="00E42C41" w:rsidRDefault="00E42C41" w:rsidP="00E42C41">
                    <w:pPr>
                      <w:spacing w:after="0"/>
                      <w:rPr>
                        <w:rFonts w:ascii="Calibri" w:eastAsia="Calibri" w:hAnsi="Calibri" w:cs="Calibri"/>
                        <w:noProof/>
                        <w:color w:val="FF0000"/>
                        <w:sz w:val="24"/>
                        <w:szCs w:val="24"/>
                      </w:rPr>
                    </w:pPr>
                    <w:r w:rsidRPr="00E42C41">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9113B" w14:textId="77777777" w:rsidR="0016145F" w:rsidRDefault="0016145F" w:rsidP="00DB42A5">
      <w:r>
        <w:separator/>
      </w:r>
    </w:p>
  </w:footnote>
  <w:footnote w:type="continuationSeparator" w:id="0">
    <w:p w14:paraId="747BDC36" w14:textId="77777777" w:rsidR="0016145F" w:rsidRDefault="0016145F" w:rsidP="00DB42A5">
      <w:r>
        <w:continuationSeparator/>
      </w:r>
    </w:p>
  </w:footnote>
  <w:footnote w:type="continuationNotice" w:id="1">
    <w:p w14:paraId="1D5307F8" w14:textId="77777777" w:rsidR="0016145F" w:rsidRDefault="0016145F">
      <w:pPr>
        <w:spacing w:after="0" w:line="240" w:lineRule="auto"/>
      </w:pPr>
    </w:p>
  </w:footnote>
  <w:footnote w:id="2">
    <w:p w14:paraId="59F01766" w14:textId="6685075B" w:rsidR="0019571D" w:rsidRDefault="0019571D">
      <w:pPr>
        <w:pStyle w:val="FootnoteText"/>
      </w:pPr>
      <w:r>
        <w:rPr>
          <w:rStyle w:val="FootnoteReference"/>
        </w:rPr>
        <w:footnoteRef/>
      </w:r>
      <w:r>
        <w:t xml:space="preserve"> </w:t>
      </w:r>
      <w:r w:rsidR="00D965A8">
        <w:t>MSAC fees are not subject to cost recovery.</w:t>
      </w:r>
    </w:p>
  </w:footnote>
  <w:footnote w:id="3">
    <w:p w14:paraId="1CC08C20" w14:textId="3BB59E9D" w:rsidR="00AA27CC" w:rsidRDefault="00AA27CC" w:rsidP="13AE9C46">
      <w:pPr>
        <w:pStyle w:val="FootnoteText"/>
      </w:pPr>
      <w:r w:rsidRPr="00812A41">
        <w:rPr>
          <w:rStyle w:val="FootnoteReference"/>
        </w:rPr>
        <w:footnoteRef/>
      </w:r>
      <w:r w:rsidR="00FA5698">
        <w:rPr>
          <w:rFonts w:ascii="Calibri" w:eastAsia="Calibri" w:hAnsi="Calibri" w:cs="Calibri"/>
          <w:szCs w:val="22"/>
        </w:rPr>
        <w:t xml:space="preserve"> </w:t>
      </w:r>
      <w:r w:rsidR="13AE9C46" w:rsidRPr="00812A41">
        <w:rPr>
          <w:rFonts w:ascii="Calibri" w:eastAsia="Calibri" w:hAnsi="Calibri" w:cs="Calibri"/>
          <w:szCs w:val="22"/>
        </w:rPr>
        <w:t>Definitions of direct and indirect costs are from the CRP.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EB8E2" w14:textId="7AB25936" w:rsidR="003460DF" w:rsidRDefault="00E42C41">
    <w:pPr>
      <w:pStyle w:val="Header"/>
    </w:pPr>
    <w:r>
      <w:rPr>
        <w:noProof/>
      </w:rPr>
      <mc:AlternateContent>
        <mc:Choice Requires="wps">
          <w:drawing>
            <wp:anchor distT="0" distB="0" distL="0" distR="0" simplePos="0" relativeHeight="251670529" behindDoc="0" locked="0" layoutInCell="1" allowOverlap="1" wp14:anchorId="27156ED8" wp14:editId="77C903F4">
              <wp:simplePos x="635" y="635"/>
              <wp:positionH relativeFrom="page">
                <wp:align>center</wp:align>
              </wp:positionH>
              <wp:positionV relativeFrom="page">
                <wp:align>top</wp:align>
              </wp:positionV>
              <wp:extent cx="551815" cy="471170"/>
              <wp:effectExtent l="0" t="0" r="635" b="5080"/>
              <wp:wrapNone/>
              <wp:docPr id="184967204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431EF28C" w14:textId="154BB51C" w:rsidR="00E42C41" w:rsidRPr="00E42C41" w:rsidRDefault="00E42C41" w:rsidP="00E42C41">
                          <w:pPr>
                            <w:spacing w:after="0"/>
                            <w:rPr>
                              <w:rFonts w:ascii="Calibri" w:eastAsia="Calibri" w:hAnsi="Calibri" w:cs="Calibri"/>
                              <w:noProof/>
                              <w:color w:val="FF0000"/>
                              <w:sz w:val="24"/>
                              <w:szCs w:val="24"/>
                            </w:rPr>
                          </w:pPr>
                          <w:r w:rsidRPr="00E42C4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156ED8" id="_x0000_t202" coordsize="21600,21600" o:spt="202" path="m,l,21600r21600,l21600,xe">
              <v:stroke joinstyle="miter"/>
              <v:path gradientshapeok="t" o:connecttype="rect"/>
            </v:shapetype>
            <v:shape id="Text Box 2" o:spid="_x0000_s1026" type="#_x0000_t202" alt="OFFICIAL" style="position:absolute;margin-left:0;margin-top:0;width:43.45pt;height:37.1pt;z-index:25167052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" filled="f" stroked="f">
              <v:textbox style="mso-fit-shape-to-text:t" inset="0,15pt,0,0">
                <w:txbxContent>
                  <w:p w14:paraId="431EF28C" w14:textId="154BB51C" w:rsidR="00E42C41" w:rsidRPr="00E42C41" w:rsidRDefault="00E42C41" w:rsidP="00E42C41">
                    <w:pPr>
                      <w:spacing w:after="0"/>
                      <w:rPr>
                        <w:rFonts w:ascii="Calibri" w:eastAsia="Calibri" w:hAnsi="Calibri" w:cs="Calibri"/>
                        <w:noProof/>
                        <w:color w:val="FF0000"/>
                        <w:sz w:val="24"/>
                        <w:szCs w:val="24"/>
                      </w:rPr>
                    </w:pPr>
                    <w:r w:rsidRPr="00E42C41">
                      <w:rPr>
                        <w:rFonts w:ascii="Calibri" w:eastAsia="Calibri" w:hAnsi="Calibri" w:cs="Calibri"/>
                        <w:noProof/>
                        <w:color w:val="FF0000"/>
                        <w:sz w:val="24"/>
                        <w:szCs w:val="24"/>
                      </w:rPr>
                      <w:t>OFFICIAL</w:t>
                    </w:r>
                  </w:p>
                </w:txbxContent>
              </v:textbox>
              <w10:wrap anchorx="page" anchory="page"/>
            </v:shape>
          </w:pict>
        </mc:Fallback>
      </mc:AlternateContent>
    </w:r>
    <w:r w:rsidR="00B3439B">
      <w:rPr>
        <w:noProof/>
      </w:rPr>
      <mc:AlternateContent>
        <mc:Choice Requires="wps">
          <w:drawing>
            <wp:anchor distT="0" distB="0" distL="0" distR="0" simplePos="0" relativeHeight="251658241" behindDoc="0" locked="0" layoutInCell="1" allowOverlap="1" wp14:anchorId="2E5DEF7E" wp14:editId="35D957E6">
              <wp:simplePos x="0" y="0"/>
              <wp:positionH relativeFrom="page">
                <wp:align>center</wp:align>
              </wp:positionH>
              <wp:positionV relativeFrom="page">
                <wp:align>top</wp:align>
              </wp:positionV>
              <wp:extent cx="443865" cy="443865"/>
              <wp:effectExtent l="0" t="0" r="0" b="0"/>
              <wp:wrapNone/>
              <wp:docPr id="16917108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026234D8" w14:textId="0C91EFBB" w:rsidR="00325CA0" w:rsidRPr="00325CA0" w:rsidRDefault="00325CA0" w:rsidP="00325CA0">
                          <w:pPr>
                            <w:spacing w:after="0"/>
                            <w:rPr>
                              <w:rFonts w:ascii="Calibri" w:eastAsia="Calibri" w:hAnsi="Calibri" w:cs="Calibri"/>
                              <w:noProof/>
                              <w:color w:val="FF0000"/>
                              <w:sz w:val="24"/>
                              <w:szCs w:val="24"/>
                            </w:rPr>
                          </w:pPr>
                          <w:r w:rsidRPr="00325CA0">
                            <w:rPr>
                              <w:rFonts w:ascii="Calibri" w:eastAsia="Calibri" w:hAnsi="Calibri" w:cs="Calibri"/>
                              <w:noProof/>
                              <w:color w:val="FF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2E5DEF7E" id="_x0000_s1027" type="#_x0000_t202" style="position:absolute;margin-left:0;margin-top:0;width:34.95pt;height:34.95pt;z-index:251658241;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" filled="f" stroked="f">
              <v:textbox style="mso-fit-shape-to-text:t" inset="0,15pt,0,0">
                <w:txbxContent>
                  <w:p w14:paraId="026234D8" w14:textId="0C91EFBB" w:rsidR="00325CA0" w:rsidRPr="00325CA0" w:rsidRDefault="00325CA0" w:rsidP="00325CA0">
                    <w:pPr>
                      <w:spacing w:after="0"/>
                      <w:rPr>
                        <w:rFonts w:ascii="Calibri" w:eastAsia="Calibri" w:hAnsi="Calibri" w:cs="Calibri"/>
                        <w:noProof/>
                        <w:color w:val="FF0000"/>
                        <w:sz w:val="24"/>
                        <w:szCs w:val="24"/>
                      </w:rPr>
                    </w:pPr>
                    <w:r w:rsidRPr="00325CA0">
                      <w:rPr>
                        <w:rFonts w:ascii="Calibri" w:eastAsia="Calibri" w:hAnsi="Calibri" w:cs="Calibri"/>
                        <w:noProof/>
                        <w:color w:val="FF0000"/>
                        <w:sz w:val="24"/>
                        <w:szCs w:val="24"/>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55EE7" w14:textId="410A95BB" w:rsidR="003460DF" w:rsidRDefault="00E42C41">
    <w:pPr>
      <w:pStyle w:val="Header"/>
    </w:pPr>
    <w:r>
      <w:rPr>
        <w:noProof/>
      </w:rPr>
      <mc:AlternateContent>
        <mc:Choice Requires="wps">
          <w:drawing>
            <wp:anchor distT="0" distB="0" distL="0" distR="0" simplePos="0" relativeHeight="251669505" behindDoc="0" locked="0" layoutInCell="1" allowOverlap="1" wp14:anchorId="4E1EF010" wp14:editId="7AA86A3E">
              <wp:simplePos x="635" y="635"/>
              <wp:positionH relativeFrom="page">
                <wp:align>center</wp:align>
              </wp:positionH>
              <wp:positionV relativeFrom="page">
                <wp:align>top</wp:align>
              </wp:positionV>
              <wp:extent cx="551815" cy="471170"/>
              <wp:effectExtent l="0" t="0" r="635" b="5080"/>
              <wp:wrapNone/>
              <wp:docPr id="50256784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722218B7" w14:textId="211B1241" w:rsidR="00E42C41" w:rsidRPr="00E42C41" w:rsidRDefault="00E42C41" w:rsidP="00E42C41">
                          <w:pPr>
                            <w:spacing w:after="0"/>
                            <w:rPr>
                              <w:rFonts w:ascii="Calibri" w:eastAsia="Calibri" w:hAnsi="Calibri" w:cs="Calibri"/>
                              <w:noProof/>
                              <w:color w:val="FF0000"/>
                              <w:sz w:val="24"/>
                              <w:szCs w:val="24"/>
                            </w:rPr>
                          </w:pPr>
                          <w:r w:rsidRPr="00E42C4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1EF010" id="_x0000_t202" coordsize="21600,21600" o:spt="202" path="m,l,21600r21600,l21600,xe">
              <v:stroke joinstyle="miter"/>
              <v:path gradientshapeok="t" o:connecttype="rect"/>
            </v:shapetype>
            <v:shape id="Text Box 1" o:spid="_x0000_s1029" type="#_x0000_t202" alt="OFFICIAL" style="position:absolute;margin-left:0;margin-top:0;width:43.45pt;height:37.1pt;z-index:25166950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" filled="f" stroked="f">
              <v:textbox style="mso-fit-shape-to-text:t" inset="0,15pt,0,0">
                <w:txbxContent>
                  <w:p w14:paraId="722218B7" w14:textId="211B1241" w:rsidR="00E42C41" w:rsidRPr="00E42C41" w:rsidRDefault="00E42C41" w:rsidP="00E42C41">
                    <w:pPr>
                      <w:spacing w:after="0"/>
                      <w:rPr>
                        <w:rFonts w:ascii="Calibri" w:eastAsia="Calibri" w:hAnsi="Calibri" w:cs="Calibri"/>
                        <w:noProof/>
                        <w:color w:val="FF0000"/>
                        <w:sz w:val="24"/>
                        <w:szCs w:val="24"/>
                      </w:rPr>
                    </w:pPr>
                    <w:r w:rsidRPr="00E42C41">
                      <w:rPr>
                        <w:rFonts w:ascii="Calibri" w:eastAsia="Calibri" w:hAnsi="Calibri" w:cs="Calibri"/>
                        <w:noProof/>
                        <w:color w:val="FF0000"/>
                        <w:sz w:val="24"/>
                        <w:szCs w:val="24"/>
                      </w:rPr>
                      <w:t>OFFICIAL</w:t>
                    </w:r>
                  </w:p>
                </w:txbxContent>
              </v:textbox>
              <w10:wrap anchorx="page" anchory="page"/>
            </v:shape>
          </w:pict>
        </mc:Fallback>
      </mc:AlternateContent>
    </w:r>
    <w:r w:rsidR="00B3439B">
      <w:rPr>
        <w:noProof/>
      </w:rPr>
      <mc:AlternateContent>
        <mc:Choice Requires="wps">
          <w:drawing>
            <wp:anchor distT="0" distB="0" distL="0" distR="0" simplePos="0" relativeHeight="251658240" behindDoc="0" locked="0" layoutInCell="1" allowOverlap="1" wp14:anchorId="5F61A64D" wp14:editId="27B78D9C">
              <wp:simplePos x="0" y="0"/>
              <wp:positionH relativeFrom="page">
                <wp:align>center</wp:align>
              </wp:positionH>
              <wp:positionV relativeFrom="page">
                <wp:align>top</wp:align>
              </wp:positionV>
              <wp:extent cx="443865" cy="443865"/>
              <wp:effectExtent l="0" t="0" r="0" b="0"/>
              <wp:wrapNone/>
              <wp:docPr id="197350970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10E156A5" w14:textId="77777777" w:rsidR="00325CA0" w:rsidRPr="00325CA0" w:rsidRDefault="00325CA0" w:rsidP="00325CA0">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5F61A64D" id="_x0000_s1030" type="#_x0000_t202" style="position:absolute;margin-left:0;margin-top:0;width:34.95pt;height:34.95pt;z-index:251658240;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" filled="f" stroked="f">
              <v:textbox style="mso-fit-shape-to-text:t" inset="0,15pt,0,0">
                <w:txbxContent>
                  <w:p w14:paraId="10E156A5" w14:textId="77777777" w:rsidR="00325CA0" w:rsidRPr="00325CA0" w:rsidRDefault="00325CA0" w:rsidP="00325CA0">
                    <w:pPr>
                      <w:spacing w:after="0"/>
                      <w:rPr>
                        <w:rFonts w:ascii="Calibri" w:eastAsia="Calibri" w:hAnsi="Calibri" w:cs="Calibri"/>
                        <w:noProof/>
                        <w:color w:val="FF0000"/>
                        <w:sz w:val="24"/>
                        <w:szCs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74A5B6"/>
    <w:lvl w:ilvl="0">
      <w:start w:val="1"/>
      <w:numFmt w:val="bullet"/>
      <w:pStyle w:val="ListBullet2"/>
      <w:lvlText w:val="o"/>
      <w:lvlJc w:val="left"/>
      <w:pPr>
        <w:ind w:left="643" w:hanging="360"/>
      </w:pPr>
      <w:rPr>
        <w:rFonts w:ascii="Courier New" w:hAnsi="Courier New" w:cs="Courier New" w:hint="default"/>
      </w:rPr>
    </w:lvl>
  </w:abstractNum>
  <w:abstractNum w:abstractNumId="1" w15:restartNumberingAfterBreak="0">
    <w:nsid w:val="FFFFFF89"/>
    <w:multiLevelType w:val="singleLevel"/>
    <w:tmpl w:val="E0D4E57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43C5815"/>
    <w:multiLevelType w:val="multilevel"/>
    <w:tmpl w:val="99F49104"/>
    <w:styleLink w:val="CurrentList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BA55BA0"/>
    <w:multiLevelType w:val="hybridMultilevel"/>
    <w:tmpl w:val="C172AB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48B51A68"/>
    <w:multiLevelType w:val="multilevel"/>
    <w:tmpl w:val="C65433D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D741317"/>
    <w:multiLevelType w:val="multilevel"/>
    <w:tmpl w:val="5022BF3A"/>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61E76EA"/>
    <w:multiLevelType w:val="hybridMultilevel"/>
    <w:tmpl w:val="F98E845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7" w15:restartNumberingAfterBreak="0">
    <w:nsid w:val="59A26AD0"/>
    <w:multiLevelType w:val="multilevel"/>
    <w:tmpl w:val="BBA2CDA2"/>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E290A66"/>
    <w:multiLevelType w:val="hybridMultilevel"/>
    <w:tmpl w:val="D0225D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6E7B2ECE"/>
    <w:multiLevelType w:val="multilevel"/>
    <w:tmpl w:val="E25A1B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08692925">
    <w:abstractNumId w:val="6"/>
  </w:num>
  <w:num w:numId="2" w16cid:durableId="87081">
    <w:abstractNumId w:val="8"/>
  </w:num>
  <w:num w:numId="3" w16cid:durableId="758019728">
    <w:abstractNumId w:val="4"/>
  </w:num>
  <w:num w:numId="4" w16cid:durableId="1519856853">
    <w:abstractNumId w:val="1"/>
  </w:num>
  <w:num w:numId="5" w16cid:durableId="115684300">
    <w:abstractNumId w:val="0"/>
  </w:num>
  <w:num w:numId="6" w16cid:durableId="1540891668">
    <w:abstractNumId w:val="3"/>
  </w:num>
  <w:num w:numId="7" w16cid:durableId="1823227562">
    <w:abstractNumId w:val="7"/>
  </w:num>
  <w:num w:numId="8" w16cid:durableId="1553033856">
    <w:abstractNumId w:val="9"/>
  </w:num>
  <w:num w:numId="9" w16cid:durableId="1438790768">
    <w:abstractNumId w:val="2"/>
  </w:num>
  <w:num w:numId="10" w16cid:durableId="1321077271">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2A5"/>
    <w:rsid w:val="00000371"/>
    <w:rsid w:val="00001A6E"/>
    <w:rsid w:val="000022FF"/>
    <w:rsid w:val="00002395"/>
    <w:rsid w:val="000054BA"/>
    <w:rsid w:val="00006509"/>
    <w:rsid w:val="00007AFD"/>
    <w:rsid w:val="00010561"/>
    <w:rsid w:val="000111A0"/>
    <w:rsid w:val="000118F1"/>
    <w:rsid w:val="000130B2"/>
    <w:rsid w:val="00013169"/>
    <w:rsid w:val="00013385"/>
    <w:rsid w:val="00014BBD"/>
    <w:rsid w:val="00014F76"/>
    <w:rsid w:val="00015E68"/>
    <w:rsid w:val="00016586"/>
    <w:rsid w:val="00016DCE"/>
    <w:rsid w:val="00016F44"/>
    <w:rsid w:val="00021D3A"/>
    <w:rsid w:val="00021E30"/>
    <w:rsid w:val="00022F60"/>
    <w:rsid w:val="00023C25"/>
    <w:rsid w:val="00025AE8"/>
    <w:rsid w:val="00026E0A"/>
    <w:rsid w:val="0003028F"/>
    <w:rsid w:val="00030701"/>
    <w:rsid w:val="00030977"/>
    <w:rsid w:val="00030B5D"/>
    <w:rsid w:val="000311CB"/>
    <w:rsid w:val="0003250A"/>
    <w:rsid w:val="00035D8E"/>
    <w:rsid w:val="00035FFD"/>
    <w:rsid w:val="00036DF9"/>
    <w:rsid w:val="00037AED"/>
    <w:rsid w:val="000405F6"/>
    <w:rsid w:val="00040B7C"/>
    <w:rsid w:val="00040BCA"/>
    <w:rsid w:val="00041168"/>
    <w:rsid w:val="0004184B"/>
    <w:rsid w:val="00041FA1"/>
    <w:rsid w:val="00044298"/>
    <w:rsid w:val="000465A8"/>
    <w:rsid w:val="000468E7"/>
    <w:rsid w:val="000504C6"/>
    <w:rsid w:val="00052434"/>
    <w:rsid w:val="00055017"/>
    <w:rsid w:val="00055ECC"/>
    <w:rsid w:val="00056511"/>
    <w:rsid w:val="00057176"/>
    <w:rsid w:val="0005747A"/>
    <w:rsid w:val="00057F41"/>
    <w:rsid w:val="00060BBD"/>
    <w:rsid w:val="00060E12"/>
    <w:rsid w:val="00062A15"/>
    <w:rsid w:val="00063164"/>
    <w:rsid w:val="000634F0"/>
    <w:rsid w:val="00063557"/>
    <w:rsid w:val="00063604"/>
    <w:rsid w:val="00064C1F"/>
    <w:rsid w:val="00064C60"/>
    <w:rsid w:val="00066137"/>
    <w:rsid w:val="0006712D"/>
    <w:rsid w:val="00067678"/>
    <w:rsid w:val="00070637"/>
    <w:rsid w:val="00071D18"/>
    <w:rsid w:val="00072732"/>
    <w:rsid w:val="00076F87"/>
    <w:rsid w:val="0007705B"/>
    <w:rsid w:val="000774A6"/>
    <w:rsid w:val="00080259"/>
    <w:rsid w:val="000809B2"/>
    <w:rsid w:val="00080A37"/>
    <w:rsid w:val="000814FB"/>
    <w:rsid w:val="0008204D"/>
    <w:rsid w:val="0008226C"/>
    <w:rsid w:val="00084446"/>
    <w:rsid w:val="00084C85"/>
    <w:rsid w:val="00085220"/>
    <w:rsid w:val="000867D4"/>
    <w:rsid w:val="00090160"/>
    <w:rsid w:val="000918B3"/>
    <w:rsid w:val="00091B0D"/>
    <w:rsid w:val="000932A3"/>
    <w:rsid w:val="0009390F"/>
    <w:rsid w:val="00093CF2"/>
    <w:rsid w:val="00093D5B"/>
    <w:rsid w:val="00094041"/>
    <w:rsid w:val="0009493C"/>
    <w:rsid w:val="000949AA"/>
    <w:rsid w:val="000954DF"/>
    <w:rsid w:val="00095D8C"/>
    <w:rsid w:val="0009698E"/>
    <w:rsid w:val="000971E9"/>
    <w:rsid w:val="000972CE"/>
    <w:rsid w:val="000A0F5F"/>
    <w:rsid w:val="000A29FC"/>
    <w:rsid w:val="000A311B"/>
    <w:rsid w:val="000A3E0F"/>
    <w:rsid w:val="000A52A3"/>
    <w:rsid w:val="000A61A5"/>
    <w:rsid w:val="000A7B09"/>
    <w:rsid w:val="000B07C3"/>
    <w:rsid w:val="000B2FB2"/>
    <w:rsid w:val="000B3F78"/>
    <w:rsid w:val="000B4265"/>
    <w:rsid w:val="000B51DC"/>
    <w:rsid w:val="000B55E4"/>
    <w:rsid w:val="000B625A"/>
    <w:rsid w:val="000C0230"/>
    <w:rsid w:val="000C02D1"/>
    <w:rsid w:val="000C0829"/>
    <w:rsid w:val="000C0875"/>
    <w:rsid w:val="000C1013"/>
    <w:rsid w:val="000C103E"/>
    <w:rsid w:val="000C14EF"/>
    <w:rsid w:val="000C1D32"/>
    <w:rsid w:val="000C24B8"/>
    <w:rsid w:val="000C2E52"/>
    <w:rsid w:val="000C50F4"/>
    <w:rsid w:val="000C52B0"/>
    <w:rsid w:val="000C6326"/>
    <w:rsid w:val="000C6831"/>
    <w:rsid w:val="000C6FA4"/>
    <w:rsid w:val="000C7880"/>
    <w:rsid w:val="000D0BC6"/>
    <w:rsid w:val="000D12A7"/>
    <w:rsid w:val="000D15C1"/>
    <w:rsid w:val="000D1944"/>
    <w:rsid w:val="000D19FB"/>
    <w:rsid w:val="000D33B8"/>
    <w:rsid w:val="000D521E"/>
    <w:rsid w:val="000D562B"/>
    <w:rsid w:val="000D5F14"/>
    <w:rsid w:val="000D6341"/>
    <w:rsid w:val="000D6411"/>
    <w:rsid w:val="000D6724"/>
    <w:rsid w:val="000D71BE"/>
    <w:rsid w:val="000E0984"/>
    <w:rsid w:val="000E1393"/>
    <w:rsid w:val="000E16A5"/>
    <w:rsid w:val="000E2072"/>
    <w:rsid w:val="000E2D9A"/>
    <w:rsid w:val="000E3D24"/>
    <w:rsid w:val="000E44BB"/>
    <w:rsid w:val="000E4EE6"/>
    <w:rsid w:val="000E595E"/>
    <w:rsid w:val="000E600D"/>
    <w:rsid w:val="000E66DE"/>
    <w:rsid w:val="000E6783"/>
    <w:rsid w:val="000F1382"/>
    <w:rsid w:val="000F2D4C"/>
    <w:rsid w:val="000F2DDE"/>
    <w:rsid w:val="000F5A4D"/>
    <w:rsid w:val="000F5E18"/>
    <w:rsid w:val="000F63EF"/>
    <w:rsid w:val="000F6740"/>
    <w:rsid w:val="00100902"/>
    <w:rsid w:val="00102BAA"/>
    <w:rsid w:val="00103B47"/>
    <w:rsid w:val="00104670"/>
    <w:rsid w:val="00104CFB"/>
    <w:rsid w:val="0010662F"/>
    <w:rsid w:val="00106AA8"/>
    <w:rsid w:val="00106DFE"/>
    <w:rsid w:val="00106E33"/>
    <w:rsid w:val="0011066D"/>
    <w:rsid w:val="00111C76"/>
    <w:rsid w:val="00111D42"/>
    <w:rsid w:val="0011255D"/>
    <w:rsid w:val="00112AC3"/>
    <w:rsid w:val="0011534C"/>
    <w:rsid w:val="00115A0A"/>
    <w:rsid w:val="0011638F"/>
    <w:rsid w:val="00116581"/>
    <w:rsid w:val="00116DE8"/>
    <w:rsid w:val="0011784E"/>
    <w:rsid w:val="001179F0"/>
    <w:rsid w:val="001200D1"/>
    <w:rsid w:val="00120612"/>
    <w:rsid w:val="00124459"/>
    <w:rsid w:val="001262FB"/>
    <w:rsid w:val="001265AE"/>
    <w:rsid w:val="0012666E"/>
    <w:rsid w:val="00126FCD"/>
    <w:rsid w:val="00127662"/>
    <w:rsid w:val="00127699"/>
    <w:rsid w:val="001279B4"/>
    <w:rsid w:val="00130564"/>
    <w:rsid w:val="00130995"/>
    <w:rsid w:val="001325CB"/>
    <w:rsid w:val="00132871"/>
    <w:rsid w:val="00133047"/>
    <w:rsid w:val="00133AA2"/>
    <w:rsid w:val="00134431"/>
    <w:rsid w:val="0013525E"/>
    <w:rsid w:val="001360EA"/>
    <w:rsid w:val="001364B7"/>
    <w:rsid w:val="0013756C"/>
    <w:rsid w:val="0013788C"/>
    <w:rsid w:val="00140E58"/>
    <w:rsid w:val="00141CBB"/>
    <w:rsid w:val="00142CD7"/>
    <w:rsid w:val="001430B0"/>
    <w:rsid w:val="00143B76"/>
    <w:rsid w:val="00145841"/>
    <w:rsid w:val="001502E7"/>
    <w:rsid w:val="0015077B"/>
    <w:rsid w:val="00150E5C"/>
    <w:rsid w:val="00151638"/>
    <w:rsid w:val="001518A1"/>
    <w:rsid w:val="0015300B"/>
    <w:rsid w:val="00153E79"/>
    <w:rsid w:val="00154138"/>
    <w:rsid w:val="00154D43"/>
    <w:rsid w:val="00155B37"/>
    <w:rsid w:val="00156D4D"/>
    <w:rsid w:val="00156DE0"/>
    <w:rsid w:val="001576BB"/>
    <w:rsid w:val="001600D2"/>
    <w:rsid w:val="00160E5C"/>
    <w:rsid w:val="001613B7"/>
    <w:rsid w:val="0016145F"/>
    <w:rsid w:val="00161D37"/>
    <w:rsid w:val="00162FDC"/>
    <w:rsid w:val="00163FC7"/>
    <w:rsid w:val="001648AB"/>
    <w:rsid w:val="001654D9"/>
    <w:rsid w:val="0016580B"/>
    <w:rsid w:val="00165B41"/>
    <w:rsid w:val="00165F50"/>
    <w:rsid w:val="00166201"/>
    <w:rsid w:val="0016620C"/>
    <w:rsid w:val="001674CB"/>
    <w:rsid w:val="001676B7"/>
    <w:rsid w:val="0016786E"/>
    <w:rsid w:val="0017019C"/>
    <w:rsid w:val="00171C93"/>
    <w:rsid w:val="00172327"/>
    <w:rsid w:val="00172655"/>
    <w:rsid w:val="00173537"/>
    <w:rsid w:val="00174CD1"/>
    <w:rsid w:val="001754FB"/>
    <w:rsid w:val="00175942"/>
    <w:rsid w:val="00176AA3"/>
    <w:rsid w:val="00177223"/>
    <w:rsid w:val="00177BA8"/>
    <w:rsid w:val="001810B4"/>
    <w:rsid w:val="00183219"/>
    <w:rsid w:val="0018386E"/>
    <w:rsid w:val="00183B41"/>
    <w:rsid w:val="001847BA"/>
    <w:rsid w:val="00184984"/>
    <w:rsid w:val="00184F73"/>
    <w:rsid w:val="00185A0C"/>
    <w:rsid w:val="00186AE5"/>
    <w:rsid w:val="0018732F"/>
    <w:rsid w:val="00190D0B"/>
    <w:rsid w:val="00192129"/>
    <w:rsid w:val="00192AD8"/>
    <w:rsid w:val="00192E11"/>
    <w:rsid w:val="00192EAD"/>
    <w:rsid w:val="00193A28"/>
    <w:rsid w:val="0019425D"/>
    <w:rsid w:val="001948C3"/>
    <w:rsid w:val="00194B21"/>
    <w:rsid w:val="00195204"/>
    <w:rsid w:val="0019571D"/>
    <w:rsid w:val="0019631C"/>
    <w:rsid w:val="001968A2"/>
    <w:rsid w:val="0019707C"/>
    <w:rsid w:val="00197791"/>
    <w:rsid w:val="00197E6C"/>
    <w:rsid w:val="001A0C8C"/>
    <w:rsid w:val="001A17C3"/>
    <w:rsid w:val="001A258E"/>
    <w:rsid w:val="001A2DD9"/>
    <w:rsid w:val="001A4D17"/>
    <w:rsid w:val="001A71F1"/>
    <w:rsid w:val="001B14C9"/>
    <w:rsid w:val="001B1ED3"/>
    <w:rsid w:val="001B201C"/>
    <w:rsid w:val="001B2B59"/>
    <w:rsid w:val="001B2CE2"/>
    <w:rsid w:val="001B4B1E"/>
    <w:rsid w:val="001B4F2D"/>
    <w:rsid w:val="001B5B19"/>
    <w:rsid w:val="001B677E"/>
    <w:rsid w:val="001B6EDC"/>
    <w:rsid w:val="001C0872"/>
    <w:rsid w:val="001C0AF1"/>
    <w:rsid w:val="001C1778"/>
    <w:rsid w:val="001C1BE4"/>
    <w:rsid w:val="001C1F58"/>
    <w:rsid w:val="001C2205"/>
    <w:rsid w:val="001C2A72"/>
    <w:rsid w:val="001C2CF0"/>
    <w:rsid w:val="001C4D68"/>
    <w:rsid w:val="001C4D78"/>
    <w:rsid w:val="001C4E02"/>
    <w:rsid w:val="001C4EF2"/>
    <w:rsid w:val="001C560E"/>
    <w:rsid w:val="001C5DE5"/>
    <w:rsid w:val="001C6374"/>
    <w:rsid w:val="001C646C"/>
    <w:rsid w:val="001C66D9"/>
    <w:rsid w:val="001C7175"/>
    <w:rsid w:val="001C791A"/>
    <w:rsid w:val="001D0C6A"/>
    <w:rsid w:val="001D0F92"/>
    <w:rsid w:val="001D2393"/>
    <w:rsid w:val="001D2910"/>
    <w:rsid w:val="001D318E"/>
    <w:rsid w:val="001D4BD3"/>
    <w:rsid w:val="001D5428"/>
    <w:rsid w:val="001D56BA"/>
    <w:rsid w:val="001D6488"/>
    <w:rsid w:val="001D7D5C"/>
    <w:rsid w:val="001D7F66"/>
    <w:rsid w:val="001E1C2C"/>
    <w:rsid w:val="001E1EF1"/>
    <w:rsid w:val="001E2178"/>
    <w:rsid w:val="001E34A8"/>
    <w:rsid w:val="001E39D8"/>
    <w:rsid w:val="001E3BA3"/>
    <w:rsid w:val="001E3D59"/>
    <w:rsid w:val="001E42A3"/>
    <w:rsid w:val="001E4D12"/>
    <w:rsid w:val="001E5043"/>
    <w:rsid w:val="001E52A8"/>
    <w:rsid w:val="001E54ED"/>
    <w:rsid w:val="001E6DED"/>
    <w:rsid w:val="001E7602"/>
    <w:rsid w:val="001F1440"/>
    <w:rsid w:val="001F2036"/>
    <w:rsid w:val="001F2180"/>
    <w:rsid w:val="001F28E4"/>
    <w:rsid w:val="001F3784"/>
    <w:rsid w:val="001F3F05"/>
    <w:rsid w:val="001F42AC"/>
    <w:rsid w:val="001F447B"/>
    <w:rsid w:val="001F4DAF"/>
    <w:rsid w:val="001F6088"/>
    <w:rsid w:val="001F68EE"/>
    <w:rsid w:val="001F7310"/>
    <w:rsid w:val="001F75AF"/>
    <w:rsid w:val="001F7CA7"/>
    <w:rsid w:val="002015F9"/>
    <w:rsid w:val="0020172B"/>
    <w:rsid w:val="00202AD4"/>
    <w:rsid w:val="00202BBD"/>
    <w:rsid w:val="002035BE"/>
    <w:rsid w:val="0020482D"/>
    <w:rsid w:val="00204A82"/>
    <w:rsid w:val="00205520"/>
    <w:rsid w:val="002058A8"/>
    <w:rsid w:val="00205EFD"/>
    <w:rsid w:val="00205F9A"/>
    <w:rsid w:val="0020660E"/>
    <w:rsid w:val="002103F6"/>
    <w:rsid w:val="002107D8"/>
    <w:rsid w:val="00210D73"/>
    <w:rsid w:val="00213FD6"/>
    <w:rsid w:val="00214252"/>
    <w:rsid w:val="002150EE"/>
    <w:rsid w:val="00215CD7"/>
    <w:rsid w:val="00215EBC"/>
    <w:rsid w:val="00215F14"/>
    <w:rsid w:val="0021637A"/>
    <w:rsid w:val="00216FCF"/>
    <w:rsid w:val="002204B2"/>
    <w:rsid w:val="002207B0"/>
    <w:rsid w:val="002208BE"/>
    <w:rsid w:val="002215CE"/>
    <w:rsid w:val="00221C38"/>
    <w:rsid w:val="0022436C"/>
    <w:rsid w:val="002252BC"/>
    <w:rsid w:val="00225642"/>
    <w:rsid w:val="00225B7F"/>
    <w:rsid w:val="00225DEF"/>
    <w:rsid w:val="0022619D"/>
    <w:rsid w:val="00227222"/>
    <w:rsid w:val="00227680"/>
    <w:rsid w:val="00227D42"/>
    <w:rsid w:val="002301F0"/>
    <w:rsid w:val="00230868"/>
    <w:rsid w:val="00230D70"/>
    <w:rsid w:val="00230F52"/>
    <w:rsid w:val="00232586"/>
    <w:rsid w:val="00233559"/>
    <w:rsid w:val="002336EC"/>
    <w:rsid w:val="00233891"/>
    <w:rsid w:val="0023440D"/>
    <w:rsid w:val="00234BA6"/>
    <w:rsid w:val="00234BFB"/>
    <w:rsid w:val="0023592F"/>
    <w:rsid w:val="00236540"/>
    <w:rsid w:val="00237771"/>
    <w:rsid w:val="00237CC7"/>
    <w:rsid w:val="0024028A"/>
    <w:rsid w:val="0024135E"/>
    <w:rsid w:val="002414FE"/>
    <w:rsid w:val="00242E63"/>
    <w:rsid w:val="002436B2"/>
    <w:rsid w:val="00244FBD"/>
    <w:rsid w:val="0024512F"/>
    <w:rsid w:val="00245D4F"/>
    <w:rsid w:val="00246284"/>
    <w:rsid w:val="002474A1"/>
    <w:rsid w:val="00247B25"/>
    <w:rsid w:val="00247DCD"/>
    <w:rsid w:val="00247EBD"/>
    <w:rsid w:val="0025014E"/>
    <w:rsid w:val="00250328"/>
    <w:rsid w:val="0025059A"/>
    <w:rsid w:val="00250D36"/>
    <w:rsid w:val="00251271"/>
    <w:rsid w:val="0025150F"/>
    <w:rsid w:val="00253449"/>
    <w:rsid w:val="00254A2F"/>
    <w:rsid w:val="00256446"/>
    <w:rsid w:val="00256D70"/>
    <w:rsid w:val="00257AFB"/>
    <w:rsid w:val="00260D58"/>
    <w:rsid w:val="002618A4"/>
    <w:rsid w:val="002621C0"/>
    <w:rsid w:val="002622D2"/>
    <w:rsid w:val="00262D77"/>
    <w:rsid w:val="00262D85"/>
    <w:rsid w:val="002639E7"/>
    <w:rsid w:val="00264953"/>
    <w:rsid w:val="00265794"/>
    <w:rsid w:val="00266023"/>
    <w:rsid w:val="00266959"/>
    <w:rsid w:val="0027053E"/>
    <w:rsid w:val="00270987"/>
    <w:rsid w:val="00270D04"/>
    <w:rsid w:val="00270E46"/>
    <w:rsid w:val="00271160"/>
    <w:rsid w:val="00271656"/>
    <w:rsid w:val="00272940"/>
    <w:rsid w:val="00272DF5"/>
    <w:rsid w:val="00273337"/>
    <w:rsid w:val="00273679"/>
    <w:rsid w:val="00273C49"/>
    <w:rsid w:val="00273D38"/>
    <w:rsid w:val="00274396"/>
    <w:rsid w:val="00276895"/>
    <w:rsid w:val="00276AFD"/>
    <w:rsid w:val="0028076C"/>
    <w:rsid w:val="0028310D"/>
    <w:rsid w:val="00283254"/>
    <w:rsid w:val="00283A5F"/>
    <w:rsid w:val="0028412E"/>
    <w:rsid w:val="002847BE"/>
    <w:rsid w:val="00285C29"/>
    <w:rsid w:val="0028619B"/>
    <w:rsid w:val="0028693E"/>
    <w:rsid w:val="00286FC0"/>
    <w:rsid w:val="002873B6"/>
    <w:rsid w:val="0028761E"/>
    <w:rsid w:val="002910F8"/>
    <w:rsid w:val="002914B9"/>
    <w:rsid w:val="00291DF4"/>
    <w:rsid w:val="00291E2A"/>
    <w:rsid w:val="00292014"/>
    <w:rsid w:val="00292319"/>
    <w:rsid w:val="00292A6C"/>
    <w:rsid w:val="00293D06"/>
    <w:rsid w:val="00293F85"/>
    <w:rsid w:val="00294654"/>
    <w:rsid w:val="00295A74"/>
    <w:rsid w:val="002966C5"/>
    <w:rsid w:val="0029758A"/>
    <w:rsid w:val="00297CB5"/>
    <w:rsid w:val="002A045C"/>
    <w:rsid w:val="002A1E74"/>
    <w:rsid w:val="002A1E9C"/>
    <w:rsid w:val="002A26E3"/>
    <w:rsid w:val="002A319E"/>
    <w:rsid w:val="002A3425"/>
    <w:rsid w:val="002A40CC"/>
    <w:rsid w:val="002A5A43"/>
    <w:rsid w:val="002A5D35"/>
    <w:rsid w:val="002A60B4"/>
    <w:rsid w:val="002A6252"/>
    <w:rsid w:val="002A674B"/>
    <w:rsid w:val="002A7F9E"/>
    <w:rsid w:val="002B1782"/>
    <w:rsid w:val="002B1C29"/>
    <w:rsid w:val="002B2237"/>
    <w:rsid w:val="002B3DAA"/>
    <w:rsid w:val="002B4E6F"/>
    <w:rsid w:val="002B56D9"/>
    <w:rsid w:val="002B6663"/>
    <w:rsid w:val="002B6EF8"/>
    <w:rsid w:val="002C067C"/>
    <w:rsid w:val="002C09EE"/>
    <w:rsid w:val="002C180E"/>
    <w:rsid w:val="002C1D27"/>
    <w:rsid w:val="002C27B4"/>
    <w:rsid w:val="002C304A"/>
    <w:rsid w:val="002C4311"/>
    <w:rsid w:val="002C446D"/>
    <w:rsid w:val="002C4532"/>
    <w:rsid w:val="002C50E5"/>
    <w:rsid w:val="002C5A0B"/>
    <w:rsid w:val="002C655F"/>
    <w:rsid w:val="002D063D"/>
    <w:rsid w:val="002D071D"/>
    <w:rsid w:val="002D1FB2"/>
    <w:rsid w:val="002D2597"/>
    <w:rsid w:val="002D267F"/>
    <w:rsid w:val="002D2CF9"/>
    <w:rsid w:val="002D2E7A"/>
    <w:rsid w:val="002D2EB3"/>
    <w:rsid w:val="002D4160"/>
    <w:rsid w:val="002D505C"/>
    <w:rsid w:val="002D556C"/>
    <w:rsid w:val="002D67A5"/>
    <w:rsid w:val="002D6E11"/>
    <w:rsid w:val="002E1073"/>
    <w:rsid w:val="002E1F1E"/>
    <w:rsid w:val="002E255D"/>
    <w:rsid w:val="002E259E"/>
    <w:rsid w:val="002E294F"/>
    <w:rsid w:val="002E3C3E"/>
    <w:rsid w:val="002E42AF"/>
    <w:rsid w:val="002E4DF8"/>
    <w:rsid w:val="002E5614"/>
    <w:rsid w:val="002E5D9E"/>
    <w:rsid w:val="002F0556"/>
    <w:rsid w:val="002F2256"/>
    <w:rsid w:val="002F247B"/>
    <w:rsid w:val="002F28EC"/>
    <w:rsid w:val="002F2BC9"/>
    <w:rsid w:val="002F37DB"/>
    <w:rsid w:val="00301FA3"/>
    <w:rsid w:val="0030405C"/>
    <w:rsid w:val="00304D9E"/>
    <w:rsid w:val="003050BD"/>
    <w:rsid w:val="00306284"/>
    <w:rsid w:val="00306287"/>
    <w:rsid w:val="00306BA5"/>
    <w:rsid w:val="00306FAF"/>
    <w:rsid w:val="0030710D"/>
    <w:rsid w:val="00310110"/>
    <w:rsid w:val="00311C50"/>
    <w:rsid w:val="00312B98"/>
    <w:rsid w:val="00313D65"/>
    <w:rsid w:val="00315451"/>
    <w:rsid w:val="003156E7"/>
    <w:rsid w:val="003161BB"/>
    <w:rsid w:val="0031663A"/>
    <w:rsid w:val="00316CD2"/>
    <w:rsid w:val="0031744A"/>
    <w:rsid w:val="00317AD5"/>
    <w:rsid w:val="00317FA5"/>
    <w:rsid w:val="003200AA"/>
    <w:rsid w:val="003204A1"/>
    <w:rsid w:val="0032114C"/>
    <w:rsid w:val="00321533"/>
    <w:rsid w:val="0032165F"/>
    <w:rsid w:val="00322143"/>
    <w:rsid w:val="003223E2"/>
    <w:rsid w:val="00322C86"/>
    <w:rsid w:val="00322DDD"/>
    <w:rsid w:val="00322E0F"/>
    <w:rsid w:val="00322FC9"/>
    <w:rsid w:val="00324406"/>
    <w:rsid w:val="003249F6"/>
    <w:rsid w:val="00324C41"/>
    <w:rsid w:val="003253C5"/>
    <w:rsid w:val="003256A0"/>
    <w:rsid w:val="00325CA0"/>
    <w:rsid w:val="00326D37"/>
    <w:rsid w:val="0033131C"/>
    <w:rsid w:val="003319E7"/>
    <w:rsid w:val="00332C2D"/>
    <w:rsid w:val="00332E58"/>
    <w:rsid w:val="003335B6"/>
    <w:rsid w:val="00333F72"/>
    <w:rsid w:val="003354D3"/>
    <w:rsid w:val="00335D85"/>
    <w:rsid w:val="0033645C"/>
    <w:rsid w:val="00337099"/>
    <w:rsid w:val="0033725D"/>
    <w:rsid w:val="00337E85"/>
    <w:rsid w:val="00337E8F"/>
    <w:rsid w:val="00340C9E"/>
    <w:rsid w:val="00340D0A"/>
    <w:rsid w:val="00341A0E"/>
    <w:rsid w:val="00341FDB"/>
    <w:rsid w:val="00343431"/>
    <w:rsid w:val="00344DA5"/>
    <w:rsid w:val="0034575E"/>
    <w:rsid w:val="00346051"/>
    <w:rsid w:val="00346096"/>
    <w:rsid w:val="003460DF"/>
    <w:rsid w:val="00346255"/>
    <w:rsid w:val="00346728"/>
    <w:rsid w:val="0034713D"/>
    <w:rsid w:val="00347A61"/>
    <w:rsid w:val="00350003"/>
    <w:rsid w:val="003508DD"/>
    <w:rsid w:val="00351B9E"/>
    <w:rsid w:val="00351EFD"/>
    <w:rsid w:val="00352745"/>
    <w:rsid w:val="00352F79"/>
    <w:rsid w:val="00353A12"/>
    <w:rsid w:val="00354152"/>
    <w:rsid w:val="003545E7"/>
    <w:rsid w:val="003546B4"/>
    <w:rsid w:val="00354B32"/>
    <w:rsid w:val="003555AE"/>
    <w:rsid w:val="00355829"/>
    <w:rsid w:val="003572B2"/>
    <w:rsid w:val="00357685"/>
    <w:rsid w:val="00360F89"/>
    <w:rsid w:val="0036157B"/>
    <w:rsid w:val="00364C09"/>
    <w:rsid w:val="0036508B"/>
    <w:rsid w:val="00365222"/>
    <w:rsid w:val="00365A8D"/>
    <w:rsid w:val="003663D2"/>
    <w:rsid w:val="00367383"/>
    <w:rsid w:val="0037019B"/>
    <w:rsid w:val="00370839"/>
    <w:rsid w:val="00370BFE"/>
    <w:rsid w:val="00371869"/>
    <w:rsid w:val="00373367"/>
    <w:rsid w:val="00373740"/>
    <w:rsid w:val="00373B87"/>
    <w:rsid w:val="00374D0B"/>
    <w:rsid w:val="0037620A"/>
    <w:rsid w:val="00377480"/>
    <w:rsid w:val="00377A18"/>
    <w:rsid w:val="003802BD"/>
    <w:rsid w:val="00380730"/>
    <w:rsid w:val="00380DF6"/>
    <w:rsid w:val="00381847"/>
    <w:rsid w:val="003818D9"/>
    <w:rsid w:val="00382548"/>
    <w:rsid w:val="00384091"/>
    <w:rsid w:val="00384160"/>
    <w:rsid w:val="00384A64"/>
    <w:rsid w:val="0038553D"/>
    <w:rsid w:val="00386E77"/>
    <w:rsid w:val="00387B25"/>
    <w:rsid w:val="0039182D"/>
    <w:rsid w:val="0039202F"/>
    <w:rsid w:val="0039273E"/>
    <w:rsid w:val="00393E17"/>
    <w:rsid w:val="00395FC3"/>
    <w:rsid w:val="0039779F"/>
    <w:rsid w:val="00397B51"/>
    <w:rsid w:val="003A127E"/>
    <w:rsid w:val="003A21AB"/>
    <w:rsid w:val="003A249D"/>
    <w:rsid w:val="003A2B8A"/>
    <w:rsid w:val="003A3419"/>
    <w:rsid w:val="003A4989"/>
    <w:rsid w:val="003A4EF2"/>
    <w:rsid w:val="003A59B0"/>
    <w:rsid w:val="003A61B3"/>
    <w:rsid w:val="003A6978"/>
    <w:rsid w:val="003A755D"/>
    <w:rsid w:val="003A778B"/>
    <w:rsid w:val="003B01A4"/>
    <w:rsid w:val="003B0DE9"/>
    <w:rsid w:val="003B1E86"/>
    <w:rsid w:val="003B2FF3"/>
    <w:rsid w:val="003B43BF"/>
    <w:rsid w:val="003B4C82"/>
    <w:rsid w:val="003B559F"/>
    <w:rsid w:val="003B58F0"/>
    <w:rsid w:val="003B5A8E"/>
    <w:rsid w:val="003B660C"/>
    <w:rsid w:val="003B68B7"/>
    <w:rsid w:val="003B76C8"/>
    <w:rsid w:val="003C10B1"/>
    <w:rsid w:val="003C2C8A"/>
    <w:rsid w:val="003C2F54"/>
    <w:rsid w:val="003C3640"/>
    <w:rsid w:val="003C3CF2"/>
    <w:rsid w:val="003C78CB"/>
    <w:rsid w:val="003D05E0"/>
    <w:rsid w:val="003D12B5"/>
    <w:rsid w:val="003D4159"/>
    <w:rsid w:val="003D4983"/>
    <w:rsid w:val="003D4F7A"/>
    <w:rsid w:val="003D54E6"/>
    <w:rsid w:val="003D5580"/>
    <w:rsid w:val="003D5987"/>
    <w:rsid w:val="003D6A19"/>
    <w:rsid w:val="003D6F1E"/>
    <w:rsid w:val="003D7097"/>
    <w:rsid w:val="003D77B5"/>
    <w:rsid w:val="003E0AE8"/>
    <w:rsid w:val="003E0C65"/>
    <w:rsid w:val="003E1021"/>
    <w:rsid w:val="003E228E"/>
    <w:rsid w:val="003E2882"/>
    <w:rsid w:val="003E35A5"/>
    <w:rsid w:val="003E38BC"/>
    <w:rsid w:val="003E3A3C"/>
    <w:rsid w:val="003E41F3"/>
    <w:rsid w:val="003E55F6"/>
    <w:rsid w:val="003E68DE"/>
    <w:rsid w:val="003E7C0F"/>
    <w:rsid w:val="003F0912"/>
    <w:rsid w:val="003F1942"/>
    <w:rsid w:val="003F1DD9"/>
    <w:rsid w:val="003F1FC1"/>
    <w:rsid w:val="003F2076"/>
    <w:rsid w:val="003F230B"/>
    <w:rsid w:val="003F2589"/>
    <w:rsid w:val="003F2595"/>
    <w:rsid w:val="003F265C"/>
    <w:rsid w:val="003F5482"/>
    <w:rsid w:val="003F586A"/>
    <w:rsid w:val="003F5EDC"/>
    <w:rsid w:val="003F6044"/>
    <w:rsid w:val="003F7977"/>
    <w:rsid w:val="003F797F"/>
    <w:rsid w:val="003F7F2E"/>
    <w:rsid w:val="00400694"/>
    <w:rsid w:val="0040190E"/>
    <w:rsid w:val="004026B5"/>
    <w:rsid w:val="00402E5A"/>
    <w:rsid w:val="00403048"/>
    <w:rsid w:val="00405AB0"/>
    <w:rsid w:val="004066B5"/>
    <w:rsid w:val="0040787E"/>
    <w:rsid w:val="00407A26"/>
    <w:rsid w:val="00411121"/>
    <w:rsid w:val="004127FD"/>
    <w:rsid w:val="00412BA4"/>
    <w:rsid w:val="00414076"/>
    <w:rsid w:val="004140E6"/>
    <w:rsid w:val="0041433A"/>
    <w:rsid w:val="00414BA3"/>
    <w:rsid w:val="00414E16"/>
    <w:rsid w:val="00414EB7"/>
    <w:rsid w:val="00414F61"/>
    <w:rsid w:val="0041521D"/>
    <w:rsid w:val="0041713D"/>
    <w:rsid w:val="004178B6"/>
    <w:rsid w:val="00417EA1"/>
    <w:rsid w:val="00422534"/>
    <w:rsid w:val="00422C66"/>
    <w:rsid w:val="00423017"/>
    <w:rsid w:val="00423A61"/>
    <w:rsid w:val="00423E59"/>
    <w:rsid w:val="00424B86"/>
    <w:rsid w:val="00426C76"/>
    <w:rsid w:val="00426E0A"/>
    <w:rsid w:val="00426E81"/>
    <w:rsid w:val="00426FEF"/>
    <w:rsid w:val="00430449"/>
    <w:rsid w:val="004306FE"/>
    <w:rsid w:val="00430BFB"/>
    <w:rsid w:val="00430E18"/>
    <w:rsid w:val="004313FF"/>
    <w:rsid w:val="00431CBD"/>
    <w:rsid w:val="004328AD"/>
    <w:rsid w:val="00432B71"/>
    <w:rsid w:val="00434A11"/>
    <w:rsid w:val="00434A87"/>
    <w:rsid w:val="00434CD4"/>
    <w:rsid w:val="00434F7B"/>
    <w:rsid w:val="00435145"/>
    <w:rsid w:val="0043539A"/>
    <w:rsid w:val="004355EF"/>
    <w:rsid w:val="00435993"/>
    <w:rsid w:val="00436F0D"/>
    <w:rsid w:val="00437C5E"/>
    <w:rsid w:val="004402AC"/>
    <w:rsid w:val="00440E2A"/>
    <w:rsid w:val="00442086"/>
    <w:rsid w:val="00443151"/>
    <w:rsid w:val="00443227"/>
    <w:rsid w:val="00444112"/>
    <w:rsid w:val="00445264"/>
    <w:rsid w:val="004458EE"/>
    <w:rsid w:val="0044689F"/>
    <w:rsid w:val="004469FD"/>
    <w:rsid w:val="0044723C"/>
    <w:rsid w:val="00450267"/>
    <w:rsid w:val="0045042A"/>
    <w:rsid w:val="004505DD"/>
    <w:rsid w:val="004508CC"/>
    <w:rsid w:val="00450B07"/>
    <w:rsid w:val="00450CEC"/>
    <w:rsid w:val="00451CAF"/>
    <w:rsid w:val="00452A0B"/>
    <w:rsid w:val="004533A4"/>
    <w:rsid w:val="004546CB"/>
    <w:rsid w:val="00454CA8"/>
    <w:rsid w:val="00455F0F"/>
    <w:rsid w:val="004565C7"/>
    <w:rsid w:val="004574CA"/>
    <w:rsid w:val="00457612"/>
    <w:rsid w:val="00460B28"/>
    <w:rsid w:val="00460BDC"/>
    <w:rsid w:val="0046168E"/>
    <w:rsid w:val="00461DDC"/>
    <w:rsid w:val="00462B28"/>
    <w:rsid w:val="00464672"/>
    <w:rsid w:val="00464ABD"/>
    <w:rsid w:val="00464B24"/>
    <w:rsid w:val="00464B39"/>
    <w:rsid w:val="004655C9"/>
    <w:rsid w:val="0046592A"/>
    <w:rsid w:val="004663FC"/>
    <w:rsid w:val="00466D08"/>
    <w:rsid w:val="00467B14"/>
    <w:rsid w:val="00467D5F"/>
    <w:rsid w:val="00467E10"/>
    <w:rsid w:val="00471EB9"/>
    <w:rsid w:val="00472126"/>
    <w:rsid w:val="00472DF8"/>
    <w:rsid w:val="00473D7A"/>
    <w:rsid w:val="00475119"/>
    <w:rsid w:val="0047573F"/>
    <w:rsid w:val="004757D5"/>
    <w:rsid w:val="00475D85"/>
    <w:rsid w:val="0047616C"/>
    <w:rsid w:val="00480F46"/>
    <w:rsid w:val="0048135F"/>
    <w:rsid w:val="00482361"/>
    <w:rsid w:val="004827B9"/>
    <w:rsid w:val="00482F4F"/>
    <w:rsid w:val="00484545"/>
    <w:rsid w:val="0048610A"/>
    <w:rsid w:val="00487806"/>
    <w:rsid w:val="004903B8"/>
    <w:rsid w:val="004905D4"/>
    <w:rsid w:val="00490702"/>
    <w:rsid w:val="00491032"/>
    <w:rsid w:val="00491578"/>
    <w:rsid w:val="00492641"/>
    <w:rsid w:val="00492A9C"/>
    <w:rsid w:val="00492EBB"/>
    <w:rsid w:val="004932B5"/>
    <w:rsid w:val="004933F4"/>
    <w:rsid w:val="00494225"/>
    <w:rsid w:val="0049433B"/>
    <w:rsid w:val="0049567C"/>
    <w:rsid w:val="0049595B"/>
    <w:rsid w:val="0049611E"/>
    <w:rsid w:val="00497B5A"/>
    <w:rsid w:val="004A0B5A"/>
    <w:rsid w:val="004A0D58"/>
    <w:rsid w:val="004A1016"/>
    <w:rsid w:val="004A1097"/>
    <w:rsid w:val="004A16EA"/>
    <w:rsid w:val="004A19A6"/>
    <w:rsid w:val="004A2199"/>
    <w:rsid w:val="004A32BE"/>
    <w:rsid w:val="004A4361"/>
    <w:rsid w:val="004A5149"/>
    <w:rsid w:val="004A5C97"/>
    <w:rsid w:val="004A73D7"/>
    <w:rsid w:val="004A7A71"/>
    <w:rsid w:val="004B0ED1"/>
    <w:rsid w:val="004B1A54"/>
    <w:rsid w:val="004B2A47"/>
    <w:rsid w:val="004B2AC0"/>
    <w:rsid w:val="004B32AA"/>
    <w:rsid w:val="004B5F00"/>
    <w:rsid w:val="004B7340"/>
    <w:rsid w:val="004B749F"/>
    <w:rsid w:val="004B7E5F"/>
    <w:rsid w:val="004C27A7"/>
    <w:rsid w:val="004C2A52"/>
    <w:rsid w:val="004C300B"/>
    <w:rsid w:val="004C422C"/>
    <w:rsid w:val="004C4963"/>
    <w:rsid w:val="004C559F"/>
    <w:rsid w:val="004C5874"/>
    <w:rsid w:val="004C605B"/>
    <w:rsid w:val="004C6E53"/>
    <w:rsid w:val="004C6ED4"/>
    <w:rsid w:val="004D0304"/>
    <w:rsid w:val="004D1341"/>
    <w:rsid w:val="004D1697"/>
    <w:rsid w:val="004D1BC4"/>
    <w:rsid w:val="004D201B"/>
    <w:rsid w:val="004D263A"/>
    <w:rsid w:val="004D2971"/>
    <w:rsid w:val="004D3265"/>
    <w:rsid w:val="004D4184"/>
    <w:rsid w:val="004D4690"/>
    <w:rsid w:val="004D4A01"/>
    <w:rsid w:val="004D5275"/>
    <w:rsid w:val="004D5ABC"/>
    <w:rsid w:val="004D6E0A"/>
    <w:rsid w:val="004D6E5D"/>
    <w:rsid w:val="004E1C1E"/>
    <w:rsid w:val="004E2C9A"/>
    <w:rsid w:val="004E2CE1"/>
    <w:rsid w:val="004E3327"/>
    <w:rsid w:val="004E4EA7"/>
    <w:rsid w:val="004E77B6"/>
    <w:rsid w:val="004E7941"/>
    <w:rsid w:val="004F0F7E"/>
    <w:rsid w:val="004F1A52"/>
    <w:rsid w:val="004F2F06"/>
    <w:rsid w:val="004F374F"/>
    <w:rsid w:val="004F5907"/>
    <w:rsid w:val="004F5ED4"/>
    <w:rsid w:val="004F6472"/>
    <w:rsid w:val="004F6825"/>
    <w:rsid w:val="004F73FA"/>
    <w:rsid w:val="004F7A32"/>
    <w:rsid w:val="004F7C7A"/>
    <w:rsid w:val="00500D38"/>
    <w:rsid w:val="00502491"/>
    <w:rsid w:val="005025DF"/>
    <w:rsid w:val="00503BEA"/>
    <w:rsid w:val="00503C5C"/>
    <w:rsid w:val="005048A9"/>
    <w:rsid w:val="00505298"/>
    <w:rsid w:val="00506376"/>
    <w:rsid w:val="00506FB6"/>
    <w:rsid w:val="005075DF"/>
    <w:rsid w:val="00507E68"/>
    <w:rsid w:val="005101F6"/>
    <w:rsid w:val="00510C4A"/>
    <w:rsid w:val="00511490"/>
    <w:rsid w:val="00511839"/>
    <w:rsid w:val="00512BC5"/>
    <w:rsid w:val="00513639"/>
    <w:rsid w:val="00513BA2"/>
    <w:rsid w:val="00513D69"/>
    <w:rsid w:val="005145DA"/>
    <w:rsid w:val="00515956"/>
    <w:rsid w:val="005209FB"/>
    <w:rsid w:val="00520A4E"/>
    <w:rsid w:val="0052128F"/>
    <w:rsid w:val="00522E62"/>
    <w:rsid w:val="00523C94"/>
    <w:rsid w:val="005253B8"/>
    <w:rsid w:val="00526295"/>
    <w:rsid w:val="00526639"/>
    <w:rsid w:val="0052768C"/>
    <w:rsid w:val="00533EA7"/>
    <w:rsid w:val="005349E4"/>
    <w:rsid w:val="00534A23"/>
    <w:rsid w:val="00534D55"/>
    <w:rsid w:val="00535E42"/>
    <w:rsid w:val="0054032F"/>
    <w:rsid w:val="00540B5F"/>
    <w:rsid w:val="0054188B"/>
    <w:rsid w:val="00541B1F"/>
    <w:rsid w:val="00541F7C"/>
    <w:rsid w:val="00542F49"/>
    <w:rsid w:val="00545C4D"/>
    <w:rsid w:val="0054777F"/>
    <w:rsid w:val="00547FA6"/>
    <w:rsid w:val="00551C85"/>
    <w:rsid w:val="00554407"/>
    <w:rsid w:val="005552EE"/>
    <w:rsid w:val="00555B14"/>
    <w:rsid w:val="00555C67"/>
    <w:rsid w:val="005577A7"/>
    <w:rsid w:val="00557B8C"/>
    <w:rsid w:val="00557D2E"/>
    <w:rsid w:val="00557E9C"/>
    <w:rsid w:val="0056045A"/>
    <w:rsid w:val="00560CCD"/>
    <w:rsid w:val="005614E9"/>
    <w:rsid w:val="005616FF"/>
    <w:rsid w:val="00561767"/>
    <w:rsid w:val="005626EC"/>
    <w:rsid w:val="005642CB"/>
    <w:rsid w:val="00565629"/>
    <w:rsid w:val="0056762C"/>
    <w:rsid w:val="005712F8"/>
    <w:rsid w:val="00571942"/>
    <w:rsid w:val="00571BB4"/>
    <w:rsid w:val="005726F9"/>
    <w:rsid w:val="005727CC"/>
    <w:rsid w:val="00572CE9"/>
    <w:rsid w:val="00573200"/>
    <w:rsid w:val="00573694"/>
    <w:rsid w:val="00573BD4"/>
    <w:rsid w:val="00574374"/>
    <w:rsid w:val="00574C22"/>
    <w:rsid w:val="0057566B"/>
    <w:rsid w:val="00575B06"/>
    <w:rsid w:val="0057682B"/>
    <w:rsid w:val="00576C3F"/>
    <w:rsid w:val="00577448"/>
    <w:rsid w:val="00577974"/>
    <w:rsid w:val="00580FBE"/>
    <w:rsid w:val="005813E2"/>
    <w:rsid w:val="005821ED"/>
    <w:rsid w:val="00582392"/>
    <w:rsid w:val="00584157"/>
    <w:rsid w:val="00585566"/>
    <w:rsid w:val="00585AAC"/>
    <w:rsid w:val="00586189"/>
    <w:rsid w:val="00587492"/>
    <w:rsid w:val="0059100B"/>
    <w:rsid w:val="00591DA5"/>
    <w:rsid w:val="00591EF8"/>
    <w:rsid w:val="0059206E"/>
    <w:rsid w:val="00592127"/>
    <w:rsid w:val="00592766"/>
    <w:rsid w:val="00592900"/>
    <w:rsid w:val="00592E19"/>
    <w:rsid w:val="00593886"/>
    <w:rsid w:val="00594186"/>
    <w:rsid w:val="0059449F"/>
    <w:rsid w:val="00595656"/>
    <w:rsid w:val="0059583C"/>
    <w:rsid w:val="00596FD6"/>
    <w:rsid w:val="005970E4"/>
    <w:rsid w:val="00597B44"/>
    <w:rsid w:val="00597EE8"/>
    <w:rsid w:val="005A173E"/>
    <w:rsid w:val="005A1FD1"/>
    <w:rsid w:val="005A2483"/>
    <w:rsid w:val="005A27B2"/>
    <w:rsid w:val="005A2831"/>
    <w:rsid w:val="005A3449"/>
    <w:rsid w:val="005A3767"/>
    <w:rsid w:val="005A6879"/>
    <w:rsid w:val="005A716A"/>
    <w:rsid w:val="005B0877"/>
    <w:rsid w:val="005B0B68"/>
    <w:rsid w:val="005B1CE5"/>
    <w:rsid w:val="005B1F2C"/>
    <w:rsid w:val="005B219A"/>
    <w:rsid w:val="005B2790"/>
    <w:rsid w:val="005B2A34"/>
    <w:rsid w:val="005B3607"/>
    <w:rsid w:val="005B3D5C"/>
    <w:rsid w:val="005B60C2"/>
    <w:rsid w:val="005B6C7C"/>
    <w:rsid w:val="005B704E"/>
    <w:rsid w:val="005B7D61"/>
    <w:rsid w:val="005B7DB6"/>
    <w:rsid w:val="005C0149"/>
    <w:rsid w:val="005C030C"/>
    <w:rsid w:val="005C281E"/>
    <w:rsid w:val="005C2A60"/>
    <w:rsid w:val="005C3315"/>
    <w:rsid w:val="005C3891"/>
    <w:rsid w:val="005C3FDF"/>
    <w:rsid w:val="005C793C"/>
    <w:rsid w:val="005C79AB"/>
    <w:rsid w:val="005C7F49"/>
    <w:rsid w:val="005D2369"/>
    <w:rsid w:val="005D2399"/>
    <w:rsid w:val="005D2E59"/>
    <w:rsid w:val="005D2EF6"/>
    <w:rsid w:val="005D45A7"/>
    <w:rsid w:val="005D48D2"/>
    <w:rsid w:val="005D5D62"/>
    <w:rsid w:val="005D628E"/>
    <w:rsid w:val="005D78E5"/>
    <w:rsid w:val="005D7EFB"/>
    <w:rsid w:val="005D7F5D"/>
    <w:rsid w:val="005E00D5"/>
    <w:rsid w:val="005E0612"/>
    <w:rsid w:val="005E0828"/>
    <w:rsid w:val="005E0AB0"/>
    <w:rsid w:val="005E1238"/>
    <w:rsid w:val="005E14F6"/>
    <w:rsid w:val="005E24CC"/>
    <w:rsid w:val="005E257E"/>
    <w:rsid w:val="005E25FF"/>
    <w:rsid w:val="005E4918"/>
    <w:rsid w:val="005E4C27"/>
    <w:rsid w:val="005E5F23"/>
    <w:rsid w:val="005E704F"/>
    <w:rsid w:val="005F00C0"/>
    <w:rsid w:val="005F01DA"/>
    <w:rsid w:val="005F1111"/>
    <w:rsid w:val="005F1C22"/>
    <w:rsid w:val="005F2CAD"/>
    <w:rsid w:val="005F570C"/>
    <w:rsid w:val="005F5FFB"/>
    <w:rsid w:val="005F7D95"/>
    <w:rsid w:val="006011C8"/>
    <w:rsid w:val="00601F3D"/>
    <w:rsid w:val="006025D7"/>
    <w:rsid w:val="00603037"/>
    <w:rsid w:val="006036C2"/>
    <w:rsid w:val="006052F8"/>
    <w:rsid w:val="006056C5"/>
    <w:rsid w:val="0060574C"/>
    <w:rsid w:val="00605E8B"/>
    <w:rsid w:val="006068CE"/>
    <w:rsid w:val="00606DFE"/>
    <w:rsid w:val="006071EE"/>
    <w:rsid w:val="006108AF"/>
    <w:rsid w:val="0061095D"/>
    <w:rsid w:val="00610F30"/>
    <w:rsid w:val="006119B1"/>
    <w:rsid w:val="00611A4B"/>
    <w:rsid w:val="00611ECF"/>
    <w:rsid w:val="00612090"/>
    <w:rsid w:val="00612400"/>
    <w:rsid w:val="00612AB3"/>
    <w:rsid w:val="00612ED6"/>
    <w:rsid w:val="006131F9"/>
    <w:rsid w:val="00614D84"/>
    <w:rsid w:val="00616874"/>
    <w:rsid w:val="00616BBD"/>
    <w:rsid w:val="00617CA4"/>
    <w:rsid w:val="00625638"/>
    <w:rsid w:val="00626369"/>
    <w:rsid w:val="00626779"/>
    <w:rsid w:val="00626C34"/>
    <w:rsid w:val="006272D8"/>
    <w:rsid w:val="0062731F"/>
    <w:rsid w:val="006273E7"/>
    <w:rsid w:val="00627E79"/>
    <w:rsid w:val="00631140"/>
    <w:rsid w:val="006323D8"/>
    <w:rsid w:val="00632A49"/>
    <w:rsid w:val="00632AB6"/>
    <w:rsid w:val="0063393C"/>
    <w:rsid w:val="00634E0C"/>
    <w:rsid w:val="006359A9"/>
    <w:rsid w:val="00635BE3"/>
    <w:rsid w:val="0063673E"/>
    <w:rsid w:val="00636893"/>
    <w:rsid w:val="00636EF8"/>
    <w:rsid w:val="00640331"/>
    <w:rsid w:val="00640A2A"/>
    <w:rsid w:val="0064288C"/>
    <w:rsid w:val="00642AC8"/>
    <w:rsid w:val="006430C4"/>
    <w:rsid w:val="00643ED6"/>
    <w:rsid w:val="00644664"/>
    <w:rsid w:val="00644FF7"/>
    <w:rsid w:val="00645783"/>
    <w:rsid w:val="006457D7"/>
    <w:rsid w:val="00645809"/>
    <w:rsid w:val="0064587D"/>
    <w:rsid w:val="00646808"/>
    <w:rsid w:val="006473FD"/>
    <w:rsid w:val="006513FE"/>
    <w:rsid w:val="00651462"/>
    <w:rsid w:val="0065149F"/>
    <w:rsid w:val="0065189B"/>
    <w:rsid w:val="00652288"/>
    <w:rsid w:val="0065257D"/>
    <w:rsid w:val="0065410A"/>
    <w:rsid w:val="0065421B"/>
    <w:rsid w:val="00654C2F"/>
    <w:rsid w:val="006550D5"/>
    <w:rsid w:val="00655982"/>
    <w:rsid w:val="00656594"/>
    <w:rsid w:val="006573D9"/>
    <w:rsid w:val="00657547"/>
    <w:rsid w:val="006576C5"/>
    <w:rsid w:val="00660643"/>
    <w:rsid w:val="00661AB7"/>
    <w:rsid w:val="00662FB8"/>
    <w:rsid w:val="006637B6"/>
    <w:rsid w:val="00663DB3"/>
    <w:rsid w:val="0066502C"/>
    <w:rsid w:val="006659D4"/>
    <w:rsid w:val="00665E60"/>
    <w:rsid w:val="00666369"/>
    <w:rsid w:val="006714BF"/>
    <w:rsid w:val="00671B70"/>
    <w:rsid w:val="0067420A"/>
    <w:rsid w:val="00675495"/>
    <w:rsid w:val="006764FB"/>
    <w:rsid w:val="00676806"/>
    <w:rsid w:val="0067682E"/>
    <w:rsid w:val="00677216"/>
    <w:rsid w:val="006774E4"/>
    <w:rsid w:val="006777A2"/>
    <w:rsid w:val="00677D1F"/>
    <w:rsid w:val="00677D37"/>
    <w:rsid w:val="006800B4"/>
    <w:rsid w:val="00680D45"/>
    <w:rsid w:val="00680EB4"/>
    <w:rsid w:val="00681C06"/>
    <w:rsid w:val="00681D5D"/>
    <w:rsid w:val="00682F28"/>
    <w:rsid w:val="0068397D"/>
    <w:rsid w:val="006846C3"/>
    <w:rsid w:val="006876BA"/>
    <w:rsid w:val="00690FBD"/>
    <w:rsid w:val="00691EC2"/>
    <w:rsid w:val="0069288F"/>
    <w:rsid w:val="00692D65"/>
    <w:rsid w:val="00692D94"/>
    <w:rsid w:val="00694117"/>
    <w:rsid w:val="00694122"/>
    <w:rsid w:val="00696842"/>
    <w:rsid w:val="006968FB"/>
    <w:rsid w:val="00697F27"/>
    <w:rsid w:val="006A0153"/>
    <w:rsid w:val="006A1287"/>
    <w:rsid w:val="006A166E"/>
    <w:rsid w:val="006A197D"/>
    <w:rsid w:val="006A1D2A"/>
    <w:rsid w:val="006A2157"/>
    <w:rsid w:val="006A2E2C"/>
    <w:rsid w:val="006A3504"/>
    <w:rsid w:val="006A4C7B"/>
    <w:rsid w:val="006A629B"/>
    <w:rsid w:val="006A7100"/>
    <w:rsid w:val="006A74DA"/>
    <w:rsid w:val="006B0291"/>
    <w:rsid w:val="006B1086"/>
    <w:rsid w:val="006B1969"/>
    <w:rsid w:val="006B1C09"/>
    <w:rsid w:val="006B1EF6"/>
    <w:rsid w:val="006B34C6"/>
    <w:rsid w:val="006B456C"/>
    <w:rsid w:val="006B567F"/>
    <w:rsid w:val="006C0576"/>
    <w:rsid w:val="006C09DD"/>
    <w:rsid w:val="006C0C5A"/>
    <w:rsid w:val="006C1CC0"/>
    <w:rsid w:val="006C246F"/>
    <w:rsid w:val="006C292F"/>
    <w:rsid w:val="006C5E83"/>
    <w:rsid w:val="006C6855"/>
    <w:rsid w:val="006C74E4"/>
    <w:rsid w:val="006C770B"/>
    <w:rsid w:val="006C7BF8"/>
    <w:rsid w:val="006D175E"/>
    <w:rsid w:val="006D1980"/>
    <w:rsid w:val="006D1E72"/>
    <w:rsid w:val="006D2022"/>
    <w:rsid w:val="006D3518"/>
    <w:rsid w:val="006D367F"/>
    <w:rsid w:val="006D3889"/>
    <w:rsid w:val="006D4123"/>
    <w:rsid w:val="006D4648"/>
    <w:rsid w:val="006D7863"/>
    <w:rsid w:val="006E0A3A"/>
    <w:rsid w:val="006E1600"/>
    <w:rsid w:val="006E1C01"/>
    <w:rsid w:val="006E31A3"/>
    <w:rsid w:val="006E35BF"/>
    <w:rsid w:val="006E4AF4"/>
    <w:rsid w:val="006E4F58"/>
    <w:rsid w:val="006F07EF"/>
    <w:rsid w:val="006F0C36"/>
    <w:rsid w:val="006F2E8E"/>
    <w:rsid w:val="006F3556"/>
    <w:rsid w:val="006F3D1C"/>
    <w:rsid w:val="006F505D"/>
    <w:rsid w:val="006F5BFC"/>
    <w:rsid w:val="006F5DF8"/>
    <w:rsid w:val="006F68EF"/>
    <w:rsid w:val="006F695C"/>
    <w:rsid w:val="006F7073"/>
    <w:rsid w:val="006F7156"/>
    <w:rsid w:val="006F7C0E"/>
    <w:rsid w:val="00701371"/>
    <w:rsid w:val="00702EA2"/>
    <w:rsid w:val="00703609"/>
    <w:rsid w:val="00703C80"/>
    <w:rsid w:val="0070573E"/>
    <w:rsid w:val="00705C4D"/>
    <w:rsid w:val="00705C51"/>
    <w:rsid w:val="00706830"/>
    <w:rsid w:val="00706F6D"/>
    <w:rsid w:val="00711C9C"/>
    <w:rsid w:val="00711EA2"/>
    <w:rsid w:val="0071242B"/>
    <w:rsid w:val="00712E46"/>
    <w:rsid w:val="00713824"/>
    <w:rsid w:val="00713984"/>
    <w:rsid w:val="00713C75"/>
    <w:rsid w:val="0071443E"/>
    <w:rsid w:val="00715AB1"/>
    <w:rsid w:val="00716786"/>
    <w:rsid w:val="00716910"/>
    <w:rsid w:val="0071732F"/>
    <w:rsid w:val="00717556"/>
    <w:rsid w:val="007175DE"/>
    <w:rsid w:val="00717BC3"/>
    <w:rsid w:val="007205A2"/>
    <w:rsid w:val="00720C0F"/>
    <w:rsid w:val="00723C10"/>
    <w:rsid w:val="00725E12"/>
    <w:rsid w:val="00726760"/>
    <w:rsid w:val="00726CFF"/>
    <w:rsid w:val="00726FDE"/>
    <w:rsid w:val="00727E0A"/>
    <w:rsid w:val="00727E29"/>
    <w:rsid w:val="00730585"/>
    <w:rsid w:val="00730917"/>
    <w:rsid w:val="00730C84"/>
    <w:rsid w:val="00731065"/>
    <w:rsid w:val="007314FD"/>
    <w:rsid w:val="00732596"/>
    <w:rsid w:val="00735A48"/>
    <w:rsid w:val="00735F46"/>
    <w:rsid w:val="00736E4E"/>
    <w:rsid w:val="0074002B"/>
    <w:rsid w:val="00740052"/>
    <w:rsid w:val="00740D84"/>
    <w:rsid w:val="00740E61"/>
    <w:rsid w:val="00741EEB"/>
    <w:rsid w:val="007422D5"/>
    <w:rsid w:val="007425D1"/>
    <w:rsid w:val="0074287A"/>
    <w:rsid w:val="00742942"/>
    <w:rsid w:val="00742F3A"/>
    <w:rsid w:val="007478D4"/>
    <w:rsid w:val="0074FDBB"/>
    <w:rsid w:val="0075044B"/>
    <w:rsid w:val="00750576"/>
    <w:rsid w:val="007516A1"/>
    <w:rsid w:val="007519EF"/>
    <w:rsid w:val="00752188"/>
    <w:rsid w:val="00754A23"/>
    <w:rsid w:val="00755051"/>
    <w:rsid w:val="00755FAA"/>
    <w:rsid w:val="0075608D"/>
    <w:rsid w:val="00760E31"/>
    <w:rsid w:val="00761706"/>
    <w:rsid w:val="00762550"/>
    <w:rsid w:val="0076337F"/>
    <w:rsid w:val="007636F8"/>
    <w:rsid w:val="00763F42"/>
    <w:rsid w:val="00764175"/>
    <w:rsid w:val="00764E76"/>
    <w:rsid w:val="00764EAD"/>
    <w:rsid w:val="00765D74"/>
    <w:rsid w:val="00766264"/>
    <w:rsid w:val="0076662F"/>
    <w:rsid w:val="00766812"/>
    <w:rsid w:val="00766858"/>
    <w:rsid w:val="00767CD2"/>
    <w:rsid w:val="00770753"/>
    <w:rsid w:val="007707EA"/>
    <w:rsid w:val="00770A60"/>
    <w:rsid w:val="00772051"/>
    <w:rsid w:val="00772642"/>
    <w:rsid w:val="00772F10"/>
    <w:rsid w:val="00773651"/>
    <w:rsid w:val="00774D7F"/>
    <w:rsid w:val="00775825"/>
    <w:rsid w:val="007759E2"/>
    <w:rsid w:val="0077613F"/>
    <w:rsid w:val="00776C47"/>
    <w:rsid w:val="00776D3D"/>
    <w:rsid w:val="00777307"/>
    <w:rsid w:val="0077732B"/>
    <w:rsid w:val="00777BC0"/>
    <w:rsid w:val="0078022C"/>
    <w:rsid w:val="007810AE"/>
    <w:rsid w:val="00781BE3"/>
    <w:rsid w:val="00781C23"/>
    <w:rsid w:val="00782D7C"/>
    <w:rsid w:val="0078402E"/>
    <w:rsid w:val="007850E3"/>
    <w:rsid w:val="00786164"/>
    <w:rsid w:val="0078661C"/>
    <w:rsid w:val="00787357"/>
    <w:rsid w:val="00791118"/>
    <w:rsid w:val="007915BC"/>
    <w:rsid w:val="00794325"/>
    <w:rsid w:val="00794BA1"/>
    <w:rsid w:val="007961D8"/>
    <w:rsid w:val="007963FB"/>
    <w:rsid w:val="00796F62"/>
    <w:rsid w:val="007A141C"/>
    <w:rsid w:val="007A1828"/>
    <w:rsid w:val="007A1ECD"/>
    <w:rsid w:val="007A30EE"/>
    <w:rsid w:val="007A3B65"/>
    <w:rsid w:val="007A53C2"/>
    <w:rsid w:val="007A5D58"/>
    <w:rsid w:val="007A6C54"/>
    <w:rsid w:val="007A6DF3"/>
    <w:rsid w:val="007A73EF"/>
    <w:rsid w:val="007B0520"/>
    <w:rsid w:val="007B0701"/>
    <w:rsid w:val="007B0863"/>
    <w:rsid w:val="007B0B14"/>
    <w:rsid w:val="007B0C0F"/>
    <w:rsid w:val="007B0FF2"/>
    <w:rsid w:val="007B1BE2"/>
    <w:rsid w:val="007B1C2E"/>
    <w:rsid w:val="007B33E3"/>
    <w:rsid w:val="007B37E7"/>
    <w:rsid w:val="007B4091"/>
    <w:rsid w:val="007B4852"/>
    <w:rsid w:val="007B4DE1"/>
    <w:rsid w:val="007B5A6C"/>
    <w:rsid w:val="007B634D"/>
    <w:rsid w:val="007B7AE8"/>
    <w:rsid w:val="007B7D1A"/>
    <w:rsid w:val="007C1E69"/>
    <w:rsid w:val="007C3826"/>
    <w:rsid w:val="007C4378"/>
    <w:rsid w:val="007C6BF1"/>
    <w:rsid w:val="007C7571"/>
    <w:rsid w:val="007C7CD1"/>
    <w:rsid w:val="007D05C9"/>
    <w:rsid w:val="007D4982"/>
    <w:rsid w:val="007D4BA4"/>
    <w:rsid w:val="007D73D8"/>
    <w:rsid w:val="007D78A9"/>
    <w:rsid w:val="007E0959"/>
    <w:rsid w:val="007E0AF8"/>
    <w:rsid w:val="007E0F1F"/>
    <w:rsid w:val="007E276F"/>
    <w:rsid w:val="007E31E1"/>
    <w:rsid w:val="007E766B"/>
    <w:rsid w:val="007E7995"/>
    <w:rsid w:val="007E7B91"/>
    <w:rsid w:val="007F0222"/>
    <w:rsid w:val="007F0582"/>
    <w:rsid w:val="007F1214"/>
    <w:rsid w:val="007F16BB"/>
    <w:rsid w:val="007F204C"/>
    <w:rsid w:val="007F26DC"/>
    <w:rsid w:val="007F2CE1"/>
    <w:rsid w:val="007F4063"/>
    <w:rsid w:val="007F4414"/>
    <w:rsid w:val="007F4965"/>
    <w:rsid w:val="007F5481"/>
    <w:rsid w:val="00800154"/>
    <w:rsid w:val="0080261D"/>
    <w:rsid w:val="00802BE4"/>
    <w:rsid w:val="008035B1"/>
    <w:rsid w:val="00803F0D"/>
    <w:rsid w:val="0080541F"/>
    <w:rsid w:val="00805467"/>
    <w:rsid w:val="00805AE8"/>
    <w:rsid w:val="00805D52"/>
    <w:rsid w:val="008062C7"/>
    <w:rsid w:val="00807570"/>
    <w:rsid w:val="00807FA5"/>
    <w:rsid w:val="008107AE"/>
    <w:rsid w:val="00810DD5"/>
    <w:rsid w:val="00811077"/>
    <w:rsid w:val="0081292E"/>
    <w:rsid w:val="00812A41"/>
    <w:rsid w:val="00812C24"/>
    <w:rsid w:val="00812D55"/>
    <w:rsid w:val="0081407A"/>
    <w:rsid w:val="00814240"/>
    <w:rsid w:val="0081565A"/>
    <w:rsid w:val="008156F2"/>
    <w:rsid w:val="00816274"/>
    <w:rsid w:val="00816B8B"/>
    <w:rsid w:val="00817D8C"/>
    <w:rsid w:val="00820C60"/>
    <w:rsid w:val="00821209"/>
    <w:rsid w:val="00821979"/>
    <w:rsid w:val="00822023"/>
    <w:rsid w:val="00822283"/>
    <w:rsid w:val="00822483"/>
    <w:rsid w:val="008233CB"/>
    <w:rsid w:val="00823739"/>
    <w:rsid w:val="0082704C"/>
    <w:rsid w:val="00827614"/>
    <w:rsid w:val="00827E80"/>
    <w:rsid w:val="008307B8"/>
    <w:rsid w:val="008315CE"/>
    <w:rsid w:val="00831AAB"/>
    <w:rsid w:val="00831AC2"/>
    <w:rsid w:val="0083226B"/>
    <w:rsid w:val="0083227F"/>
    <w:rsid w:val="0083291E"/>
    <w:rsid w:val="00832C28"/>
    <w:rsid w:val="0083348C"/>
    <w:rsid w:val="00833624"/>
    <w:rsid w:val="008339AE"/>
    <w:rsid w:val="00833FD7"/>
    <w:rsid w:val="00837BAB"/>
    <w:rsid w:val="00837F94"/>
    <w:rsid w:val="00841811"/>
    <w:rsid w:val="008419EA"/>
    <w:rsid w:val="00841BEC"/>
    <w:rsid w:val="00841E82"/>
    <w:rsid w:val="0084419F"/>
    <w:rsid w:val="00844E1C"/>
    <w:rsid w:val="00844E79"/>
    <w:rsid w:val="0084541B"/>
    <w:rsid w:val="00846246"/>
    <w:rsid w:val="00846269"/>
    <w:rsid w:val="008503A6"/>
    <w:rsid w:val="00850A03"/>
    <w:rsid w:val="008526E5"/>
    <w:rsid w:val="008531AA"/>
    <w:rsid w:val="00853C74"/>
    <w:rsid w:val="00854078"/>
    <w:rsid w:val="0085582C"/>
    <w:rsid w:val="00855994"/>
    <w:rsid w:val="00855A3F"/>
    <w:rsid w:val="00855CFB"/>
    <w:rsid w:val="00855FF3"/>
    <w:rsid w:val="0085611B"/>
    <w:rsid w:val="0085637D"/>
    <w:rsid w:val="0085653F"/>
    <w:rsid w:val="00857894"/>
    <w:rsid w:val="00857F1A"/>
    <w:rsid w:val="00860D64"/>
    <w:rsid w:val="008610CF"/>
    <w:rsid w:val="008616CF"/>
    <w:rsid w:val="0086356C"/>
    <w:rsid w:val="008646AF"/>
    <w:rsid w:val="0086566B"/>
    <w:rsid w:val="008666E3"/>
    <w:rsid w:val="00867A22"/>
    <w:rsid w:val="00867D24"/>
    <w:rsid w:val="00871570"/>
    <w:rsid w:val="00871770"/>
    <w:rsid w:val="008737C6"/>
    <w:rsid w:val="00873A29"/>
    <w:rsid w:val="008742CC"/>
    <w:rsid w:val="00874681"/>
    <w:rsid w:val="00874BBD"/>
    <w:rsid w:val="00875880"/>
    <w:rsid w:val="0088026E"/>
    <w:rsid w:val="00880864"/>
    <w:rsid w:val="00880A43"/>
    <w:rsid w:val="00880B93"/>
    <w:rsid w:val="008814E5"/>
    <w:rsid w:val="00881C3E"/>
    <w:rsid w:val="00881D20"/>
    <w:rsid w:val="008820B4"/>
    <w:rsid w:val="0088564F"/>
    <w:rsid w:val="00885CB0"/>
    <w:rsid w:val="00885E49"/>
    <w:rsid w:val="00885FF3"/>
    <w:rsid w:val="0088627B"/>
    <w:rsid w:val="008862B3"/>
    <w:rsid w:val="0088717C"/>
    <w:rsid w:val="008876EB"/>
    <w:rsid w:val="00887B7E"/>
    <w:rsid w:val="0089049A"/>
    <w:rsid w:val="00890E4B"/>
    <w:rsid w:val="0089116A"/>
    <w:rsid w:val="00891E7F"/>
    <w:rsid w:val="00892BEB"/>
    <w:rsid w:val="00894C90"/>
    <w:rsid w:val="008952C5"/>
    <w:rsid w:val="00896461"/>
    <w:rsid w:val="00896548"/>
    <w:rsid w:val="008A0B8B"/>
    <w:rsid w:val="008A0EAC"/>
    <w:rsid w:val="008A2E3A"/>
    <w:rsid w:val="008A3273"/>
    <w:rsid w:val="008A3D1C"/>
    <w:rsid w:val="008A4038"/>
    <w:rsid w:val="008A5A3A"/>
    <w:rsid w:val="008A6DD8"/>
    <w:rsid w:val="008A6E0A"/>
    <w:rsid w:val="008A78B7"/>
    <w:rsid w:val="008A7AF0"/>
    <w:rsid w:val="008B0710"/>
    <w:rsid w:val="008B1A42"/>
    <w:rsid w:val="008B1F77"/>
    <w:rsid w:val="008B26BF"/>
    <w:rsid w:val="008B2CBD"/>
    <w:rsid w:val="008B3E5C"/>
    <w:rsid w:val="008B421C"/>
    <w:rsid w:val="008B520C"/>
    <w:rsid w:val="008B5DC6"/>
    <w:rsid w:val="008B6B41"/>
    <w:rsid w:val="008B6C07"/>
    <w:rsid w:val="008B6CAC"/>
    <w:rsid w:val="008B7901"/>
    <w:rsid w:val="008C084E"/>
    <w:rsid w:val="008C0B1F"/>
    <w:rsid w:val="008C1642"/>
    <w:rsid w:val="008C1FBA"/>
    <w:rsid w:val="008C3322"/>
    <w:rsid w:val="008C40BB"/>
    <w:rsid w:val="008C40D8"/>
    <w:rsid w:val="008C56AC"/>
    <w:rsid w:val="008C7322"/>
    <w:rsid w:val="008C7EFB"/>
    <w:rsid w:val="008D0E8E"/>
    <w:rsid w:val="008D10B8"/>
    <w:rsid w:val="008D16E6"/>
    <w:rsid w:val="008D2D92"/>
    <w:rsid w:val="008D30A8"/>
    <w:rsid w:val="008D37AC"/>
    <w:rsid w:val="008D3E19"/>
    <w:rsid w:val="008D4D62"/>
    <w:rsid w:val="008D502F"/>
    <w:rsid w:val="008D6C52"/>
    <w:rsid w:val="008D73D6"/>
    <w:rsid w:val="008D783B"/>
    <w:rsid w:val="008E0F46"/>
    <w:rsid w:val="008E11EC"/>
    <w:rsid w:val="008E155D"/>
    <w:rsid w:val="008E4BA7"/>
    <w:rsid w:val="008E5320"/>
    <w:rsid w:val="008E5521"/>
    <w:rsid w:val="008E6202"/>
    <w:rsid w:val="008E6C45"/>
    <w:rsid w:val="008E71E6"/>
    <w:rsid w:val="008F0DE9"/>
    <w:rsid w:val="008F1521"/>
    <w:rsid w:val="008F1567"/>
    <w:rsid w:val="008F1DCE"/>
    <w:rsid w:val="008F21D4"/>
    <w:rsid w:val="008F2DD5"/>
    <w:rsid w:val="008F3BDC"/>
    <w:rsid w:val="008F448F"/>
    <w:rsid w:val="008F5A94"/>
    <w:rsid w:val="008F5E95"/>
    <w:rsid w:val="008F6F3A"/>
    <w:rsid w:val="008F79E9"/>
    <w:rsid w:val="00900207"/>
    <w:rsid w:val="009002AE"/>
    <w:rsid w:val="00900BF1"/>
    <w:rsid w:val="00901645"/>
    <w:rsid w:val="009028DE"/>
    <w:rsid w:val="00902DBC"/>
    <w:rsid w:val="00903E96"/>
    <w:rsid w:val="0090578C"/>
    <w:rsid w:val="00905FD3"/>
    <w:rsid w:val="009066EC"/>
    <w:rsid w:val="00910099"/>
    <w:rsid w:val="009110E2"/>
    <w:rsid w:val="009118CB"/>
    <w:rsid w:val="009119D1"/>
    <w:rsid w:val="00911B19"/>
    <w:rsid w:val="00911CF5"/>
    <w:rsid w:val="00911DE9"/>
    <w:rsid w:val="00912C8E"/>
    <w:rsid w:val="00917FFA"/>
    <w:rsid w:val="00920C94"/>
    <w:rsid w:val="009211A4"/>
    <w:rsid w:val="00922C9F"/>
    <w:rsid w:val="00922E80"/>
    <w:rsid w:val="0092363F"/>
    <w:rsid w:val="00924E2F"/>
    <w:rsid w:val="00925170"/>
    <w:rsid w:val="00925615"/>
    <w:rsid w:val="0092612B"/>
    <w:rsid w:val="00926ED3"/>
    <w:rsid w:val="0092724B"/>
    <w:rsid w:val="00927A46"/>
    <w:rsid w:val="00932F4D"/>
    <w:rsid w:val="00933541"/>
    <w:rsid w:val="009335E6"/>
    <w:rsid w:val="00933850"/>
    <w:rsid w:val="0093389A"/>
    <w:rsid w:val="0093417C"/>
    <w:rsid w:val="00934293"/>
    <w:rsid w:val="00935AD3"/>
    <w:rsid w:val="00935FAE"/>
    <w:rsid w:val="00936310"/>
    <w:rsid w:val="00937EAA"/>
    <w:rsid w:val="009400F1"/>
    <w:rsid w:val="00942658"/>
    <w:rsid w:val="00947059"/>
    <w:rsid w:val="00947AA0"/>
    <w:rsid w:val="00947B38"/>
    <w:rsid w:val="0095042C"/>
    <w:rsid w:val="00951602"/>
    <w:rsid w:val="00952F71"/>
    <w:rsid w:val="00955DB6"/>
    <w:rsid w:val="00956AA0"/>
    <w:rsid w:val="00957665"/>
    <w:rsid w:val="009602E2"/>
    <w:rsid w:val="0096048E"/>
    <w:rsid w:val="009606B3"/>
    <w:rsid w:val="0096306D"/>
    <w:rsid w:val="00963718"/>
    <w:rsid w:val="009638E2"/>
    <w:rsid w:val="00964398"/>
    <w:rsid w:val="009645E7"/>
    <w:rsid w:val="009679B0"/>
    <w:rsid w:val="00970B7A"/>
    <w:rsid w:val="009729A1"/>
    <w:rsid w:val="00973701"/>
    <w:rsid w:val="00973852"/>
    <w:rsid w:val="00974171"/>
    <w:rsid w:val="00974BF2"/>
    <w:rsid w:val="00974C6C"/>
    <w:rsid w:val="00975265"/>
    <w:rsid w:val="00975941"/>
    <w:rsid w:val="00977597"/>
    <w:rsid w:val="00977E0C"/>
    <w:rsid w:val="00981BA0"/>
    <w:rsid w:val="0098218B"/>
    <w:rsid w:val="00983502"/>
    <w:rsid w:val="00983639"/>
    <w:rsid w:val="00983641"/>
    <w:rsid w:val="00983F72"/>
    <w:rsid w:val="00986A47"/>
    <w:rsid w:val="00987009"/>
    <w:rsid w:val="00987F0B"/>
    <w:rsid w:val="00993DC7"/>
    <w:rsid w:val="00994087"/>
    <w:rsid w:val="009948E1"/>
    <w:rsid w:val="00994CE4"/>
    <w:rsid w:val="0099588D"/>
    <w:rsid w:val="00995CD5"/>
    <w:rsid w:val="0099665E"/>
    <w:rsid w:val="00996D32"/>
    <w:rsid w:val="009971B5"/>
    <w:rsid w:val="009974FC"/>
    <w:rsid w:val="009A0746"/>
    <w:rsid w:val="009A0D7F"/>
    <w:rsid w:val="009A1740"/>
    <w:rsid w:val="009A182D"/>
    <w:rsid w:val="009A2A65"/>
    <w:rsid w:val="009A2AE1"/>
    <w:rsid w:val="009A2BEF"/>
    <w:rsid w:val="009A3282"/>
    <w:rsid w:val="009A3A45"/>
    <w:rsid w:val="009A3D31"/>
    <w:rsid w:val="009A3FDE"/>
    <w:rsid w:val="009A41EE"/>
    <w:rsid w:val="009A4E1E"/>
    <w:rsid w:val="009A6A98"/>
    <w:rsid w:val="009A6BE2"/>
    <w:rsid w:val="009A7751"/>
    <w:rsid w:val="009B0001"/>
    <w:rsid w:val="009B0866"/>
    <w:rsid w:val="009B213A"/>
    <w:rsid w:val="009B2904"/>
    <w:rsid w:val="009B38E1"/>
    <w:rsid w:val="009B3904"/>
    <w:rsid w:val="009B40C1"/>
    <w:rsid w:val="009B4244"/>
    <w:rsid w:val="009B4A3F"/>
    <w:rsid w:val="009B51DE"/>
    <w:rsid w:val="009B6314"/>
    <w:rsid w:val="009B6347"/>
    <w:rsid w:val="009B6BDB"/>
    <w:rsid w:val="009B724D"/>
    <w:rsid w:val="009B7310"/>
    <w:rsid w:val="009B76CC"/>
    <w:rsid w:val="009B7CFC"/>
    <w:rsid w:val="009C14EE"/>
    <w:rsid w:val="009C1BC2"/>
    <w:rsid w:val="009C1C03"/>
    <w:rsid w:val="009C2633"/>
    <w:rsid w:val="009C46E7"/>
    <w:rsid w:val="009C48EE"/>
    <w:rsid w:val="009C5BD2"/>
    <w:rsid w:val="009C6493"/>
    <w:rsid w:val="009C672F"/>
    <w:rsid w:val="009C6985"/>
    <w:rsid w:val="009C7847"/>
    <w:rsid w:val="009C7EF6"/>
    <w:rsid w:val="009D0F2D"/>
    <w:rsid w:val="009D1009"/>
    <w:rsid w:val="009D22C6"/>
    <w:rsid w:val="009D2C13"/>
    <w:rsid w:val="009D2E68"/>
    <w:rsid w:val="009D3610"/>
    <w:rsid w:val="009D441E"/>
    <w:rsid w:val="009D5BB9"/>
    <w:rsid w:val="009D69F8"/>
    <w:rsid w:val="009D7A8B"/>
    <w:rsid w:val="009D7AF4"/>
    <w:rsid w:val="009D7F79"/>
    <w:rsid w:val="009E05A6"/>
    <w:rsid w:val="009E0B2B"/>
    <w:rsid w:val="009E1C1C"/>
    <w:rsid w:val="009E1C80"/>
    <w:rsid w:val="009E1EF6"/>
    <w:rsid w:val="009E2213"/>
    <w:rsid w:val="009E2406"/>
    <w:rsid w:val="009E265A"/>
    <w:rsid w:val="009E347F"/>
    <w:rsid w:val="009E3D21"/>
    <w:rsid w:val="009E3D24"/>
    <w:rsid w:val="009E413F"/>
    <w:rsid w:val="009E51B7"/>
    <w:rsid w:val="009E535A"/>
    <w:rsid w:val="009E5737"/>
    <w:rsid w:val="009E6E05"/>
    <w:rsid w:val="009F05B8"/>
    <w:rsid w:val="009F294F"/>
    <w:rsid w:val="009F3390"/>
    <w:rsid w:val="009F3970"/>
    <w:rsid w:val="009F482C"/>
    <w:rsid w:val="009F5473"/>
    <w:rsid w:val="009F5600"/>
    <w:rsid w:val="009F5BDE"/>
    <w:rsid w:val="009F6B72"/>
    <w:rsid w:val="009F6BFC"/>
    <w:rsid w:val="009F7AA2"/>
    <w:rsid w:val="00A0075C"/>
    <w:rsid w:val="00A01007"/>
    <w:rsid w:val="00A01834"/>
    <w:rsid w:val="00A01EC2"/>
    <w:rsid w:val="00A0332E"/>
    <w:rsid w:val="00A04070"/>
    <w:rsid w:val="00A05C03"/>
    <w:rsid w:val="00A06142"/>
    <w:rsid w:val="00A07D41"/>
    <w:rsid w:val="00A07E56"/>
    <w:rsid w:val="00A10369"/>
    <w:rsid w:val="00A10FC7"/>
    <w:rsid w:val="00A11DDC"/>
    <w:rsid w:val="00A126D1"/>
    <w:rsid w:val="00A14A7B"/>
    <w:rsid w:val="00A15391"/>
    <w:rsid w:val="00A15A6F"/>
    <w:rsid w:val="00A16924"/>
    <w:rsid w:val="00A16930"/>
    <w:rsid w:val="00A16C9D"/>
    <w:rsid w:val="00A16E78"/>
    <w:rsid w:val="00A16FE5"/>
    <w:rsid w:val="00A2090D"/>
    <w:rsid w:val="00A20AA8"/>
    <w:rsid w:val="00A20C61"/>
    <w:rsid w:val="00A21617"/>
    <w:rsid w:val="00A234AF"/>
    <w:rsid w:val="00A23883"/>
    <w:rsid w:val="00A23CFA"/>
    <w:rsid w:val="00A240A0"/>
    <w:rsid w:val="00A241B5"/>
    <w:rsid w:val="00A248F3"/>
    <w:rsid w:val="00A2524F"/>
    <w:rsid w:val="00A2542E"/>
    <w:rsid w:val="00A26808"/>
    <w:rsid w:val="00A30233"/>
    <w:rsid w:val="00A31C87"/>
    <w:rsid w:val="00A32F76"/>
    <w:rsid w:val="00A32F9B"/>
    <w:rsid w:val="00A34030"/>
    <w:rsid w:val="00A342A2"/>
    <w:rsid w:val="00A34D48"/>
    <w:rsid w:val="00A35F34"/>
    <w:rsid w:val="00A36CE3"/>
    <w:rsid w:val="00A3738D"/>
    <w:rsid w:val="00A407D0"/>
    <w:rsid w:val="00A41FC9"/>
    <w:rsid w:val="00A42263"/>
    <w:rsid w:val="00A438B1"/>
    <w:rsid w:val="00A44D0B"/>
    <w:rsid w:val="00A44DF2"/>
    <w:rsid w:val="00A45DB9"/>
    <w:rsid w:val="00A4690A"/>
    <w:rsid w:val="00A4732F"/>
    <w:rsid w:val="00A473C9"/>
    <w:rsid w:val="00A47C2F"/>
    <w:rsid w:val="00A50610"/>
    <w:rsid w:val="00A516A9"/>
    <w:rsid w:val="00A51A88"/>
    <w:rsid w:val="00A526B9"/>
    <w:rsid w:val="00A53F9E"/>
    <w:rsid w:val="00A543D9"/>
    <w:rsid w:val="00A55916"/>
    <w:rsid w:val="00A55BDF"/>
    <w:rsid w:val="00A55EF6"/>
    <w:rsid w:val="00A56C16"/>
    <w:rsid w:val="00A60204"/>
    <w:rsid w:val="00A60503"/>
    <w:rsid w:val="00A60FC0"/>
    <w:rsid w:val="00A62846"/>
    <w:rsid w:val="00A62B0A"/>
    <w:rsid w:val="00A634EB"/>
    <w:rsid w:val="00A637BD"/>
    <w:rsid w:val="00A63D3C"/>
    <w:rsid w:val="00A66124"/>
    <w:rsid w:val="00A66585"/>
    <w:rsid w:val="00A66686"/>
    <w:rsid w:val="00A669CA"/>
    <w:rsid w:val="00A67827"/>
    <w:rsid w:val="00A700BD"/>
    <w:rsid w:val="00A7051E"/>
    <w:rsid w:val="00A70D11"/>
    <w:rsid w:val="00A71815"/>
    <w:rsid w:val="00A71D3D"/>
    <w:rsid w:val="00A720A1"/>
    <w:rsid w:val="00A74EAD"/>
    <w:rsid w:val="00A74FAB"/>
    <w:rsid w:val="00A74FF6"/>
    <w:rsid w:val="00A75751"/>
    <w:rsid w:val="00A7586E"/>
    <w:rsid w:val="00A7772C"/>
    <w:rsid w:val="00A8034A"/>
    <w:rsid w:val="00A819A2"/>
    <w:rsid w:val="00A82F62"/>
    <w:rsid w:val="00A83534"/>
    <w:rsid w:val="00A835FC"/>
    <w:rsid w:val="00A836CD"/>
    <w:rsid w:val="00A84059"/>
    <w:rsid w:val="00A8486C"/>
    <w:rsid w:val="00A84F44"/>
    <w:rsid w:val="00A8532F"/>
    <w:rsid w:val="00A9111A"/>
    <w:rsid w:val="00A91364"/>
    <w:rsid w:val="00A91B0D"/>
    <w:rsid w:val="00A92226"/>
    <w:rsid w:val="00A92734"/>
    <w:rsid w:val="00A9340E"/>
    <w:rsid w:val="00A934F9"/>
    <w:rsid w:val="00A93F3F"/>
    <w:rsid w:val="00A944A7"/>
    <w:rsid w:val="00A9615D"/>
    <w:rsid w:val="00A97485"/>
    <w:rsid w:val="00A9796F"/>
    <w:rsid w:val="00AA032C"/>
    <w:rsid w:val="00AA05C0"/>
    <w:rsid w:val="00AA0A25"/>
    <w:rsid w:val="00AA18D2"/>
    <w:rsid w:val="00AA1990"/>
    <w:rsid w:val="00AA1B5A"/>
    <w:rsid w:val="00AA1BF5"/>
    <w:rsid w:val="00AA1E68"/>
    <w:rsid w:val="00AA2030"/>
    <w:rsid w:val="00AA27CC"/>
    <w:rsid w:val="00AA2DAF"/>
    <w:rsid w:val="00AA2F6B"/>
    <w:rsid w:val="00AA3511"/>
    <w:rsid w:val="00AA3569"/>
    <w:rsid w:val="00AA3AD3"/>
    <w:rsid w:val="00AA4E33"/>
    <w:rsid w:val="00AA6ADC"/>
    <w:rsid w:val="00AA6B92"/>
    <w:rsid w:val="00AA73A4"/>
    <w:rsid w:val="00AA7749"/>
    <w:rsid w:val="00AA782F"/>
    <w:rsid w:val="00AB0E9C"/>
    <w:rsid w:val="00AB0EF2"/>
    <w:rsid w:val="00AB2615"/>
    <w:rsid w:val="00AB3427"/>
    <w:rsid w:val="00AB4BA4"/>
    <w:rsid w:val="00AB50E0"/>
    <w:rsid w:val="00AB523C"/>
    <w:rsid w:val="00AB600B"/>
    <w:rsid w:val="00AB71CB"/>
    <w:rsid w:val="00AB7A6C"/>
    <w:rsid w:val="00AC250F"/>
    <w:rsid w:val="00AC32C3"/>
    <w:rsid w:val="00AC3423"/>
    <w:rsid w:val="00AC3C70"/>
    <w:rsid w:val="00AC5005"/>
    <w:rsid w:val="00AC53B5"/>
    <w:rsid w:val="00AC5E66"/>
    <w:rsid w:val="00AC6808"/>
    <w:rsid w:val="00AD0880"/>
    <w:rsid w:val="00AD0C8B"/>
    <w:rsid w:val="00AD281E"/>
    <w:rsid w:val="00AD2B2A"/>
    <w:rsid w:val="00AD40AF"/>
    <w:rsid w:val="00AD4B68"/>
    <w:rsid w:val="00AD4D3C"/>
    <w:rsid w:val="00AD5857"/>
    <w:rsid w:val="00AD5D05"/>
    <w:rsid w:val="00AD5E0A"/>
    <w:rsid w:val="00AD7CC6"/>
    <w:rsid w:val="00AE036D"/>
    <w:rsid w:val="00AE382E"/>
    <w:rsid w:val="00AE3B9E"/>
    <w:rsid w:val="00AE56B9"/>
    <w:rsid w:val="00AE5E7B"/>
    <w:rsid w:val="00AE5F58"/>
    <w:rsid w:val="00AE65DF"/>
    <w:rsid w:val="00AE78A6"/>
    <w:rsid w:val="00AE7E15"/>
    <w:rsid w:val="00AF0058"/>
    <w:rsid w:val="00AF0530"/>
    <w:rsid w:val="00AF0718"/>
    <w:rsid w:val="00AF175C"/>
    <w:rsid w:val="00AF1C23"/>
    <w:rsid w:val="00AF30EC"/>
    <w:rsid w:val="00AF386A"/>
    <w:rsid w:val="00AF38D5"/>
    <w:rsid w:val="00AF3C41"/>
    <w:rsid w:val="00AF425D"/>
    <w:rsid w:val="00AF4A3F"/>
    <w:rsid w:val="00AF4EB1"/>
    <w:rsid w:val="00AF60AC"/>
    <w:rsid w:val="00AF70EA"/>
    <w:rsid w:val="00AF7104"/>
    <w:rsid w:val="00AF7EE3"/>
    <w:rsid w:val="00B00C49"/>
    <w:rsid w:val="00B00C60"/>
    <w:rsid w:val="00B01B70"/>
    <w:rsid w:val="00B03D40"/>
    <w:rsid w:val="00B04117"/>
    <w:rsid w:val="00B04739"/>
    <w:rsid w:val="00B06729"/>
    <w:rsid w:val="00B06D6A"/>
    <w:rsid w:val="00B07ECA"/>
    <w:rsid w:val="00B10A7E"/>
    <w:rsid w:val="00B14728"/>
    <w:rsid w:val="00B156B7"/>
    <w:rsid w:val="00B15B04"/>
    <w:rsid w:val="00B1603D"/>
    <w:rsid w:val="00B16370"/>
    <w:rsid w:val="00B217B0"/>
    <w:rsid w:val="00B21A04"/>
    <w:rsid w:val="00B21D3F"/>
    <w:rsid w:val="00B230FF"/>
    <w:rsid w:val="00B246BA"/>
    <w:rsid w:val="00B260E8"/>
    <w:rsid w:val="00B268CF"/>
    <w:rsid w:val="00B27A9E"/>
    <w:rsid w:val="00B31587"/>
    <w:rsid w:val="00B32108"/>
    <w:rsid w:val="00B331B8"/>
    <w:rsid w:val="00B33C31"/>
    <w:rsid w:val="00B3439B"/>
    <w:rsid w:val="00B34898"/>
    <w:rsid w:val="00B34DF5"/>
    <w:rsid w:val="00B352E7"/>
    <w:rsid w:val="00B360BD"/>
    <w:rsid w:val="00B36500"/>
    <w:rsid w:val="00B3661E"/>
    <w:rsid w:val="00B36F3A"/>
    <w:rsid w:val="00B37210"/>
    <w:rsid w:val="00B37A5F"/>
    <w:rsid w:val="00B41A35"/>
    <w:rsid w:val="00B42B6C"/>
    <w:rsid w:val="00B43698"/>
    <w:rsid w:val="00B44057"/>
    <w:rsid w:val="00B44979"/>
    <w:rsid w:val="00B45D66"/>
    <w:rsid w:val="00B45F6B"/>
    <w:rsid w:val="00B46B98"/>
    <w:rsid w:val="00B46D8C"/>
    <w:rsid w:val="00B46F4F"/>
    <w:rsid w:val="00B46F89"/>
    <w:rsid w:val="00B47195"/>
    <w:rsid w:val="00B47445"/>
    <w:rsid w:val="00B50403"/>
    <w:rsid w:val="00B50477"/>
    <w:rsid w:val="00B5190B"/>
    <w:rsid w:val="00B51BC9"/>
    <w:rsid w:val="00B53C4F"/>
    <w:rsid w:val="00B540AC"/>
    <w:rsid w:val="00B54806"/>
    <w:rsid w:val="00B55783"/>
    <w:rsid w:val="00B55B7C"/>
    <w:rsid w:val="00B55F83"/>
    <w:rsid w:val="00B56406"/>
    <w:rsid w:val="00B567CC"/>
    <w:rsid w:val="00B57359"/>
    <w:rsid w:val="00B57452"/>
    <w:rsid w:val="00B57615"/>
    <w:rsid w:val="00B57B4B"/>
    <w:rsid w:val="00B6008F"/>
    <w:rsid w:val="00B60DB2"/>
    <w:rsid w:val="00B61019"/>
    <w:rsid w:val="00B61A85"/>
    <w:rsid w:val="00B6255D"/>
    <w:rsid w:val="00B627CB"/>
    <w:rsid w:val="00B62F91"/>
    <w:rsid w:val="00B63023"/>
    <w:rsid w:val="00B6341D"/>
    <w:rsid w:val="00B63D91"/>
    <w:rsid w:val="00B65C5D"/>
    <w:rsid w:val="00B67459"/>
    <w:rsid w:val="00B675B9"/>
    <w:rsid w:val="00B676BE"/>
    <w:rsid w:val="00B70411"/>
    <w:rsid w:val="00B70443"/>
    <w:rsid w:val="00B71D42"/>
    <w:rsid w:val="00B71E2C"/>
    <w:rsid w:val="00B7238D"/>
    <w:rsid w:val="00B74111"/>
    <w:rsid w:val="00B75782"/>
    <w:rsid w:val="00B75810"/>
    <w:rsid w:val="00B75AA3"/>
    <w:rsid w:val="00B76442"/>
    <w:rsid w:val="00B7710D"/>
    <w:rsid w:val="00B7781A"/>
    <w:rsid w:val="00B8061D"/>
    <w:rsid w:val="00B806BA"/>
    <w:rsid w:val="00B80B93"/>
    <w:rsid w:val="00B8185A"/>
    <w:rsid w:val="00B81EC9"/>
    <w:rsid w:val="00B82115"/>
    <w:rsid w:val="00B84221"/>
    <w:rsid w:val="00B8425B"/>
    <w:rsid w:val="00B84321"/>
    <w:rsid w:val="00B85A5C"/>
    <w:rsid w:val="00B85AEE"/>
    <w:rsid w:val="00B87452"/>
    <w:rsid w:val="00B915DA"/>
    <w:rsid w:val="00B9185F"/>
    <w:rsid w:val="00B9355E"/>
    <w:rsid w:val="00B949B6"/>
    <w:rsid w:val="00B94E14"/>
    <w:rsid w:val="00B957A0"/>
    <w:rsid w:val="00B95F24"/>
    <w:rsid w:val="00B96136"/>
    <w:rsid w:val="00B969FE"/>
    <w:rsid w:val="00B975B8"/>
    <w:rsid w:val="00B97753"/>
    <w:rsid w:val="00BA0F8B"/>
    <w:rsid w:val="00BA1000"/>
    <w:rsid w:val="00BA15D4"/>
    <w:rsid w:val="00BA2AC5"/>
    <w:rsid w:val="00BA2B18"/>
    <w:rsid w:val="00BA2D0B"/>
    <w:rsid w:val="00BA5450"/>
    <w:rsid w:val="00BA5B46"/>
    <w:rsid w:val="00BA7A26"/>
    <w:rsid w:val="00BB00D3"/>
    <w:rsid w:val="00BB0DF6"/>
    <w:rsid w:val="00BB15A0"/>
    <w:rsid w:val="00BB2097"/>
    <w:rsid w:val="00BB2315"/>
    <w:rsid w:val="00BB2620"/>
    <w:rsid w:val="00BB27A8"/>
    <w:rsid w:val="00BB30BF"/>
    <w:rsid w:val="00BB37F6"/>
    <w:rsid w:val="00BB3C6D"/>
    <w:rsid w:val="00BB7225"/>
    <w:rsid w:val="00BB73A0"/>
    <w:rsid w:val="00BB74A8"/>
    <w:rsid w:val="00BC11AE"/>
    <w:rsid w:val="00BC14F1"/>
    <w:rsid w:val="00BC24E0"/>
    <w:rsid w:val="00BC5832"/>
    <w:rsid w:val="00BC5AB8"/>
    <w:rsid w:val="00BC5BB1"/>
    <w:rsid w:val="00BC5C6D"/>
    <w:rsid w:val="00BC5EE7"/>
    <w:rsid w:val="00BC71BA"/>
    <w:rsid w:val="00BC759E"/>
    <w:rsid w:val="00BD04DC"/>
    <w:rsid w:val="00BD0971"/>
    <w:rsid w:val="00BD1177"/>
    <w:rsid w:val="00BD2F20"/>
    <w:rsid w:val="00BD3B34"/>
    <w:rsid w:val="00BD4366"/>
    <w:rsid w:val="00BD4541"/>
    <w:rsid w:val="00BD594B"/>
    <w:rsid w:val="00BD7494"/>
    <w:rsid w:val="00BD7822"/>
    <w:rsid w:val="00BD7CBF"/>
    <w:rsid w:val="00BE025D"/>
    <w:rsid w:val="00BE03AD"/>
    <w:rsid w:val="00BE0657"/>
    <w:rsid w:val="00BE08AD"/>
    <w:rsid w:val="00BE0E13"/>
    <w:rsid w:val="00BE175E"/>
    <w:rsid w:val="00BE178A"/>
    <w:rsid w:val="00BE1DD1"/>
    <w:rsid w:val="00BE3295"/>
    <w:rsid w:val="00BE449C"/>
    <w:rsid w:val="00BE461C"/>
    <w:rsid w:val="00BE57CB"/>
    <w:rsid w:val="00BE6BB5"/>
    <w:rsid w:val="00BE6CA7"/>
    <w:rsid w:val="00BE7088"/>
    <w:rsid w:val="00BE72CA"/>
    <w:rsid w:val="00BE7B62"/>
    <w:rsid w:val="00BF1513"/>
    <w:rsid w:val="00BF1576"/>
    <w:rsid w:val="00BF16E1"/>
    <w:rsid w:val="00BF42C5"/>
    <w:rsid w:val="00BF476E"/>
    <w:rsid w:val="00BF4804"/>
    <w:rsid w:val="00BF49C0"/>
    <w:rsid w:val="00BF518C"/>
    <w:rsid w:val="00BF60F9"/>
    <w:rsid w:val="00BF6842"/>
    <w:rsid w:val="00C00073"/>
    <w:rsid w:val="00C00269"/>
    <w:rsid w:val="00C00E59"/>
    <w:rsid w:val="00C014CB"/>
    <w:rsid w:val="00C01C93"/>
    <w:rsid w:val="00C03026"/>
    <w:rsid w:val="00C0342F"/>
    <w:rsid w:val="00C03FD2"/>
    <w:rsid w:val="00C04701"/>
    <w:rsid w:val="00C049B7"/>
    <w:rsid w:val="00C055A7"/>
    <w:rsid w:val="00C05939"/>
    <w:rsid w:val="00C059AA"/>
    <w:rsid w:val="00C0625B"/>
    <w:rsid w:val="00C0678C"/>
    <w:rsid w:val="00C10C88"/>
    <w:rsid w:val="00C11099"/>
    <w:rsid w:val="00C1156C"/>
    <w:rsid w:val="00C12691"/>
    <w:rsid w:val="00C12A89"/>
    <w:rsid w:val="00C13498"/>
    <w:rsid w:val="00C13B4B"/>
    <w:rsid w:val="00C146CF"/>
    <w:rsid w:val="00C149B7"/>
    <w:rsid w:val="00C155A7"/>
    <w:rsid w:val="00C1561B"/>
    <w:rsid w:val="00C1646F"/>
    <w:rsid w:val="00C16B40"/>
    <w:rsid w:val="00C16C4A"/>
    <w:rsid w:val="00C16C77"/>
    <w:rsid w:val="00C203FF"/>
    <w:rsid w:val="00C208EC"/>
    <w:rsid w:val="00C21148"/>
    <w:rsid w:val="00C22BEB"/>
    <w:rsid w:val="00C2358A"/>
    <w:rsid w:val="00C23677"/>
    <w:rsid w:val="00C242A6"/>
    <w:rsid w:val="00C2590A"/>
    <w:rsid w:val="00C25A4D"/>
    <w:rsid w:val="00C2608B"/>
    <w:rsid w:val="00C27210"/>
    <w:rsid w:val="00C30A7E"/>
    <w:rsid w:val="00C30D0A"/>
    <w:rsid w:val="00C31B60"/>
    <w:rsid w:val="00C32337"/>
    <w:rsid w:val="00C33253"/>
    <w:rsid w:val="00C3550F"/>
    <w:rsid w:val="00C359C0"/>
    <w:rsid w:val="00C36AAC"/>
    <w:rsid w:val="00C36BF4"/>
    <w:rsid w:val="00C40678"/>
    <w:rsid w:val="00C40E38"/>
    <w:rsid w:val="00C4537F"/>
    <w:rsid w:val="00C45610"/>
    <w:rsid w:val="00C45C99"/>
    <w:rsid w:val="00C46963"/>
    <w:rsid w:val="00C46E55"/>
    <w:rsid w:val="00C500E6"/>
    <w:rsid w:val="00C50AD9"/>
    <w:rsid w:val="00C515D4"/>
    <w:rsid w:val="00C51CBF"/>
    <w:rsid w:val="00C52157"/>
    <w:rsid w:val="00C522F8"/>
    <w:rsid w:val="00C534DC"/>
    <w:rsid w:val="00C555F5"/>
    <w:rsid w:val="00C56278"/>
    <w:rsid w:val="00C575D5"/>
    <w:rsid w:val="00C5764B"/>
    <w:rsid w:val="00C5770A"/>
    <w:rsid w:val="00C628EE"/>
    <w:rsid w:val="00C62F1D"/>
    <w:rsid w:val="00C64C00"/>
    <w:rsid w:val="00C65838"/>
    <w:rsid w:val="00C65C1F"/>
    <w:rsid w:val="00C67387"/>
    <w:rsid w:val="00C700A5"/>
    <w:rsid w:val="00C70504"/>
    <w:rsid w:val="00C72821"/>
    <w:rsid w:val="00C74F1D"/>
    <w:rsid w:val="00C7525E"/>
    <w:rsid w:val="00C7617D"/>
    <w:rsid w:val="00C7756B"/>
    <w:rsid w:val="00C802FF"/>
    <w:rsid w:val="00C80918"/>
    <w:rsid w:val="00C81A41"/>
    <w:rsid w:val="00C83071"/>
    <w:rsid w:val="00C83ED6"/>
    <w:rsid w:val="00C84308"/>
    <w:rsid w:val="00C853A6"/>
    <w:rsid w:val="00C85444"/>
    <w:rsid w:val="00C854DC"/>
    <w:rsid w:val="00C85CCA"/>
    <w:rsid w:val="00C85E4A"/>
    <w:rsid w:val="00C868F5"/>
    <w:rsid w:val="00C878DB"/>
    <w:rsid w:val="00C90D60"/>
    <w:rsid w:val="00C911FA"/>
    <w:rsid w:val="00C91390"/>
    <w:rsid w:val="00C92470"/>
    <w:rsid w:val="00C92525"/>
    <w:rsid w:val="00C932F3"/>
    <w:rsid w:val="00C93D11"/>
    <w:rsid w:val="00C95394"/>
    <w:rsid w:val="00C95C76"/>
    <w:rsid w:val="00C9694C"/>
    <w:rsid w:val="00C977D5"/>
    <w:rsid w:val="00C97927"/>
    <w:rsid w:val="00C97FE2"/>
    <w:rsid w:val="00CA08B6"/>
    <w:rsid w:val="00CA25E1"/>
    <w:rsid w:val="00CA2C9C"/>
    <w:rsid w:val="00CA4279"/>
    <w:rsid w:val="00CA577E"/>
    <w:rsid w:val="00CB0DC7"/>
    <w:rsid w:val="00CB10B3"/>
    <w:rsid w:val="00CB21D3"/>
    <w:rsid w:val="00CB233B"/>
    <w:rsid w:val="00CB2862"/>
    <w:rsid w:val="00CB30DB"/>
    <w:rsid w:val="00CB446A"/>
    <w:rsid w:val="00CB462C"/>
    <w:rsid w:val="00CB4ABA"/>
    <w:rsid w:val="00CB4BF9"/>
    <w:rsid w:val="00CB5483"/>
    <w:rsid w:val="00CB5529"/>
    <w:rsid w:val="00CB556A"/>
    <w:rsid w:val="00CB6E59"/>
    <w:rsid w:val="00CB75F0"/>
    <w:rsid w:val="00CC0AF2"/>
    <w:rsid w:val="00CC0D3F"/>
    <w:rsid w:val="00CC0D60"/>
    <w:rsid w:val="00CC2233"/>
    <w:rsid w:val="00CC2543"/>
    <w:rsid w:val="00CC2587"/>
    <w:rsid w:val="00CC51CF"/>
    <w:rsid w:val="00CC5353"/>
    <w:rsid w:val="00CC7DD6"/>
    <w:rsid w:val="00CD1A44"/>
    <w:rsid w:val="00CD1C40"/>
    <w:rsid w:val="00CD1C5F"/>
    <w:rsid w:val="00CD32EC"/>
    <w:rsid w:val="00CD3E62"/>
    <w:rsid w:val="00CD4441"/>
    <w:rsid w:val="00CD4721"/>
    <w:rsid w:val="00CD6280"/>
    <w:rsid w:val="00CE0398"/>
    <w:rsid w:val="00CE0750"/>
    <w:rsid w:val="00CE0F2D"/>
    <w:rsid w:val="00CE1235"/>
    <w:rsid w:val="00CE1462"/>
    <w:rsid w:val="00CE1F1B"/>
    <w:rsid w:val="00CE1F41"/>
    <w:rsid w:val="00CE2669"/>
    <w:rsid w:val="00CE2AFE"/>
    <w:rsid w:val="00CE312F"/>
    <w:rsid w:val="00CE35D8"/>
    <w:rsid w:val="00CE47F2"/>
    <w:rsid w:val="00CE53C9"/>
    <w:rsid w:val="00CE5978"/>
    <w:rsid w:val="00CE6570"/>
    <w:rsid w:val="00CE673A"/>
    <w:rsid w:val="00CE6D1C"/>
    <w:rsid w:val="00CE7758"/>
    <w:rsid w:val="00CE7AB2"/>
    <w:rsid w:val="00CE7BDE"/>
    <w:rsid w:val="00CE7DCC"/>
    <w:rsid w:val="00CE7FFC"/>
    <w:rsid w:val="00CF0562"/>
    <w:rsid w:val="00CF086D"/>
    <w:rsid w:val="00CF24AD"/>
    <w:rsid w:val="00CF3691"/>
    <w:rsid w:val="00CF3995"/>
    <w:rsid w:val="00CF3B90"/>
    <w:rsid w:val="00CF5776"/>
    <w:rsid w:val="00CF59F3"/>
    <w:rsid w:val="00CF5E6C"/>
    <w:rsid w:val="00CF6192"/>
    <w:rsid w:val="00CF7B78"/>
    <w:rsid w:val="00CF7BEC"/>
    <w:rsid w:val="00CF7EB7"/>
    <w:rsid w:val="00CF7F58"/>
    <w:rsid w:val="00D00231"/>
    <w:rsid w:val="00D005E9"/>
    <w:rsid w:val="00D02491"/>
    <w:rsid w:val="00D02848"/>
    <w:rsid w:val="00D03C4B"/>
    <w:rsid w:val="00D03D35"/>
    <w:rsid w:val="00D03E94"/>
    <w:rsid w:val="00D05A1D"/>
    <w:rsid w:val="00D06337"/>
    <w:rsid w:val="00D0641E"/>
    <w:rsid w:val="00D07C98"/>
    <w:rsid w:val="00D07FA9"/>
    <w:rsid w:val="00D103B6"/>
    <w:rsid w:val="00D104E9"/>
    <w:rsid w:val="00D11190"/>
    <w:rsid w:val="00D119CD"/>
    <w:rsid w:val="00D131C3"/>
    <w:rsid w:val="00D1329C"/>
    <w:rsid w:val="00D13378"/>
    <w:rsid w:val="00D13684"/>
    <w:rsid w:val="00D13809"/>
    <w:rsid w:val="00D13B42"/>
    <w:rsid w:val="00D14F73"/>
    <w:rsid w:val="00D15257"/>
    <w:rsid w:val="00D16034"/>
    <w:rsid w:val="00D1649A"/>
    <w:rsid w:val="00D1684A"/>
    <w:rsid w:val="00D17CFC"/>
    <w:rsid w:val="00D20131"/>
    <w:rsid w:val="00D20B45"/>
    <w:rsid w:val="00D21206"/>
    <w:rsid w:val="00D21BC2"/>
    <w:rsid w:val="00D21C16"/>
    <w:rsid w:val="00D222B7"/>
    <w:rsid w:val="00D22982"/>
    <w:rsid w:val="00D22F26"/>
    <w:rsid w:val="00D2423C"/>
    <w:rsid w:val="00D26F59"/>
    <w:rsid w:val="00D31410"/>
    <w:rsid w:val="00D3195B"/>
    <w:rsid w:val="00D32735"/>
    <w:rsid w:val="00D32CBD"/>
    <w:rsid w:val="00D334F4"/>
    <w:rsid w:val="00D33830"/>
    <w:rsid w:val="00D33CDB"/>
    <w:rsid w:val="00D3414F"/>
    <w:rsid w:val="00D3426D"/>
    <w:rsid w:val="00D342AE"/>
    <w:rsid w:val="00D34C88"/>
    <w:rsid w:val="00D3531B"/>
    <w:rsid w:val="00D35C49"/>
    <w:rsid w:val="00D36141"/>
    <w:rsid w:val="00D36C93"/>
    <w:rsid w:val="00D37DF8"/>
    <w:rsid w:val="00D40EB2"/>
    <w:rsid w:val="00D42399"/>
    <w:rsid w:val="00D428CB"/>
    <w:rsid w:val="00D43054"/>
    <w:rsid w:val="00D445FC"/>
    <w:rsid w:val="00D47192"/>
    <w:rsid w:val="00D51491"/>
    <w:rsid w:val="00D51BD7"/>
    <w:rsid w:val="00D51F80"/>
    <w:rsid w:val="00D5230E"/>
    <w:rsid w:val="00D524AF"/>
    <w:rsid w:val="00D52901"/>
    <w:rsid w:val="00D530BB"/>
    <w:rsid w:val="00D53665"/>
    <w:rsid w:val="00D53D7C"/>
    <w:rsid w:val="00D54EA7"/>
    <w:rsid w:val="00D56DC6"/>
    <w:rsid w:val="00D57921"/>
    <w:rsid w:val="00D57E71"/>
    <w:rsid w:val="00D60454"/>
    <w:rsid w:val="00D60C9A"/>
    <w:rsid w:val="00D6127F"/>
    <w:rsid w:val="00D617BA"/>
    <w:rsid w:val="00D6189C"/>
    <w:rsid w:val="00D63997"/>
    <w:rsid w:val="00D64F66"/>
    <w:rsid w:val="00D65A08"/>
    <w:rsid w:val="00D65CB1"/>
    <w:rsid w:val="00D67266"/>
    <w:rsid w:val="00D675E2"/>
    <w:rsid w:val="00D708FF"/>
    <w:rsid w:val="00D71200"/>
    <w:rsid w:val="00D72D4D"/>
    <w:rsid w:val="00D73831"/>
    <w:rsid w:val="00D7445A"/>
    <w:rsid w:val="00D74648"/>
    <w:rsid w:val="00D747F5"/>
    <w:rsid w:val="00D75CD4"/>
    <w:rsid w:val="00D760E9"/>
    <w:rsid w:val="00D763FC"/>
    <w:rsid w:val="00D76FE6"/>
    <w:rsid w:val="00D80801"/>
    <w:rsid w:val="00D808A8"/>
    <w:rsid w:val="00D81082"/>
    <w:rsid w:val="00D8128C"/>
    <w:rsid w:val="00D83390"/>
    <w:rsid w:val="00D85AFA"/>
    <w:rsid w:val="00D85D56"/>
    <w:rsid w:val="00D85F71"/>
    <w:rsid w:val="00D867B1"/>
    <w:rsid w:val="00D87000"/>
    <w:rsid w:val="00D907F0"/>
    <w:rsid w:val="00D91AD0"/>
    <w:rsid w:val="00D9206B"/>
    <w:rsid w:val="00D92079"/>
    <w:rsid w:val="00D9462A"/>
    <w:rsid w:val="00D958BE"/>
    <w:rsid w:val="00D962F8"/>
    <w:rsid w:val="00D965A8"/>
    <w:rsid w:val="00DA0341"/>
    <w:rsid w:val="00DA04EC"/>
    <w:rsid w:val="00DA08FA"/>
    <w:rsid w:val="00DA14D2"/>
    <w:rsid w:val="00DA1BB9"/>
    <w:rsid w:val="00DA2057"/>
    <w:rsid w:val="00DA27D1"/>
    <w:rsid w:val="00DA3221"/>
    <w:rsid w:val="00DA33D1"/>
    <w:rsid w:val="00DA528A"/>
    <w:rsid w:val="00DA54A1"/>
    <w:rsid w:val="00DA6213"/>
    <w:rsid w:val="00DA6CB5"/>
    <w:rsid w:val="00DA6E13"/>
    <w:rsid w:val="00DB01B4"/>
    <w:rsid w:val="00DB0487"/>
    <w:rsid w:val="00DB140A"/>
    <w:rsid w:val="00DB28A0"/>
    <w:rsid w:val="00DB31B6"/>
    <w:rsid w:val="00DB3413"/>
    <w:rsid w:val="00DB3FC4"/>
    <w:rsid w:val="00DB42A5"/>
    <w:rsid w:val="00DB51ED"/>
    <w:rsid w:val="00DB6B10"/>
    <w:rsid w:val="00DB7055"/>
    <w:rsid w:val="00DB715C"/>
    <w:rsid w:val="00DC15F2"/>
    <w:rsid w:val="00DC34F6"/>
    <w:rsid w:val="00DC4145"/>
    <w:rsid w:val="00DC4A1E"/>
    <w:rsid w:val="00DC5CD0"/>
    <w:rsid w:val="00DD459F"/>
    <w:rsid w:val="00DD484A"/>
    <w:rsid w:val="00DD4C98"/>
    <w:rsid w:val="00DD55C7"/>
    <w:rsid w:val="00DD5E7E"/>
    <w:rsid w:val="00DE0A85"/>
    <w:rsid w:val="00DE18C6"/>
    <w:rsid w:val="00DE237B"/>
    <w:rsid w:val="00DE24A7"/>
    <w:rsid w:val="00DE24F8"/>
    <w:rsid w:val="00DE3B69"/>
    <w:rsid w:val="00DE41BD"/>
    <w:rsid w:val="00DE4E57"/>
    <w:rsid w:val="00DE59B6"/>
    <w:rsid w:val="00DE632A"/>
    <w:rsid w:val="00DE6F06"/>
    <w:rsid w:val="00DE732A"/>
    <w:rsid w:val="00DE771D"/>
    <w:rsid w:val="00DE772E"/>
    <w:rsid w:val="00DF08F9"/>
    <w:rsid w:val="00DF0CC8"/>
    <w:rsid w:val="00DF1188"/>
    <w:rsid w:val="00DF152D"/>
    <w:rsid w:val="00DF184C"/>
    <w:rsid w:val="00DF1AA7"/>
    <w:rsid w:val="00DF1D30"/>
    <w:rsid w:val="00DF29E5"/>
    <w:rsid w:val="00DF3C6E"/>
    <w:rsid w:val="00DF443F"/>
    <w:rsid w:val="00DF59E7"/>
    <w:rsid w:val="00DF65B3"/>
    <w:rsid w:val="00DF7685"/>
    <w:rsid w:val="00E01B13"/>
    <w:rsid w:val="00E01C7E"/>
    <w:rsid w:val="00E02A6F"/>
    <w:rsid w:val="00E0441D"/>
    <w:rsid w:val="00E046E0"/>
    <w:rsid w:val="00E0591B"/>
    <w:rsid w:val="00E07C41"/>
    <w:rsid w:val="00E07DC3"/>
    <w:rsid w:val="00E10145"/>
    <w:rsid w:val="00E11E17"/>
    <w:rsid w:val="00E13E31"/>
    <w:rsid w:val="00E14443"/>
    <w:rsid w:val="00E14C39"/>
    <w:rsid w:val="00E15C36"/>
    <w:rsid w:val="00E16B39"/>
    <w:rsid w:val="00E170E3"/>
    <w:rsid w:val="00E17B2A"/>
    <w:rsid w:val="00E17EDC"/>
    <w:rsid w:val="00E208BB"/>
    <w:rsid w:val="00E20CF8"/>
    <w:rsid w:val="00E21188"/>
    <w:rsid w:val="00E22EA6"/>
    <w:rsid w:val="00E247C8"/>
    <w:rsid w:val="00E25093"/>
    <w:rsid w:val="00E25913"/>
    <w:rsid w:val="00E26E36"/>
    <w:rsid w:val="00E27479"/>
    <w:rsid w:val="00E306C8"/>
    <w:rsid w:val="00E308F1"/>
    <w:rsid w:val="00E31A30"/>
    <w:rsid w:val="00E31B25"/>
    <w:rsid w:val="00E31F3C"/>
    <w:rsid w:val="00E31FA8"/>
    <w:rsid w:val="00E34086"/>
    <w:rsid w:val="00E34FE3"/>
    <w:rsid w:val="00E350EF"/>
    <w:rsid w:val="00E40200"/>
    <w:rsid w:val="00E40B24"/>
    <w:rsid w:val="00E419E4"/>
    <w:rsid w:val="00E421A3"/>
    <w:rsid w:val="00E42C41"/>
    <w:rsid w:val="00E4341F"/>
    <w:rsid w:val="00E45458"/>
    <w:rsid w:val="00E45569"/>
    <w:rsid w:val="00E45E5E"/>
    <w:rsid w:val="00E4610F"/>
    <w:rsid w:val="00E46963"/>
    <w:rsid w:val="00E46AC2"/>
    <w:rsid w:val="00E478C0"/>
    <w:rsid w:val="00E4792B"/>
    <w:rsid w:val="00E501D3"/>
    <w:rsid w:val="00E50494"/>
    <w:rsid w:val="00E505BA"/>
    <w:rsid w:val="00E50A63"/>
    <w:rsid w:val="00E51335"/>
    <w:rsid w:val="00E52499"/>
    <w:rsid w:val="00E52FD2"/>
    <w:rsid w:val="00E53589"/>
    <w:rsid w:val="00E53DE7"/>
    <w:rsid w:val="00E5458E"/>
    <w:rsid w:val="00E54803"/>
    <w:rsid w:val="00E54E2A"/>
    <w:rsid w:val="00E54F94"/>
    <w:rsid w:val="00E6085E"/>
    <w:rsid w:val="00E60A9E"/>
    <w:rsid w:val="00E62588"/>
    <w:rsid w:val="00E62730"/>
    <w:rsid w:val="00E627CD"/>
    <w:rsid w:val="00E6332E"/>
    <w:rsid w:val="00E6579F"/>
    <w:rsid w:val="00E66251"/>
    <w:rsid w:val="00E666C7"/>
    <w:rsid w:val="00E66E45"/>
    <w:rsid w:val="00E67138"/>
    <w:rsid w:val="00E674C0"/>
    <w:rsid w:val="00E70CD3"/>
    <w:rsid w:val="00E711F7"/>
    <w:rsid w:val="00E736D2"/>
    <w:rsid w:val="00E7372F"/>
    <w:rsid w:val="00E7510D"/>
    <w:rsid w:val="00E75340"/>
    <w:rsid w:val="00E756AE"/>
    <w:rsid w:val="00E761F9"/>
    <w:rsid w:val="00E766D1"/>
    <w:rsid w:val="00E776BC"/>
    <w:rsid w:val="00E8021E"/>
    <w:rsid w:val="00E80431"/>
    <w:rsid w:val="00E81DC4"/>
    <w:rsid w:val="00E81E74"/>
    <w:rsid w:val="00E81FAE"/>
    <w:rsid w:val="00E825F3"/>
    <w:rsid w:val="00E82A12"/>
    <w:rsid w:val="00E82A92"/>
    <w:rsid w:val="00E82C6B"/>
    <w:rsid w:val="00E82C78"/>
    <w:rsid w:val="00E8352C"/>
    <w:rsid w:val="00E83BCD"/>
    <w:rsid w:val="00E83DE2"/>
    <w:rsid w:val="00E853BA"/>
    <w:rsid w:val="00E8553D"/>
    <w:rsid w:val="00E85E36"/>
    <w:rsid w:val="00E86402"/>
    <w:rsid w:val="00E86809"/>
    <w:rsid w:val="00E870AF"/>
    <w:rsid w:val="00E9002E"/>
    <w:rsid w:val="00E920F2"/>
    <w:rsid w:val="00E92494"/>
    <w:rsid w:val="00E92ACA"/>
    <w:rsid w:val="00E9328F"/>
    <w:rsid w:val="00E93783"/>
    <w:rsid w:val="00E9423F"/>
    <w:rsid w:val="00E945CB"/>
    <w:rsid w:val="00E9533E"/>
    <w:rsid w:val="00E96D98"/>
    <w:rsid w:val="00EA0369"/>
    <w:rsid w:val="00EA0A32"/>
    <w:rsid w:val="00EA0C61"/>
    <w:rsid w:val="00EA31B7"/>
    <w:rsid w:val="00EA343D"/>
    <w:rsid w:val="00EA5ECF"/>
    <w:rsid w:val="00EA60A6"/>
    <w:rsid w:val="00EA77A1"/>
    <w:rsid w:val="00EB0E87"/>
    <w:rsid w:val="00EB19C3"/>
    <w:rsid w:val="00EB1F05"/>
    <w:rsid w:val="00EB6190"/>
    <w:rsid w:val="00EB62DB"/>
    <w:rsid w:val="00EB6B99"/>
    <w:rsid w:val="00EB70B5"/>
    <w:rsid w:val="00EB7245"/>
    <w:rsid w:val="00EB7BE0"/>
    <w:rsid w:val="00EB7E69"/>
    <w:rsid w:val="00EC0B00"/>
    <w:rsid w:val="00EC18AD"/>
    <w:rsid w:val="00EC2165"/>
    <w:rsid w:val="00EC23F6"/>
    <w:rsid w:val="00EC295C"/>
    <w:rsid w:val="00EC3D5E"/>
    <w:rsid w:val="00EC3FC0"/>
    <w:rsid w:val="00EC480C"/>
    <w:rsid w:val="00EC600A"/>
    <w:rsid w:val="00EC6DE7"/>
    <w:rsid w:val="00EC73FC"/>
    <w:rsid w:val="00EC7704"/>
    <w:rsid w:val="00ED0C32"/>
    <w:rsid w:val="00ED167C"/>
    <w:rsid w:val="00ED18F3"/>
    <w:rsid w:val="00ED2FB6"/>
    <w:rsid w:val="00ED2FEF"/>
    <w:rsid w:val="00ED3B17"/>
    <w:rsid w:val="00ED41F5"/>
    <w:rsid w:val="00ED4204"/>
    <w:rsid w:val="00ED47C2"/>
    <w:rsid w:val="00ED5266"/>
    <w:rsid w:val="00ED6488"/>
    <w:rsid w:val="00ED65D4"/>
    <w:rsid w:val="00ED7B9E"/>
    <w:rsid w:val="00ED7BEA"/>
    <w:rsid w:val="00EE05BF"/>
    <w:rsid w:val="00EE09D1"/>
    <w:rsid w:val="00EE2215"/>
    <w:rsid w:val="00EE2622"/>
    <w:rsid w:val="00EE2E02"/>
    <w:rsid w:val="00EE2E64"/>
    <w:rsid w:val="00EE3058"/>
    <w:rsid w:val="00EE3830"/>
    <w:rsid w:val="00EE3874"/>
    <w:rsid w:val="00EE4CB5"/>
    <w:rsid w:val="00EE78F8"/>
    <w:rsid w:val="00EE7975"/>
    <w:rsid w:val="00EF02EA"/>
    <w:rsid w:val="00EF1D6A"/>
    <w:rsid w:val="00EF3F6D"/>
    <w:rsid w:val="00EF5694"/>
    <w:rsid w:val="00EF67B2"/>
    <w:rsid w:val="00F001DC"/>
    <w:rsid w:val="00F00811"/>
    <w:rsid w:val="00F011CD"/>
    <w:rsid w:val="00F01E92"/>
    <w:rsid w:val="00F03877"/>
    <w:rsid w:val="00F03C83"/>
    <w:rsid w:val="00F0422A"/>
    <w:rsid w:val="00F04806"/>
    <w:rsid w:val="00F04A18"/>
    <w:rsid w:val="00F0559A"/>
    <w:rsid w:val="00F07CD8"/>
    <w:rsid w:val="00F1038A"/>
    <w:rsid w:val="00F11BD4"/>
    <w:rsid w:val="00F1274D"/>
    <w:rsid w:val="00F1383D"/>
    <w:rsid w:val="00F13843"/>
    <w:rsid w:val="00F13A07"/>
    <w:rsid w:val="00F14927"/>
    <w:rsid w:val="00F15807"/>
    <w:rsid w:val="00F1744B"/>
    <w:rsid w:val="00F206CE"/>
    <w:rsid w:val="00F20EF2"/>
    <w:rsid w:val="00F2152E"/>
    <w:rsid w:val="00F219CB"/>
    <w:rsid w:val="00F23DBA"/>
    <w:rsid w:val="00F2444E"/>
    <w:rsid w:val="00F2448F"/>
    <w:rsid w:val="00F24A64"/>
    <w:rsid w:val="00F24FAE"/>
    <w:rsid w:val="00F254DD"/>
    <w:rsid w:val="00F26551"/>
    <w:rsid w:val="00F27259"/>
    <w:rsid w:val="00F27E0F"/>
    <w:rsid w:val="00F31E4C"/>
    <w:rsid w:val="00F31F06"/>
    <w:rsid w:val="00F326A3"/>
    <w:rsid w:val="00F331DC"/>
    <w:rsid w:val="00F33937"/>
    <w:rsid w:val="00F340C2"/>
    <w:rsid w:val="00F34534"/>
    <w:rsid w:val="00F346CD"/>
    <w:rsid w:val="00F35390"/>
    <w:rsid w:val="00F354F6"/>
    <w:rsid w:val="00F35982"/>
    <w:rsid w:val="00F3731E"/>
    <w:rsid w:val="00F40168"/>
    <w:rsid w:val="00F40712"/>
    <w:rsid w:val="00F40F9B"/>
    <w:rsid w:val="00F41B1C"/>
    <w:rsid w:val="00F4252B"/>
    <w:rsid w:val="00F441F9"/>
    <w:rsid w:val="00F44DA9"/>
    <w:rsid w:val="00F44F0E"/>
    <w:rsid w:val="00F45A84"/>
    <w:rsid w:val="00F45A8D"/>
    <w:rsid w:val="00F45AAF"/>
    <w:rsid w:val="00F46EFF"/>
    <w:rsid w:val="00F47FD1"/>
    <w:rsid w:val="00F50179"/>
    <w:rsid w:val="00F50DD6"/>
    <w:rsid w:val="00F51117"/>
    <w:rsid w:val="00F51821"/>
    <w:rsid w:val="00F52268"/>
    <w:rsid w:val="00F5256C"/>
    <w:rsid w:val="00F52F59"/>
    <w:rsid w:val="00F53546"/>
    <w:rsid w:val="00F53ED1"/>
    <w:rsid w:val="00F54B89"/>
    <w:rsid w:val="00F557DB"/>
    <w:rsid w:val="00F56409"/>
    <w:rsid w:val="00F57A6B"/>
    <w:rsid w:val="00F57D78"/>
    <w:rsid w:val="00F60079"/>
    <w:rsid w:val="00F60462"/>
    <w:rsid w:val="00F60D41"/>
    <w:rsid w:val="00F60E4C"/>
    <w:rsid w:val="00F61808"/>
    <w:rsid w:val="00F618EA"/>
    <w:rsid w:val="00F618FE"/>
    <w:rsid w:val="00F61D4A"/>
    <w:rsid w:val="00F634CE"/>
    <w:rsid w:val="00F63806"/>
    <w:rsid w:val="00F63EB7"/>
    <w:rsid w:val="00F6666B"/>
    <w:rsid w:val="00F67005"/>
    <w:rsid w:val="00F67006"/>
    <w:rsid w:val="00F678C9"/>
    <w:rsid w:val="00F71556"/>
    <w:rsid w:val="00F71C7D"/>
    <w:rsid w:val="00F722B2"/>
    <w:rsid w:val="00F731FF"/>
    <w:rsid w:val="00F747D6"/>
    <w:rsid w:val="00F752E1"/>
    <w:rsid w:val="00F7741B"/>
    <w:rsid w:val="00F77681"/>
    <w:rsid w:val="00F777B0"/>
    <w:rsid w:val="00F77DB9"/>
    <w:rsid w:val="00F805D5"/>
    <w:rsid w:val="00F80BA2"/>
    <w:rsid w:val="00F810B9"/>
    <w:rsid w:val="00F81D9E"/>
    <w:rsid w:val="00F82787"/>
    <w:rsid w:val="00F828DB"/>
    <w:rsid w:val="00F82A63"/>
    <w:rsid w:val="00F82C6C"/>
    <w:rsid w:val="00F83027"/>
    <w:rsid w:val="00F84C88"/>
    <w:rsid w:val="00F84DDE"/>
    <w:rsid w:val="00F84F5C"/>
    <w:rsid w:val="00F85411"/>
    <w:rsid w:val="00F864C6"/>
    <w:rsid w:val="00F87949"/>
    <w:rsid w:val="00F901C5"/>
    <w:rsid w:val="00F90346"/>
    <w:rsid w:val="00F93975"/>
    <w:rsid w:val="00F93DCA"/>
    <w:rsid w:val="00F93FEE"/>
    <w:rsid w:val="00F9411E"/>
    <w:rsid w:val="00F95691"/>
    <w:rsid w:val="00F962F5"/>
    <w:rsid w:val="00F96343"/>
    <w:rsid w:val="00F963D8"/>
    <w:rsid w:val="00F97860"/>
    <w:rsid w:val="00F97F5C"/>
    <w:rsid w:val="00FA2237"/>
    <w:rsid w:val="00FA248B"/>
    <w:rsid w:val="00FA25EF"/>
    <w:rsid w:val="00FA3C01"/>
    <w:rsid w:val="00FA3F0E"/>
    <w:rsid w:val="00FA488F"/>
    <w:rsid w:val="00FA4EF8"/>
    <w:rsid w:val="00FA5698"/>
    <w:rsid w:val="00FA5CDD"/>
    <w:rsid w:val="00FB1111"/>
    <w:rsid w:val="00FB216A"/>
    <w:rsid w:val="00FB24E0"/>
    <w:rsid w:val="00FB2DEA"/>
    <w:rsid w:val="00FB54D6"/>
    <w:rsid w:val="00FB5983"/>
    <w:rsid w:val="00FB5AF2"/>
    <w:rsid w:val="00FC06A7"/>
    <w:rsid w:val="00FC17AB"/>
    <w:rsid w:val="00FC2A5E"/>
    <w:rsid w:val="00FC2F44"/>
    <w:rsid w:val="00FC33AF"/>
    <w:rsid w:val="00FC3777"/>
    <w:rsid w:val="00FC61BA"/>
    <w:rsid w:val="00FC63F3"/>
    <w:rsid w:val="00FC6B8E"/>
    <w:rsid w:val="00FC6BF9"/>
    <w:rsid w:val="00FC6FFB"/>
    <w:rsid w:val="00FC7C93"/>
    <w:rsid w:val="00FD1172"/>
    <w:rsid w:val="00FD31AD"/>
    <w:rsid w:val="00FD322E"/>
    <w:rsid w:val="00FD4D7A"/>
    <w:rsid w:val="00FD6198"/>
    <w:rsid w:val="00FD63C5"/>
    <w:rsid w:val="00FD64BC"/>
    <w:rsid w:val="00FD65EF"/>
    <w:rsid w:val="00FD66C3"/>
    <w:rsid w:val="00FD7305"/>
    <w:rsid w:val="00FD7E71"/>
    <w:rsid w:val="00FE00C6"/>
    <w:rsid w:val="00FE0A49"/>
    <w:rsid w:val="00FE1BFE"/>
    <w:rsid w:val="00FE1ED9"/>
    <w:rsid w:val="00FE1FCA"/>
    <w:rsid w:val="00FE25B0"/>
    <w:rsid w:val="00FE3D5A"/>
    <w:rsid w:val="00FE40CC"/>
    <w:rsid w:val="00FE4C0C"/>
    <w:rsid w:val="00FE4EE9"/>
    <w:rsid w:val="00FE61DA"/>
    <w:rsid w:val="00FE6A9E"/>
    <w:rsid w:val="00FE6EFC"/>
    <w:rsid w:val="00FE79D3"/>
    <w:rsid w:val="00FE79FF"/>
    <w:rsid w:val="00FE7D14"/>
    <w:rsid w:val="00FF009C"/>
    <w:rsid w:val="00FF0D67"/>
    <w:rsid w:val="00FF1018"/>
    <w:rsid w:val="00FF17BF"/>
    <w:rsid w:val="00FF180E"/>
    <w:rsid w:val="00FF2093"/>
    <w:rsid w:val="00FF2150"/>
    <w:rsid w:val="00FF3FA3"/>
    <w:rsid w:val="00FF422B"/>
    <w:rsid w:val="00FF50EE"/>
    <w:rsid w:val="00FF5598"/>
    <w:rsid w:val="00FF6BD7"/>
    <w:rsid w:val="00FF6D38"/>
    <w:rsid w:val="00FF75D4"/>
    <w:rsid w:val="00FF7A3C"/>
    <w:rsid w:val="00FF7DA3"/>
    <w:rsid w:val="0122FD63"/>
    <w:rsid w:val="0141AEB3"/>
    <w:rsid w:val="01AC704A"/>
    <w:rsid w:val="01C2DEE5"/>
    <w:rsid w:val="01C5EC88"/>
    <w:rsid w:val="02A24AFC"/>
    <w:rsid w:val="02ECE8E6"/>
    <w:rsid w:val="02F1736E"/>
    <w:rsid w:val="030D4B8E"/>
    <w:rsid w:val="03270908"/>
    <w:rsid w:val="034C4363"/>
    <w:rsid w:val="03D543FD"/>
    <w:rsid w:val="04251C5D"/>
    <w:rsid w:val="0495F39E"/>
    <w:rsid w:val="04F16ADE"/>
    <w:rsid w:val="04FD6200"/>
    <w:rsid w:val="050A574C"/>
    <w:rsid w:val="050C57EA"/>
    <w:rsid w:val="0539FA7B"/>
    <w:rsid w:val="0559A795"/>
    <w:rsid w:val="0567BEB0"/>
    <w:rsid w:val="0570C4DE"/>
    <w:rsid w:val="05AAFCF5"/>
    <w:rsid w:val="05B7C6CC"/>
    <w:rsid w:val="05E48CBD"/>
    <w:rsid w:val="060B1C59"/>
    <w:rsid w:val="0617D53D"/>
    <w:rsid w:val="062AE87A"/>
    <w:rsid w:val="0643497E"/>
    <w:rsid w:val="064D205B"/>
    <w:rsid w:val="0669CDE1"/>
    <w:rsid w:val="06E04242"/>
    <w:rsid w:val="06FF28AE"/>
    <w:rsid w:val="07247D8F"/>
    <w:rsid w:val="0759028A"/>
    <w:rsid w:val="078D2138"/>
    <w:rsid w:val="07D549CB"/>
    <w:rsid w:val="07E2A32B"/>
    <w:rsid w:val="07F6E519"/>
    <w:rsid w:val="085438E6"/>
    <w:rsid w:val="0891265D"/>
    <w:rsid w:val="08958895"/>
    <w:rsid w:val="08959A91"/>
    <w:rsid w:val="08BEB31C"/>
    <w:rsid w:val="08DD9663"/>
    <w:rsid w:val="099BF4DE"/>
    <w:rsid w:val="09A67DA7"/>
    <w:rsid w:val="09B43CAB"/>
    <w:rsid w:val="09DA2A53"/>
    <w:rsid w:val="0A3C6DAE"/>
    <w:rsid w:val="0A86782C"/>
    <w:rsid w:val="0ADA9FCA"/>
    <w:rsid w:val="0AEF2C53"/>
    <w:rsid w:val="0B1A87C8"/>
    <w:rsid w:val="0B1BB071"/>
    <w:rsid w:val="0B719D5D"/>
    <w:rsid w:val="0B955E1C"/>
    <w:rsid w:val="0BD59BD4"/>
    <w:rsid w:val="0C49A332"/>
    <w:rsid w:val="0C9449A2"/>
    <w:rsid w:val="0CB03477"/>
    <w:rsid w:val="0CCDF17D"/>
    <w:rsid w:val="0D1093E5"/>
    <w:rsid w:val="0D32C6E4"/>
    <w:rsid w:val="0D65425A"/>
    <w:rsid w:val="0E049EA2"/>
    <w:rsid w:val="0E1DF585"/>
    <w:rsid w:val="0E25F5EF"/>
    <w:rsid w:val="0E37E192"/>
    <w:rsid w:val="0E4B74A6"/>
    <w:rsid w:val="0E890853"/>
    <w:rsid w:val="0EA97896"/>
    <w:rsid w:val="0EE09D5C"/>
    <w:rsid w:val="0EF92400"/>
    <w:rsid w:val="0F20D67F"/>
    <w:rsid w:val="0F3E252A"/>
    <w:rsid w:val="0F6013A8"/>
    <w:rsid w:val="101E5F42"/>
    <w:rsid w:val="1099A8B1"/>
    <w:rsid w:val="109DF565"/>
    <w:rsid w:val="10CF2FAE"/>
    <w:rsid w:val="10DD9024"/>
    <w:rsid w:val="10F0C8CD"/>
    <w:rsid w:val="10FD951F"/>
    <w:rsid w:val="113192AF"/>
    <w:rsid w:val="117A9A83"/>
    <w:rsid w:val="11E481B3"/>
    <w:rsid w:val="123B6AB9"/>
    <w:rsid w:val="1264316D"/>
    <w:rsid w:val="12768A85"/>
    <w:rsid w:val="127D58A7"/>
    <w:rsid w:val="12D958F7"/>
    <w:rsid w:val="12E3667C"/>
    <w:rsid w:val="12EFB477"/>
    <w:rsid w:val="1300B7DA"/>
    <w:rsid w:val="139F0DD0"/>
    <w:rsid w:val="13AE9C46"/>
    <w:rsid w:val="13B91371"/>
    <w:rsid w:val="14308EE5"/>
    <w:rsid w:val="145BCE94"/>
    <w:rsid w:val="14626FFA"/>
    <w:rsid w:val="148833BA"/>
    <w:rsid w:val="150A0AD0"/>
    <w:rsid w:val="1521CB3E"/>
    <w:rsid w:val="15327B40"/>
    <w:rsid w:val="1539DC35"/>
    <w:rsid w:val="153E2E52"/>
    <w:rsid w:val="15A8D5A5"/>
    <w:rsid w:val="15B2221A"/>
    <w:rsid w:val="15B84A61"/>
    <w:rsid w:val="15B994DE"/>
    <w:rsid w:val="15F8F08C"/>
    <w:rsid w:val="16007F6A"/>
    <w:rsid w:val="162A1C16"/>
    <w:rsid w:val="16306742"/>
    <w:rsid w:val="16593C2C"/>
    <w:rsid w:val="166C12C3"/>
    <w:rsid w:val="16C75B10"/>
    <w:rsid w:val="16C8D664"/>
    <w:rsid w:val="16F92CBA"/>
    <w:rsid w:val="1783F668"/>
    <w:rsid w:val="178C8FB0"/>
    <w:rsid w:val="17C0E8DB"/>
    <w:rsid w:val="17C53DF5"/>
    <w:rsid w:val="1827F394"/>
    <w:rsid w:val="1844B68E"/>
    <w:rsid w:val="1848AAB2"/>
    <w:rsid w:val="186328CB"/>
    <w:rsid w:val="18A6641A"/>
    <w:rsid w:val="18E109A9"/>
    <w:rsid w:val="19112021"/>
    <w:rsid w:val="1916A0C3"/>
    <w:rsid w:val="191FB1AF"/>
    <w:rsid w:val="197F7291"/>
    <w:rsid w:val="198EB6A5"/>
    <w:rsid w:val="199F0368"/>
    <w:rsid w:val="1A05B405"/>
    <w:rsid w:val="1A283BC2"/>
    <w:rsid w:val="1A7BBCC9"/>
    <w:rsid w:val="1ADCE232"/>
    <w:rsid w:val="1AE66C38"/>
    <w:rsid w:val="1AF00E37"/>
    <w:rsid w:val="1B0163BD"/>
    <w:rsid w:val="1B7572D9"/>
    <w:rsid w:val="1B93713D"/>
    <w:rsid w:val="1BEF2ABA"/>
    <w:rsid w:val="1C008B9F"/>
    <w:rsid w:val="1C3A3D49"/>
    <w:rsid w:val="1C40BE30"/>
    <w:rsid w:val="1D03638A"/>
    <w:rsid w:val="1DA79AE2"/>
    <w:rsid w:val="1DC73ABB"/>
    <w:rsid w:val="1DD4D42E"/>
    <w:rsid w:val="1DD923CE"/>
    <w:rsid w:val="1E1BDAD3"/>
    <w:rsid w:val="1E38E431"/>
    <w:rsid w:val="1E3D4BC0"/>
    <w:rsid w:val="1E67789A"/>
    <w:rsid w:val="1E79C6BB"/>
    <w:rsid w:val="1EC8BE40"/>
    <w:rsid w:val="1EF1DAA4"/>
    <w:rsid w:val="1F9BBD94"/>
    <w:rsid w:val="1F9EF153"/>
    <w:rsid w:val="1FCCAE65"/>
    <w:rsid w:val="1FDD2151"/>
    <w:rsid w:val="20155C73"/>
    <w:rsid w:val="2073D4FF"/>
    <w:rsid w:val="207ADF47"/>
    <w:rsid w:val="20836E01"/>
    <w:rsid w:val="20857C16"/>
    <w:rsid w:val="20A08C73"/>
    <w:rsid w:val="211D0C15"/>
    <w:rsid w:val="21CD75C6"/>
    <w:rsid w:val="21EA1E97"/>
    <w:rsid w:val="21FC723D"/>
    <w:rsid w:val="222E4A2E"/>
    <w:rsid w:val="2238281E"/>
    <w:rsid w:val="22C9CD7A"/>
    <w:rsid w:val="231083D5"/>
    <w:rsid w:val="2347C553"/>
    <w:rsid w:val="236B1E21"/>
    <w:rsid w:val="236E8121"/>
    <w:rsid w:val="2385147D"/>
    <w:rsid w:val="23E5E934"/>
    <w:rsid w:val="24073456"/>
    <w:rsid w:val="2426EEF2"/>
    <w:rsid w:val="246873C9"/>
    <w:rsid w:val="248C6333"/>
    <w:rsid w:val="24AA8ED9"/>
    <w:rsid w:val="25539F60"/>
    <w:rsid w:val="25C9BE70"/>
    <w:rsid w:val="25CC65CB"/>
    <w:rsid w:val="260BD71A"/>
    <w:rsid w:val="260F36D6"/>
    <w:rsid w:val="2654864B"/>
    <w:rsid w:val="266A8553"/>
    <w:rsid w:val="26EA61E0"/>
    <w:rsid w:val="26FBD5B2"/>
    <w:rsid w:val="278F8CDB"/>
    <w:rsid w:val="27B05782"/>
    <w:rsid w:val="27DBBE4A"/>
    <w:rsid w:val="27DDDCB6"/>
    <w:rsid w:val="285E66A5"/>
    <w:rsid w:val="28A816DB"/>
    <w:rsid w:val="28BB4360"/>
    <w:rsid w:val="28EC027F"/>
    <w:rsid w:val="291D8433"/>
    <w:rsid w:val="29571761"/>
    <w:rsid w:val="29709DB1"/>
    <w:rsid w:val="29A804AB"/>
    <w:rsid w:val="29D121E4"/>
    <w:rsid w:val="2A33CEA1"/>
    <w:rsid w:val="2A38B3E9"/>
    <w:rsid w:val="2A8310AB"/>
    <w:rsid w:val="2A8FBD51"/>
    <w:rsid w:val="2A9ACAD1"/>
    <w:rsid w:val="2AC828D2"/>
    <w:rsid w:val="2AEC5082"/>
    <w:rsid w:val="2B0AAE4B"/>
    <w:rsid w:val="2B160587"/>
    <w:rsid w:val="2B61CDB8"/>
    <w:rsid w:val="2B7AD021"/>
    <w:rsid w:val="2BC68515"/>
    <w:rsid w:val="2BD58C07"/>
    <w:rsid w:val="2BE3F18D"/>
    <w:rsid w:val="2C0C8780"/>
    <w:rsid w:val="2C5832B8"/>
    <w:rsid w:val="2C8CA282"/>
    <w:rsid w:val="2C9DD7CF"/>
    <w:rsid w:val="2CA06A6D"/>
    <w:rsid w:val="2D28C08E"/>
    <w:rsid w:val="2D2D4432"/>
    <w:rsid w:val="2D769AA3"/>
    <w:rsid w:val="2D7B142B"/>
    <w:rsid w:val="2D892BB4"/>
    <w:rsid w:val="2DB0137B"/>
    <w:rsid w:val="2DB3F033"/>
    <w:rsid w:val="2DCA62B7"/>
    <w:rsid w:val="2E50A870"/>
    <w:rsid w:val="2E7B9D23"/>
    <w:rsid w:val="2EA20C3E"/>
    <w:rsid w:val="2EF2026A"/>
    <w:rsid w:val="2EFC7FAC"/>
    <w:rsid w:val="2F403ECC"/>
    <w:rsid w:val="2FDC8E38"/>
    <w:rsid w:val="2FE3EDA6"/>
    <w:rsid w:val="2FF97C71"/>
    <w:rsid w:val="300C62FA"/>
    <w:rsid w:val="3077EC9E"/>
    <w:rsid w:val="3088942A"/>
    <w:rsid w:val="30E6FFA5"/>
    <w:rsid w:val="30F63E03"/>
    <w:rsid w:val="31070B67"/>
    <w:rsid w:val="311CE083"/>
    <w:rsid w:val="31479651"/>
    <w:rsid w:val="315B73A7"/>
    <w:rsid w:val="3167EDC1"/>
    <w:rsid w:val="3177F80E"/>
    <w:rsid w:val="3195D96C"/>
    <w:rsid w:val="320F99A7"/>
    <w:rsid w:val="322DD8A2"/>
    <w:rsid w:val="32BBA75E"/>
    <w:rsid w:val="32BBC348"/>
    <w:rsid w:val="33C4C2B1"/>
    <w:rsid w:val="33D49976"/>
    <w:rsid w:val="33E0C262"/>
    <w:rsid w:val="345DBC98"/>
    <w:rsid w:val="3477CE4A"/>
    <w:rsid w:val="3495E608"/>
    <w:rsid w:val="349709D8"/>
    <w:rsid w:val="34F0386F"/>
    <w:rsid w:val="35255773"/>
    <w:rsid w:val="353AD694"/>
    <w:rsid w:val="357B41C1"/>
    <w:rsid w:val="3584D36B"/>
    <w:rsid w:val="358692EC"/>
    <w:rsid w:val="3679881A"/>
    <w:rsid w:val="37491103"/>
    <w:rsid w:val="37B75842"/>
    <w:rsid w:val="37BEE120"/>
    <w:rsid w:val="382A3584"/>
    <w:rsid w:val="38AA3EAE"/>
    <w:rsid w:val="38E4DCE6"/>
    <w:rsid w:val="3952B1D9"/>
    <w:rsid w:val="397815C8"/>
    <w:rsid w:val="39AC1164"/>
    <w:rsid w:val="39FFDF18"/>
    <w:rsid w:val="3A2CA34C"/>
    <w:rsid w:val="3A539A6B"/>
    <w:rsid w:val="3A64DC9C"/>
    <w:rsid w:val="3A80D50D"/>
    <w:rsid w:val="3A9CCE1A"/>
    <w:rsid w:val="3AD2863D"/>
    <w:rsid w:val="3B363537"/>
    <w:rsid w:val="3B40B872"/>
    <w:rsid w:val="3BD5A912"/>
    <w:rsid w:val="3CA9C5F9"/>
    <w:rsid w:val="3CCE84FE"/>
    <w:rsid w:val="3CEEF19E"/>
    <w:rsid w:val="3D056D4A"/>
    <w:rsid w:val="3D23A9CE"/>
    <w:rsid w:val="3DF10C18"/>
    <w:rsid w:val="3E8D9707"/>
    <w:rsid w:val="3F5C98F1"/>
    <w:rsid w:val="3FDDFA7B"/>
    <w:rsid w:val="3FE83275"/>
    <w:rsid w:val="3FE86B23"/>
    <w:rsid w:val="400042F5"/>
    <w:rsid w:val="40244159"/>
    <w:rsid w:val="40328FDA"/>
    <w:rsid w:val="4088796B"/>
    <w:rsid w:val="4158101C"/>
    <w:rsid w:val="415A8E02"/>
    <w:rsid w:val="41855BB7"/>
    <w:rsid w:val="41A566E5"/>
    <w:rsid w:val="41DD51EA"/>
    <w:rsid w:val="420718F2"/>
    <w:rsid w:val="420B23CB"/>
    <w:rsid w:val="425E0D76"/>
    <w:rsid w:val="42CC9854"/>
    <w:rsid w:val="4303FF80"/>
    <w:rsid w:val="438ECDB7"/>
    <w:rsid w:val="4392C7F1"/>
    <w:rsid w:val="43AD29A1"/>
    <w:rsid w:val="43C137F9"/>
    <w:rsid w:val="43CF68C7"/>
    <w:rsid w:val="43D4D61A"/>
    <w:rsid w:val="43E3D8A6"/>
    <w:rsid w:val="43E91731"/>
    <w:rsid w:val="4415A8C3"/>
    <w:rsid w:val="446524A0"/>
    <w:rsid w:val="45487305"/>
    <w:rsid w:val="45540761"/>
    <w:rsid w:val="4572F2C0"/>
    <w:rsid w:val="45CCCDF3"/>
    <w:rsid w:val="45E63E7D"/>
    <w:rsid w:val="4608BB91"/>
    <w:rsid w:val="4687968A"/>
    <w:rsid w:val="474C28C4"/>
    <w:rsid w:val="47EFBB85"/>
    <w:rsid w:val="48820374"/>
    <w:rsid w:val="4888CA25"/>
    <w:rsid w:val="488EEBC5"/>
    <w:rsid w:val="48B094BA"/>
    <w:rsid w:val="48BB86F3"/>
    <w:rsid w:val="48C32EE8"/>
    <w:rsid w:val="49999981"/>
    <w:rsid w:val="49DDAF43"/>
    <w:rsid w:val="4A2FE5FA"/>
    <w:rsid w:val="4A74492E"/>
    <w:rsid w:val="4ABCA49C"/>
    <w:rsid w:val="4ADAC016"/>
    <w:rsid w:val="4B02F0BD"/>
    <w:rsid w:val="4B7FFB10"/>
    <w:rsid w:val="4B8C1CAC"/>
    <w:rsid w:val="4B9EE9C4"/>
    <w:rsid w:val="4BCAB539"/>
    <w:rsid w:val="4BD1E466"/>
    <w:rsid w:val="4C663857"/>
    <w:rsid w:val="4D7A61D7"/>
    <w:rsid w:val="4D82555E"/>
    <w:rsid w:val="4DA1235F"/>
    <w:rsid w:val="4E087343"/>
    <w:rsid w:val="4E152733"/>
    <w:rsid w:val="4E3EEA3B"/>
    <w:rsid w:val="4EA66B41"/>
    <w:rsid w:val="4ED117D9"/>
    <w:rsid w:val="4ED3E9B8"/>
    <w:rsid w:val="4EFD05C4"/>
    <w:rsid w:val="4F4F61C6"/>
    <w:rsid w:val="4F9E80F6"/>
    <w:rsid w:val="4FA59EDF"/>
    <w:rsid w:val="4FB04869"/>
    <w:rsid w:val="50040B07"/>
    <w:rsid w:val="502A2593"/>
    <w:rsid w:val="505CDF05"/>
    <w:rsid w:val="509069D0"/>
    <w:rsid w:val="50E41409"/>
    <w:rsid w:val="50F8B6CF"/>
    <w:rsid w:val="513CCB88"/>
    <w:rsid w:val="51DC0F70"/>
    <w:rsid w:val="52076D54"/>
    <w:rsid w:val="522444D4"/>
    <w:rsid w:val="529C8DDD"/>
    <w:rsid w:val="52D59336"/>
    <w:rsid w:val="52DF8ADD"/>
    <w:rsid w:val="52FC111E"/>
    <w:rsid w:val="5307C098"/>
    <w:rsid w:val="53230975"/>
    <w:rsid w:val="5349B131"/>
    <w:rsid w:val="53810623"/>
    <w:rsid w:val="539E4BE8"/>
    <w:rsid w:val="53D7E09D"/>
    <w:rsid w:val="544170FE"/>
    <w:rsid w:val="5490852E"/>
    <w:rsid w:val="54DB6E23"/>
    <w:rsid w:val="553894A4"/>
    <w:rsid w:val="553EF2C9"/>
    <w:rsid w:val="5545EC19"/>
    <w:rsid w:val="55886105"/>
    <w:rsid w:val="5595BD5A"/>
    <w:rsid w:val="55E52B3C"/>
    <w:rsid w:val="55EEC47F"/>
    <w:rsid w:val="5643D43A"/>
    <w:rsid w:val="56AC9DE5"/>
    <w:rsid w:val="56B4F360"/>
    <w:rsid w:val="5713E8E4"/>
    <w:rsid w:val="575B1A82"/>
    <w:rsid w:val="57F20908"/>
    <w:rsid w:val="57F30592"/>
    <w:rsid w:val="580B1037"/>
    <w:rsid w:val="58330FCF"/>
    <w:rsid w:val="583B6146"/>
    <w:rsid w:val="587029BA"/>
    <w:rsid w:val="58C44698"/>
    <w:rsid w:val="58FB3B29"/>
    <w:rsid w:val="590C54E3"/>
    <w:rsid w:val="5912FA9D"/>
    <w:rsid w:val="595B28A5"/>
    <w:rsid w:val="595E632F"/>
    <w:rsid w:val="598B1385"/>
    <w:rsid w:val="59A421F2"/>
    <w:rsid w:val="59B7E9DF"/>
    <w:rsid w:val="5A037FE1"/>
    <w:rsid w:val="5A642B1B"/>
    <w:rsid w:val="5A6C34CE"/>
    <w:rsid w:val="5B29A70B"/>
    <w:rsid w:val="5B398373"/>
    <w:rsid w:val="5B723F32"/>
    <w:rsid w:val="5B809CBA"/>
    <w:rsid w:val="5B8F4EEA"/>
    <w:rsid w:val="5C38081A"/>
    <w:rsid w:val="5C79E1C1"/>
    <w:rsid w:val="5C7A39D4"/>
    <w:rsid w:val="5E7E9491"/>
    <w:rsid w:val="5ED9737F"/>
    <w:rsid w:val="5EDE7B68"/>
    <w:rsid w:val="5F9B7DBB"/>
    <w:rsid w:val="60194AC1"/>
    <w:rsid w:val="602E6907"/>
    <w:rsid w:val="606B25ED"/>
    <w:rsid w:val="60E4AB98"/>
    <w:rsid w:val="610B4929"/>
    <w:rsid w:val="618C2C72"/>
    <w:rsid w:val="619D0E51"/>
    <w:rsid w:val="619E9F69"/>
    <w:rsid w:val="61B0A0EC"/>
    <w:rsid w:val="61D3054B"/>
    <w:rsid w:val="6255EAC7"/>
    <w:rsid w:val="628D247B"/>
    <w:rsid w:val="629EA7B7"/>
    <w:rsid w:val="62D687E2"/>
    <w:rsid w:val="62D751A8"/>
    <w:rsid w:val="62FC73B6"/>
    <w:rsid w:val="630510C2"/>
    <w:rsid w:val="639CB7DF"/>
    <w:rsid w:val="63BA5B23"/>
    <w:rsid w:val="63DC2832"/>
    <w:rsid w:val="643C18D9"/>
    <w:rsid w:val="6515656C"/>
    <w:rsid w:val="651CC466"/>
    <w:rsid w:val="653BBDA3"/>
    <w:rsid w:val="65489492"/>
    <w:rsid w:val="655A736D"/>
    <w:rsid w:val="65BC855B"/>
    <w:rsid w:val="6600E0EB"/>
    <w:rsid w:val="661B151D"/>
    <w:rsid w:val="662AA667"/>
    <w:rsid w:val="662E36C6"/>
    <w:rsid w:val="662F75A3"/>
    <w:rsid w:val="663B0DDE"/>
    <w:rsid w:val="667E82F8"/>
    <w:rsid w:val="67048977"/>
    <w:rsid w:val="672BE505"/>
    <w:rsid w:val="6773FB5E"/>
    <w:rsid w:val="6798867C"/>
    <w:rsid w:val="67E0E0CD"/>
    <w:rsid w:val="67FA7551"/>
    <w:rsid w:val="6805E7A5"/>
    <w:rsid w:val="68165A2F"/>
    <w:rsid w:val="6835FE9F"/>
    <w:rsid w:val="68410692"/>
    <w:rsid w:val="691B8497"/>
    <w:rsid w:val="699B77A7"/>
    <w:rsid w:val="6A0F42AD"/>
    <w:rsid w:val="6A241971"/>
    <w:rsid w:val="6A2B59E7"/>
    <w:rsid w:val="6A3ADE3D"/>
    <w:rsid w:val="6A639656"/>
    <w:rsid w:val="6A925535"/>
    <w:rsid w:val="6ACE22F1"/>
    <w:rsid w:val="6BD68045"/>
    <w:rsid w:val="6C01BE18"/>
    <w:rsid w:val="6C05D9BF"/>
    <w:rsid w:val="6C29FA9C"/>
    <w:rsid w:val="6C9C64C1"/>
    <w:rsid w:val="6CA06F00"/>
    <w:rsid w:val="6CA925C6"/>
    <w:rsid w:val="6CB90E36"/>
    <w:rsid w:val="6CDC7F40"/>
    <w:rsid w:val="6D10EA7F"/>
    <w:rsid w:val="6D5BFB76"/>
    <w:rsid w:val="6DB4338D"/>
    <w:rsid w:val="6DC9AE3F"/>
    <w:rsid w:val="6DD3EB99"/>
    <w:rsid w:val="6DD75DF1"/>
    <w:rsid w:val="6DFCDEFC"/>
    <w:rsid w:val="6E0659F2"/>
    <w:rsid w:val="6E499A76"/>
    <w:rsid w:val="6EB28F10"/>
    <w:rsid w:val="6EC92023"/>
    <w:rsid w:val="6F281906"/>
    <w:rsid w:val="6F41D2AA"/>
    <w:rsid w:val="6F7CF19A"/>
    <w:rsid w:val="6FA0C019"/>
    <w:rsid w:val="7035FDBE"/>
    <w:rsid w:val="703E1A28"/>
    <w:rsid w:val="706222EC"/>
    <w:rsid w:val="70C1F8D1"/>
    <w:rsid w:val="712E10DF"/>
    <w:rsid w:val="71323C66"/>
    <w:rsid w:val="71468E86"/>
    <w:rsid w:val="715681B6"/>
    <w:rsid w:val="71741DDD"/>
    <w:rsid w:val="717AF933"/>
    <w:rsid w:val="7186069F"/>
    <w:rsid w:val="71940B5C"/>
    <w:rsid w:val="71C82C55"/>
    <w:rsid w:val="71E91107"/>
    <w:rsid w:val="71FBC209"/>
    <w:rsid w:val="72340CB8"/>
    <w:rsid w:val="72532A93"/>
    <w:rsid w:val="7265C49F"/>
    <w:rsid w:val="73DADEF3"/>
    <w:rsid w:val="73E48F3A"/>
    <w:rsid w:val="7408D4A3"/>
    <w:rsid w:val="744EDCCE"/>
    <w:rsid w:val="748464A4"/>
    <w:rsid w:val="74B58187"/>
    <w:rsid w:val="74DCD4FF"/>
    <w:rsid w:val="74DF50AF"/>
    <w:rsid w:val="752849FD"/>
    <w:rsid w:val="7540650E"/>
    <w:rsid w:val="758AC760"/>
    <w:rsid w:val="75B6E691"/>
    <w:rsid w:val="75C4C7A6"/>
    <w:rsid w:val="75E28DC3"/>
    <w:rsid w:val="75FD8B5C"/>
    <w:rsid w:val="7626671B"/>
    <w:rsid w:val="7649F5C2"/>
    <w:rsid w:val="768035C0"/>
    <w:rsid w:val="7683F093"/>
    <w:rsid w:val="773EE3C4"/>
    <w:rsid w:val="77466D3E"/>
    <w:rsid w:val="77482606"/>
    <w:rsid w:val="777F0B23"/>
    <w:rsid w:val="77B23FE5"/>
    <w:rsid w:val="77B2BE87"/>
    <w:rsid w:val="77E33EE3"/>
    <w:rsid w:val="781984BF"/>
    <w:rsid w:val="781DA476"/>
    <w:rsid w:val="784B8972"/>
    <w:rsid w:val="785B15A1"/>
    <w:rsid w:val="78A56CBF"/>
    <w:rsid w:val="78CC0830"/>
    <w:rsid w:val="794CA0C6"/>
    <w:rsid w:val="794E6A31"/>
    <w:rsid w:val="796DC7CB"/>
    <w:rsid w:val="798BE6EA"/>
    <w:rsid w:val="798D6E52"/>
    <w:rsid w:val="79A569E4"/>
    <w:rsid w:val="79FEE1A1"/>
    <w:rsid w:val="7A6DF3A0"/>
    <w:rsid w:val="7AAD78F2"/>
    <w:rsid w:val="7AD18F02"/>
    <w:rsid w:val="7BC91D9E"/>
    <w:rsid w:val="7BD5FC9F"/>
    <w:rsid w:val="7C60D862"/>
    <w:rsid w:val="7CA5AAE4"/>
    <w:rsid w:val="7D6E479E"/>
    <w:rsid w:val="7DAEEE26"/>
    <w:rsid w:val="7DC85AC0"/>
    <w:rsid w:val="7DC99529"/>
    <w:rsid w:val="7DE3F097"/>
    <w:rsid w:val="7E1D33E1"/>
    <w:rsid w:val="7E644B13"/>
    <w:rsid w:val="7F48C672"/>
    <w:rsid w:val="7F4F2707"/>
    <w:rsid w:val="7F944136"/>
    <w:rsid w:val="7F9D9201"/>
    <w:rsid w:val="7FA5D7DA"/>
    <w:rsid w:val="7FEB1E25"/>
    <w:rsid w:val="7FF7440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9A0441"/>
  <w15:docId w15:val="{2A579DAA-141F-4AEF-9391-330533B81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BDC"/>
    <w:pPr>
      <w:spacing w:before="120"/>
    </w:pPr>
    <w:rPr>
      <w:sz w:val="22"/>
    </w:rPr>
  </w:style>
  <w:style w:type="paragraph" w:styleId="Heading1">
    <w:name w:val="heading 1"/>
    <w:next w:val="Normal"/>
    <w:link w:val="Heading1Char"/>
    <w:uiPriority w:val="9"/>
    <w:qFormat/>
    <w:rsid w:val="00E86402"/>
    <w:pPr>
      <w:keepNext/>
      <w:keepLines/>
      <w:numPr>
        <w:numId w:val="10"/>
      </w:numPr>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uiPriority w:val="9"/>
    <w:unhideWhenUsed/>
    <w:qFormat/>
    <w:rsid w:val="007B4852"/>
    <w:pPr>
      <w:numPr>
        <w:ilvl w:val="1"/>
      </w:numPr>
      <w:spacing w:before="120" w:after="120"/>
      <w:ind w:left="511" w:hanging="511"/>
      <w:outlineLvl w:val="1"/>
    </w:pPr>
    <w:rPr>
      <w:color w:val="404040" w:themeColor="text1" w:themeTint="BF"/>
      <w:sz w:val="28"/>
      <w:szCs w:val="28"/>
    </w:rPr>
  </w:style>
  <w:style w:type="paragraph" w:styleId="Heading3">
    <w:name w:val="heading 3"/>
    <w:basedOn w:val="Heading2"/>
    <w:next w:val="Normal"/>
    <w:link w:val="Heading3Char"/>
    <w:uiPriority w:val="9"/>
    <w:unhideWhenUsed/>
    <w:qFormat/>
    <w:rsid w:val="007B4852"/>
    <w:pPr>
      <w:numPr>
        <w:ilvl w:val="2"/>
      </w:numPr>
      <w:tabs>
        <w:tab w:val="left" w:pos="1134"/>
      </w:tabs>
      <w:ind w:left="511" w:hanging="284"/>
      <w:outlineLvl w:val="2"/>
    </w:pPr>
    <w:rPr>
      <w:b/>
      <w:color w:val="44546A" w:themeColor="text2"/>
      <w:sz w:val="24"/>
      <w:szCs w:val="24"/>
    </w:rPr>
  </w:style>
  <w:style w:type="paragraph" w:styleId="Heading4">
    <w:name w:val="heading 4"/>
    <w:basedOn w:val="Heading3"/>
    <w:next w:val="Normal"/>
    <w:link w:val="Heading4Char"/>
    <w:uiPriority w:val="9"/>
    <w:unhideWhenUsed/>
    <w:qFormat/>
    <w:rsid w:val="00E86402"/>
    <w:pPr>
      <w:numPr>
        <w:ilvl w:val="0"/>
        <w:numId w:val="0"/>
      </w:numPr>
      <w:outlineLvl w:val="3"/>
    </w:pPr>
    <w:rPr>
      <w:color w:val="auto"/>
      <w:sz w:val="22"/>
      <w:szCs w:val="22"/>
    </w:rPr>
  </w:style>
  <w:style w:type="paragraph" w:styleId="Heading5">
    <w:name w:val="heading 5"/>
    <w:basedOn w:val="Normal"/>
    <w:next w:val="Normal"/>
    <w:link w:val="Heading5Char"/>
    <w:uiPriority w:val="9"/>
    <w:unhideWhenUsed/>
    <w:qFormat/>
    <w:rsid w:val="001F3F05"/>
    <w:pPr>
      <w:keepNext/>
      <w:keepLines/>
      <w:spacing w:before="40" w:after="0"/>
      <w:outlineLvl w:val="4"/>
    </w:pPr>
    <w:rPr>
      <w:rFonts w:asciiTheme="majorHAnsi" w:eastAsiaTheme="majorEastAsia" w:hAnsiTheme="majorHAnsi" w:cstheme="majorBidi"/>
      <w:color w:val="44546A" w:themeColor="text2"/>
      <w:szCs w:val="22"/>
    </w:rPr>
  </w:style>
  <w:style w:type="paragraph" w:styleId="Heading6">
    <w:name w:val="heading 6"/>
    <w:basedOn w:val="Normal"/>
    <w:next w:val="Normal"/>
    <w:link w:val="Heading6Char"/>
    <w:uiPriority w:val="9"/>
    <w:unhideWhenUsed/>
    <w:qFormat/>
    <w:rsid w:val="001F3F05"/>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unhideWhenUsed/>
    <w:qFormat/>
    <w:rsid w:val="001F3F05"/>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unhideWhenUsed/>
    <w:qFormat/>
    <w:rsid w:val="001F3F05"/>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unhideWhenUsed/>
    <w:qFormat/>
    <w:rsid w:val="001F3F05"/>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40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B4852"/>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7B4852"/>
    <w:rPr>
      <w:rFonts w:asciiTheme="majorHAnsi" w:eastAsiaTheme="majorEastAsia" w:hAnsiTheme="majorHAnsi" w:cstheme="majorBidi"/>
      <w:b/>
      <w:color w:val="44546A" w:themeColor="text2"/>
      <w:sz w:val="24"/>
      <w:szCs w:val="24"/>
    </w:rPr>
  </w:style>
  <w:style w:type="character" w:customStyle="1" w:styleId="Heading4Char">
    <w:name w:val="Heading 4 Char"/>
    <w:basedOn w:val="DefaultParagraphFont"/>
    <w:link w:val="Heading4"/>
    <w:uiPriority w:val="9"/>
    <w:rsid w:val="00E86402"/>
    <w:rPr>
      <w:rFonts w:asciiTheme="majorHAnsi" w:eastAsiaTheme="majorEastAsia" w:hAnsiTheme="majorHAnsi" w:cstheme="majorBidi"/>
      <w:b/>
      <w:sz w:val="22"/>
      <w:szCs w:val="22"/>
    </w:rPr>
  </w:style>
  <w:style w:type="character" w:customStyle="1" w:styleId="Heading5Char">
    <w:name w:val="Heading 5 Char"/>
    <w:basedOn w:val="DefaultParagraphFont"/>
    <w:link w:val="Heading5"/>
    <w:uiPriority w:val="9"/>
    <w:rsid w:val="001F3F05"/>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rsid w:val="001F3F05"/>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rsid w:val="001F3F05"/>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rsid w:val="001F3F05"/>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rsid w:val="001F3F05"/>
    <w:rPr>
      <w:rFonts w:asciiTheme="majorHAnsi" w:eastAsiaTheme="majorEastAsia" w:hAnsiTheme="majorHAnsi" w:cstheme="majorBidi"/>
      <w:b/>
      <w:bCs/>
      <w:i/>
      <w:iCs/>
      <w:color w:val="44546A" w:themeColor="text2"/>
    </w:rPr>
  </w:style>
  <w:style w:type="character" w:styleId="Hyperlink">
    <w:name w:val="Hyperlink"/>
    <w:basedOn w:val="DefaultParagraphFont"/>
    <w:uiPriority w:val="99"/>
    <w:rsid w:val="00DB42A5"/>
    <w:rPr>
      <w:rFonts w:cs="Times New Roman"/>
      <w:color w:val="000000"/>
      <w:u w:val="none"/>
    </w:rPr>
  </w:style>
  <w:style w:type="table" w:styleId="TableGrid">
    <w:name w:val="Table Grid"/>
    <w:basedOn w:val="TableNormal"/>
    <w:uiPriority w:val="39"/>
    <w:rsid w:val="005C79AB"/>
    <w:pPr>
      <w:spacing w:after="0" w:line="240" w:lineRule="auto"/>
    </w:pPr>
    <w:rPr>
      <w:rFonts w:ascii="Calibri" w:eastAsia="Times New Roman"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Calibri" w:hAnsi="Calibri"/>
        <w:b/>
      </w:rPr>
      <w:tblPr/>
      <w:tcPr>
        <w:shd w:val="clear" w:color="auto" w:fill="DEEAF6" w:themeFill="accent1" w:themeFillTint="33"/>
        <w:vAlign w:val="center"/>
      </w:tcPr>
    </w:tblStylePr>
    <w:tblStylePr w:type="lastRow">
      <w:rPr>
        <w:b/>
      </w:rPr>
    </w:tblStylePr>
    <w:tblStylePr w:type="firstCol">
      <w:rPr>
        <w:rFonts w:ascii="Calibri" w:hAnsi="Calibri"/>
        <w:b/>
      </w:rPr>
    </w:tblStylePr>
  </w:style>
  <w:style w:type="paragraph" w:styleId="FootnoteText">
    <w:name w:val="footnote text"/>
    <w:basedOn w:val="Normal"/>
    <w:link w:val="FootnoteTextChar"/>
    <w:uiPriority w:val="99"/>
    <w:unhideWhenUsed/>
    <w:rsid w:val="00DB42A5"/>
  </w:style>
  <w:style w:type="character" w:customStyle="1" w:styleId="FootnoteTextChar">
    <w:name w:val="Footnote Text Char"/>
    <w:basedOn w:val="DefaultParagraphFont"/>
    <w:link w:val="FootnoteText"/>
    <w:uiPriority w:val="99"/>
    <w:rsid w:val="00DB42A5"/>
    <w:rPr>
      <w:rFonts w:eastAsia="Times New Roman" w:cs="Times New Roman"/>
      <w:sz w:val="20"/>
      <w:szCs w:val="20"/>
    </w:rPr>
  </w:style>
  <w:style w:type="character" w:styleId="FootnoteReference">
    <w:name w:val="footnote reference"/>
    <w:uiPriority w:val="99"/>
    <w:unhideWhenUsed/>
    <w:rsid w:val="00DB42A5"/>
    <w:rPr>
      <w:rFonts w:asciiTheme="minorHAnsi" w:hAnsiTheme="minorHAnsi"/>
      <w:color w:val="7F7F7F" w:themeColor="text1" w:themeTint="80"/>
      <w:vertAlign w:val="superscript"/>
      <w:lang w:eastAsia="en-AU"/>
    </w:rPr>
  </w:style>
  <w:style w:type="paragraph" w:customStyle="1" w:styleId="Pa4">
    <w:name w:val="Pa4"/>
    <w:basedOn w:val="Normal"/>
    <w:next w:val="Normal"/>
    <w:uiPriority w:val="99"/>
    <w:rsid w:val="00DB42A5"/>
    <w:pPr>
      <w:widowControl w:val="0"/>
      <w:autoSpaceDE w:val="0"/>
      <w:autoSpaceDN w:val="0"/>
      <w:adjustRightInd w:val="0"/>
      <w:spacing w:after="160" w:line="201" w:lineRule="atLeast"/>
    </w:pPr>
    <w:rPr>
      <w:rFonts w:ascii="Univers" w:eastAsia="SimSun" w:hAnsi="Univers" w:cs="Univers"/>
      <w:lang w:val="en-US"/>
    </w:rPr>
  </w:style>
  <w:style w:type="paragraph" w:customStyle="1" w:styleId="Pa12">
    <w:name w:val="Pa12"/>
    <w:basedOn w:val="Normal"/>
    <w:next w:val="Normal"/>
    <w:uiPriority w:val="99"/>
    <w:rsid w:val="00DB42A5"/>
    <w:pPr>
      <w:widowControl w:val="0"/>
      <w:autoSpaceDE w:val="0"/>
      <w:autoSpaceDN w:val="0"/>
      <w:adjustRightInd w:val="0"/>
      <w:spacing w:after="160" w:line="241" w:lineRule="atLeast"/>
    </w:pPr>
    <w:rPr>
      <w:rFonts w:ascii="Univers" w:eastAsia="SimSun" w:hAnsi="Univers" w:cs="Univers"/>
      <w:lang w:val="en-US"/>
    </w:rPr>
  </w:style>
  <w:style w:type="paragraph" w:styleId="Caption">
    <w:name w:val="caption"/>
    <w:basedOn w:val="Normal"/>
    <w:next w:val="Normal"/>
    <w:uiPriority w:val="35"/>
    <w:unhideWhenUsed/>
    <w:qFormat/>
    <w:rsid w:val="0011255D"/>
    <w:pPr>
      <w:keepNext/>
      <w:spacing w:after="60" w:line="240" w:lineRule="auto"/>
    </w:pPr>
    <w:rPr>
      <w:b/>
      <w:bCs/>
      <w:color w:val="000000" w:themeColor="text1"/>
      <w:spacing w:val="6"/>
    </w:rPr>
  </w:style>
  <w:style w:type="paragraph" w:styleId="Title">
    <w:name w:val="Title"/>
    <w:basedOn w:val="Normal"/>
    <w:next w:val="Normal"/>
    <w:link w:val="TitleChar"/>
    <w:uiPriority w:val="10"/>
    <w:qFormat/>
    <w:rsid w:val="00C11099"/>
    <w:pPr>
      <w:spacing w:before="1000" w:line="240" w:lineRule="auto"/>
      <w:jc w:val="center"/>
    </w:pPr>
    <w:rPr>
      <w:rFonts w:asciiTheme="majorHAnsi" w:eastAsiaTheme="majorEastAsia" w:hAnsiTheme="majorHAnsi" w:cstheme="majorBidi"/>
      <w:color w:val="2E74B5" w:themeColor="accent1" w:themeShade="BF"/>
      <w:spacing w:val="-10"/>
      <w:sz w:val="56"/>
      <w:szCs w:val="56"/>
    </w:rPr>
  </w:style>
  <w:style w:type="character" w:customStyle="1" w:styleId="TitleChar">
    <w:name w:val="Title Char"/>
    <w:basedOn w:val="DefaultParagraphFont"/>
    <w:link w:val="Title"/>
    <w:uiPriority w:val="10"/>
    <w:rsid w:val="00C11099"/>
    <w:rPr>
      <w:rFonts w:asciiTheme="majorHAnsi" w:eastAsiaTheme="majorEastAsia" w:hAnsiTheme="majorHAnsi" w:cstheme="majorBidi"/>
      <w:color w:val="2E74B5" w:themeColor="accent1" w:themeShade="BF"/>
      <w:spacing w:val="-10"/>
      <w:sz w:val="56"/>
      <w:szCs w:val="56"/>
    </w:rPr>
  </w:style>
  <w:style w:type="paragraph" w:styleId="Subtitle">
    <w:name w:val="Subtitle"/>
    <w:basedOn w:val="Pa12"/>
    <w:next w:val="Normal"/>
    <w:link w:val="SubtitleChar"/>
    <w:uiPriority w:val="11"/>
    <w:qFormat/>
    <w:rsid w:val="00C11099"/>
    <w:pPr>
      <w:jc w:val="center"/>
    </w:pPr>
    <w:rPr>
      <w:rFonts w:asciiTheme="minorHAnsi" w:hAnsiTheme="minorHAnsi" w:cs="Times New Roman"/>
      <w:b/>
      <w:bCs/>
      <w:sz w:val="32"/>
      <w:szCs w:val="32"/>
      <w:lang w:val="en-AU"/>
    </w:rPr>
  </w:style>
  <w:style w:type="character" w:customStyle="1" w:styleId="SubtitleChar">
    <w:name w:val="Subtitle Char"/>
    <w:basedOn w:val="DefaultParagraphFont"/>
    <w:link w:val="Subtitle"/>
    <w:uiPriority w:val="11"/>
    <w:rsid w:val="00C11099"/>
    <w:rPr>
      <w:rFonts w:eastAsia="SimSun" w:cs="Times New Roman"/>
      <w:b/>
      <w:bCs/>
      <w:sz w:val="32"/>
      <w:szCs w:val="32"/>
    </w:rPr>
  </w:style>
  <w:style w:type="character" w:styleId="Strong">
    <w:name w:val="Strong"/>
    <w:basedOn w:val="DefaultParagraphFont"/>
    <w:uiPriority w:val="99"/>
    <w:qFormat/>
    <w:rsid w:val="001F3F05"/>
    <w:rPr>
      <w:b/>
      <w:bCs/>
    </w:rPr>
  </w:style>
  <w:style w:type="character" w:styleId="Emphasis">
    <w:name w:val="Emphasis"/>
    <w:basedOn w:val="DefaultParagraphFont"/>
    <w:uiPriority w:val="20"/>
    <w:qFormat/>
    <w:rsid w:val="001F3F05"/>
    <w:rPr>
      <w:i/>
      <w:iCs/>
    </w:rPr>
  </w:style>
  <w:style w:type="paragraph" w:styleId="NoSpacing">
    <w:name w:val="No Spacing"/>
    <w:uiPriority w:val="1"/>
    <w:qFormat/>
    <w:rsid w:val="001F3F05"/>
    <w:pPr>
      <w:spacing w:after="0" w:line="240" w:lineRule="auto"/>
    </w:pPr>
  </w:style>
  <w:style w:type="paragraph" w:styleId="Quote">
    <w:name w:val="Quote"/>
    <w:basedOn w:val="Normal"/>
    <w:next w:val="Normal"/>
    <w:link w:val="QuoteChar"/>
    <w:uiPriority w:val="29"/>
    <w:qFormat/>
    <w:rsid w:val="001F3F05"/>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1F3F05"/>
    <w:rPr>
      <w:i/>
      <w:iCs/>
      <w:color w:val="404040" w:themeColor="text1" w:themeTint="BF"/>
    </w:rPr>
  </w:style>
  <w:style w:type="paragraph" w:styleId="IntenseQuote">
    <w:name w:val="Intense Quote"/>
    <w:basedOn w:val="Normal"/>
    <w:next w:val="Normal"/>
    <w:link w:val="IntenseQuoteChar"/>
    <w:uiPriority w:val="30"/>
    <w:qFormat/>
    <w:rsid w:val="001F3F05"/>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1F3F05"/>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1F3F05"/>
    <w:rPr>
      <w:i/>
      <w:iCs/>
      <w:color w:val="404040" w:themeColor="text1" w:themeTint="BF"/>
    </w:rPr>
  </w:style>
  <w:style w:type="character" w:styleId="IntenseEmphasis">
    <w:name w:val="Intense Emphasis"/>
    <w:basedOn w:val="DefaultParagraphFont"/>
    <w:uiPriority w:val="21"/>
    <w:qFormat/>
    <w:rsid w:val="001F3F05"/>
    <w:rPr>
      <w:b/>
      <w:bCs/>
      <w:i/>
      <w:iCs/>
    </w:rPr>
  </w:style>
  <w:style w:type="character" w:styleId="SubtleReference">
    <w:name w:val="Subtle Reference"/>
    <w:basedOn w:val="DefaultParagraphFont"/>
    <w:uiPriority w:val="31"/>
    <w:qFormat/>
    <w:rsid w:val="001F3F0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1F3F05"/>
    <w:rPr>
      <w:b/>
      <w:bCs/>
      <w:smallCaps/>
      <w:spacing w:val="5"/>
      <w:u w:val="single"/>
    </w:rPr>
  </w:style>
  <w:style w:type="character" w:styleId="BookTitle">
    <w:name w:val="Book Title"/>
    <w:basedOn w:val="DefaultParagraphFont"/>
    <w:uiPriority w:val="33"/>
    <w:qFormat/>
    <w:rsid w:val="001F3F05"/>
    <w:rPr>
      <w:b/>
      <w:bCs/>
      <w:smallCaps/>
    </w:rPr>
  </w:style>
  <w:style w:type="paragraph" w:styleId="TOCHeading">
    <w:name w:val="TOC Heading"/>
    <w:next w:val="Normal"/>
    <w:uiPriority w:val="39"/>
    <w:unhideWhenUsed/>
    <w:qFormat/>
    <w:rsid w:val="00E86402"/>
    <w:rPr>
      <w:rFonts w:asciiTheme="majorHAnsi" w:eastAsiaTheme="majorEastAsia" w:hAnsiTheme="majorHAnsi" w:cstheme="majorBidi"/>
      <w:color w:val="2E74B5" w:themeColor="accent1" w:themeShade="BF"/>
      <w:sz w:val="32"/>
      <w:szCs w:val="32"/>
    </w:rPr>
  </w:style>
  <w:style w:type="paragraph" w:styleId="TOC2">
    <w:name w:val="toc 2"/>
    <w:basedOn w:val="Normal"/>
    <w:next w:val="Normal"/>
    <w:autoRedefine/>
    <w:uiPriority w:val="39"/>
    <w:unhideWhenUsed/>
    <w:rsid w:val="00812A41"/>
    <w:pPr>
      <w:tabs>
        <w:tab w:val="left" w:pos="880"/>
        <w:tab w:val="right" w:leader="dot" w:pos="9180"/>
      </w:tabs>
      <w:spacing w:after="100"/>
      <w:ind w:left="200"/>
    </w:pPr>
  </w:style>
  <w:style w:type="paragraph" w:styleId="TOC1">
    <w:name w:val="toc 1"/>
    <w:basedOn w:val="Normal"/>
    <w:next w:val="Normal"/>
    <w:autoRedefine/>
    <w:uiPriority w:val="39"/>
    <w:unhideWhenUsed/>
    <w:rsid w:val="00812A41"/>
    <w:pPr>
      <w:tabs>
        <w:tab w:val="left" w:pos="400"/>
        <w:tab w:val="right" w:leader="dot" w:pos="9180"/>
      </w:tabs>
      <w:spacing w:after="100"/>
    </w:pPr>
  </w:style>
  <w:style w:type="paragraph" w:styleId="Header">
    <w:name w:val="header"/>
    <w:basedOn w:val="Normal"/>
    <w:link w:val="HeaderChar"/>
    <w:uiPriority w:val="99"/>
    <w:unhideWhenUsed/>
    <w:rsid w:val="00F963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63D8"/>
  </w:style>
  <w:style w:type="paragraph" w:styleId="Footer">
    <w:name w:val="footer"/>
    <w:basedOn w:val="Normal"/>
    <w:link w:val="FooterChar"/>
    <w:uiPriority w:val="99"/>
    <w:unhideWhenUsed/>
    <w:rsid w:val="00F963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63D8"/>
  </w:style>
  <w:style w:type="character" w:styleId="CommentReference">
    <w:name w:val="annotation reference"/>
    <w:basedOn w:val="DefaultParagraphFont"/>
    <w:uiPriority w:val="99"/>
    <w:semiHidden/>
    <w:unhideWhenUsed/>
    <w:rsid w:val="0061095D"/>
    <w:rPr>
      <w:sz w:val="16"/>
      <w:szCs w:val="16"/>
    </w:rPr>
  </w:style>
  <w:style w:type="paragraph" w:styleId="CommentText">
    <w:name w:val="annotation text"/>
    <w:basedOn w:val="Normal"/>
    <w:link w:val="CommentTextChar"/>
    <w:uiPriority w:val="99"/>
    <w:unhideWhenUsed/>
    <w:rsid w:val="0061095D"/>
    <w:pPr>
      <w:spacing w:line="240" w:lineRule="auto"/>
    </w:pPr>
  </w:style>
  <w:style w:type="character" w:customStyle="1" w:styleId="CommentTextChar">
    <w:name w:val="Comment Text Char"/>
    <w:basedOn w:val="DefaultParagraphFont"/>
    <w:link w:val="CommentText"/>
    <w:uiPriority w:val="99"/>
    <w:rsid w:val="0061095D"/>
  </w:style>
  <w:style w:type="paragraph" w:styleId="CommentSubject">
    <w:name w:val="annotation subject"/>
    <w:basedOn w:val="CommentText"/>
    <w:next w:val="CommentText"/>
    <w:link w:val="CommentSubjectChar"/>
    <w:uiPriority w:val="99"/>
    <w:semiHidden/>
    <w:unhideWhenUsed/>
    <w:rsid w:val="0061095D"/>
    <w:rPr>
      <w:b/>
      <w:bCs/>
    </w:rPr>
  </w:style>
  <w:style w:type="character" w:customStyle="1" w:styleId="CommentSubjectChar">
    <w:name w:val="Comment Subject Char"/>
    <w:basedOn w:val="CommentTextChar"/>
    <w:link w:val="CommentSubject"/>
    <w:uiPriority w:val="99"/>
    <w:semiHidden/>
    <w:rsid w:val="0061095D"/>
    <w:rPr>
      <w:b/>
      <w:bCs/>
    </w:rPr>
  </w:style>
  <w:style w:type="paragraph" w:styleId="BalloonText">
    <w:name w:val="Balloon Text"/>
    <w:basedOn w:val="Normal"/>
    <w:link w:val="BalloonTextChar"/>
    <w:uiPriority w:val="99"/>
    <w:semiHidden/>
    <w:unhideWhenUsed/>
    <w:rsid w:val="006109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095D"/>
    <w:rPr>
      <w:rFonts w:ascii="Segoe UI" w:hAnsi="Segoe UI" w:cs="Segoe UI"/>
      <w:sz w:val="18"/>
      <w:szCs w:val="18"/>
    </w:rPr>
  </w:style>
  <w:style w:type="paragraph" w:customStyle="1" w:styleId="TableText">
    <w:name w:val="Table Text"/>
    <w:basedOn w:val="Normal"/>
    <w:uiPriority w:val="13"/>
    <w:qFormat/>
    <w:rsid w:val="009D7F79"/>
    <w:pPr>
      <w:spacing w:before="60" w:after="60" w:line="240" w:lineRule="auto"/>
    </w:pPr>
    <w:rPr>
      <w:rFonts w:ascii="Cambria" w:eastAsiaTheme="minorHAnsi" w:hAnsi="Cambria"/>
      <w:sz w:val="18"/>
      <w:szCs w:val="22"/>
    </w:rPr>
  </w:style>
  <w:style w:type="paragraph" w:customStyle="1" w:styleId="TableHeading">
    <w:name w:val="Table Heading"/>
    <w:basedOn w:val="TableText"/>
    <w:uiPriority w:val="14"/>
    <w:qFormat/>
    <w:rsid w:val="009D7F79"/>
    <w:pPr>
      <w:keepNext/>
    </w:pPr>
    <w:rPr>
      <w:b/>
    </w:rPr>
  </w:style>
  <w:style w:type="paragraph" w:customStyle="1" w:styleId="NormalIndented">
    <w:name w:val="Normal Indented"/>
    <w:basedOn w:val="Normal"/>
    <w:qFormat/>
    <w:rsid w:val="00001A6E"/>
    <w:pPr>
      <w:suppressAutoHyphens/>
      <w:spacing w:before="180" w:after="60" w:line="280" w:lineRule="atLeast"/>
      <w:ind w:left="284"/>
    </w:pPr>
    <w:rPr>
      <w:rFonts w:eastAsiaTheme="minorHAnsi"/>
      <w:szCs w:val="22"/>
    </w:rPr>
  </w:style>
  <w:style w:type="table" w:styleId="TableGridLight">
    <w:name w:val="Grid Table Light"/>
    <w:basedOn w:val="TableNormal"/>
    <w:uiPriority w:val="40"/>
    <w:rsid w:val="00535E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512BC5"/>
    <w:rPr>
      <w:color w:val="954F72" w:themeColor="followedHyperlink"/>
      <w:u w:val="single"/>
    </w:rPr>
  </w:style>
  <w:style w:type="table" w:styleId="ListTable3">
    <w:name w:val="List Table 3"/>
    <w:basedOn w:val="TableNormal"/>
    <w:uiPriority w:val="48"/>
    <w:rsid w:val="007E0F1F"/>
    <w:pPr>
      <w:spacing w:after="0" w:line="240" w:lineRule="auto"/>
    </w:pPr>
    <w:rPr>
      <w:rFonts w:eastAsiaTheme="minorHAnsi"/>
      <w:sz w:val="22"/>
      <w:szCs w:val="22"/>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odyText">
    <w:name w:val="Body Text"/>
    <w:basedOn w:val="Normal"/>
    <w:link w:val="BodyTextChar"/>
    <w:uiPriority w:val="99"/>
    <w:unhideWhenUsed/>
    <w:rsid w:val="005E24CC"/>
    <w:pPr>
      <w:spacing w:line="240" w:lineRule="auto"/>
    </w:pPr>
    <w:rPr>
      <w:rFonts w:ascii="Arial" w:eastAsia="Times New Roman" w:hAnsi="Arial" w:cs="Times New Roman"/>
      <w:szCs w:val="22"/>
      <w:lang w:eastAsia="ja-JP"/>
    </w:rPr>
  </w:style>
  <w:style w:type="character" w:customStyle="1" w:styleId="BodyTextChar">
    <w:name w:val="Body Text Char"/>
    <w:basedOn w:val="DefaultParagraphFont"/>
    <w:link w:val="BodyText"/>
    <w:uiPriority w:val="99"/>
    <w:rsid w:val="005E24CC"/>
    <w:rPr>
      <w:rFonts w:ascii="Arial" w:eastAsia="Times New Roman" w:hAnsi="Arial" w:cs="Times New Roman"/>
      <w:szCs w:val="22"/>
      <w:lang w:eastAsia="ja-JP"/>
    </w:rPr>
  </w:style>
  <w:style w:type="paragraph" w:styleId="TOC3">
    <w:name w:val="toc 3"/>
    <w:basedOn w:val="Normal"/>
    <w:next w:val="Normal"/>
    <w:autoRedefine/>
    <w:uiPriority w:val="39"/>
    <w:unhideWhenUsed/>
    <w:rsid w:val="00E45E5E"/>
    <w:pPr>
      <w:tabs>
        <w:tab w:val="right" w:leader="dot" w:pos="9180"/>
      </w:tabs>
      <w:spacing w:after="100"/>
      <w:ind w:left="400"/>
    </w:pPr>
  </w:style>
  <w:style w:type="paragraph" w:styleId="Revision">
    <w:name w:val="Revision"/>
    <w:hidden/>
    <w:uiPriority w:val="99"/>
    <w:semiHidden/>
    <w:rsid w:val="009606B3"/>
    <w:pPr>
      <w:spacing w:after="0" w:line="240" w:lineRule="auto"/>
    </w:pPr>
  </w:style>
  <w:style w:type="character" w:styleId="UnresolvedMention">
    <w:name w:val="Unresolved Mention"/>
    <w:basedOn w:val="DefaultParagraphFont"/>
    <w:uiPriority w:val="99"/>
    <w:semiHidden/>
    <w:unhideWhenUsed/>
    <w:rsid w:val="00513639"/>
    <w:rPr>
      <w:color w:val="605E5C"/>
      <w:shd w:val="clear" w:color="auto" w:fill="E1DFDD"/>
    </w:rPr>
  </w:style>
  <w:style w:type="paragraph" w:styleId="ListBullet">
    <w:name w:val="List Bullet"/>
    <w:basedOn w:val="Normal"/>
    <w:uiPriority w:val="99"/>
    <w:unhideWhenUsed/>
    <w:rsid w:val="008D16E6"/>
    <w:pPr>
      <w:numPr>
        <w:numId w:val="4"/>
      </w:numPr>
      <w:spacing w:before="40" w:after="40" w:line="240" w:lineRule="auto"/>
      <w:ind w:left="357" w:hanging="357"/>
    </w:pPr>
  </w:style>
  <w:style w:type="paragraph" w:styleId="ListBullet2">
    <w:name w:val="List Bullet 2"/>
    <w:basedOn w:val="ListBullet"/>
    <w:uiPriority w:val="99"/>
    <w:unhideWhenUsed/>
    <w:rsid w:val="002E259E"/>
    <w:pPr>
      <w:numPr>
        <w:numId w:val="5"/>
      </w:numPr>
      <w:spacing w:before="0" w:after="120"/>
    </w:pPr>
  </w:style>
  <w:style w:type="table" w:styleId="GridTable1Light">
    <w:name w:val="Grid Table 1 Light"/>
    <w:basedOn w:val="TableNormal"/>
    <w:uiPriority w:val="46"/>
    <w:rsid w:val="00B00C4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pPr>
        <w:jc w:val="center"/>
      </w:pPr>
      <w:rPr>
        <w:rFonts w:ascii="Calibri" w:hAnsi="Calibri"/>
        <w:b/>
        <w:bCs/>
        <w:color w:val="996633"/>
        <w:sz w:val="24"/>
      </w:rPr>
      <w:tblPr/>
      <w:tcPr>
        <w:tcBorders>
          <w:bottom w:val="nil"/>
        </w:tcBorders>
        <w:shd w:val="clear" w:color="auto" w:fill="FFFFCC"/>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5E0AB0"/>
    <w:pPr>
      <w:spacing w:after="0" w:line="240" w:lineRule="auto"/>
    </w:pPr>
    <w:rPr>
      <w:color w:val="000000" w:themeColor="text1"/>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Theme="minorHAnsi" w:hAnsiTheme="minorHAnsi"/>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Style1">
    <w:name w:val="Style1"/>
    <w:basedOn w:val="TableNormal"/>
    <w:uiPriority w:val="99"/>
    <w:rsid w:val="00636893"/>
    <w:pPr>
      <w:spacing w:after="0" w:line="240" w:lineRule="auto"/>
    </w:pPr>
    <w:tblPr/>
    <w:tblStylePr w:type="firstRow">
      <w:rPr>
        <w:color w:val="0D0D0D" w:themeColor="text1" w:themeTint="F2"/>
      </w:rPr>
    </w:tblStylePr>
  </w:style>
  <w:style w:type="table" w:styleId="GridTable1Light-Accent1">
    <w:name w:val="Grid Table 1 Light Accent 1"/>
    <w:basedOn w:val="TableNormal"/>
    <w:uiPriority w:val="46"/>
    <w:rsid w:val="00636893"/>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Mention">
    <w:name w:val="Mention"/>
    <w:basedOn w:val="DefaultParagraphFont"/>
    <w:uiPriority w:val="99"/>
    <w:unhideWhenUsed/>
    <w:rsid w:val="005B3607"/>
    <w:rPr>
      <w:color w:val="2B579A"/>
      <w:shd w:val="clear" w:color="auto" w:fill="E1DFDD"/>
    </w:rPr>
  </w:style>
  <w:style w:type="paragraph" w:styleId="ListParagraph">
    <w:name w:val="List Paragraph"/>
    <w:basedOn w:val="Normal"/>
    <w:uiPriority w:val="34"/>
    <w:qFormat/>
    <w:pPr>
      <w:ind w:left="720"/>
      <w:contextualSpacing/>
    </w:pPr>
  </w:style>
  <w:style w:type="paragraph" w:customStyle="1" w:styleId="Paragraphtext">
    <w:name w:val="Paragraph text"/>
    <w:basedOn w:val="Normal"/>
    <w:qFormat/>
    <w:rsid w:val="008610CF"/>
    <w:pPr>
      <w:spacing w:after="60" w:line="240" w:lineRule="auto"/>
    </w:pPr>
    <w:rPr>
      <w:rFonts w:ascii="Arial" w:eastAsia="Times New Roman" w:hAnsi="Arial" w:cs="Times New Roman"/>
      <w:color w:val="000000" w:themeColor="text1"/>
      <w:sz w:val="21"/>
      <w:szCs w:val="24"/>
    </w:rPr>
  </w:style>
  <w:style w:type="character" w:customStyle="1" w:styleId="cf01">
    <w:name w:val="cf01"/>
    <w:basedOn w:val="DefaultParagraphFont"/>
    <w:rsid w:val="00726FDE"/>
    <w:rPr>
      <w:rFonts w:ascii="Segoe UI" w:hAnsi="Segoe UI" w:cs="Segoe UI" w:hint="default"/>
      <w:sz w:val="18"/>
      <w:szCs w:val="18"/>
    </w:rPr>
  </w:style>
  <w:style w:type="numbering" w:customStyle="1" w:styleId="CurrentList1">
    <w:name w:val="Current List1"/>
    <w:uiPriority w:val="99"/>
    <w:rsid w:val="003E3A3C"/>
    <w:pPr>
      <w:numPr>
        <w:numId w:val="7"/>
      </w:numPr>
    </w:pPr>
  </w:style>
  <w:style w:type="numbering" w:customStyle="1" w:styleId="CurrentList2">
    <w:name w:val="Current List2"/>
    <w:uiPriority w:val="99"/>
    <w:rsid w:val="003E3A3C"/>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59739">
      <w:bodyDiv w:val="1"/>
      <w:marLeft w:val="0"/>
      <w:marRight w:val="0"/>
      <w:marTop w:val="0"/>
      <w:marBottom w:val="0"/>
      <w:divBdr>
        <w:top w:val="none" w:sz="0" w:space="0" w:color="auto"/>
        <w:left w:val="none" w:sz="0" w:space="0" w:color="auto"/>
        <w:bottom w:val="none" w:sz="0" w:space="0" w:color="auto"/>
        <w:right w:val="none" w:sz="0" w:space="0" w:color="auto"/>
      </w:divBdr>
    </w:div>
    <w:div w:id="270286684">
      <w:bodyDiv w:val="1"/>
      <w:marLeft w:val="0"/>
      <w:marRight w:val="0"/>
      <w:marTop w:val="0"/>
      <w:marBottom w:val="0"/>
      <w:divBdr>
        <w:top w:val="none" w:sz="0" w:space="0" w:color="auto"/>
        <w:left w:val="none" w:sz="0" w:space="0" w:color="auto"/>
        <w:bottom w:val="none" w:sz="0" w:space="0" w:color="auto"/>
        <w:right w:val="none" w:sz="0" w:space="0" w:color="auto"/>
      </w:divBdr>
    </w:div>
    <w:div w:id="293103089">
      <w:bodyDiv w:val="1"/>
      <w:marLeft w:val="0"/>
      <w:marRight w:val="0"/>
      <w:marTop w:val="0"/>
      <w:marBottom w:val="0"/>
      <w:divBdr>
        <w:top w:val="none" w:sz="0" w:space="0" w:color="auto"/>
        <w:left w:val="none" w:sz="0" w:space="0" w:color="auto"/>
        <w:bottom w:val="none" w:sz="0" w:space="0" w:color="auto"/>
        <w:right w:val="none" w:sz="0" w:space="0" w:color="auto"/>
      </w:divBdr>
    </w:div>
    <w:div w:id="398988462">
      <w:bodyDiv w:val="1"/>
      <w:marLeft w:val="0"/>
      <w:marRight w:val="0"/>
      <w:marTop w:val="0"/>
      <w:marBottom w:val="0"/>
      <w:divBdr>
        <w:top w:val="none" w:sz="0" w:space="0" w:color="auto"/>
        <w:left w:val="none" w:sz="0" w:space="0" w:color="auto"/>
        <w:bottom w:val="none" w:sz="0" w:space="0" w:color="auto"/>
        <w:right w:val="none" w:sz="0" w:space="0" w:color="auto"/>
      </w:divBdr>
    </w:div>
    <w:div w:id="484126160">
      <w:bodyDiv w:val="1"/>
      <w:marLeft w:val="0"/>
      <w:marRight w:val="0"/>
      <w:marTop w:val="0"/>
      <w:marBottom w:val="0"/>
      <w:divBdr>
        <w:top w:val="none" w:sz="0" w:space="0" w:color="auto"/>
        <w:left w:val="none" w:sz="0" w:space="0" w:color="auto"/>
        <w:bottom w:val="none" w:sz="0" w:space="0" w:color="auto"/>
        <w:right w:val="none" w:sz="0" w:space="0" w:color="auto"/>
      </w:divBdr>
    </w:div>
    <w:div w:id="754716185">
      <w:bodyDiv w:val="1"/>
      <w:marLeft w:val="0"/>
      <w:marRight w:val="0"/>
      <w:marTop w:val="0"/>
      <w:marBottom w:val="0"/>
      <w:divBdr>
        <w:top w:val="none" w:sz="0" w:space="0" w:color="auto"/>
        <w:left w:val="none" w:sz="0" w:space="0" w:color="auto"/>
        <w:bottom w:val="none" w:sz="0" w:space="0" w:color="auto"/>
        <w:right w:val="none" w:sz="0" w:space="0" w:color="auto"/>
      </w:divBdr>
    </w:div>
    <w:div w:id="809328622">
      <w:bodyDiv w:val="1"/>
      <w:marLeft w:val="0"/>
      <w:marRight w:val="0"/>
      <w:marTop w:val="0"/>
      <w:marBottom w:val="0"/>
      <w:divBdr>
        <w:top w:val="none" w:sz="0" w:space="0" w:color="auto"/>
        <w:left w:val="none" w:sz="0" w:space="0" w:color="auto"/>
        <w:bottom w:val="none" w:sz="0" w:space="0" w:color="auto"/>
        <w:right w:val="none" w:sz="0" w:space="0" w:color="auto"/>
      </w:divBdr>
    </w:div>
    <w:div w:id="1048257767">
      <w:bodyDiv w:val="1"/>
      <w:marLeft w:val="0"/>
      <w:marRight w:val="0"/>
      <w:marTop w:val="0"/>
      <w:marBottom w:val="0"/>
      <w:divBdr>
        <w:top w:val="none" w:sz="0" w:space="0" w:color="auto"/>
        <w:left w:val="none" w:sz="0" w:space="0" w:color="auto"/>
        <w:bottom w:val="none" w:sz="0" w:space="0" w:color="auto"/>
        <w:right w:val="none" w:sz="0" w:space="0" w:color="auto"/>
      </w:divBdr>
    </w:div>
    <w:div w:id="1058937650">
      <w:bodyDiv w:val="1"/>
      <w:marLeft w:val="0"/>
      <w:marRight w:val="0"/>
      <w:marTop w:val="0"/>
      <w:marBottom w:val="0"/>
      <w:divBdr>
        <w:top w:val="none" w:sz="0" w:space="0" w:color="auto"/>
        <w:left w:val="none" w:sz="0" w:space="0" w:color="auto"/>
        <w:bottom w:val="none" w:sz="0" w:space="0" w:color="auto"/>
        <w:right w:val="none" w:sz="0" w:space="0" w:color="auto"/>
      </w:divBdr>
    </w:div>
    <w:div w:id="1068772910">
      <w:bodyDiv w:val="1"/>
      <w:marLeft w:val="0"/>
      <w:marRight w:val="0"/>
      <w:marTop w:val="0"/>
      <w:marBottom w:val="0"/>
      <w:divBdr>
        <w:top w:val="none" w:sz="0" w:space="0" w:color="auto"/>
        <w:left w:val="none" w:sz="0" w:space="0" w:color="auto"/>
        <w:bottom w:val="none" w:sz="0" w:space="0" w:color="auto"/>
        <w:right w:val="none" w:sz="0" w:space="0" w:color="auto"/>
      </w:divBdr>
    </w:div>
    <w:div w:id="1142691451">
      <w:bodyDiv w:val="1"/>
      <w:marLeft w:val="0"/>
      <w:marRight w:val="0"/>
      <w:marTop w:val="0"/>
      <w:marBottom w:val="0"/>
      <w:divBdr>
        <w:top w:val="none" w:sz="0" w:space="0" w:color="auto"/>
        <w:left w:val="none" w:sz="0" w:space="0" w:color="auto"/>
        <w:bottom w:val="none" w:sz="0" w:space="0" w:color="auto"/>
        <w:right w:val="none" w:sz="0" w:space="0" w:color="auto"/>
      </w:divBdr>
    </w:div>
    <w:div w:id="1269656875">
      <w:bodyDiv w:val="1"/>
      <w:marLeft w:val="0"/>
      <w:marRight w:val="0"/>
      <w:marTop w:val="0"/>
      <w:marBottom w:val="0"/>
      <w:divBdr>
        <w:top w:val="none" w:sz="0" w:space="0" w:color="auto"/>
        <w:left w:val="none" w:sz="0" w:space="0" w:color="auto"/>
        <w:bottom w:val="none" w:sz="0" w:space="0" w:color="auto"/>
        <w:right w:val="none" w:sz="0" w:space="0" w:color="auto"/>
      </w:divBdr>
    </w:div>
    <w:div w:id="1524246154">
      <w:bodyDiv w:val="1"/>
      <w:marLeft w:val="0"/>
      <w:marRight w:val="0"/>
      <w:marTop w:val="0"/>
      <w:marBottom w:val="0"/>
      <w:divBdr>
        <w:top w:val="none" w:sz="0" w:space="0" w:color="auto"/>
        <w:left w:val="none" w:sz="0" w:space="0" w:color="auto"/>
        <w:bottom w:val="none" w:sz="0" w:space="0" w:color="auto"/>
        <w:right w:val="none" w:sz="0" w:space="0" w:color="auto"/>
      </w:divBdr>
    </w:div>
    <w:div w:id="1592272226">
      <w:bodyDiv w:val="1"/>
      <w:marLeft w:val="0"/>
      <w:marRight w:val="0"/>
      <w:marTop w:val="0"/>
      <w:marBottom w:val="0"/>
      <w:divBdr>
        <w:top w:val="none" w:sz="0" w:space="0" w:color="auto"/>
        <w:left w:val="none" w:sz="0" w:space="0" w:color="auto"/>
        <w:bottom w:val="none" w:sz="0" w:space="0" w:color="auto"/>
        <w:right w:val="none" w:sz="0" w:space="0" w:color="auto"/>
      </w:divBdr>
    </w:div>
    <w:div w:id="1926258135">
      <w:bodyDiv w:val="1"/>
      <w:marLeft w:val="0"/>
      <w:marRight w:val="0"/>
      <w:marTop w:val="0"/>
      <w:marBottom w:val="0"/>
      <w:divBdr>
        <w:top w:val="none" w:sz="0" w:space="0" w:color="auto"/>
        <w:left w:val="none" w:sz="0" w:space="0" w:color="auto"/>
        <w:bottom w:val="none" w:sz="0" w:space="0" w:color="auto"/>
        <w:right w:val="none" w:sz="0" w:space="0" w:color="auto"/>
      </w:divBdr>
    </w:div>
    <w:div w:id="2028364805">
      <w:bodyDiv w:val="1"/>
      <w:marLeft w:val="0"/>
      <w:marRight w:val="0"/>
      <w:marTop w:val="0"/>
      <w:marBottom w:val="0"/>
      <w:divBdr>
        <w:top w:val="none" w:sz="0" w:space="0" w:color="auto"/>
        <w:left w:val="none" w:sz="0" w:space="0" w:color="auto"/>
        <w:bottom w:val="none" w:sz="0" w:space="0" w:color="auto"/>
        <w:right w:val="none" w:sz="0" w:space="0" w:color="auto"/>
      </w:divBdr>
    </w:div>
    <w:div w:id="2072342741">
      <w:bodyDiv w:val="1"/>
      <w:marLeft w:val="0"/>
      <w:marRight w:val="0"/>
      <w:marTop w:val="0"/>
      <w:marBottom w:val="0"/>
      <w:divBdr>
        <w:top w:val="none" w:sz="0" w:space="0" w:color="auto"/>
        <w:left w:val="none" w:sz="0" w:space="0" w:color="auto"/>
        <w:bottom w:val="none" w:sz="0" w:space="0" w:color="auto"/>
        <w:right w:val="none" w:sz="0" w:space="0" w:color="auto"/>
      </w:divBdr>
    </w:div>
    <w:div w:id="21130135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gov.au/resources/publications/prescribed-list-of-medical-devices-and-human-tissue-products-guide-draft?language=en"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ealth.gov.au/our-work/the-prescribed-list/cost-recovery"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8AEA3286-0307-4BB4-AEFB-C06DFEA380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D2D7DC68A6A44B44AAABE10BCDB07F83" ma:contentTypeVersion="" ma:contentTypeDescription="PDMS Document Site Content Type" ma:contentTypeScope="" ma:versionID="66fbd73e58a03133c49b932f89080753">
  <xsd:schema xmlns:xsd="http://www.w3.org/2001/XMLSchema" xmlns:xs="http://www.w3.org/2001/XMLSchema" xmlns:p="http://schemas.microsoft.com/office/2006/metadata/properties" xmlns:ns2="8AEA3286-0307-4BB4-AEFB-C06DFEA38043" targetNamespace="http://schemas.microsoft.com/office/2006/metadata/properties" ma:root="true" ma:fieldsID="ebb2459360aa668c5d0b8023759e2d8b" ns2:_="">
    <xsd:import namespace="8AEA3286-0307-4BB4-AEFB-C06DFEA38043"/>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EA3286-0307-4BB4-AEFB-C06DFEA38043"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66CE85-AE4E-45A8-B713-92CC156F92C1}">
  <ds:schemaRefs>
    <ds:schemaRef ds:uri="http://schemas.microsoft.com/sharepoint/v3/contenttype/forms"/>
  </ds:schemaRefs>
</ds:datastoreItem>
</file>

<file path=customXml/itemProps2.xml><?xml version="1.0" encoding="utf-8"?>
<ds:datastoreItem xmlns:ds="http://schemas.openxmlformats.org/officeDocument/2006/customXml" ds:itemID="{CF749CF9-3042-45F2-814C-AD7FA3CF4753}">
  <ds:schemaRefs>
    <ds:schemaRef ds:uri="http://schemas.openxmlformats.org/officeDocument/2006/bibliography"/>
  </ds:schemaRefs>
</ds:datastoreItem>
</file>

<file path=customXml/itemProps3.xml><?xml version="1.0" encoding="utf-8"?>
<ds:datastoreItem xmlns:ds="http://schemas.openxmlformats.org/officeDocument/2006/customXml" ds:itemID="{924034BE-9609-40B8-B953-9EA533992327}">
  <ds:schemaRefs>
    <ds:schemaRef ds:uri="http://schemas.microsoft.com/office/2006/metadata/properties"/>
    <ds:schemaRef ds:uri="http://schemas.microsoft.com/office/infopath/2007/PartnerControls"/>
    <ds:schemaRef ds:uri="8AEA3286-0307-4BB4-AEFB-C06DFEA38043"/>
  </ds:schemaRefs>
</ds:datastoreItem>
</file>

<file path=customXml/itemProps4.xml><?xml version="1.0" encoding="utf-8"?>
<ds:datastoreItem xmlns:ds="http://schemas.openxmlformats.org/officeDocument/2006/customXml" ds:itemID="{8C9A4096-5069-4C1C-8675-33E6E3B7C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EA3286-0307-4BB4-AEFB-C06DFEA38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16</Pages>
  <Words>5410</Words>
  <Characters>30842</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Cost Recovery Implementation Statement – Administration of the Prescribed List of Medical Devices and Human Tissue Products 2026-2027</vt:lpstr>
    </vt:vector>
  </TitlesOfParts>
  <Company/>
  <LinksUpToDate>false</LinksUpToDate>
  <CharactersWithSpaces>36180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Cost Recovery Implementation Statement – Administration of the Prescribed List of Medical Devices and Human Tissue Products 2026-2027</dc:title>
  <dc:subject>Health technologies and digital health</dc:subject>
  <dc:creator>Australian Government Department of Health, Disability and Ageing</dc:creator>
  <cp:keywords>Health technologies and digital health; Medical devices; PHI;</cp:keywords>
  <dc:description/>
  <cp:lastModifiedBy>MASCHKE, Elvia</cp:lastModifiedBy>
  <cp:revision>23</cp:revision>
  <cp:lastPrinted>2025-05-15T00:00:00Z</cp:lastPrinted>
  <dcterms:created xsi:type="dcterms:W3CDTF">2026-05-15T03:02:00Z</dcterms:created>
  <dcterms:modified xsi:type="dcterms:W3CDTF">2026-06-26T04:21:00Z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1df493a4,6e3fc16e,58dee0d2</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3b01d470,5afb8ac8,4789b5f0</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2025-10-10T00:16:58Z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ffed3474-0b99-41c4-8805-3aa2273afe37</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