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body>
    <w:p w14:paraId="5916A041" w14:textId="756E3BFB" w:rsidR="009752E0" w:rsidRDefault="001553AD" w:rsidP="001553AD">
      <w:pPr>
        <w:pStyle w:val="Title"/>
        <w:rPr>
          <w:bCs/>
          <w:lang w:val="en-AU"/>
        </w:rPr>
      </w:pPr>
      <w:r w:rsidRPr="001553AD">
        <w:rPr>
          <w:bCs/>
          <w:lang w:val="en-AU"/>
        </w:rPr>
        <w:t xml:space="preserve">Childhood immunisation </w:t>
      </w:r>
      <w:r>
        <w:rPr>
          <w:bCs/>
          <w:lang w:val="en-AU"/>
        </w:rPr>
        <w:br/>
      </w:r>
      <w:r w:rsidRPr="001553AD">
        <w:rPr>
          <w:bCs/>
          <w:color w:val="000000" w:themeColor="text1"/>
          <w:lang w:val="en-AU"/>
        </w:rPr>
        <w:t xml:space="preserve">Information kit for </w:t>
      </w:r>
      <w:r w:rsidR="00612F85">
        <w:rPr>
          <w:bCs/>
          <w:color w:val="000000" w:themeColor="text1"/>
          <w:lang w:val="en-AU"/>
        </w:rPr>
        <w:br/>
      </w:r>
      <w:r w:rsidRPr="001553AD">
        <w:rPr>
          <w:bCs/>
          <w:color w:val="000000" w:themeColor="text1"/>
          <w:lang w:val="en-AU"/>
        </w:rPr>
        <w:t>health professionals</w:t>
      </w:r>
    </w:p>
    <w:p w14:paraId="531B3EC3" w14:textId="34D075D6" w:rsidR="0028681C" w:rsidRPr="0028681C" w:rsidRDefault="00F85F8B" w:rsidP="001553AD">
      <w:pPr>
        <w:pStyle w:val="Subtitle"/>
        <w:rPr>
          <w:lang w:val="en-AU"/>
        </w:rPr>
        <w:sectPr w:rsidR="0028681C" w:rsidRPr="0028681C" w:rsidSect="00BF3A30">
          <w:headerReference w:type="even" r:id="rId11"/>
          <w:headerReference w:type="default" r:id="rId12"/>
          <w:footerReference w:type="even" r:id="rId13"/>
          <w:footerReference w:type="default" r:id="rId14"/>
          <w:headerReference w:type="first" r:id="rId15"/>
          <w:footerReference w:type="first" r:id="rId16"/>
          <w:pgSz w:w="11900" w:h="16840"/>
          <w:pgMar w:top="3686" w:right="1134" w:bottom="1701" w:left="1134" w:header="709" w:footer="709" w:gutter="0"/>
          <w:cols w:space="708"/>
          <w:docGrid w:linePitch="360"/>
        </w:sectPr>
      </w:pPr>
      <w:r>
        <w:rPr>
          <w:lang w:val="en-AU"/>
        </w:rPr>
        <w:t>June</w:t>
      </w:r>
      <w:r w:rsidR="0028681C" w:rsidRPr="1885644F">
        <w:rPr>
          <w:lang w:val="en-AU"/>
        </w:rPr>
        <w:t xml:space="preserve"> 2026</w:t>
      </w:r>
    </w:p>
    <w:p w14:paraId="57438F29" w14:textId="18D29752" w:rsidR="00E66B30" w:rsidRDefault="00E66B30" w:rsidP="00B259EA">
      <w:pPr>
        <w:pStyle w:val="TOCHeading"/>
        <w:rPr>
          <w:lang w:val="en-AU"/>
        </w:rPr>
      </w:pPr>
      <w:r>
        <w:rPr>
          <w:lang w:val="en-AU"/>
        </w:rPr>
        <w:lastRenderedPageBreak/>
        <w:t>Contents</w:t>
      </w:r>
    </w:p>
    <w:p w14:paraId="2F4A0EF6" w14:textId="1D5CE647" w:rsidR="003A2B1F" w:rsidRDefault="008A4752">
      <w:pPr>
        <w:pStyle w:val="TOC1"/>
        <w:rPr>
          <w:b w:val="0"/>
          <w:noProof/>
          <w:kern w:val="2"/>
          <w:sz w:val="24"/>
          <w:szCs w:val="24"/>
          <w:lang w:val="en-AU" w:eastAsia="en-GB"/>
          <w14:ligatures w14:val="standardContextual"/>
        </w:rPr>
      </w:pPr>
      <w:r>
        <w:rPr>
          <w:lang w:val="en-AU"/>
        </w:rPr>
        <w:fldChar w:fldCharType="begin"/>
      </w:r>
      <w:r>
        <w:rPr>
          <w:lang w:val="en-AU"/>
        </w:rPr>
        <w:instrText xml:space="preserve"> TOC \o "1-1" \h \z \u </w:instrText>
      </w:r>
      <w:r>
        <w:rPr>
          <w:lang w:val="en-AU"/>
        </w:rPr>
        <w:fldChar w:fldCharType="separate"/>
      </w:r>
      <w:hyperlink w:anchor="_Toc233017560" w:history="1">
        <w:r w:rsidR="003A2B1F" w:rsidRPr="000D0B83">
          <w:rPr>
            <w:rStyle w:val="Hyperlink"/>
            <w:noProof/>
            <w:lang w:val="en-AU"/>
          </w:rPr>
          <w:t>About the health professionals’ kit</w:t>
        </w:r>
        <w:r w:rsidR="003A2B1F">
          <w:rPr>
            <w:noProof/>
            <w:webHidden/>
          </w:rPr>
          <w:tab/>
        </w:r>
        <w:r w:rsidR="003A2B1F">
          <w:rPr>
            <w:noProof/>
            <w:webHidden/>
          </w:rPr>
          <w:fldChar w:fldCharType="begin"/>
        </w:r>
        <w:r w:rsidR="003A2B1F">
          <w:rPr>
            <w:noProof/>
            <w:webHidden/>
          </w:rPr>
          <w:instrText xml:space="preserve"> PAGEREF _Toc233017560 \h </w:instrText>
        </w:r>
        <w:r w:rsidR="003A2B1F">
          <w:rPr>
            <w:noProof/>
            <w:webHidden/>
          </w:rPr>
        </w:r>
        <w:r w:rsidR="003A2B1F">
          <w:rPr>
            <w:noProof/>
            <w:webHidden/>
          </w:rPr>
          <w:fldChar w:fldCharType="separate"/>
        </w:r>
        <w:r w:rsidR="003A2B1F">
          <w:rPr>
            <w:noProof/>
            <w:webHidden/>
          </w:rPr>
          <w:t>2</w:t>
        </w:r>
        <w:r w:rsidR="003A2B1F">
          <w:rPr>
            <w:noProof/>
            <w:webHidden/>
          </w:rPr>
          <w:fldChar w:fldCharType="end"/>
        </w:r>
      </w:hyperlink>
    </w:p>
    <w:p w14:paraId="472CB275" w14:textId="2BE06433" w:rsidR="003A2B1F" w:rsidRDefault="003A2B1F">
      <w:pPr>
        <w:pStyle w:val="TOC1"/>
        <w:rPr>
          <w:b w:val="0"/>
          <w:noProof/>
          <w:kern w:val="2"/>
          <w:sz w:val="24"/>
          <w:szCs w:val="24"/>
          <w:lang w:val="en-AU" w:eastAsia="en-GB"/>
          <w14:ligatures w14:val="standardContextual"/>
        </w:rPr>
      </w:pPr>
      <w:hyperlink w:anchor="_Toc233017561" w:history="1">
        <w:r w:rsidRPr="000D0B83">
          <w:rPr>
            <w:rStyle w:val="Hyperlink"/>
            <w:noProof/>
            <w:lang w:val="en-AU"/>
          </w:rPr>
          <w:t>Common questions from parents and carers</w:t>
        </w:r>
        <w:r>
          <w:rPr>
            <w:noProof/>
            <w:webHidden/>
          </w:rPr>
          <w:tab/>
        </w:r>
        <w:r>
          <w:rPr>
            <w:noProof/>
            <w:webHidden/>
          </w:rPr>
          <w:fldChar w:fldCharType="begin"/>
        </w:r>
        <w:r>
          <w:rPr>
            <w:noProof/>
            <w:webHidden/>
          </w:rPr>
          <w:instrText xml:space="preserve"> PAGEREF _Toc233017561 \h </w:instrText>
        </w:r>
        <w:r>
          <w:rPr>
            <w:noProof/>
            <w:webHidden/>
          </w:rPr>
        </w:r>
        <w:r>
          <w:rPr>
            <w:noProof/>
            <w:webHidden/>
          </w:rPr>
          <w:fldChar w:fldCharType="separate"/>
        </w:r>
        <w:r>
          <w:rPr>
            <w:noProof/>
            <w:webHidden/>
          </w:rPr>
          <w:t>3</w:t>
        </w:r>
        <w:r>
          <w:rPr>
            <w:noProof/>
            <w:webHidden/>
          </w:rPr>
          <w:fldChar w:fldCharType="end"/>
        </w:r>
      </w:hyperlink>
    </w:p>
    <w:p w14:paraId="18C70A19" w14:textId="327A51E5" w:rsidR="003A2B1F" w:rsidRDefault="003A2B1F">
      <w:pPr>
        <w:pStyle w:val="TOC1"/>
        <w:rPr>
          <w:b w:val="0"/>
          <w:noProof/>
          <w:kern w:val="2"/>
          <w:sz w:val="24"/>
          <w:szCs w:val="24"/>
          <w:lang w:val="en-AU" w:eastAsia="en-GB"/>
          <w14:ligatures w14:val="standardContextual"/>
        </w:rPr>
      </w:pPr>
      <w:hyperlink w:anchor="_Toc233017562" w:history="1">
        <w:r w:rsidRPr="000D0B83">
          <w:rPr>
            <w:rStyle w:val="Hyperlink"/>
            <w:noProof/>
            <w:lang w:val="en-AU"/>
          </w:rPr>
          <w:t>Conversation approaches to childhood immunisation</w:t>
        </w:r>
        <w:r>
          <w:rPr>
            <w:noProof/>
            <w:webHidden/>
          </w:rPr>
          <w:tab/>
        </w:r>
        <w:r>
          <w:rPr>
            <w:noProof/>
            <w:webHidden/>
          </w:rPr>
          <w:fldChar w:fldCharType="begin"/>
        </w:r>
        <w:r>
          <w:rPr>
            <w:noProof/>
            <w:webHidden/>
          </w:rPr>
          <w:instrText xml:space="preserve"> PAGEREF _Toc233017562 \h </w:instrText>
        </w:r>
        <w:r>
          <w:rPr>
            <w:noProof/>
            <w:webHidden/>
          </w:rPr>
        </w:r>
        <w:r>
          <w:rPr>
            <w:noProof/>
            <w:webHidden/>
          </w:rPr>
          <w:fldChar w:fldCharType="separate"/>
        </w:r>
        <w:r>
          <w:rPr>
            <w:noProof/>
            <w:webHidden/>
          </w:rPr>
          <w:t>3</w:t>
        </w:r>
        <w:r>
          <w:rPr>
            <w:noProof/>
            <w:webHidden/>
          </w:rPr>
          <w:fldChar w:fldCharType="end"/>
        </w:r>
      </w:hyperlink>
    </w:p>
    <w:p w14:paraId="26DB2186" w14:textId="58471526" w:rsidR="003A2B1F" w:rsidRDefault="003A2B1F">
      <w:pPr>
        <w:pStyle w:val="TOC1"/>
        <w:rPr>
          <w:b w:val="0"/>
          <w:noProof/>
          <w:kern w:val="2"/>
          <w:sz w:val="24"/>
          <w:szCs w:val="24"/>
          <w:lang w:val="en-AU" w:eastAsia="en-GB"/>
          <w14:ligatures w14:val="standardContextual"/>
        </w:rPr>
      </w:pPr>
      <w:hyperlink w:anchor="_Toc233017563" w:history="1">
        <w:r w:rsidRPr="000D0B83">
          <w:rPr>
            <w:rStyle w:val="Hyperlink"/>
            <w:noProof/>
            <w:lang w:val="en-AU"/>
          </w:rPr>
          <w:t>Talking points for conversations with parents and carers</w:t>
        </w:r>
        <w:r>
          <w:rPr>
            <w:noProof/>
            <w:webHidden/>
          </w:rPr>
          <w:tab/>
        </w:r>
        <w:r>
          <w:rPr>
            <w:noProof/>
            <w:webHidden/>
          </w:rPr>
          <w:fldChar w:fldCharType="begin"/>
        </w:r>
        <w:r>
          <w:rPr>
            <w:noProof/>
            <w:webHidden/>
          </w:rPr>
          <w:instrText xml:space="preserve"> PAGEREF _Toc233017563 \h </w:instrText>
        </w:r>
        <w:r>
          <w:rPr>
            <w:noProof/>
            <w:webHidden/>
          </w:rPr>
        </w:r>
        <w:r>
          <w:rPr>
            <w:noProof/>
            <w:webHidden/>
          </w:rPr>
          <w:fldChar w:fldCharType="separate"/>
        </w:r>
        <w:r>
          <w:rPr>
            <w:noProof/>
            <w:webHidden/>
          </w:rPr>
          <w:t>4</w:t>
        </w:r>
        <w:r>
          <w:rPr>
            <w:noProof/>
            <w:webHidden/>
          </w:rPr>
          <w:fldChar w:fldCharType="end"/>
        </w:r>
      </w:hyperlink>
    </w:p>
    <w:p w14:paraId="3FA1CD3F" w14:textId="291EED3C" w:rsidR="003A2B1F" w:rsidRDefault="003A2B1F">
      <w:pPr>
        <w:pStyle w:val="TOC1"/>
        <w:rPr>
          <w:b w:val="0"/>
          <w:noProof/>
          <w:kern w:val="2"/>
          <w:sz w:val="24"/>
          <w:szCs w:val="24"/>
          <w:lang w:val="en-AU" w:eastAsia="en-GB"/>
          <w14:ligatures w14:val="standardContextual"/>
        </w:rPr>
      </w:pPr>
      <w:hyperlink w:anchor="_Toc233017564" w:history="1">
        <w:r w:rsidRPr="000D0B83">
          <w:rPr>
            <w:rStyle w:val="Hyperlink"/>
            <w:noProof/>
          </w:rPr>
          <w:t>Following up on children who have missed scheduled vaccines</w:t>
        </w:r>
        <w:r>
          <w:rPr>
            <w:noProof/>
            <w:webHidden/>
          </w:rPr>
          <w:tab/>
        </w:r>
        <w:r>
          <w:rPr>
            <w:noProof/>
            <w:webHidden/>
          </w:rPr>
          <w:fldChar w:fldCharType="begin"/>
        </w:r>
        <w:r>
          <w:rPr>
            <w:noProof/>
            <w:webHidden/>
          </w:rPr>
          <w:instrText xml:space="preserve"> PAGEREF _Toc233017564 \h </w:instrText>
        </w:r>
        <w:r>
          <w:rPr>
            <w:noProof/>
            <w:webHidden/>
          </w:rPr>
        </w:r>
        <w:r>
          <w:rPr>
            <w:noProof/>
            <w:webHidden/>
          </w:rPr>
          <w:fldChar w:fldCharType="separate"/>
        </w:r>
        <w:r>
          <w:rPr>
            <w:noProof/>
            <w:webHidden/>
          </w:rPr>
          <w:t>5</w:t>
        </w:r>
        <w:r>
          <w:rPr>
            <w:noProof/>
            <w:webHidden/>
          </w:rPr>
          <w:fldChar w:fldCharType="end"/>
        </w:r>
      </w:hyperlink>
    </w:p>
    <w:p w14:paraId="3D4BD33D" w14:textId="1BECEC31" w:rsidR="003A2B1F" w:rsidRDefault="003A2B1F">
      <w:pPr>
        <w:pStyle w:val="TOC1"/>
        <w:rPr>
          <w:b w:val="0"/>
          <w:noProof/>
          <w:kern w:val="2"/>
          <w:sz w:val="24"/>
          <w:szCs w:val="24"/>
          <w:lang w:val="en-AU" w:eastAsia="en-GB"/>
          <w14:ligatures w14:val="standardContextual"/>
        </w:rPr>
      </w:pPr>
      <w:hyperlink w:anchor="_Toc233017565" w:history="1">
        <w:r w:rsidRPr="000D0B83">
          <w:rPr>
            <w:rStyle w:val="Hyperlink"/>
            <w:noProof/>
          </w:rPr>
          <w:t>Immunisation clinical support</w:t>
        </w:r>
        <w:r>
          <w:rPr>
            <w:noProof/>
            <w:webHidden/>
          </w:rPr>
          <w:tab/>
        </w:r>
        <w:r>
          <w:rPr>
            <w:noProof/>
            <w:webHidden/>
          </w:rPr>
          <w:fldChar w:fldCharType="begin"/>
        </w:r>
        <w:r>
          <w:rPr>
            <w:noProof/>
            <w:webHidden/>
          </w:rPr>
          <w:instrText xml:space="preserve"> PAGEREF _Toc233017565 \h </w:instrText>
        </w:r>
        <w:r>
          <w:rPr>
            <w:noProof/>
            <w:webHidden/>
          </w:rPr>
        </w:r>
        <w:r>
          <w:rPr>
            <w:noProof/>
            <w:webHidden/>
          </w:rPr>
          <w:fldChar w:fldCharType="separate"/>
        </w:r>
        <w:r>
          <w:rPr>
            <w:noProof/>
            <w:webHidden/>
          </w:rPr>
          <w:t>5</w:t>
        </w:r>
        <w:r>
          <w:rPr>
            <w:noProof/>
            <w:webHidden/>
          </w:rPr>
          <w:fldChar w:fldCharType="end"/>
        </w:r>
      </w:hyperlink>
    </w:p>
    <w:p w14:paraId="20F38D79" w14:textId="55B8C6AC" w:rsidR="003A2B1F" w:rsidRDefault="003A2B1F">
      <w:pPr>
        <w:pStyle w:val="TOC1"/>
        <w:rPr>
          <w:b w:val="0"/>
          <w:noProof/>
          <w:kern w:val="2"/>
          <w:sz w:val="24"/>
          <w:szCs w:val="24"/>
          <w:lang w:val="en-AU" w:eastAsia="en-GB"/>
          <w14:ligatures w14:val="standardContextual"/>
        </w:rPr>
      </w:pPr>
      <w:hyperlink w:anchor="_Toc233017566" w:history="1">
        <w:r w:rsidRPr="000D0B83">
          <w:rPr>
            <w:rStyle w:val="Hyperlink"/>
            <w:noProof/>
            <w:lang w:val="en-AU"/>
          </w:rPr>
          <w:t>Posters, brochures, videos, stickers</w:t>
        </w:r>
        <w:r>
          <w:rPr>
            <w:noProof/>
            <w:webHidden/>
          </w:rPr>
          <w:tab/>
        </w:r>
        <w:r>
          <w:rPr>
            <w:noProof/>
            <w:webHidden/>
          </w:rPr>
          <w:fldChar w:fldCharType="begin"/>
        </w:r>
        <w:r>
          <w:rPr>
            <w:noProof/>
            <w:webHidden/>
          </w:rPr>
          <w:instrText xml:space="preserve"> PAGEREF _Toc233017566 \h </w:instrText>
        </w:r>
        <w:r>
          <w:rPr>
            <w:noProof/>
            <w:webHidden/>
          </w:rPr>
        </w:r>
        <w:r>
          <w:rPr>
            <w:noProof/>
            <w:webHidden/>
          </w:rPr>
          <w:fldChar w:fldCharType="separate"/>
        </w:r>
        <w:r>
          <w:rPr>
            <w:noProof/>
            <w:webHidden/>
          </w:rPr>
          <w:t>6</w:t>
        </w:r>
        <w:r>
          <w:rPr>
            <w:noProof/>
            <w:webHidden/>
          </w:rPr>
          <w:fldChar w:fldCharType="end"/>
        </w:r>
      </w:hyperlink>
    </w:p>
    <w:p w14:paraId="3A872B48" w14:textId="26F78E42" w:rsidR="003A2B1F" w:rsidRDefault="003A2B1F">
      <w:pPr>
        <w:pStyle w:val="TOC1"/>
        <w:rPr>
          <w:b w:val="0"/>
          <w:noProof/>
          <w:kern w:val="2"/>
          <w:sz w:val="24"/>
          <w:szCs w:val="24"/>
          <w:lang w:val="en-AU" w:eastAsia="en-GB"/>
          <w14:ligatures w14:val="standardContextual"/>
        </w:rPr>
      </w:pPr>
      <w:hyperlink w:anchor="_Toc233017567" w:history="1">
        <w:r w:rsidRPr="000D0B83">
          <w:rPr>
            <w:rStyle w:val="Hyperlink"/>
            <w:noProof/>
            <w:lang w:val="en-AU"/>
          </w:rPr>
          <w:t>Resources for Aboriginal and Torres Strait Islander people</w:t>
        </w:r>
        <w:r>
          <w:rPr>
            <w:noProof/>
            <w:webHidden/>
          </w:rPr>
          <w:tab/>
        </w:r>
        <w:r>
          <w:rPr>
            <w:noProof/>
            <w:webHidden/>
          </w:rPr>
          <w:fldChar w:fldCharType="begin"/>
        </w:r>
        <w:r>
          <w:rPr>
            <w:noProof/>
            <w:webHidden/>
          </w:rPr>
          <w:instrText xml:space="preserve"> PAGEREF _Toc233017567 \h </w:instrText>
        </w:r>
        <w:r>
          <w:rPr>
            <w:noProof/>
            <w:webHidden/>
          </w:rPr>
        </w:r>
        <w:r>
          <w:rPr>
            <w:noProof/>
            <w:webHidden/>
          </w:rPr>
          <w:fldChar w:fldCharType="separate"/>
        </w:r>
        <w:r>
          <w:rPr>
            <w:noProof/>
            <w:webHidden/>
          </w:rPr>
          <w:t>10</w:t>
        </w:r>
        <w:r>
          <w:rPr>
            <w:noProof/>
            <w:webHidden/>
          </w:rPr>
          <w:fldChar w:fldCharType="end"/>
        </w:r>
      </w:hyperlink>
    </w:p>
    <w:p w14:paraId="6E943834" w14:textId="1B2B0A3B" w:rsidR="003A2B1F" w:rsidRDefault="003A2B1F">
      <w:pPr>
        <w:pStyle w:val="TOC1"/>
        <w:rPr>
          <w:b w:val="0"/>
          <w:noProof/>
          <w:kern w:val="2"/>
          <w:sz w:val="24"/>
          <w:szCs w:val="24"/>
          <w:lang w:val="en-AU" w:eastAsia="en-GB"/>
          <w14:ligatures w14:val="standardContextual"/>
        </w:rPr>
      </w:pPr>
      <w:hyperlink w:anchor="_Toc233017568" w:history="1">
        <w:r w:rsidRPr="000D0B83">
          <w:rPr>
            <w:rStyle w:val="Hyperlink"/>
            <w:noProof/>
            <w:lang w:val="en-AU"/>
          </w:rPr>
          <w:t>Easy Read resources</w:t>
        </w:r>
        <w:r>
          <w:rPr>
            <w:noProof/>
            <w:webHidden/>
          </w:rPr>
          <w:tab/>
        </w:r>
        <w:r>
          <w:rPr>
            <w:noProof/>
            <w:webHidden/>
          </w:rPr>
          <w:fldChar w:fldCharType="begin"/>
        </w:r>
        <w:r>
          <w:rPr>
            <w:noProof/>
            <w:webHidden/>
          </w:rPr>
          <w:instrText xml:space="preserve"> PAGEREF _Toc233017568 \h </w:instrText>
        </w:r>
        <w:r>
          <w:rPr>
            <w:noProof/>
            <w:webHidden/>
          </w:rPr>
        </w:r>
        <w:r>
          <w:rPr>
            <w:noProof/>
            <w:webHidden/>
          </w:rPr>
          <w:fldChar w:fldCharType="separate"/>
        </w:r>
        <w:r>
          <w:rPr>
            <w:noProof/>
            <w:webHidden/>
          </w:rPr>
          <w:t>14</w:t>
        </w:r>
        <w:r>
          <w:rPr>
            <w:noProof/>
            <w:webHidden/>
          </w:rPr>
          <w:fldChar w:fldCharType="end"/>
        </w:r>
      </w:hyperlink>
    </w:p>
    <w:p w14:paraId="473D14EE" w14:textId="34C019ED" w:rsidR="003A2B1F" w:rsidRDefault="003A2B1F">
      <w:pPr>
        <w:pStyle w:val="TOC1"/>
        <w:rPr>
          <w:b w:val="0"/>
          <w:noProof/>
          <w:kern w:val="2"/>
          <w:sz w:val="24"/>
          <w:szCs w:val="24"/>
          <w:lang w:val="en-AU" w:eastAsia="en-GB"/>
          <w14:ligatures w14:val="standardContextual"/>
        </w:rPr>
      </w:pPr>
      <w:hyperlink w:anchor="_Toc233017569" w:history="1">
        <w:r w:rsidRPr="000D0B83">
          <w:rPr>
            <w:rStyle w:val="Hyperlink"/>
            <w:noProof/>
            <w:lang w:val="en-AU"/>
          </w:rPr>
          <w:t>Newsletter article</w:t>
        </w:r>
        <w:r>
          <w:rPr>
            <w:noProof/>
            <w:webHidden/>
          </w:rPr>
          <w:tab/>
        </w:r>
        <w:r>
          <w:rPr>
            <w:noProof/>
            <w:webHidden/>
          </w:rPr>
          <w:fldChar w:fldCharType="begin"/>
        </w:r>
        <w:r>
          <w:rPr>
            <w:noProof/>
            <w:webHidden/>
          </w:rPr>
          <w:instrText xml:space="preserve"> PAGEREF _Toc233017569 \h </w:instrText>
        </w:r>
        <w:r>
          <w:rPr>
            <w:noProof/>
            <w:webHidden/>
          </w:rPr>
        </w:r>
        <w:r>
          <w:rPr>
            <w:noProof/>
            <w:webHidden/>
          </w:rPr>
          <w:fldChar w:fldCharType="separate"/>
        </w:r>
        <w:r>
          <w:rPr>
            <w:noProof/>
            <w:webHidden/>
          </w:rPr>
          <w:t>16</w:t>
        </w:r>
        <w:r>
          <w:rPr>
            <w:noProof/>
            <w:webHidden/>
          </w:rPr>
          <w:fldChar w:fldCharType="end"/>
        </w:r>
      </w:hyperlink>
    </w:p>
    <w:p w14:paraId="0D58D9D6" w14:textId="0B526FF6" w:rsidR="003A2B1F" w:rsidRDefault="003A2B1F">
      <w:pPr>
        <w:pStyle w:val="TOC1"/>
        <w:rPr>
          <w:b w:val="0"/>
          <w:noProof/>
          <w:kern w:val="2"/>
          <w:sz w:val="24"/>
          <w:szCs w:val="24"/>
          <w:lang w:val="en-AU" w:eastAsia="en-GB"/>
          <w14:ligatures w14:val="standardContextual"/>
        </w:rPr>
      </w:pPr>
      <w:hyperlink w:anchor="_Toc233017570" w:history="1">
        <w:r w:rsidRPr="000D0B83">
          <w:rPr>
            <w:rStyle w:val="Hyperlink"/>
            <w:noProof/>
            <w:lang w:val="en-AU"/>
          </w:rPr>
          <w:t>Social posts</w:t>
        </w:r>
        <w:r>
          <w:rPr>
            <w:noProof/>
            <w:webHidden/>
          </w:rPr>
          <w:tab/>
        </w:r>
        <w:r>
          <w:rPr>
            <w:noProof/>
            <w:webHidden/>
          </w:rPr>
          <w:fldChar w:fldCharType="begin"/>
        </w:r>
        <w:r>
          <w:rPr>
            <w:noProof/>
            <w:webHidden/>
          </w:rPr>
          <w:instrText xml:space="preserve"> PAGEREF _Toc233017570 \h </w:instrText>
        </w:r>
        <w:r>
          <w:rPr>
            <w:noProof/>
            <w:webHidden/>
          </w:rPr>
        </w:r>
        <w:r>
          <w:rPr>
            <w:noProof/>
            <w:webHidden/>
          </w:rPr>
          <w:fldChar w:fldCharType="separate"/>
        </w:r>
        <w:r>
          <w:rPr>
            <w:noProof/>
            <w:webHidden/>
          </w:rPr>
          <w:t>17</w:t>
        </w:r>
        <w:r>
          <w:rPr>
            <w:noProof/>
            <w:webHidden/>
          </w:rPr>
          <w:fldChar w:fldCharType="end"/>
        </w:r>
      </w:hyperlink>
    </w:p>
    <w:p w14:paraId="7A7FF848" w14:textId="24A9A562" w:rsidR="00BF3A30" w:rsidRPr="00F76AB1" w:rsidRDefault="008A4752" w:rsidP="00527D97">
      <w:pPr>
        <w:pStyle w:val="Heading1"/>
        <w:rPr>
          <w:lang w:val="en-AU"/>
        </w:rPr>
      </w:pPr>
      <w:r>
        <w:rPr>
          <w:b w:val="0"/>
          <w:lang w:val="en-AU"/>
        </w:rPr>
        <w:fldChar w:fldCharType="end"/>
      </w:r>
      <w:r w:rsidR="00E82F40" w:rsidRPr="001C7CB3">
        <w:br w:type="page"/>
      </w:r>
      <w:bookmarkStart w:id="1" w:name="_Toc233017560"/>
      <w:r w:rsidR="00BF3A30" w:rsidRPr="00F76AB1">
        <w:rPr>
          <w:lang w:val="en-AU"/>
        </w:rPr>
        <w:lastRenderedPageBreak/>
        <w:t>About the health professionals</w:t>
      </w:r>
      <w:r w:rsidR="00BF3A30">
        <w:rPr>
          <w:lang w:val="en-AU"/>
        </w:rPr>
        <w:t>’</w:t>
      </w:r>
      <w:r w:rsidR="00BF3A30" w:rsidRPr="00F76AB1">
        <w:rPr>
          <w:lang w:val="en-AU"/>
        </w:rPr>
        <w:t xml:space="preserve"> kit</w:t>
      </w:r>
      <w:bookmarkEnd w:id="1"/>
    </w:p>
    <w:p w14:paraId="1A64D94B" w14:textId="703512CB" w:rsidR="00BF3A30" w:rsidRPr="00F76AB1" w:rsidRDefault="00BF3A30" w:rsidP="00BF3A30">
      <w:pPr>
        <w:rPr>
          <w:lang w:val="en-AU"/>
        </w:rPr>
      </w:pPr>
      <w:r w:rsidRPr="00F76AB1">
        <w:rPr>
          <w:lang w:val="en-AU"/>
        </w:rPr>
        <w:t>Research has shown that a consistent recommendation from a health professional plays an important role in parents’ decisions about childhood vaccination. Health professionals are vital for communicating the benefits and safety of childhood immunisation</w:t>
      </w:r>
      <w:r>
        <w:rPr>
          <w:lang w:val="en-AU"/>
        </w:rPr>
        <w:t xml:space="preserve"> and providing reassurance that vaccinating their children is the right thing to do.</w:t>
      </w:r>
      <w:r w:rsidRPr="00F76AB1">
        <w:rPr>
          <w:lang w:val="en-AU"/>
        </w:rPr>
        <w:t xml:space="preserve"> </w:t>
      </w:r>
    </w:p>
    <w:p w14:paraId="29F0E4BE" w14:textId="77777777" w:rsidR="00BF3A30" w:rsidRPr="00F76AB1" w:rsidRDefault="00BF3A30" w:rsidP="00BF3A30">
      <w:pPr>
        <w:rPr>
          <w:lang w:val="en-AU"/>
        </w:rPr>
      </w:pPr>
      <w:r w:rsidRPr="00F76AB1">
        <w:rPr>
          <w:lang w:val="en-AU"/>
        </w:rPr>
        <w:t xml:space="preserve">The resources in this kit are designed to support you in conversations with parents and carers about childhood immunisation. </w:t>
      </w:r>
    </w:p>
    <w:p w14:paraId="19842657" w14:textId="77777777" w:rsidR="00BF3A30" w:rsidRPr="00F76AB1" w:rsidRDefault="00BF3A30" w:rsidP="00BF3A30">
      <w:pPr>
        <w:pStyle w:val="ListBullet2"/>
        <w:numPr>
          <w:ilvl w:val="0"/>
          <w:numId w:val="0"/>
        </w:numPr>
        <w:rPr>
          <w:lang w:val="en-AU"/>
        </w:rPr>
      </w:pPr>
      <w:r w:rsidRPr="00F76AB1">
        <w:rPr>
          <w:lang w:val="en-AU"/>
        </w:rPr>
        <w:t>Resources included in this kit:</w:t>
      </w:r>
    </w:p>
    <w:p w14:paraId="7DBF9EDC" w14:textId="77777777" w:rsidR="00BF3A30" w:rsidRPr="00F76AB1" w:rsidRDefault="00BF3A30" w:rsidP="00BF3A30">
      <w:pPr>
        <w:pStyle w:val="ListBullet2"/>
        <w:tabs>
          <w:tab w:val="num" w:pos="720"/>
        </w:tabs>
        <w:rPr>
          <w:lang w:val="en-AU"/>
        </w:rPr>
      </w:pPr>
      <w:r w:rsidRPr="00F76AB1">
        <w:rPr>
          <w:lang w:val="en-AU"/>
        </w:rPr>
        <w:t>key messages</w:t>
      </w:r>
    </w:p>
    <w:p w14:paraId="3B3E5429" w14:textId="77777777" w:rsidR="00BF3A30" w:rsidRPr="00F76AB1" w:rsidRDefault="00BF3A30" w:rsidP="00BF3A30">
      <w:pPr>
        <w:pStyle w:val="ListBullet2"/>
        <w:tabs>
          <w:tab w:val="num" w:pos="720"/>
        </w:tabs>
        <w:rPr>
          <w:lang w:val="en-AU"/>
        </w:rPr>
      </w:pPr>
      <w:r w:rsidRPr="00F76AB1">
        <w:rPr>
          <w:lang w:val="en-AU"/>
        </w:rPr>
        <w:t>answers to common questions from parents and carers</w:t>
      </w:r>
    </w:p>
    <w:p w14:paraId="612F747F" w14:textId="77777777" w:rsidR="00BF3A30" w:rsidRPr="00F76AB1" w:rsidRDefault="00BF3A30" w:rsidP="00BF3A30">
      <w:pPr>
        <w:pStyle w:val="ListBullet2"/>
        <w:tabs>
          <w:tab w:val="num" w:pos="720"/>
        </w:tabs>
        <w:rPr>
          <w:b/>
          <w:lang w:val="en-AU"/>
        </w:rPr>
      </w:pPr>
      <w:r w:rsidRPr="00F76AB1">
        <w:rPr>
          <w:lang w:val="en-AU"/>
        </w:rPr>
        <w:t>support for conversation approaches to childhood immunisation</w:t>
      </w:r>
    </w:p>
    <w:p w14:paraId="7495108A" w14:textId="77777777" w:rsidR="00BF3A30" w:rsidRDefault="00BF3A30" w:rsidP="00BF3A30">
      <w:pPr>
        <w:pStyle w:val="ListBullet2"/>
        <w:tabs>
          <w:tab w:val="num" w:pos="720"/>
        </w:tabs>
        <w:rPr>
          <w:lang w:val="en-AU"/>
        </w:rPr>
      </w:pPr>
      <w:r>
        <w:rPr>
          <w:lang w:val="en-AU"/>
        </w:rPr>
        <w:t>f</w:t>
      </w:r>
      <w:r w:rsidRPr="00BB12E0">
        <w:rPr>
          <w:lang w:val="en-AU"/>
        </w:rPr>
        <w:t>ollowing up on children who have missed scheduled vaccines</w:t>
      </w:r>
    </w:p>
    <w:p w14:paraId="15A86743" w14:textId="77777777" w:rsidR="00BF3A30" w:rsidRDefault="00BF3A30" w:rsidP="00BF3A30">
      <w:pPr>
        <w:pStyle w:val="ListBullet2"/>
        <w:tabs>
          <w:tab w:val="num" w:pos="720"/>
        </w:tabs>
        <w:rPr>
          <w:lang w:val="en-AU"/>
        </w:rPr>
      </w:pPr>
      <w:r>
        <w:rPr>
          <w:lang w:val="en-AU"/>
        </w:rPr>
        <w:t>immunisation clinical support</w:t>
      </w:r>
    </w:p>
    <w:p w14:paraId="788E22D1" w14:textId="77777777" w:rsidR="00BF3A30" w:rsidRPr="00F76AB1" w:rsidRDefault="00BF3A30" w:rsidP="00BF3A30">
      <w:pPr>
        <w:pStyle w:val="ListBullet2"/>
        <w:tabs>
          <w:tab w:val="num" w:pos="720"/>
        </w:tabs>
        <w:rPr>
          <w:lang w:val="en-AU"/>
        </w:rPr>
      </w:pPr>
      <w:r>
        <w:rPr>
          <w:lang w:val="en-AU"/>
        </w:rPr>
        <w:t>communication resources</w:t>
      </w:r>
    </w:p>
    <w:p w14:paraId="7FDAB5F1" w14:textId="77777777" w:rsidR="00BF3A30" w:rsidRDefault="00BF3A30" w:rsidP="00BF3A30">
      <w:pPr>
        <w:pStyle w:val="ListBullet2"/>
        <w:tabs>
          <w:tab w:val="num" w:pos="720"/>
        </w:tabs>
        <w:rPr>
          <w:lang w:val="en-AU"/>
        </w:rPr>
      </w:pPr>
      <w:r w:rsidRPr="00F76AB1">
        <w:rPr>
          <w:lang w:val="en-AU"/>
        </w:rPr>
        <w:t>newsletter article</w:t>
      </w:r>
    </w:p>
    <w:p w14:paraId="0482CEB9" w14:textId="77777777" w:rsidR="00BF3A30" w:rsidRPr="00F76AB1" w:rsidRDefault="00BF3A30" w:rsidP="00BF3A30">
      <w:pPr>
        <w:pStyle w:val="ListBullet2"/>
        <w:tabs>
          <w:tab w:val="num" w:pos="720"/>
        </w:tabs>
        <w:rPr>
          <w:lang w:val="en-AU"/>
        </w:rPr>
      </w:pPr>
      <w:r w:rsidRPr="28D1C91C">
        <w:rPr>
          <w:lang w:val="en-AU"/>
        </w:rPr>
        <w:t>social posts.</w:t>
      </w:r>
    </w:p>
    <w:p w14:paraId="5F2F1E6A" w14:textId="5207FC3B" w:rsidR="4695BDFD" w:rsidRDefault="4695BDFD" w:rsidP="003A2B1F">
      <w:pPr>
        <w:rPr>
          <w:lang w:val="en-AU"/>
        </w:rPr>
      </w:pPr>
      <w:r w:rsidRPr="28D1C91C">
        <w:t xml:space="preserve">As a health provider sometimes giving parents the chance to share their concerns and addressing each concern directly can give parents the </w:t>
      </w:r>
      <w:proofErr w:type="gramStart"/>
      <w:r w:rsidRPr="28D1C91C">
        <w:t>reassurance</w:t>
      </w:r>
      <w:proofErr w:type="gramEnd"/>
      <w:r w:rsidRPr="28D1C91C">
        <w:t xml:space="preserve"> they need to understand that vaccines are safe and the schedule has been carefully planned to give children the best protection when they need it. This will help bring herd immunity back to the Australian community.</w:t>
      </w:r>
    </w:p>
    <w:p w14:paraId="29413F8A" w14:textId="7428AC86" w:rsidR="00BF3A30" w:rsidRPr="00F76AB1" w:rsidRDefault="00E96B9A" w:rsidP="00BF3A30">
      <w:pPr>
        <w:pStyle w:val="Heading2"/>
        <w:rPr>
          <w:lang w:val="en-AU"/>
        </w:rPr>
      </w:pPr>
      <w:r>
        <w:rPr>
          <w:lang w:val="en-AU"/>
        </w:rPr>
        <w:t>More</w:t>
      </w:r>
      <w:r w:rsidR="00BF3A30" w:rsidRPr="00F76AB1">
        <w:rPr>
          <w:lang w:val="en-AU"/>
        </w:rPr>
        <w:t xml:space="preserve"> information</w:t>
      </w:r>
    </w:p>
    <w:p w14:paraId="472F4AAD" w14:textId="23FFE7AC" w:rsidR="00BF3A30" w:rsidRPr="00F76AB1" w:rsidRDefault="2E65E368" w:rsidP="548123CF">
      <w:r w:rsidRPr="548123CF">
        <w:rPr>
          <w:lang w:val="en-AU"/>
        </w:rPr>
        <w:t>For more information, visit</w:t>
      </w:r>
      <w:r w:rsidR="448808D2" w:rsidRPr="548123CF">
        <w:rPr>
          <w:lang w:val="en-AU"/>
        </w:rPr>
        <w:t xml:space="preserve"> the </w:t>
      </w:r>
      <w:hyperlink r:id="rId17">
        <w:r w:rsidR="448808D2" w:rsidRPr="548123CF">
          <w:rPr>
            <w:rStyle w:val="Hyperlink"/>
            <w:lang w:val="en-AU"/>
          </w:rPr>
          <w:t>Department of Health, Disability and Ageing website</w:t>
        </w:r>
        <w:r w:rsidR="7DB30854" w:rsidRPr="548123CF">
          <w:rPr>
            <w:rStyle w:val="Hyperlink"/>
            <w:lang w:val="en-AU"/>
          </w:rPr>
          <w:t>.</w:t>
        </w:r>
        <w:r w:rsidR="448808D2" w:rsidRPr="548123CF">
          <w:rPr>
            <w:rStyle w:val="Hyperlink"/>
            <w:lang w:val="en-AU"/>
          </w:rPr>
          <w:t xml:space="preserve"> </w:t>
        </w:r>
      </w:hyperlink>
    </w:p>
    <w:p w14:paraId="7C50BBDD" w14:textId="3D162B0D" w:rsidR="00BF3A30" w:rsidRDefault="00BF3A30" w:rsidP="00BF3A30">
      <w:pPr>
        <w:rPr>
          <w:lang w:val="en-AU"/>
        </w:rPr>
      </w:pPr>
      <w:r w:rsidRPr="7FC65995">
        <w:rPr>
          <w:lang w:val="en-AU"/>
        </w:rPr>
        <w:t>For any queries about the resources in this kit, please</w:t>
      </w:r>
      <w:r w:rsidR="00904792" w:rsidRPr="7FC65995">
        <w:rPr>
          <w:lang w:val="en-AU"/>
        </w:rPr>
        <w:t xml:space="preserve"> email</w:t>
      </w:r>
      <w:r w:rsidRPr="7FC65995">
        <w:rPr>
          <w:rStyle w:val="Hyperlink"/>
          <w:u w:val="none"/>
        </w:rPr>
        <w:t xml:space="preserve"> </w:t>
      </w:r>
      <w:hyperlink r:id="rId18">
        <w:r w:rsidRPr="7FC65995">
          <w:rPr>
            <w:rStyle w:val="Hyperlink"/>
            <w:lang w:val="en-AU"/>
          </w:rPr>
          <w:t>immunisationcomms@health.gov.au</w:t>
        </w:r>
      </w:hyperlink>
      <w:r w:rsidR="002D537E">
        <w:t>.</w:t>
      </w:r>
      <w:r w:rsidRPr="7FC65995">
        <w:rPr>
          <w:lang w:val="en-AU"/>
        </w:rPr>
        <w:t xml:space="preserve"> </w:t>
      </w:r>
    </w:p>
    <w:p w14:paraId="40441881" w14:textId="167E6040" w:rsidR="00BF3A30" w:rsidRDefault="00BF3A30" w:rsidP="00BF3A30">
      <w:pPr>
        <w:rPr>
          <w:rStyle w:val="Hyperlink"/>
          <w:bCs/>
          <w:lang w:val="en-AU"/>
        </w:rPr>
      </w:pPr>
      <w:r w:rsidRPr="00F76AB1">
        <w:rPr>
          <w:bCs/>
          <w:lang w:val="en-AU"/>
        </w:rPr>
        <w:t xml:space="preserve">Information for parents, resources and campaign materials can be found </w:t>
      </w:r>
      <w:r w:rsidR="00A15D87">
        <w:rPr>
          <w:bCs/>
          <w:lang w:val="en-AU"/>
        </w:rPr>
        <w:t xml:space="preserve">on the </w:t>
      </w:r>
      <w:hyperlink r:id="rId19" w:history="1">
        <w:r w:rsidR="00A15D87" w:rsidRPr="00A15D87">
          <w:rPr>
            <w:rStyle w:val="Hyperlink"/>
            <w:bCs/>
            <w:lang w:val="en-AU"/>
          </w:rPr>
          <w:t>Department of Health, Disabil</w:t>
        </w:r>
        <w:r w:rsidR="00A15D87">
          <w:rPr>
            <w:rStyle w:val="Hyperlink"/>
            <w:bCs/>
            <w:lang w:val="en-AU"/>
          </w:rPr>
          <w:t>i</w:t>
        </w:r>
        <w:r w:rsidR="00A15D87" w:rsidRPr="00A15D87">
          <w:rPr>
            <w:rStyle w:val="Hyperlink"/>
            <w:bCs/>
            <w:lang w:val="en-AU"/>
          </w:rPr>
          <w:t>ty and Ageing’s Childhood immunisation hub</w:t>
        </w:r>
      </w:hyperlink>
      <w:r w:rsidR="002D537E">
        <w:t>.</w:t>
      </w:r>
      <w:r w:rsidR="00A15D87">
        <w:rPr>
          <w:bCs/>
          <w:lang w:val="en-AU"/>
        </w:rPr>
        <w:t xml:space="preserve"> </w:t>
      </w:r>
    </w:p>
    <w:p w14:paraId="0F6CD313" w14:textId="093F3884" w:rsidR="00BF3A30" w:rsidRPr="00AD0E33" w:rsidRDefault="00BF3A30" w:rsidP="00BF3A30">
      <w:pPr>
        <w:rPr>
          <w:rStyle w:val="Hyperlink"/>
          <w:color w:val="auto"/>
          <w:u w:val="none"/>
        </w:rPr>
      </w:pPr>
      <w:r w:rsidRPr="00E03732">
        <w:rPr>
          <w:rStyle w:val="Hyperlink"/>
          <w:color w:val="auto"/>
          <w:u w:val="none"/>
        </w:rPr>
        <w:t>Easy read information for accessibility purposes can be found</w:t>
      </w:r>
      <w:r w:rsidR="00904792">
        <w:rPr>
          <w:rStyle w:val="Hyperlink"/>
          <w:color w:val="auto"/>
          <w:u w:val="none"/>
        </w:rPr>
        <w:t xml:space="preserve"> on the </w:t>
      </w:r>
      <w:hyperlink r:id="rId20" w:history="1">
        <w:r w:rsidR="00904792" w:rsidRPr="00904792">
          <w:rPr>
            <w:rStyle w:val="Hyperlink"/>
          </w:rPr>
          <w:t>Department of Health, Disability and Ageing’s website</w:t>
        </w:r>
      </w:hyperlink>
      <w:r w:rsidR="002D537E">
        <w:t>.</w:t>
      </w:r>
      <w:r>
        <w:rPr>
          <w:rStyle w:val="Hyperlink"/>
          <w:color w:val="auto"/>
          <w:u w:val="none"/>
        </w:rPr>
        <w:t xml:space="preserve"> </w:t>
      </w:r>
    </w:p>
    <w:p w14:paraId="5CEA3AF2" w14:textId="77777777" w:rsidR="00BF3A30" w:rsidRPr="00D77AA4" w:rsidRDefault="00BF3A30" w:rsidP="548123CF">
      <w:pPr>
        <w:rPr>
          <w:rStyle w:val="Hyperlink"/>
          <w:color w:val="auto"/>
          <w:u w:val="none"/>
          <w:lang w:val="en-AU"/>
        </w:rPr>
      </w:pPr>
      <w:r w:rsidRPr="548123CF">
        <w:rPr>
          <w:rStyle w:val="Hyperlink"/>
          <w:color w:val="auto"/>
          <w:u w:val="none"/>
          <w:lang w:val="en-AU"/>
        </w:rPr>
        <w:t>Disease specific information can be found at:</w:t>
      </w:r>
    </w:p>
    <w:p w14:paraId="20E434DA" w14:textId="77777777" w:rsidR="00BF3A30" w:rsidRPr="008E0DE5" w:rsidRDefault="00BF3A30" w:rsidP="548123CF">
      <w:pPr>
        <w:pStyle w:val="ListParagraph"/>
        <w:numPr>
          <w:ilvl w:val="0"/>
          <w:numId w:val="1"/>
        </w:numPr>
        <w:shd w:val="clear" w:color="auto" w:fill="FFFFFF" w:themeFill="background1"/>
        <w:spacing w:before="100" w:beforeAutospacing="1" w:after="100" w:afterAutospacing="1" w:line="240" w:lineRule="auto"/>
        <w:rPr>
          <w:rStyle w:val="Hyperlink"/>
          <w:color w:val="auto"/>
          <w:u w:val="none"/>
          <w:lang w:val="en-AU"/>
        </w:rPr>
      </w:pPr>
      <w:hyperlink r:id="rId21">
        <w:r w:rsidRPr="548123CF">
          <w:rPr>
            <w:rStyle w:val="Hyperlink"/>
            <w:lang w:val="en-AU"/>
          </w:rPr>
          <w:t>Childhood immunisation video hub</w:t>
        </w:r>
      </w:hyperlink>
    </w:p>
    <w:p w14:paraId="6DCC47FD" w14:textId="7BAA4AC8" w:rsidR="00BF3A30" w:rsidRPr="00AD0E33" w:rsidRDefault="1B96ABD8" w:rsidP="5F0CE0AD">
      <w:pPr>
        <w:pStyle w:val="ListParagraph"/>
        <w:numPr>
          <w:ilvl w:val="0"/>
          <w:numId w:val="1"/>
        </w:numPr>
        <w:shd w:val="clear" w:color="auto" w:fill="FFFFFF" w:themeFill="background1"/>
        <w:spacing w:before="100" w:beforeAutospacing="1" w:after="100" w:afterAutospacing="1" w:line="240" w:lineRule="auto"/>
        <w:rPr>
          <w:lang w:val="en-AU"/>
        </w:rPr>
      </w:pPr>
      <w:hyperlink r:id="rId22">
        <w:r w:rsidRPr="5F0CE0AD">
          <w:rPr>
            <w:rStyle w:val="Hyperlink"/>
          </w:rPr>
          <w:t>Shar</w:t>
        </w:r>
        <w:r w:rsidR="174BED03" w:rsidRPr="5F0CE0AD">
          <w:rPr>
            <w:rStyle w:val="Hyperlink"/>
          </w:rPr>
          <w:t xml:space="preserve">ing Knowledge </w:t>
        </w:r>
        <w:r w:rsidR="5C9423CF" w:rsidRPr="5F0CE0AD">
          <w:rPr>
            <w:rStyle w:val="Hyperlink"/>
          </w:rPr>
          <w:t>A</w:t>
        </w:r>
        <w:r w:rsidR="174BED03" w:rsidRPr="5F0CE0AD">
          <w:rPr>
            <w:rStyle w:val="Hyperlink"/>
          </w:rPr>
          <w:t xml:space="preserve">bout </w:t>
        </w:r>
        <w:r w:rsidR="5C9423CF" w:rsidRPr="5F0CE0AD">
          <w:rPr>
            <w:rStyle w:val="Hyperlink"/>
          </w:rPr>
          <w:t>I</w:t>
        </w:r>
        <w:r w:rsidR="174BED03" w:rsidRPr="5F0CE0AD">
          <w:rPr>
            <w:rStyle w:val="Hyperlink"/>
          </w:rPr>
          <w:t>mmunisation website</w:t>
        </w:r>
      </w:hyperlink>
      <w:r w:rsidR="5C9423CF">
        <w:t xml:space="preserve"> </w:t>
      </w:r>
    </w:p>
    <w:p w14:paraId="73BC9317" w14:textId="2720079F" w:rsidR="548123CF" w:rsidRDefault="548123CF" w:rsidP="548123CF">
      <w:pPr>
        <w:shd w:val="clear" w:color="auto" w:fill="FFFFFF" w:themeFill="background1"/>
        <w:spacing w:beforeAutospacing="1" w:afterAutospacing="1" w:line="240" w:lineRule="auto"/>
      </w:pPr>
    </w:p>
    <w:p w14:paraId="20520103" w14:textId="1B34845F" w:rsidR="548123CF" w:rsidRDefault="548123CF" w:rsidP="548123CF">
      <w:pPr>
        <w:shd w:val="clear" w:color="auto" w:fill="FFFFFF" w:themeFill="background1"/>
        <w:spacing w:beforeAutospacing="1" w:afterAutospacing="1" w:line="240" w:lineRule="auto"/>
      </w:pPr>
    </w:p>
    <w:p w14:paraId="5339380E" w14:textId="4D69C3C9" w:rsidR="548123CF" w:rsidRDefault="548123CF" w:rsidP="548123CF">
      <w:pPr>
        <w:shd w:val="clear" w:color="auto" w:fill="FFFFFF" w:themeFill="background1"/>
        <w:spacing w:beforeAutospacing="1" w:afterAutospacing="1" w:line="240" w:lineRule="auto"/>
      </w:pPr>
    </w:p>
    <w:p w14:paraId="4ED6DACA" w14:textId="77DEC565" w:rsidR="548123CF" w:rsidRDefault="548123CF" w:rsidP="548123CF">
      <w:pPr>
        <w:shd w:val="clear" w:color="auto" w:fill="FFFFFF" w:themeFill="background1"/>
        <w:spacing w:beforeAutospacing="1" w:afterAutospacing="1" w:line="240" w:lineRule="auto"/>
      </w:pPr>
    </w:p>
    <w:p w14:paraId="43F84BB2" w14:textId="07057B36" w:rsidR="00BF3A30" w:rsidRPr="00F76AB1" w:rsidRDefault="7DD0F28B" w:rsidP="5F0CE0AD">
      <w:pPr>
        <w:pStyle w:val="Heading1"/>
        <w:rPr>
          <w:lang w:val="en-AU"/>
        </w:rPr>
      </w:pPr>
      <w:bookmarkStart w:id="2" w:name="_Toc233017561"/>
      <w:r w:rsidRPr="5F0CE0AD">
        <w:rPr>
          <w:lang w:val="en-AU"/>
        </w:rPr>
        <w:lastRenderedPageBreak/>
        <w:t>Common questions from parents and carers</w:t>
      </w:r>
      <w:bookmarkEnd w:id="2"/>
      <w:r w:rsidRPr="5F0CE0AD">
        <w:rPr>
          <w:lang w:val="en-AU"/>
        </w:rPr>
        <w:t xml:space="preserve"> </w:t>
      </w:r>
    </w:p>
    <w:p w14:paraId="5E3E37A3" w14:textId="062F55E9" w:rsidR="00BF3A30" w:rsidRPr="00F76AB1" w:rsidRDefault="7DD0F28B" w:rsidP="5F0CE0AD">
      <w:pPr>
        <w:rPr>
          <w:lang w:val="en-AU"/>
        </w:rPr>
      </w:pPr>
      <w:r w:rsidRPr="5F0CE0AD">
        <w:rPr>
          <w:lang w:val="en-AU"/>
        </w:rPr>
        <w:t xml:space="preserve">Although most Australian parents and carers choose to vaccinate their children, it’s natural to have questions about vaccination. Visit the </w:t>
      </w:r>
      <w:hyperlink r:id="rId23">
        <w:r w:rsidRPr="5F0CE0AD">
          <w:rPr>
            <w:rStyle w:val="Hyperlink"/>
            <w:lang w:val="en-AU"/>
          </w:rPr>
          <w:t>Your questions answered</w:t>
        </w:r>
      </w:hyperlink>
      <w:r w:rsidRPr="5F0CE0AD">
        <w:rPr>
          <w:lang w:val="en-AU"/>
        </w:rPr>
        <w:t xml:space="preserve"> page on the Department of Health, Disability and Ageing website for frequently asked questions and answers covering:</w:t>
      </w:r>
    </w:p>
    <w:p w14:paraId="6B79CFEE" w14:textId="77777777" w:rsidR="00BF3A30" w:rsidRPr="00F76AB1" w:rsidRDefault="7DD0F28B" w:rsidP="5F0CE0AD">
      <w:pPr>
        <w:pStyle w:val="ListBullet2"/>
        <w:rPr>
          <w:lang w:val="en-AU"/>
        </w:rPr>
      </w:pPr>
      <w:hyperlink r:id="rId24" w:anchor="how-vaccines-work">
        <w:r w:rsidRPr="5F0CE0AD">
          <w:rPr>
            <w:rStyle w:val="Hyperlink"/>
            <w:lang w:val="en-AU"/>
          </w:rPr>
          <w:t>How vaccines work</w:t>
        </w:r>
      </w:hyperlink>
    </w:p>
    <w:p w14:paraId="7EB35061" w14:textId="77777777" w:rsidR="00BF3A30" w:rsidRPr="00F76AB1" w:rsidRDefault="7DD0F28B" w:rsidP="5F0CE0AD">
      <w:pPr>
        <w:pStyle w:val="ListBullet2"/>
        <w:rPr>
          <w:lang w:val="en-AU"/>
        </w:rPr>
      </w:pPr>
      <w:hyperlink r:id="rId25" w:anchor="vaccine-safety">
        <w:r w:rsidRPr="5F0CE0AD">
          <w:rPr>
            <w:rStyle w:val="Hyperlink"/>
            <w:lang w:val="en-AU"/>
          </w:rPr>
          <w:t>Vaccine safety</w:t>
        </w:r>
      </w:hyperlink>
    </w:p>
    <w:p w14:paraId="6F2B635D" w14:textId="77777777" w:rsidR="00BF3A30" w:rsidRPr="00F76AB1" w:rsidRDefault="7DD0F28B" w:rsidP="5F0CE0AD">
      <w:pPr>
        <w:pStyle w:val="ListBullet2"/>
        <w:rPr>
          <w:lang w:val="en-AU"/>
        </w:rPr>
      </w:pPr>
      <w:hyperlink r:id="rId26" w:anchor="side-effects">
        <w:r w:rsidRPr="5F0CE0AD">
          <w:rPr>
            <w:rStyle w:val="Hyperlink"/>
            <w:lang w:val="en-AU"/>
          </w:rPr>
          <w:t>Side effects</w:t>
        </w:r>
      </w:hyperlink>
    </w:p>
    <w:p w14:paraId="7302F989" w14:textId="77777777" w:rsidR="00BF3A30" w:rsidRPr="00F76AB1" w:rsidRDefault="7DD0F28B" w:rsidP="5F0CE0AD">
      <w:pPr>
        <w:pStyle w:val="ListBullet2"/>
        <w:rPr>
          <w:lang w:val="en-AU"/>
        </w:rPr>
      </w:pPr>
      <w:hyperlink r:id="rId27" w:anchor="vaccine-preventable-diseases">
        <w:r w:rsidRPr="5F0CE0AD">
          <w:rPr>
            <w:rStyle w:val="Hyperlink"/>
            <w:lang w:val="en-AU"/>
          </w:rPr>
          <w:t>Vaccine-preventable diseases</w:t>
        </w:r>
      </w:hyperlink>
    </w:p>
    <w:p w14:paraId="7F99E391" w14:textId="77777777" w:rsidR="00BF3A30" w:rsidRPr="00F76AB1" w:rsidRDefault="7DD0F28B" w:rsidP="5F0CE0AD">
      <w:pPr>
        <w:pStyle w:val="ListBullet2"/>
        <w:rPr>
          <w:lang w:val="en-AU"/>
        </w:rPr>
      </w:pPr>
      <w:hyperlink r:id="rId28" w:anchor="vaccination-schedule">
        <w:r w:rsidRPr="5F0CE0AD">
          <w:rPr>
            <w:rStyle w:val="Hyperlink"/>
            <w:lang w:val="en-AU"/>
          </w:rPr>
          <w:t>Vaccination schedule</w:t>
        </w:r>
      </w:hyperlink>
    </w:p>
    <w:p w14:paraId="5C09E581" w14:textId="429809FF" w:rsidR="00BF3A30" w:rsidRPr="00F76AB1" w:rsidRDefault="7DD0F28B" w:rsidP="5F0CE0AD">
      <w:pPr>
        <w:pStyle w:val="ListBullet2"/>
        <w:rPr>
          <w:lang w:val="en-AU"/>
        </w:rPr>
      </w:pPr>
      <w:hyperlink r:id="rId29" w:anchor="about-the-national-immunisation-program">
        <w:r w:rsidRPr="5F0CE0AD">
          <w:rPr>
            <w:rStyle w:val="Hyperlink"/>
          </w:rPr>
          <w:t>About the National Immunisation Program (NIP)</w:t>
        </w:r>
      </w:hyperlink>
    </w:p>
    <w:p w14:paraId="63F0177A" w14:textId="77777777" w:rsidR="00BF3A30" w:rsidRPr="00F76AB1" w:rsidRDefault="7DD0F28B" w:rsidP="5F0CE0AD">
      <w:pPr>
        <w:pStyle w:val="ListBullet2"/>
        <w:rPr>
          <w:lang w:val="en-AU"/>
        </w:rPr>
      </w:pPr>
      <w:hyperlink r:id="rId30">
        <w:r w:rsidRPr="5F0CE0AD">
          <w:rPr>
            <w:rStyle w:val="Hyperlink"/>
            <w:lang w:val="en-AU"/>
          </w:rPr>
          <w:t>Disease specific information (video hub)</w:t>
        </w:r>
      </w:hyperlink>
    </w:p>
    <w:p w14:paraId="1C4F50F1" w14:textId="77777777" w:rsidR="00BF3A30" w:rsidRPr="00F76AB1" w:rsidRDefault="7DD0F28B" w:rsidP="5F0CE0AD">
      <w:pPr>
        <w:pStyle w:val="ListBullet2"/>
        <w:rPr>
          <w:lang w:val="en-AU"/>
        </w:rPr>
      </w:pPr>
      <w:hyperlink r:id="rId31">
        <w:r w:rsidRPr="5F0CE0AD">
          <w:rPr>
            <w:rStyle w:val="Hyperlink"/>
            <w:lang w:val="en-AU"/>
          </w:rPr>
          <w:t>Easy read information for accessibility purposes</w:t>
        </w:r>
      </w:hyperlink>
    </w:p>
    <w:p w14:paraId="6637D62B" w14:textId="086F3F85" w:rsidR="00BF3A30" w:rsidRPr="00F76AB1" w:rsidRDefault="00CB3379" w:rsidP="5F0CE0AD">
      <w:pPr>
        <w:pStyle w:val="Heading1"/>
        <w:rPr>
          <w:lang w:val="en-AU"/>
        </w:rPr>
      </w:pPr>
      <w:r>
        <w:br/>
      </w:r>
      <w:bookmarkStart w:id="3" w:name="_Toc233017562"/>
      <w:r w:rsidR="7DD0F28B" w:rsidRPr="5F0CE0AD">
        <w:rPr>
          <w:lang w:val="en-AU"/>
        </w:rPr>
        <w:t>Conversation approaches to childhood immunisation</w:t>
      </w:r>
      <w:bookmarkEnd w:id="3"/>
    </w:p>
    <w:p w14:paraId="0A94C955" w14:textId="56AB2FB2" w:rsidR="00BF3A30" w:rsidRPr="00F76AB1" w:rsidRDefault="7DD0F28B" w:rsidP="5F0CE0AD">
      <w:pPr>
        <w:rPr>
          <w:lang w:val="en-AU"/>
        </w:rPr>
      </w:pPr>
      <w:r w:rsidRPr="5F0CE0AD">
        <w:rPr>
          <w:lang w:val="en-AU"/>
        </w:rPr>
        <w:t>There is a range of resources available to support health professionals with the conversations they have with parents and carers about childhood immunisations.</w:t>
      </w:r>
    </w:p>
    <w:p w14:paraId="3962317F" w14:textId="77777777" w:rsidR="00BF3A30" w:rsidRPr="00F76AB1" w:rsidRDefault="7DD0F28B" w:rsidP="5F0CE0AD">
      <w:pPr>
        <w:pStyle w:val="NormalTables"/>
      </w:pPr>
      <w:r>
        <w:t xml:space="preserve">Visit the </w:t>
      </w:r>
      <w:hyperlink r:id="rId32" w:anchor="resources-for-health-professionals">
        <w:r w:rsidRPr="5F0CE0AD">
          <w:rPr>
            <w:rStyle w:val="Hyperlink"/>
          </w:rPr>
          <w:t>Childhood immunisation campaign resources hub</w:t>
        </w:r>
      </w:hyperlink>
      <w:r>
        <w:t xml:space="preserve"> to find posters, information brochures, fact sheets, social media tiles and other resources to support your communication with parents.</w:t>
      </w:r>
    </w:p>
    <w:p w14:paraId="38AEB2F8" w14:textId="4F451F2B" w:rsidR="00BF3A30" w:rsidRPr="00F76AB1" w:rsidRDefault="7DD0F28B" w:rsidP="5F0CE0AD">
      <w:pPr>
        <w:rPr>
          <w:lang w:val="en-AU"/>
        </w:rPr>
      </w:pPr>
      <w:r>
        <w:t xml:space="preserve">This includes a series of helpful video resources to help parents and carers understand the diseases we vaccinate against and the NIP schedule. These are available from the </w:t>
      </w:r>
      <w:hyperlink r:id="rId33">
        <w:r w:rsidRPr="5F0CE0AD">
          <w:rPr>
            <w:rStyle w:val="Hyperlink"/>
          </w:rPr>
          <w:t>Childhood immunisation video hub</w:t>
        </w:r>
      </w:hyperlink>
      <w:r>
        <w:t>.</w:t>
      </w:r>
    </w:p>
    <w:p w14:paraId="52A169A2" w14:textId="4517C024" w:rsidR="00BF3A30" w:rsidRPr="00F76AB1" w:rsidRDefault="7DD0F28B" w:rsidP="5F0CE0AD">
      <w:pPr>
        <w:rPr>
          <w:lang w:val="en-AU"/>
        </w:rPr>
      </w:pPr>
      <w:r w:rsidRPr="5F0CE0AD">
        <w:rPr>
          <w:lang w:val="en-AU"/>
        </w:rPr>
        <w:t xml:space="preserve">The Sharing Knowledge About Immunisation (SKAI) communication support tools are designed to aid and inspire conversations about vaccination for pregnant women, parents of young children and families. They were developed by the National Centre for Immunisation Research and Surveillance (NCIRS), in partnership with the University of Sydney and other collaborators. </w:t>
      </w:r>
    </w:p>
    <w:p w14:paraId="2D662A8A" w14:textId="76DFDD9E" w:rsidR="00BF3A30" w:rsidRPr="00F76AB1" w:rsidRDefault="7DD0F28B" w:rsidP="5F0CE0AD">
      <w:pPr>
        <w:pStyle w:val="ListBullet"/>
        <w:rPr>
          <w:lang w:val="en-AU"/>
        </w:rPr>
      </w:pPr>
      <w:r w:rsidRPr="3E8C9049">
        <w:rPr>
          <w:lang w:val="en-AU"/>
        </w:rPr>
        <w:t xml:space="preserve">The </w:t>
      </w:r>
      <w:hyperlink r:id="rId34" w:history="1">
        <w:r w:rsidRPr="3E8C9049">
          <w:rPr>
            <w:rStyle w:val="Hyperlink"/>
            <w:lang w:val="en-AU"/>
          </w:rPr>
          <w:t>health professional tools</w:t>
        </w:r>
      </w:hyperlink>
      <w:r w:rsidRPr="3E8C9049">
        <w:rPr>
          <w:lang w:val="en-AU"/>
        </w:rPr>
        <w:t xml:space="preserve"> </w:t>
      </w:r>
      <w:hyperlink r:id="rId35" w:history="1"/>
      <w:r w:rsidRPr="3E8C9049">
        <w:rPr>
          <w:lang w:val="en-AU"/>
        </w:rPr>
        <w:t xml:space="preserve">are designed to help you meet the needs of all parents, whether they are ready to vaccinate, have questions or intend to decline vaccination altogether. </w:t>
      </w:r>
    </w:p>
    <w:p w14:paraId="6098D3F8" w14:textId="6B7AE36F" w:rsidR="00BF3A30" w:rsidRPr="00F76AB1" w:rsidRDefault="7DD0F28B" w:rsidP="5F0CE0AD">
      <w:pPr>
        <w:pStyle w:val="ListBullet"/>
        <w:rPr>
          <w:lang w:val="en-AU"/>
        </w:rPr>
      </w:pPr>
      <w:r w:rsidRPr="3E8C9049">
        <w:rPr>
          <w:lang w:val="en-AU"/>
        </w:rPr>
        <w:t xml:space="preserve">The </w:t>
      </w:r>
      <w:hyperlink r:id="rId36" w:history="1">
        <w:r w:rsidRPr="3E8C9049">
          <w:rPr>
            <w:rStyle w:val="Hyperlink"/>
            <w:lang w:val="en-AU"/>
          </w:rPr>
          <w:t>parents page</w:t>
        </w:r>
      </w:hyperlink>
      <w:r w:rsidRPr="3E8C9049">
        <w:rPr>
          <w:lang w:val="en-AU"/>
        </w:rPr>
        <w:t xml:space="preserve"> </w:t>
      </w:r>
      <w:hyperlink r:id="rId37" w:history="1"/>
      <w:r w:rsidRPr="3E8C9049">
        <w:rPr>
          <w:lang w:val="en-AU"/>
        </w:rPr>
        <w:t>provides information and resources to support parents in making vaccination decisions for their family.</w:t>
      </w:r>
    </w:p>
    <w:p w14:paraId="673C16A2" w14:textId="7771C0AA" w:rsidR="2B3E014C" w:rsidRDefault="2B3E014C" w:rsidP="2B3E014C">
      <w:pPr>
        <w:pStyle w:val="Heading1"/>
        <w:rPr>
          <w:lang w:val="en-AU"/>
        </w:rPr>
      </w:pPr>
    </w:p>
    <w:p w14:paraId="4F8A1A81" w14:textId="77777777" w:rsidR="003A2B1F" w:rsidRDefault="003A2B1F">
      <w:pPr>
        <w:spacing w:line="276" w:lineRule="auto"/>
        <w:ind w:left="714" w:hanging="357"/>
        <w:rPr>
          <w:rFonts w:eastAsiaTheme="majorEastAsia" w:cs="Times New Roman (Headings CS)"/>
          <w:b/>
          <w:color w:val="672672" w:themeColor="accent1"/>
          <w:sz w:val="32"/>
          <w:szCs w:val="32"/>
          <w:lang w:val="en-AU"/>
        </w:rPr>
      </w:pPr>
      <w:bookmarkStart w:id="4" w:name="_Toc141442246"/>
      <w:bookmarkStart w:id="5" w:name="_Toc181626606"/>
      <w:bookmarkStart w:id="6" w:name="_Hlk135385734"/>
      <w:r>
        <w:rPr>
          <w:lang w:val="en-AU"/>
        </w:rPr>
        <w:br w:type="page"/>
      </w:r>
    </w:p>
    <w:p w14:paraId="6ED0A45E" w14:textId="5B510DC5" w:rsidR="00BF3A30" w:rsidRPr="00F76AB1" w:rsidRDefault="00CB3379" w:rsidP="00BF3A30">
      <w:pPr>
        <w:pStyle w:val="Heading1"/>
        <w:rPr>
          <w:lang w:val="en-AU"/>
        </w:rPr>
      </w:pPr>
      <w:bookmarkStart w:id="7" w:name="_Toc233017563"/>
      <w:r w:rsidRPr="2B3E014C">
        <w:rPr>
          <w:lang w:val="en-AU"/>
        </w:rPr>
        <w:lastRenderedPageBreak/>
        <w:t>Talking points for conversations with parents and carers</w:t>
      </w:r>
      <w:bookmarkEnd w:id="4"/>
      <w:bookmarkEnd w:id="5"/>
      <w:bookmarkEnd w:id="7"/>
    </w:p>
    <w:tbl>
      <w:tblPr>
        <w:tblStyle w:val="TableGrid-Header2"/>
        <w:tblW w:w="5000" w:type="pct"/>
        <w:tblLook w:val="04A0" w:firstRow="1" w:lastRow="0" w:firstColumn="1" w:lastColumn="0" w:noHBand="0" w:noVBand="1"/>
      </w:tblPr>
      <w:tblGrid>
        <w:gridCol w:w="1793"/>
        <w:gridCol w:w="7846"/>
      </w:tblGrid>
      <w:tr w:rsidR="00BF3A30" w:rsidRPr="00F76AB1" w14:paraId="43503B51" w14:textId="77777777" w:rsidTr="2B3E014C">
        <w:trPr>
          <w:cnfStyle w:val="100000000000" w:firstRow="1" w:lastRow="0" w:firstColumn="0" w:lastColumn="0" w:oddVBand="0" w:evenVBand="0" w:oddHBand="0" w:evenHBand="0" w:firstRowFirstColumn="0" w:firstRowLastColumn="0" w:lastRowFirstColumn="0" w:lastRowLastColumn="0"/>
        </w:trPr>
        <w:tc>
          <w:tcPr>
            <w:tcW w:w="1793" w:type="dxa"/>
          </w:tcPr>
          <w:p w14:paraId="553EAFE5" w14:textId="77777777" w:rsidR="00BF3A30" w:rsidRPr="00F76AB1" w:rsidRDefault="00BF3A30">
            <w:pPr>
              <w:pStyle w:val="NormalTables"/>
            </w:pPr>
            <w:r w:rsidRPr="00F76AB1">
              <w:t>Topic</w:t>
            </w:r>
          </w:p>
        </w:tc>
        <w:tc>
          <w:tcPr>
            <w:tcW w:w="7846" w:type="dxa"/>
          </w:tcPr>
          <w:p w14:paraId="60EEC6DF" w14:textId="77777777" w:rsidR="00BF3A30" w:rsidRPr="00F76AB1" w:rsidRDefault="00BF3A30">
            <w:pPr>
              <w:pStyle w:val="NormalTables"/>
            </w:pPr>
            <w:r w:rsidRPr="00F76AB1">
              <w:t>Message</w:t>
            </w:r>
          </w:p>
        </w:tc>
      </w:tr>
      <w:tr w:rsidR="00BF3A30" w:rsidRPr="00F76AB1" w14:paraId="7E82995E" w14:textId="77777777" w:rsidTr="2B3E014C">
        <w:trPr>
          <w:trHeight w:val="1637"/>
        </w:trPr>
        <w:tc>
          <w:tcPr>
            <w:tcW w:w="1793" w:type="dxa"/>
          </w:tcPr>
          <w:p w14:paraId="78007840" w14:textId="77777777" w:rsidR="00BF3A30" w:rsidRPr="00F95951" w:rsidRDefault="00BF3A30">
            <w:pPr>
              <w:pStyle w:val="NormalTables"/>
            </w:pPr>
            <w:r w:rsidRPr="00F95951">
              <w:t>Routine childhood immunisation</w:t>
            </w:r>
          </w:p>
        </w:tc>
        <w:tc>
          <w:tcPr>
            <w:tcW w:w="7846" w:type="dxa"/>
          </w:tcPr>
          <w:p w14:paraId="451229AF" w14:textId="03ECB0C5" w:rsidR="00BF3A30" w:rsidRPr="00F95951" w:rsidRDefault="00BF3A30" w:rsidP="00DD0E68">
            <w:pPr>
              <w:numPr>
                <w:ilvl w:val="0"/>
                <w:numId w:val="26"/>
              </w:numPr>
              <w:spacing w:before="120" w:after="80"/>
              <w:rPr>
                <w:rFonts w:asciiTheme="majorHAnsi" w:hAnsiTheme="majorHAnsi"/>
              </w:rPr>
            </w:pPr>
            <w:r w:rsidRPr="00F95951">
              <w:rPr>
                <w:rFonts w:asciiTheme="majorHAnsi" w:hAnsiTheme="majorHAnsi"/>
              </w:rPr>
              <w:t>Childhood immunisation is a safe</w:t>
            </w:r>
            <w:r>
              <w:rPr>
                <w:rFonts w:asciiTheme="majorHAnsi" w:hAnsiTheme="majorHAnsi"/>
              </w:rPr>
              <w:t xml:space="preserve"> and</w:t>
            </w:r>
            <w:r w:rsidRPr="00F95951">
              <w:rPr>
                <w:rFonts w:asciiTheme="majorHAnsi" w:hAnsiTheme="majorHAnsi"/>
              </w:rPr>
              <w:t xml:space="preserve"> effective way to protect </w:t>
            </w:r>
            <w:r w:rsidR="00CB3379">
              <w:rPr>
                <w:rFonts w:asciiTheme="majorHAnsi" w:hAnsiTheme="majorHAnsi"/>
              </w:rPr>
              <w:t>children</w:t>
            </w:r>
            <w:r w:rsidR="00CB3379" w:rsidRPr="00F95951">
              <w:rPr>
                <w:rFonts w:asciiTheme="majorHAnsi" w:hAnsiTheme="majorHAnsi"/>
              </w:rPr>
              <w:t xml:space="preserve"> </w:t>
            </w:r>
            <w:r w:rsidRPr="00F95951">
              <w:rPr>
                <w:rFonts w:asciiTheme="majorHAnsi" w:hAnsiTheme="majorHAnsi"/>
              </w:rPr>
              <w:t xml:space="preserve">from serious diseases. </w:t>
            </w:r>
            <w:r w:rsidRPr="00F95951">
              <w:t>Immunisation helps children stay healthy by preventing serious infections.</w:t>
            </w:r>
          </w:p>
          <w:p w14:paraId="64D5F0C5" w14:textId="4E9C6A55" w:rsidR="00BF3A30" w:rsidRPr="00F95951" w:rsidRDefault="00BF3A30" w:rsidP="00DD0E68">
            <w:pPr>
              <w:numPr>
                <w:ilvl w:val="0"/>
                <w:numId w:val="26"/>
              </w:numPr>
              <w:spacing w:before="120" w:after="80"/>
            </w:pPr>
            <w:r w:rsidRPr="00F95951">
              <w:rPr>
                <w:rFonts w:asciiTheme="majorHAnsi" w:hAnsiTheme="majorHAnsi"/>
              </w:rPr>
              <w:t xml:space="preserve">The National Immunisation Program </w:t>
            </w:r>
            <w:r w:rsidR="00F52A02">
              <w:rPr>
                <w:rFonts w:asciiTheme="majorHAnsi" w:hAnsiTheme="majorHAnsi"/>
              </w:rPr>
              <w:t xml:space="preserve">(NIP) </w:t>
            </w:r>
            <w:r w:rsidRPr="00F95951">
              <w:rPr>
                <w:rFonts w:asciiTheme="majorHAnsi" w:hAnsiTheme="majorHAnsi"/>
              </w:rPr>
              <w:t xml:space="preserve">provides free vaccines </w:t>
            </w:r>
            <w:r w:rsidRPr="00F95951">
              <w:t>at scheduled times to infants and children between birth and the age of 4 to protect them against serious diseases.</w:t>
            </w:r>
          </w:p>
        </w:tc>
      </w:tr>
      <w:tr w:rsidR="00BF3A30" w:rsidRPr="00F76AB1" w14:paraId="4CEE94EF" w14:textId="77777777" w:rsidTr="2B3E014C">
        <w:tc>
          <w:tcPr>
            <w:tcW w:w="1793" w:type="dxa"/>
          </w:tcPr>
          <w:p w14:paraId="7342A940" w14:textId="2A461D48" w:rsidR="00BF3A30" w:rsidRPr="00F95951" w:rsidRDefault="00BF3A30">
            <w:pPr>
              <w:pStyle w:val="NormalTables"/>
            </w:pPr>
            <w:r w:rsidRPr="00F95951">
              <w:t xml:space="preserve">The National Immunisation Program </w:t>
            </w:r>
            <w:r w:rsidR="001C43A6">
              <w:t>s</w:t>
            </w:r>
            <w:r w:rsidRPr="00F95951">
              <w:t>chedule</w:t>
            </w:r>
          </w:p>
        </w:tc>
        <w:tc>
          <w:tcPr>
            <w:tcW w:w="7846" w:type="dxa"/>
          </w:tcPr>
          <w:p w14:paraId="5F63F110" w14:textId="3E12704E" w:rsidR="00BF3A30" w:rsidRPr="00F95951" w:rsidRDefault="00BF3A30" w:rsidP="00DD0E68">
            <w:pPr>
              <w:numPr>
                <w:ilvl w:val="0"/>
                <w:numId w:val="26"/>
              </w:numPr>
              <w:spacing w:before="120" w:after="80"/>
              <w:rPr>
                <w:rFonts w:asciiTheme="majorHAnsi" w:hAnsiTheme="majorHAnsi"/>
              </w:rPr>
            </w:pPr>
            <w:r w:rsidRPr="00F95951">
              <w:rPr>
                <w:rFonts w:asciiTheme="majorHAnsi" w:hAnsiTheme="majorHAnsi"/>
              </w:rPr>
              <w:t>The timing of each dose of every vaccine in the</w:t>
            </w:r>
            <w:r w:rsidR="00CB3379">
              <w:rPr>
                <w:rFonts w:asciiTheme="majorHAnsi" w:hAnsiTheme="majorHAnsi"/>
              </w:rPr>
              <w:t xml:space="preserve"> </w:t>
            </w:r>
            <w:r w:rsidR="00F13A36">
              <w:rPr>
                <w:rFonts w:asciiTheme="majorHAnsi" w:hAnsiTheme="majorHAnsi"/>
              </w:rPr>
              <w:t xml:space="preserve">Childhood immunisation schedule </w:t>
            </w:r>
            <w:r w:rsidRPr="00F95951">
              <w:rPr>
                <w:rFonts w:asciiTheme="majorHAnsi" w:hAnsiTheme="majorHAnsi"/>
              </w:rPr>
              <w:t>is carefully planned to safely protect babies and children when they need it most.</w:t>
            </w:r>
            <w:r w:rsidRPr="00F95951" w:rsidDel="009E27BA">
              <w:rPr>
                <w:rFonts w:asciiTheme="majorHAnsi" w:hAnsiTheme="majorHAnsi"/>
              </w:rPr>
              <w:t xml:space="preserve"> </w:t>
            </w:r>
          </w:p>
          <w:p w14:paraId="1823D38C" w14:textId="723E9D44" w:rsidR="00BF3A30" w:rsidRPr="00773742" w:rsidRDefault="00BF3A30" w:rsidP="00DD0E68">
            <w:pPr>
              <w:numPr>
                <w:ilvl w:val="0"/>
                <w:numId w:val="26"/>
              </w:numPr>
              <w:spacing w:before="120" w:after="80"/>
              <w:rPr>
                <w:rFonts w:asciiTheme="majorHAnsi" w:hAnsiTheme="majorHAnsi" w:cstheme="majorHAnsi"/>
                <w:szCs w:val="20"/>
              </w:rPr>
            </w:pPr>
            <w:r w:rsidRPr="00773742">
              <w:rPr>
                <w:rFonts w:asciiTheme="majorHAnsi" w:hAnsiTheme="majorHAnsi" w:cstheme="majorHAnsi"/>
                <w:szCs w:val="20"/>
              </w:rPr>
              <w:t xml:space="preserve">All diseases </w:t>
            </w:r>
            <w:r>
              <w:rPr>
                <w:rFonts w:asciiTheme="majorHAnsi" w:hAnsiTheme="majorHAnsi" w:cstheme="majorHAnsi"/>
                <w:szCs w:val="20"/>
              </w:rPr>
              <w:t>we vaccinate a</w:t>
            </w:r>
            <w:r w:rsidRPr="00773742">
              <w:rPr>
                <w:rFonts w:asciiTheme="majorHAnsi" w:hAnsiTheme="majorHAnsi" w:cstheme="majorHAnsi"/>
                <w:szCs w:val="20"/>
              </w:rPr>
              <w:t xml:space="preserve">gainst on the </w:t>
            </w:r>
            <w:r w:rsidR="00F52A02">
              <w:rPr>
                <w:rFonts w:asciiTheme="majorHAnsi" w:hAnsiTheme="majorHAnsi" w:cstheme="majorHAnsi"/>
                <w:szCs w:val="20"/>
              </w:rPr>
              <w:t xml:space="preserve">NIP </w:t>
            </w:r>
            <w:r w:rsidRPr="00773742">
              <w:rPr>
                <w:rFonts w:asciiTheme="majorHAnsi" w:hAnsiTheme="majorHAnsi" w:cstheme="majorHAnsi"/>
                <w:szCs w:val="20"/>
              </w:rPr>
              <w:t xml:space="preserve">schedule can be serious for children and the community. </w:t>
            </w:r>
            <w:r>
              <w:rPr>
                <w:rFonts w:asciiTheme="majorHAnsi" w:hAnsiTheme="majorHAnsi" w:cstheme="majorHAnsi"/>
                <w:szCs w:val="20"/>
              </w:rPr>
              <w:t xml:space="preserve">We still vaccinate against rare diseases </w:t>
            </w:r>
            <w:r w:rsidRPr="00773742">
              <w:rPr>
                <w:rFonts w:asciiTheme="majorHAnsi" w:hAnsiTheme="majorHAnsi" w:cstheme="majorHAnsi"/>
                <w:szCs w:val="20"/>
              </w:rPr>
              <w:t xml:space="preserve">like polio </w:t>
            </w:r>
            <w:r>
              <w:rPr>
                <w:rFonts w:asciiTheme="majorHAnsi" w:hAnsiTheme="majorHAnsi" w:cstheme="majorHAnsi"/>
                <w:szCs w:val="20"/>
              </w:rPr>
              <w:t>to</w:t>
            </w:r>
            <w:r w:rsidRPr="00773742">
              <w:rPr>
                <w:rFonts w:asciiTheme="majorHAnsi" w:hAnsiTheme="majorHAnsi" w:cstheme="majorHAnsi"/>
                <w:szCs w:val="20"/>
              </w:rPr>
              <w:t xml:space="preserve"> prevent the disease</w:t>
            </w:r>
            <w:r>
              <w:rPr>
                <w:rFonts w:asciiTheme="majorHAnsi" w:hAnsiTheme="majorHAnsi" w:cstheme="majorHAnsi"/>
                <w:szCs w:val="20"/>
              </w:rPr>
              <w:t>s</w:t>
            </w:r>
            <w:r w:rsidRPr="00773742">
              <w:rPr>
                <w:rFonts w:asciiTheme="majorHAnsi" w:hAnsiTheme="majorHAnsi" w:cstheme="majorHAnsi"/>
                <w:szCs w:val="20"/>
              </w:rPr>
              <w:t xml:space="preserve"> re-emerging in Australia. </w:t>
            </w:r>
          </w:p>
          <w:p w14:paraId="31776871" w14:textId="5368D4AD" w:rsidR="00BF3A30" w:rsidRPr="00F95951" w:rsidRDefault="00BF3A30" w:rsidP="00DD0E68">
            <w:pPr>
              <w:numPr>
                <w:ilvl w:val="0"/>
                <w:numId w:val="26"/>
              </w:numPr>
              <w:spacing w:before="120" w:after="80"/>
            </w:pPr>
            <w:r w:rsidRPr="00F95951">
              <w:rPr>
                <w:rFonts w:asciiTheme="majorHAnsi" w:hAnsiTheme="majorHAnsi"/>
              </w:rPr>
              <w:t>Aboriginal and Torres Strait Islander children</w:t>
            </w:r>
            <w:r w:rsidR="00AA5473">
              <w:rPr>
                <w:rFonts w:asciiTheme="majorHAnsi" w:hAnsiTheme="majorHAnsi"/>
              </w:rPr>
              <w:t>,</w:t>
            </w:r>
            <w:r w:rsidRPr="00F95951">
              <w:rPr>
                <w:rFonts w:asciiTheme="majorHAnsi" w:hAnsiTheme="majorHAnsi"/>
              </w:rPr>
              <w:t xml:space="preserve"> and children with certain medical conditions</w:t>
            </w:r>
            <w:r w:rsidR="00AA5473">
              <w:rPr>
                <w:rFonts w:asciiTheme="majorHAnsi" w:hAnsiTheme="majorHAnsi"/>
              </w:rPr>
              <w:t>,</w:t>
            </w:r>
            <w:r w:rsidRPr="00F95951">
              <w:rPr>
                <w:rFonts w:asciiTheme="majorHAnsi" w:hAnsiTheme="majorHAnsi"/>
              </w:rPr>
              <w:t xml:space="preserve"> are recommended to receive extra vaccines for free</w:t>
            </w:r>
            <w:r>
              <w:rPr>
                <w:rFonts w:asciiTheme="majorHAnsi" w:hAnsiTheme="majorHAnsi"/>
              </w:rPr>
              <w:t xml:space="preserve"> under the National Immunisation Program</w:t>
            </w:r>
            <w:r w:rsidR="004D48E3">
              <w:rPr>
                <w:rFonts w:asciiTheme="majorHAnsi" w:hAnsiTheme="majorHAnsi"/>
              </w:rPr>
              <w:t xml:space="preserve"> (NIP)</w:t>
            </w:r>
            <w:r w:rsidRPr="00F95951">
              <w:rPr>
                <w:rFonts w:asciiTheme="majorHAnsi" w:hAnsiTheme="majorHAnsi"/>
              </w:rPr>
              <w:t>.</w:t>
            </w:r>
          </w:p>
        </w:tc>
      </w:tr>
      <w:tr w:rsidR="00BF3A30" w:rsidRPr="00F76AB1" w14:paraId="3FD4A2A3" w14:textId="77777777" w:rsidTr="2B3E014C">
        <w:tc>
          <w:tcPr>
            <w:tcW w:w="1793" w:type="dxa"/>
          </w:tcPr>
          <w:p w14:paraId="77D48583" w14:textId="77777777" w:rsidR="00BF3A30" w:rsidRPr="00F95951" w:rsidRDefault="00BF3A30">
            <w:pPr>
              <w:pStyle w:val="NormalTables"/>
            </w:pPr>
            <w:r w:rsidRPr="00F95951">
              <w:t>Timing and catch up</w:t>
            </w:r>
          </w:p>
        </w:tc>
        <w:tc>
          <w:tcPr>
            <w:tcW w:w="7846" w:type="dxa"/>
          </w:tcPr>
          <w:p w14:paraId="49AAEC76" w14:textId="77777777" w:rsidR="00416261" w:rsidRPr="00416261" w:rsidRDefault="00BF3A30" w:rsidP="00416261">
            <w:pPr>
              <w:pStyle w:val="NormalTables"/>
              <w:numPr>
                <w:ilvl w:val="0"/>
                <w:numId w:val="26"/>
              </w:numPr>
            </w:pPr>
            <w:r w:rsidRPr="00F95951">
              <w:rPr>
                <w:rFonts w:asciiTheme="majorHAnsi" w:hAnsiTheme="majorHAnsi"/>
              </w:rPr>
              <w:t xml:space="preserve">Vaccinating on time </w:t>
            </w:r>
            <w:r>
              <w:rPr>
                <w:rFonts w:asciiTheme="majorHAnsi" w:hAnsiTheme="majorHAnsi"/>
              </w:rPr>
              <w:t xml:space="preserve">and </w:t>
            </w:r>
            <w:r w:rsidRPr="00F95951">
              <w:t xml:space="preserve">in line with the National Immunisation Program </w:t>
            </w:r>
            <w:r w:rsidR="001C43A6">
              <w:t>s</w:t>
            </w:r>
            <w:r w:rsidRPr="00F95951">
              <w:t>chedule</w:t>
            </w:r>
            <w:r w:rsidRPr="00F95951">
              <w:rPr>
                <w:rFonts w:asciiTheme="majorHAnsi" w:hAnsiTheme="majorHAnsi"/>
              </w:rPr>
              <w:t xml:space="preserve"> gives the best protection. Delaying vaccines means your child is unprotected for longer</w:t>
            </w:r>
            <w:r w:rsidR="00CC3660">
              <w:rPr>
                <w:rFonts w:asciiTheme="majorHAnsi" w:hAnsiTheme="majorHAnsi"/>
              </w:rPr>
              <w:t xml:space="preserve"> than intended</w:t>
            </w:r>
            <w:r w:rsidRPr="00F95951">
              <w:rPr>
                <w:rFonts w:asciiTheme="majorHAnsi" w:hAnsiTheme="majorHAnsi"/>
              </w:rPr>
              <w:t xml:space="preserve">. </w:t>
            </w:r>
            <w:r w:rsidR="00416261">
              <w:rPr>
                <w:rFonts w:asciiTheme="majorHAnsi" w:hAnsiTheme="majorHAnsi"/>
              </w:rPr>
              <w:t xml:space="preserve"> </w:t>
            </w:r>
          </w:p>
          <w:p w14:paraId="060D1B15" w14:textId="2C19BFDD" w:rsidR="00BF3A30" w:rsidRPr="00416261" w:rsidRDefault="35DC1194" w:rsidP="7FC65995">
            <w:pPr>
              <w:pStyle w:val="NormalTables"/>
              <w:numPr>
                <w:ilvl w:val="0"/>
                <w:numId w:val="26"/>
              </w:numPr>
            </w:pPr>
            <w:r w:rsidRPr="7FC65995">
              <w:rPr>
                <w:rFonts w:ascii="Calibri" w:eastAsia="Calibri" w:hAnsi="Calibri" w:cs="Calibri"/>
                <w:color w:val="000000" w:themeColor="text1"/>
                <w:sz w:val="19"/>
                <w:szCs w:val="19"/>
              </w:rPr>
              <w:t>It’s easy to catch up on missed vaccinations. There is no need to repeat the doses already received and there is no need to get extra doses.</w:t>
            </w:r>
          </w:p>
        </w:tc>
      </w:tr>
      <w:tr w:rsidR="00BF3A30" w:rsidRPr="00F76AB1" w14:paraId="0196FFE2" w14:textId="77777777" w:rsidTr="2B3E014C">
        <w:tc>
          <w:tcPr>
            <w:tcW w:w="1793" w:type="dxa"/>
          </w:tcPr>
          <w:p w14:paraId="5B700EEB" w14:textId="77777777" w:rsidR="00BF3A30" w:rsidRPr="00F95951" w:rsidRDefault="00BF3A30">
            <w:pPr>
              <w:pStyle w:val="NormalTables"/>
            </w:pPr>
            <w:r w:rsidRPr="00F95951">
              <w:t>Side effects and safety</w:t>
            </w:r>
          </w:p>
        </w:tc>
        <w:tc>
          <w:tcPr>
            <w:tcW w:w="7846" w:type="dxa"/>
          </w:tcPr>
          <w:p w14:paraId="6222AF5C" w14:textId="60D0720C" w:rsidR="00BF3A30" w:rsidRPr="003A2B1F" w:rsidRDefault="00BF3A30" w:rsidP="003A2B1F">
            <w:pPr>
              <w:pStyle w:val="NormalTables"/>
              <w:numPr>
                <w:ilvl w:val="0"/>
                <w:numId w:val="26"/>
              </w:numPr>
              <w:rPr>
                <w:rFonts w:asciiTheme="majorHAnsi" w:hAnsiTheme="majorHAnsi"/>
              </w:rPr>
            </w:pPr>
            <w:r w:rsidRPr="00F95951">
              <w:rPr>
                <w:rFonts w:asciiTheme="majorHAnsi" w:hAnsiTheme="majorHAnsi"/>
              </w:rPr>
              <w:t>Almost all reactions are minor and usually go away within a few days. These are mostly injection site reactions and show the immune system is responding to the vaccine. Serious side effects from immunisation are rare.</w:t>
            </w:r>
          </w:p>
          <w:p w14:paraId="1A27BD54" w14:textId="693178B3" w:rsidR="00BF3A30" w:rsidRPr="00F95951" w:rsidRDefault="25BC0000" w:rsidP="2B3E014C">
            <w:pPr>
              <w:pStyle w:val="NormalTables"/>
              <w:numPr>
                <w:ilvl w:val="0"/>
                <w:numId w:val="26"/>
              </w:numPr>
              <w:rPr>
                <w:rFonts w:asciiTheme="majorHAnsi" w:hAnsiTheme="majorHAnsi"/>
              </w:rPr>
            </w:pPr>
            <w:r w:rsidRPr="2B3E014C">
              <w:rPr>
                <w:rFonts w:asciiTheme="majorHAnsi" w:hAnsiTheme="majorHAnsi"/>
              </w:rPr>
              <w:t xml:space="preserve">In Australia, the Therapeutic Goods Administration (TGA) checks vaccines for safety and effectiveness before they’re </w:t>
            </w:r>
            <w:r w:rsidR="0BE2C076" w:rsidRPr="2B3E014C">
              <w:rPr>
                <w:rFonts w:asciiTheme="majorHAnsi" w:hAnsiTheme="majorHAnsi"/>
              </w:rPr>
              <w:t>approved and</w:t>
            </w:r>
            <w:r w:rsidRPr="2B3E014C">
              <w:rPr>
                <w:rFonts w:asciiTheme="majorHAnsi" w:hAnsiTheme="majorHAnsi"/>
              </w:rPr>
              <w:t xml:space="preserve"> keeps monitoring them once they’re in use.</w:t>
            </w:r>
          </w:p>
        </w:tc>
      </w:tr>
      <w:tr w:rsidR="00536471" w:rsidRPr="00F76AB1" w14:paraId="55860B56" w14:textId="77777777" w:rsidTr="2B3E014C">
        <w:trPr>
          <w:trHeight w:val="1665"/>
        </w:trPr>
        <w:tc>
          <w:tcPr>
            <w:tcW w:w="1793" w:type="dxa"/>
          </w:tcPr>
          <w:p w14:paraId="190AE159" w14:textId="712136A7" w:rsidR="00536471" w:rsidRPr="002D537E" w:rsidRDefault="00536471" w:rsidP="002D537E">
            <w:pPr>
              <w:pStyle w:val="NormalTables"/>
            </w:pPr>
            <w:bookmarkStart w:id="8" w:name="_Toc141442247"/>
            <w:bookmarkStart w:id="9" w:name="_Toc181626607"/>
            <w:r w:rsidRPr="00F95951">
              <w:t>Common questions and more information</w:t>
            </w:r>
            <w:r>
              <w:tab/>
            </w:r>
          </w:p>
        </w:tc>
        <w:tc>
          <w:tcPr>
            <w:tcW w:w="7846" w:type="dxa"/>
          </w:tcPr>
          <w:p w14:paraId="61D2828B" w14:textId="3F7199A9" w:rsidR="00536471" w:rsidRPr="00F95951" w:rsidRDefault="1FF56FFB" w:rsidP="00536471">
            <w:pPr>
              <w:pStyle w:val="ListParagraph"/>
              <w:numPr>
                <w:ilvl w:val="0"/>
                <w:numId w:val="28"/>
              </w:numPr>
            </w:pPr>
            <w:r>
              <w:t xml:space="preserve">Visit the </w:t>
            </w:r>
            <w:hyperlink r:id="rId38">
              <w:r w:rsidRPr="2B3E014C">
                <w:rPr>
                  <w:rStyle w:val="Hyperlink"/>
                </w:rPr>
                <w:t>Your Questions Answered</w:t>
              </w:r>
            </w:hyperlink>
            <w:r>
              <w:t xml:space="preserve"> page on </w:t>
            </w:r>
            <w:r w:rsidR="002D537E">
              <w:t>the childhood immunisation</w:t>
            </w:r>
            <w:r>
              <w:t xml:space="preserve"> website for further frequently asked questions and answers.</w:t>
            </w:r>
          </w:p>
          <w:p w14:paraId="2CBC794B" w14:textId="6A11A373" w:rsidR="00536471" w:rsidRPr="00F95951" w:rsidRDefault="00536471" w:rsidP="00536471">
            <w:pPr>
              <w:pStyle w:val="ListParagraph"/>
              <w:numPr>
                <w:ilvl w:val="0"/>
                <w:numId w:val="28"/>
              </w:numPr>
              <w:shd w:val="clear" w:color="auto" w:fill="FFFFFF"/>
            </w:pPr>
            <w:r w:rsidRPr="00887FAD">
              <w:rPr>
                <w:rStyle w:val="Hyperlink"/>
                <w:color w:val="auto"/>
                <w:szCs w:val="20"/>
                <w:u w:val="none"/>
              </w:rPr>
              <w:t>Video resources have been developed to help parents and carers understand the diseases we vaccinate against and the NIP schedule</w:t>
            </w:r>
            <w:r w:rsidR="00EA2308">
              <w:rPr>
                <w:rStyle w:val="Hyperlink"/>
                <w:color w:val="auto"/>
                <w:szCs w:val="20"/>
                <w:u w:val="none"/>
              </w:rPr>
              <w:t xml:space="preserve">. </w:t>
            </w:r>
            <w:r w:rsidR="00EA2308" w:rsidRPr="00C40DB5">
              <w:rPr>
                <w:rStyle w:val="Hyperlink"/>
                <w:color w:val="auto"/>
                <w:szCs w:val="20"/>
                <w:u w:val="none"/>
              </w:rPr>
              <w:t xml:space="preserve">These are available from the </w:t>
            </w:r>
            <w:hyperlink r:id="rId39" w:history="1">
              <w:r w:rsidR="00EA2308" w:rsidRPr="00F2049B">
                <w:rPr>
                  <w:rStyle w:val="Hyperlink"/>
                  <w:szCs w:val="20"/>
                </w:rPr>
                <w:t>Childhood immunisation video hub</w:t>
              </w:r>
            </w:hyperlink>
            <w:r w:rsidR="00EA2308">
              <w:t>.</w:t>
            </w:r>
          </w:p>
        </w:tc>
      </w:tr>
    </w:tbl>
    <w:p w14:paraId="1D604C8F" w14:textId="77777777" w:rsidR="003A2B1F" w:rsidRDefault="003A2B1F" w:rsidP="5F0CE0AD">
      <w:pPr>
        <w:pStyle w:val="Heading1"/>
        <w:spacing w:line="276" w:lineRule="auto"/>
      </w:pPr>
      <w:bookmarkStart w:id="10" w:name="_Toc177659876"/>
      <w:bookmarkStart w:id="11" w:name="_Toc141442249"/>
      <w:bookmarkStart w:id="12" w:name="_Toc181626609"/>
      <w:bookmarkEnd w:id="6"/>
      <w:bookmarkEnd w:id="8"/>
      <w:bookmarkEnd w:id="9"/>
    </w:p>
    <w:p w14:paraId="6534C3DA" w14:textId="77777777" w:rsidR="003A2B1F" w:rsidRDefault="003A2B1F">
      <w:pPr>
        <w:spacing w:line="276" w:lineRule="auto"/>
        <w:ind w:left="714" w:hanging="357"/>
        <w:rPr>
          <w:rFonts w:eastAsiaTheme="majorEastAsia" w:cs="Times New Roman (Headings CS)"/>
          <w:b/>
          <w:color w:val="672672" w:themeColor="accent1"/>
          <w:sz w:val="32"/>
          <w:szCs w:val="32"/>
        </w:rPr>
      </w:pPr>
      <w:r>
        <w:br w:type="page"/>
      </w:r>
    </w:p>
    <w:p w14:paraId="24EC883F" w14:textId="1265C49F" w:rsidR="00BF3A30" w:rsidRPr="00F76AB1" w:rsidRDefault="00BF3A30" w:rsidP="5F0CE0AD">
      <w:pPr>
        <w:pStyle w:val="Heading1"/>
        <w:spacing w:line="276" w:lineRule="auto"/>
        <w:rPr>
          <w:bCs/>
        </w:rPr>
      </w:pPr>
      <w:bookmarkStart w:id="13" w:name="_Toc233017564"/>
      <w:r>
        <w:lastRenderedPageBreak/>
        <w:t>Following up on children who have missed scheduled vaccines</w:t>
      </w:r>
      <w:bookmarkEnd w:id="10"/>
      <w:bookmarkEnd w:id="11"/>
      <w:bookmarkEnd w:id="12"/>
      <w:bookmarkEnd w:id="13"/>
    </w:p>
    <w:p w14:paraId="213391E9" w14:textId="77777777" w:rsidR="00BF3A30" w:rsidRPr="00F76AB1" w:rsidRDefault="00BF3A30" w:rsidP="00BF3A30">
      <w:pPr>
        <w:rPr>
          <w:lang w:val="en-AU"/>
        </w:rPr>
      </w:pPr>
      <w:r w:rsidRPr="00F76AB1">
        <w:rPr>
          <w:lang w:val="en-AU"/>
        </w:rPr>
        <w:t xml:space="preserve">Reports from the Australian Immunisation Register (AIR) can be accessed to assist in identifying children at your practice who </w:t>
      </w:r>
      <w:r>
        <w:rPr>
          <w:lang w:val="en-AU"/>
        </w:rPr>
        <w:t xml:space="preserve">have </w:t>
      </w:r>
      <w:r w:rsidRPr="00F76AB1">
        <w:rPr>
          <w:lang w:val="en-AU"/>
        </w:rPr>
        <w:t>miss</w:t>
      </w:r>
      <w:r>
        <w:rPr>
          <w:lang w:val="en-AU"/>
        </w:rPr>
        <w:t>ed</w:t>
      </w:r>
      <w:r w:rsidRPr="00F76AB1">
        <w:rPr>
          <w:lang w:val="en-AU"/>
        </w:rPr>
        <w:t xml:space="preserve"> scheduled vaccines at a certain age (AIR010A report). Reports covering due and overdue children by locality and by vaccination provider (AIR011A and AIR011B) are also available. </w:t>
      </w:r>
    </w:p>
    <w:p w14:paraId="41336E16" w14:textId="77777777" w:rsidR="00DE70D3" w:rsidRDefault="00BF3A30" w:rsidP="00BF3A30">
      <w:pPr>
        <w:rPr>
          <w:lang w:val="en-AU"/>
        </w:rPr>
      </w:pPr>
      <w:r w:rsidRPr="00F76AB1">
        <w:rPr>
          <w:lang w:val="en-AU"/>
        </w:rPr>
        <w:t>Health professionals can use these reports to track the vaccination status of children, implement reminder and recall systems, and consider opportunities to deliver more accessible and flexible vaccination services for harder</w:t>
      </w:r>
      <w:r>
        <w:rPr>
          <w:lang w:val="en-AU"/>
        </w:rPr>
        <w:t>-</w:t>
      </w:r>
      <w:r w:rsidRPr="00F76AB1">
        <w:rPr>
          <w:lang w:val="en-AU"/>
        </w:rPr>
        <w:t>to</w:t>
      </w:r>
      <w:r>
        <w:rPr>
          <w:lang w:val="en-AU"/>
        </w:rPr>
        <w:t>-</w:t>
      </w:r>
      <w:r w:rsidRPr="00F76AB1">
        <w:rPr>
          <w:lang w:val="en-AU"/>
        </w:rPr>
        <w:t xml:space="preserve">reach children. </w:t>
      </w:r>
    </w:p>
    <w:p w14:paraId="279C2A32" w14:textId="2D0B931C" w:rsidR="003A2B1F" w:rsidRDefault="009276C3" w:rsidP="003A2B1F">
      <w:r w:rsidRPr="7FC65995">
        <w:rPr>
          <w:lang w:val="en-AU"/>
        </w:rPr>
        <w:t>More</w:t>
      </w:r>
      <w:r w:rsidR="00BF3A30" w:rsidRPr="7FC65995">
        <w:rPr>
          <w:lang w:val="en-AU"/>
        </w:rPr>
        <w:t xml:space="preserve"> information about AIR reports can be accessed from the </w:t>
      </w:r>
      <w:hyperlink r:id="rId40">
        <w:r w:rsidR="00BF3A30" w:rsidRPr="7FC65995">
          <w:rPr>
            <w:rStyle w:val="Hyperlink"/>
            <w:lang w:val="en-AU"/>
          </w:rPr>
          <w:t>Services Australia website</w:t>
        </w:r>
      </w:hyperlink>
      <w:r w:rsidR="008C4C89">
        <w:t>.</w:t>
      </w:r>
    </w:p>
    <w:p w14:paraId="0F1426B9" w14:textId="77777777" w:rsidR="003A2B1F" w:rsidRDefault="003A2B1F" w:rsidP="003A2B1F"/>
    <w:p w14:paraId="60AC06CD" w14:textId="344A75F6" w:rsidR="00BF3A30" w:rsidRPr="00C40DB5" w:rsidRDefault="00BF3A30" w:rsidP="00C40DB5">
      <w:pPr>
        <w:pStyle w:val="Heading1"/>
      </w:pPr>
      <w:hyperlink r:id="rId41" w:history="1"/>
      <w:bookmarkStart w:id="14" w:name="_Toc141442250"/>
      <w:bookmarkStart w:id="15" w:name="_Toc181626610"/>
      <w:bookmarkStart w:id="16" w:name="_Toc233017565"/>
      <w:proofErr w:type="spellStart"/>
      <w:r w:rsidRPr="00C40DB5">
        <w:t>Immunisation</w:t>
      </w:r>
      <w:proofErr w:type="spellEnd"/>
      <w:r w:rsidRPr="00C40DB5">
        <w:t xml:space="preserve"> clinical support</w:t>
      </w:r>
      <w:bookmarkEnd w:id="14"/>
      <w:bookmarkEnd w:id="15"/>
      <w:bookmarkEnd w:id="16"/>
    </w:p>
    <w:p w14:paraId="428DD06C" w14:textId="48A3EE4B" w:rsidR="00BF3A30" w:rsidRDefault="00BF3A30" w:rsidP="00BF3A30">
      <w:pPr>
        <w:rPr>
          <w:lang w:val="en-AU"/>
        </w:rPr>
      </w:pPr>
      <w:r w:rsidRPr="00F76AB1">
        <w:rPr>
          <w:lang w:val="en-AU"/>
        </w:rPr>
        <w:t xml:space="preserve">There is a range of information, resources and tools available on the </w:t>
      </w:r>
      <w:hyperlink r:id="rId42" w:history="1">
        <w:r>
          <w:rPr>
            <w:rStyle w:val="Hyperlink"/>
            <w:lang w:val="en-AU"/>
          </w:rPr>
          <w:t>Department of Health, Disability and Ageing website</w:t>
        </w:r>
      </w:hyperlink>
      <w:r w:rsidRPr="00F76AB1">
        <w:rPr>
          <w:lang w:val="en-AU"/>
        </w:rPr>
        <w:t xml:space="preserve"> to support clinical practice and </w:t>
      </w:r>
      <w:r>
        <w:rPr>
          <w:lang w:val="en-AU"/>
        </w:rPr>
        <w:t xml:space="preserve">the </w:t>
      </w:r>
      <w:r w:rsidRPr="00F76AB1">
        <w:rPr>
          <w:lang w:val="en-AU"/>
        </w:rPr>
        <w:t>delivery of immunisation services. This includes:</w:t>
      </w:r>
    </w:p>
    <w:p w14:paraId="558192EE" w14:textId="77777777" w:rsidR="00BF3A30" w:rsidRPr="00EE533B" w:rsidRDefault="00BF3A30" w:rsidP="00EE533B">
      <w:pPr>
        <w:pStyle w:val="ListBullet2"/>
        <w:rPr>
          <w:lang w:val="en-AU"/>
        </w:rPr>
      </w:pPr>
      <w:hyperlink r:id="rId43" w:anchor="the-australian-immunisation-handbook" w:history="1">
        <w:r w:rsidRPr="00EE533B">
          <w:rPr>
            <w:rStyle w:val="Hyperlink"/>
            <w:lang w:val="en-AU"/>
          </w:rPr>
          <w:t>The Australian Immunisation Handbook</w:t>
        </w:r>
      </w:hyperlink>
    </w:p>
    <w:p w14:paraId="66EE8A2D" w14:textId="77777777" w:rsidR="00BF3A30" w:rsidRPr="00EE533B" w:rsidRDefault="00BF3A30" w:rsidP="00EE533B">
      <w:pPr>
        <w:pStyle w:val="ListBullet2"/>
        <w:rPr>
          <w:lang w:val="en-AU"/>
        </w:rPr>
      </w:pPr>
      <w:hyperlink r:id="rId44" w:anchor="the-national-immunisation-program-schedule" w:history="1">
        <w:r w:rsidRPr="00EE533B">
          <w:rPr>
            <w:rStyle w:val="Hyperlink"/>
            <w:lang w:val="en-AU"/>
          </w:rPr>
          <w:t>The National Immunisation Program schedule</w:t>
        </w:r>
      </w:hyperlink>
    </w:p>
    <w:p w14:paraId="6837D8C1" w14:textId="77777777" w:rsidR="00BF3A30" w:rsidRPr="00EE533B" w:rsidRDefault="00BF3A30" w:rsidP="00EE533B">
      <w:pPr>
        <w:pStyle w:val="ListBullet2"/>
        <w:rPr>
          <w:lang w:val="en-AU"/>
        </w:rPr>
      </w:pPr>
      <w:hyperlink r:id="rId45" w:anchor="catchup-vaccination-resources" w:history="1">
        <w:r w:rsidRPr="00EE533B">
          <w:rPr>
            <w:rStyle w:val="Hyperlink"/>
            <w:lang w:val="en-AU"/>
          </w:rPr>
          <w:t>Catch-up vaccination resources</w:t>
        </w:r>
      </w:hyperlink>
    </w:p>
    <w:p w14:paraId="41836058" w14:textId="77777777" w:rsidR="00BF3A30" w:rsidRPr="00EE533B" w:rsidRDefault="00BF3A30" w:rsidP="00EE533B">
      <w:pPr>
        <w:pStyle w:val="ListBullet2"/>
        <w:rPr>
          <w:lang w:val="en-AU"/>
        </w:rPr>
      </w:pPr>
      <w:hyperlink r:id="rId46" w:anchor="reports-from-the-australian-immunisation-register" w:history="1">
        <w:r w:rsidRPr="00EE533B">
          <w:rPr>
            <w:rStyle w:val="Hyperlink"/>
            <w:lang w:val="en-AU"/>
          </w:rPr>
          <w:t>Reports from the Australian Immunisation Register</w:t>
        </w:r>
      </w:hyperlink>
    </w:p>
    <w:p w14:paraId="6813EFF3" w14:textId="77777777" w:rsidR="00BF3A30" w:rsidRPr="00EE533B" w:rsidRDefault="00BF3A30" w:rsidP="00EE533B">
      <w:pPr>
        <w:pStyle w:val="ListBullet2"/>
        <w:rPr>
          <w:lang w:val="en-AU"/>
        </w:rPr>
      </w:pPr>
      <w:hyperlink r:id="rId47" w:anchor="program-advice-for-providers" w:history="1">
        <w:r w:rsidRPr="00EE533B">
          <w:rPr>
            <w:rStyle w:val="Hyperlink"/>
            <w:lang w:val="en-AU"/>
          </w:rPr>
          <w:t>Program advice for providers</w:t>
        </w:r>
      </w:hyperlink>
    </w:p>
    <w:p w14:paraId="1013DE70" w14:textId="77777777" w:rsidR="00BF3A30" w:rsidRPr="00EE533B" w:rsidRDefault="00BF3A30" w:rsidP="00EE533B">
      <w:pPr>
        <w:pStyle w:val="ListBullet2"/>
        <w:rPr>
          <w:lang w:val="en-AU"/>
        </w:rPr>
      </w:pPr>
      <w:hyperlink r:id="rId48" w:anchor="national-centre-for-immunisation-research-and-surveillance:~:text=of%20ATAGI.-,National%20Centre%20for%20Immunisation%20Research%20and%20Surveillance,-The%20NCIRS%20provides" w:history="1">
        <w:r w:rsidRPr="00EE533B">
          <w:rPr>
            <w:rStyle w:val="Hyperlink"/>
            <w:lang w:val="en-AU"/>
          </w:rPr>
          <w:t>National Centre for Immunisation Research and Surveillance tools, resources and services</w:t>
        </w:r>
      </w:hyperlink>
    </w:p>
    <w:p w14:paraId="65493545" w14:textId="29C9944E" w:rsidR="00BF3A30" w:rsidRPr="00F76AB1" w:rsidRDefault="00BF3A30" w:rsidP="00BF3A30">
      <w:pPr>
        <w:rPr>
          <w:lang w:val="en-AU"/>
        </w:rPr>
      </w:pPr>
      <w:r w:rsidRPr="00F76AB1">
        <w:rPr>
          <w:lang w:val="en-AU"/>
        </w:rPr>
        <w:t xml:space="preserve">For more information visit </w:t>
      </w:r>
      <w:hyperlink r:id="rId49" w:history="1">
        <w:r w:rsidRPr="00F76AB1">
          <w:rPr>
            <w:rStyle w:val="Hyperlink"/>
            <w:lang w:val="en-AU"/>
          </w:rPr>
          <w:t>Immunisation clinical support</w:t>
        </w:r>
      </w:hyperlink>
      <w:r w:rsidR="002D537E">
        <w:t>.</w:t>
      </w:r>
    </w:p>
    <w:p w14:paraId="448D75F4" w14:textId="354B4C74" w:rsidR="00BF3A30" w:rsidRPr="00F76AB1" w:rsidRDefault="00BF3A30" w:rsidP="00BF3A30">
      <w:pPr>
        <w:rPr>
          <w:lang w:val="en-AU"/>
        </w:rPr>
      </w:pPr>
      <w:r w:rsidRPr="00F76AB1">
        <w:rPr>
          <w:lang w:val="en-AU"/>
        </w:rPr>
        <w:t>Contacts for state and territory immunisation health services can be found</w:t>
      </w:r>
      <w:r w:rsidR="00DE70D3">
        <w:rPr>
          <w:lang w:val="en-AU"/>
        </w:rPr>
        <w:t xml:space="preserve"> on</w:t>
      </w:r>
      <w:r w:rsidR="006B7CC8">
        <w:rPr>
          <w:lang w:val="en-AU"/>
        </w:rPr>
        <w:t xml:space="preserve"> the</w:t>
      </w:r>
      <w:r w:rsidR="00DE70D3">
        <w:rPr>
          <w:lang w:val="en-AU"/>
        </w:rPr>
        <w:t xml:space="preserve"> </w:t>
      </w:r>
      <w:hyperlink r:id="rId50" w:history="1">
        <w:r w:rsidR="00AC2F5E" w:rsidRPr="00AC2F5E">
          <w:rPr>
            <w:rStyle w:val="Hyperlink"/>
            <w:lang w:val="en-AU"/>
          </w:rPr>
          <w:t>Department of Health, Disability and Ageing website</w:t>
        </w:r>
      </w:hyperlink>
      <w:r w:rsidR="002D537E">
        <w:t>.</w:t>
      </w:r>
    </w:p>
    <w:p w14:paraId="01F2DBF9" w14:textId="77777777" w:rsidR="00BF3A30" w:rsidRDefault="00BF3A30" w:rsidP="00BF3A30">
      <w:pPr>
        <w:spacing w:line="276" w:lineRule="auto"/>
        <w:ind w:left="714" w:hanging="357"/>
        <w:rPr>
          <w:rFonts w:eastAsiaTheme="majorEastAsia" w:cs="Times New Roman (Headings CS)"/>
          <w:b/>
          <w:color w:val="672672" w:themeColor="accent1"/>
          <w:sz w:val="32"/>
          <w:szCs w:val="32"/>
          <w:lang w:val="en-AU"/>
        </w:rPr>
      </w:pPr>
      <w:r>
        <w:rPr>
          <w:lang w:val="en-AU"/>
        </w:rPr>
        <w:br w:type="page"/>
      </w:r>
    </w:p>
    <w:p w14:paraId="5CED9A20" w14:textId="77777777" w:rsidR="00BF3A30" w:rsidRPr="00F76AB1" w:rsidRDefault="00BF3A30" w:rsidP="00BF3A30">
      <w:pPr>
        <w:pStyle w:val="Heading1"/>
        <w:rPr>
          <w:lang w:val="en-AU"/>
        </w:rPr>
      </w:pPr>
      <w:bookmarkStart w:id="17" w:name="_Toc181626611"/>
      <w:bookmarkStart w:id="18" w:name="_Toc233017566"/>
      <w:r>
        <w:rPr>
          <w:lang w:val="en-AU"/>
        </w:rPr>
        <w:lastRenderedPageBreak/>
        <w:t>Posters, brochures, videos, stickers</w:t>
      </w:r>
      <w:bookmarkEnd w:id="17"/>
      <w:bookmarkEnd w:id="18"/>
    </w:p>
    <w:p w14:paraId="223EA016" w14:textId="77777777" w:rsidR="00BF3A30" w:rsidRPr="00F76AB1" w:rsidRDefault="00BF3A30" w:rsidP="00BF3A30">
      <w:pPr>
        <w:rPr>
          <w:lang w:val="en-AU"/>
        </w:rPr>
      </w:pPr>
      <w:r w:rsidRPr="00F76AB1">
        <w:rPr>
          <w:lang w:val="en-AU"/>
        </w:rPr>
        <w:t>The table below outlines the resources available to support childhood immunisation communication and engagement.</w:t>
      </w:r>
    </w:p>
    <w:tbl>
      <w:tblPr>
        <w:tblStyle w:val="TableGrid-Header2"/>
        <w:tblW w:w="4825" w:type="pct"/>
        <w:tblLayout w:type="fixed"/>
        <w:tblLook w:val="04A0" w:firstRow="1" w:lastRow="0" w:firstColumn="1" w:lastColumn="0" w:noHBand="0" w:noVBand="1"/>
      </w:tblPr>
      <w:tblGrid>
        <w:gridCol w:w="1418"/>
        <w:gridCol w:w="2922"/>
        <w:gridCol w:w="2748"/>
        <w:gridCol w:w="2214"/>
      </w:tblGrid>
      <w:tr w:rsidR="00BF3A30" w:rsidRPr="00F76AB1" w14:paraId="2B3DE6B2" w14:textId="77777777" w:rsidTr="3E8C9049">
        <w:trPr>
          <w:cnfStyle w:val="100000000000" w:firstRow="1" w:lastRow="0" w:firstColumn="0" w:lastColumn="0" w:oddVBand="0" w:evenVBand="0" w:oddHBand="0" w:evenHBand="0" w:firstRowFirstColumn="0" w:firstRowLastColumn="0" w:lastRowFirstColumn="0" w:lastRowLastColumn="0"/>
          <w:cantSplit/>
          <w:tblHeader/>
        </w:trPr>
        <w:tc>
          <w:tcPr>
            <w:tcW w:w="1418" w:type="dxa"/>
          </w:tcPr>
          <w:p w14:paraId="57902A08" w14:textId="77777777" w:rsidR="00BF3A30" w:rsidRPr="00F76AB1" w:rsidRDefault="00BF3A30">
            <w:pPr>
              <w:pStyle w:val="NormalTables"/>
            </w:pPr>
            <w:r w:rsidRPr="00F76AB1">
              <w:t>Resource</w:t>
            </w:r>
          </w:p>
        </w:tc>
        <w:tc>
          <w:tcPr>
            <w:tcW w:w="2922" w:type="dxa"/>
          </w:tcPr>
          <w:p w14:paraId="50A95E08" w14:textId="77777777" w:rsidR="00BF3A30" w:rsidRPr="00F76AB1" w:rsidRDefault="00BF3A30">
            <w:pPr>
              <w:pStyle w:val="NormalTables"/>
            </w:pPr>
            <w:r w:rsidRPr="00F76AB1">
              <w:t>Preview</w:t>
            </w:r>
          </w:p>
        </w:tc>
        <w:tc>
          <w:tcPr>
            <w:tcW w:w="2748" w:type="dxa"/>
          </w:tcPr>
          <w:p w14:paraId="0C892CAE" w14:textId="77777777" w:rsidR="00BF3A30" w:rsidRPr="00F76AB1" w:rsidRDefault="00BF3A30">
            <w:pPr>
              <w:pStyle w:val="NormalTables"/>
            </w:pPr>
            <w:r w:rsidRPr="00F76AB1">
              <w:t>Link</w:t>
            </w:r>
          </w:p>
        </w:tc>
        <w:tc>
          <w:tcPr>
            <w:tcW w:w="2214" w:type="dxa"/>
          </w:tcPr>
          <w:p w14:paraId="0583C58A" w14:textId="76CDF558" w:rsidR="00BF3A30" w:rsidRPr="00F76AB1" w:rsidRDefault="00BF3A30">
            <w:pPr>
              <w:pStyle w:val="NormalTables"/>
            </w:pPr>
            <w:r w:rsidRPr="00F76AB1">
              <w:t>Suggested use</w:t>
            </w:r>
          </w:p>
        </w:tc>
      </w:tr>
      <w:tr w:rsidR="00BF3A30" w:rsidRPr="00F76AB1" w14:paraId="701DCD7C" w14:textId="77777777" w:rsidTr="3E8C9049">
        <w:trPr>
          <w:cantSplit/>
        </w:trPr>
        <w:tc>
          <w:tcPr>
            <w:tcW w:w="1418" w:type="dxa"/>
          </w:tcPr>
          <w:p w14:paraId="00C810E9" w14:textId="77777777" w:rsidR="00BF3A30" w:rsidRPr="00F76AB1" w:rsidRDefault="00BF3A30">
            <w:pPr>
              <w:pStyle w:val="NormalTables"/>
            </w:pPr>
            <w:r w:rsidRPr="00F76AB1">
              <w:t>Poster</w:t>
            </w:r>
          </w:p>
        </w:tc>
        <w:tc>
          <w:tcPr>
            <w:tcW w:w="2922" w:type="dxa"/>
          </w:tcPr>
          <w:p w14:paraId="163D70BF" w14:textId="77777777" w:rsidR="00BF3A30" w:rsidRPr="00F76AB1" w:rsidRDefault="00BF3A30">
            <w:pPr>
              <w:pStyle w:val="NormalTables"/>
              <w:jc w:val="center"/>
            </w:pPr>
            <w:r w:rsidRPr="00F76AB1">
              <w:rPr>
                <w:noProof/>
              </w:rPr>
              <w:drawing>
                <wp:inline distT="0" distB="0" distL="0" distR="0" wp14:anchorId="5B7092B0" wp14:editId="33C4183A">
                  <wp:extent cx="1252800" cy="1778815"/>
                  <wp:effectExtent l="12700" t="12700" r="17780" b="12065"/>
                  <wp:docPr id="1068957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8957933" name=""/>
                          <pic:cNvPicPr/>
                        </pic:nvPicPr>
                        <pic:blipFill>
                          <a:blip r:embed="rId51"/>
                          <a:stretch>
                            <a:fillRect/>
                          </a:stretch>
                        </pic:blipFill>
                        <pic:spPr>
                          <a:xfrm>
                            <a:off x="0" y="0"/>
                            <a:ext cx="1267334" cy="1799451"/>
                          </a:xfrm>
                          <a:prstGeom prst="rect">
                            <a:avLst/>
                          </a:prstGeom>
                          <a:ln w="6350">
                            <a:solidFill>
                              <a:schemeClr val="bg1">
                                <a:lumMod val="65000"/>
                              </a:schemeClr>
                            </a:solidFill>
                          </a:ln>
                        </pic:spPr>
                      </pic:pic>
                    </a:graphicData>
                  </a:graphic>
                </wp:inline>
              </w:drawing>
            </w:r>
          </w:p>
        </w:tc>
        <w:tc>
          <w:tcPr>
            <w:tcW w:w="2748" w:type="dxa"/>
          </w:tcPr>
          <w:p w14:paraId="0FFDBEC6" w14:textId="34633079" w:rsidR="00E53C01" w:rsidRDefault="00E53C01">
            <w:pPr>
              <w:pStyle w:val="NormalTables"/>
            </w:pPr>
            <w:hyperlink r:id="rId52" w:history="1">
              <w:r w:rsidRPr="006F7AA0">
                <w:rPr>
                  <w:rStyle w:val="Hyperlink"/>
                </w:rPr>
                <w:t>Download</w:t>
              </w:r>
              <w:r w:rsidR="006F7AA0" w:rsidRPr="006F7AA0">
                <w:rPr>
                  <w:rStyle w:val="Hyperlink"/>
                </w:rPr>
                <w:t xml:space="preserve"> the poster</w:t>
              </w:r>
            </w:hyperlink>
            <w:r>
              <w:t xml:space="preserve"> </w:t>
            </w:r>
          </w:p>
          <w:p w14:paraId="4E1B0868" w14:textId="2A6F8E61" w:rsidR="00BF3A30" w:rsidRPr="00F76AB1" w:rsidRDefault="00BF3A30">
            <w:pPr>
              <w:pStyle w:val="NormalTables"/>
            </w:pPr>
          </w:p>
        </w:tc>
        <w:tc>
          <w:tcPr>
            <w:tcW w:w="2214" w:type="dxa"/>
          </w:tcPr>
          <w:p w14:paraId="7E1E6BE3" w14:textId="77777777" w:rsidR="00BF3A30" w:rsidRPr="00F76AB1" w:rsidRDefault="00BF3A30">
            <w:pPr>
              <w:pStyle w:val="NormalTables"/>
            </w:pPr>
            <w:r w:rsidRPr="00F76AB1">
              <w:t>Print and display poster in reception or waiting areas.</w:t>
            </w:r>
          </w:p>
        </w:tc>
      </w:tr>
      <w:tr w:rsidR="00BF3A30" w:rsidRPr="00F76AB1" w14:paraId="01809D3D" w14:textId="77777777" w:rsidTr="3E8C9049">
        <w:trPr>
          <w:cantSplit/>
        </w:trPr>
        <w:tc>
          <w:tcPr>
            <w:tcW w:w="1418" w:type="dxa"/>
          </w:tcPr>
          <w:p w14:paraId="72992080" w14:textId="77777777" w:rsidR="00BF3A30" w:rsidRPr="00F76AB1" w:rsidRDefault="00BF3A30">
            <w:pPr>
              <w:pStyle w:val="NormalTables"/>
            </w:pPr>
            <w:r w:rsidRPr="00F76AB1">
              <w:t>Brochure</w:t>
            </w:r>
          </w:p>
        </w:tc>
        <w:tc>
          <w:tcPr>
            <w:tcW w:w="2922" w:type="dxa"/>
          </w:tcPr>
          <w:p w14:paraId="7780B141" w14:textId="77777777" w:rsidR="00BF3A30" w:rsidRPr="00F76AB1" w:rsidRDefault="00BF3A30">
            <w:pPr>
              <w:pStyle w:val="NormalTables"/>
            </w:pPr>
            <w:r w:rsidRPr="00F76AB1">
              <w:rPr>
                <w:noProof/>
              </w:rPr>
              <w:drawing>
                <wp:inline distT="0" distB="0" distL="0" distR="0" wp14:anchorId="40E1184B" wp14:editId="3A0506EB">
                  <wp:extent cx="1627200" cy="1145549"/>
                  <wp:effectExtent l="12700" t="12700" r="11430" b="10160"/>
                  <wp:docPr id="1562204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04192" name=""/>
                          <pic:cNvPicPr/>
                        </pic:nvPicPr>
                        <pic:blipFill>
                          <a:blip r:embed="rId53"/>
                          <a:stretch>
                            <a:fillRect/>
                          </a:stretch>
                        </pic:blipFill>
                        <pic:spPr>
                          <a:xfrm>
                            <a:off x="0" y="0"/>
                            <a:ext cx="1660061" cy="1168683"/>
                          </a:xfrm>
                          <a:prstGeom prst="rect">
                            <a:avLst/>
                          </a:prstGeom>
                          <a:ln w="6350">
                            <a:solidFill>
                              <a:schemeClr val="bg1">
                                <a:lumMod val="65000"/>
                              </a:schemeClr>
                            </a:solidFill>
                          </a:ln>
                        </pic:spPr>
                      </pic:pic>
                    </a:graphicData>
                  </a:graphic>
                </wp:inline>
              </w:drawing>
            </w:r>
          </w:p>
        </w:tc>
        <w:tc>
          <w:tcPr>
            <w:tcW w:w="2748" w:type="dxa"/>
          </w:tcPr>
          <w:p w14:paraId="34C52D3F" w14:textId="51E1D8FC" w:rsidR="00BF3A30" w:rsidRPr="00F76AB1" w:rsidRDefault="00BA02FA">
            <w:pPr>
              <w:pStyle w:val="NormalTables"/>
            </w:pPr>
            <w:hyperlink r:id="rId54" w:history="1">
              <w:r w:rsidRPr="006F7AA0">
                <w:rPr>
                  <w:rStyle w:val="Hyperlink"/>
                </w:rPr>
                <w:t>Download</w:t>
              </w:r>
              <w:bookmarkStart w:id="19" w:name="_Hlk135388958"/>
              <w:r w:rsidRPr="006F7AA0">
                <w:rPr>
                  <w:rStyle w:val="Hyperlink"/>
                </w:rPr>
                <w:t xml:space="preserve"> </w:t>
              </w:r>
              <w:r w:rsidR="006F7AA0" w:rsidRPr="006F7AA0">
                <w:rPr>
                  <w:rStyle w:val="Hyperlink"/>
                </w:rPr>
                <w:t>the brochure</w:t>
              </w:r>
            </w:hyperlink>
            <w:r w:rsidR="006F7AA0">
              <w:t xml:space="preserve"> </w:t>
            </w:r>
            <w:r w:rsidR="10726328">
              <w:t>or</w:t>
            </w:r>
            <w:r w:rsidR="000310F6">
              <w:t xml:space="preserve"> </w:t>
            </w:r>
            <w:bookmarkEnd w:id="19"/>
            <w:r w:rsidR="15341116">
              <w:t>o</w:t>
            </w:r>
            <w:r w:rsidR="00BF3A30">
              <w:t>rder free hard copies by contacting National Mailing and Marketing:</w:t>
            </w:r>
          </w:p>
          <w:p w14:paraId="0B65A54E" w14:textId="2346F76C" w:rsidR="00BF3A30" w:rsidRPr="00F76AB1" w:rsidRDefault="00BF3A30">
            <w:pPr>
              <w:pStyle w:val="NormalTables"/>
            </w:pPr>
            <w:r w:rsidRPr="00F76AB1">
              <w:t>Email: </w:t>
            </w:r>
            <w:hyperlink r:id="rId55" w:history="1">
              <w:r w:rsidRPr="00F76AB1">
                <w:rPr>
                  <w:rStyle w:val="Hyperlink"/>
                  <w:color w:val="auto"/>
                  <w:u w:val="none"/>
                </w:rPr>
                <w:t>health@nationalmailing.com.au</w:t>
              </w:r>
            </w:hyperlink>
            <w:r w:rsidR="000310F6">
              <w:t xml:space="preserve"> </w:t>
            </w:r>
            <w:r w:rsidR="00C34EC1">
              <w:t xml:space="preserve"> </w:t>
            </w:r>
            <w:r w:rsidRPr="00F76AB1">
              <w:br/>
              <w:t>Phone: 02 6269 1080</w:t>
            </w:r>
          </w:p>
          <w:p w14:paraId="55834586" w14:textId="77777777" w:rsidR="00BF3A30" w:rsidRPr="00F76AB1" w:rsidRDefault="00BF3A30">
            <w:pPr>
              <w:pStyle w:val="NormalTables"/>
            </w:pPr>
            <w:r w:rsidRPr="00F76AB1">
              <w:t>Quote the order ID IT0329, the quantity of the resource you wish to order and provide your delivery address.</w:t>
            </w:r>
          </w:p>
          <w:p w14:paraId="66A3527D" w14:textId="6275774F" w:rsidR="00BF3A30" w:rsidRPr="00F76AB1" w:rsidRDefault="049D3818">
            <w:pPr>
              <w:pStyle w:val="NormalTables"/>
            </w:pPr>
            <w:r>
              <w:t xml:space="preserve">You can also </w:t>
            </w:r>
            <w:hyperlink r:id="rId56" w:history="1">
              <w:r w:rsidRPr="4BE1E1B2">
                <w:rPr>
                  <w:rStyle w:val="Hyperlink"/>
                </w:rPr>
                <w:t>download an A4 translated version of the brochure</w:t>
              </w:r>
            </w:hyperlink>
            <w:r w:rsidR="007F7C7F">
              <w:t>.</w:t>
            </w:r>
            <w:r>
              <w:t xml:space="preserve"> </w:t>
            </w:r>
            <w:r w:rsidR="7358EFD4">
              <w:t xml:space="preserve">The translated languages </w:t>
            </w:r>
            <w:proofErr w:type="gramStart"/>
            <w:r w:rsidR="7358EFD4">
              <w:t>are:</w:t>
            </w:r>
            <w:proofErr w:type="gramEnd"/>
            <w:r w:rsidR="7358EFD4">
              <w:t xml:space="preserve"> Arabic, Assyrian, Simplified Chinese, Traditional Chinese,</w:t>
            </w:r>
            <w:r w:rsidR="004D63C8">
              <w:t xml:space="preserve"> Hazaragi,</w:t>
            </w:r>
            <w:r w:rsidR="7358EFD4">
              <w:t xml:space="preserve"> Karen,</w:t>
            </w:r>
            <w:r w:rsidR="004D63C8">
              <w:t xml:space="preserve"> Khmer,</w:t>
            </w:r>
            <w:r w:rsidR="7358EFD4">
              <w:t xml:space="preserve"> Korean, Persian/Farsi, </w:t>
            </w:r>
            <w:r w:rsidR="004D63C8">
              <w:t xml:space="preserve">Punjabi, Tibetan, </w:t>
            </w:r>
            <w:r w:rsidR="7358EFD4">
              <w:t>Thai</w:t>
            </w:r>
            <w:r w:rsidR="004D63C8">
              <w:t xml:space="preserve"> and </w:t>
            </w:r>
            <w:r w:rsidR="7358EFD4">
              <w:t>Vietnamese</w:t>
            </w:r>
            <w:r w:rsidR="004D63C8">
              <w:t>.</w:t>
            </w:r>
          </w:p>
        </w:tc>
        <w:tc>
          <w:tcPr>
            <w:tcW w:w="2214" w:type="dxa"/>
          </w:tcPr>
          <w:p w14:paraId="22A07A4D" w14:textId="15EBA46E" w:rsidR="00BF3A30" w:rsidRPr="00F76AB1" w:rsidRDefault="00BF3A30">
            <w:pPr>
              <w:pStyle w:val="NormalTables"/>
            </w:pPr>
            <w:r w:rsidRPr="00F76AB1">
              <w:t>Display brochure in reception or waiting areas. Hand out to parents and carers.</w:t>
            </w:r>
          </w:p>
        </w:tc>
      </w:tr>
      <w:tr w:rsidR="00BF3A30" w:rsidRPr="00F76AB1" w14:paraId="736D029A" w14:textId="77777777" w:rsidTr="3E8C9049">
        <w:trPr>
          <w:cantSplit/>
        </w:trPr>
        <w:tc>
          <w:tcPr>
            <w:tcW w:w="1418" w:type="dxa"/>
          </w:tcPr>
          <w:p w14:paraId="3E1CE8A7" w14:textId="77777777" w:rsidR="00BF3A30" w:rsidRPr="00F76AB1" w:rsidRDefault="00BF3A30">
            <w:pPr>
              <w:pStyle w:val="NormalTables"/>
            </w:pPr>
            <w:r w:rsidRPr="00F76AB1">
              <w:t>Magnet</w:t>
            </w:r>
          </w:p>
        </w:tc>
        <w:tc>
          <w:tcPr>
            <w:tcW w:w="2922" w:type="dxa"/>
          </w:tcPr>
          <w:p w14:paraId="7616310C" w14:textId="77777777" w:rsidR="00BF3A30" w:rsidRPr="00F76AB1" w:rsidRDefault="00BF3A30">
            <w:pPr>
              <w:pStyle w:val="NormalTables"/>
              <w:jc w:val="center"/>
            </w:pPr>
            <w:r w:rsidRPr="00F76AB1">
              <w:rPr>
                <w:noProof/>
              </w:rPr>
              <w:drawing>
                <wp:inline distT="0" distB="0" distL="0" distR="0" wp14:anchorId="0E048CCA" wp14:editId="5F99CBDE">
                  <wp:extent cx="972000" cy="1692763"/>
                  <wp:effectExtent l="0" t="0" r="6350" b="0"/>
                  <wp:docPr id="233478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78435" name=""/>
                          <pic:cNvPicPr/>
                        </pic:nvPicPr>
                        <pic:blipFill>
                          <a:blip r:embed="rId57"/>
                          <a:stretch>
                            <a:fillRect/>
                          </a:stretch>
                        </pic:blipFill>
                        <pic:spPr>
                          <a:xfrm>
                            <a:off x="0" y="0"/>
                            <a:ext cx="988616" cy="1721700"/>
                          </a:xfrm>
                          <a:prstGeom prst="rect">
                            <a:avLst/>
                          </a:prstGeom>
                        </pic:spPr>
                      </pic:pic>
                    </a:graphicData>
                  </a:graphic>
                </wp:inline>
              </w:drawing>
            </w:r>
          </w:p>
        </w:tc>
        <w:tc>
          <w:tcPr>
            <w:tcW w:w="2748" w:type="dxa"/>
          </w:tcPr>
          <w:p w14:paraId="493348C4" w14:textId="2DF82816" w:rsidR="00BF3A30" w:rsidRPr="00F76AB1" w:rsidRDefault="152D9A84">
            <w:pPr>
              <w:pStyle w:val="NormalTables"/>
            </w:pPr>
            <w:hyperlink r:id="rId58">
              <w:r w:rsidRPr="2B3E014C">
                <w:rPr>
                  <w:rStyle w:val="Hyperlink"/>
                </w:rPr>
                <w:t xml:space="preserve">Download </w:t>
              </w:r>
              <w:r w:rsidR="42DF22BC" w:rsidRPr="2B3E014C">
                <w:rPr>
                  <w:rStyle w:val="Hyperlink"/>
                </w:rPr>
                <w:t>the magnet information</w:t>
              </w:r>
            </w:hyperlink>
            <w:r w:rsidR="42DF22BC">
              <w:t xml:space="preserve"> </w:t>
            </w:r>
            <w:r>
              <w:t>or</w:t>
            </w:r>
            <w:r w:rsidR="785C8500">
              <w:t xml:space="preserve"> </w:t>
            </w:r>
            <w:r w:rsidR="5E8A509F">
              <w:t>o</w:t>
            </w:r>
            <w:r w:rsidR="00BF3A30">
              <w:t>rder free</w:t>
            </w:r>
            <w:r w:rsidR="785C8500">
              <w:t xml:space="preserve"> </w:t>
            </w:r>
            <w:r w:rsidR="0699D9E6">
              <w:t>magnets</w:t>
            </w:r>
            <w:r w:rsidR="00BF3A30">
              <w:t xml:space="preserve"> by contacting National Mailing and Marketing:</w:t>
            </w:r>
          </w:p>
          <w:p w14:paraId="4F7B7665" w14:textId="77777777" w:rsidR="00BF3A30" w:rsidRPr="00F76AB1" w:rsidRDefault="00BF3A30">
            <w:pPr>
              <w:pStyle w:val="NormalTables"/>
            </w:pPr>
            <w:r w:rsidRPr="00F76AB1">
              <w:t>Email: </w:t>
            </w:r>
            <w:hyperlink r:id="rId59" w:history="1">
              <w:r w:rsidRPr="00F76AB1">
                <w:rPr>
                  <w:rStyle w:val="Hyperlink"/>
                  <w:color w:val="auto"/>
                  <w:u w:val="none"/>
                </w:rPr>
                <w:t>health@nationalmailing.com.au</w:t>
              </w:r>
            </w:hyperlink>
            <w:r w:rsidRPr="00F76AB1">
              <w:br/>
              <w:t>Phone: 02 6269 1080</w:t>
            </w:r>
          </w:p>
          <w:p w14:paraId="4E79EFCF" w14:textId="08BD2332" w:rsidR="00BF3A30" w:rsidRPr="00F76AB1" w:rsidRDefault="7358EFD4">
            <w:pPr>
              <w:pStyle w:val="NormalTables"/>
            </w:pPr>
            <w:r>
              <w:t>Quote the order ID IT0302, the quantity you wish to order and provide your delivery address.</w:t>
            </w:r>
          </w:p>
        </w:tc>
        <w:tc>
          <w:tcPr>
            <w:tcW w:w="2214" w:type="dxa"/>
          </w:tcPr>
          <w:p w14:paraId="36F1C05A" w14:textId="77777777" w:rsidR="00BF3A30" w:rsidRPr="00F76AB1" w:rsidRDefault="00BF3A30">
            <w:pPr>
              <w:pStyle w:val="NormalTables"/>
            </w:pPr>
            <w:r w:rsidRPr="00F76AB1">
              <w:t>Hand out to parents and carers.</w:t>
            </w:r>
          </w:p>
        </w:tc>
      </w:tr>
      <w:tr w:rsidR="008603F6" w:rsidRPr="00F76AB1" w14:paraId="75B9644A" w14:textId="77777777" w:rsidTr="3E8C9049">
        <w:trPr>
          <w:cantSplit/>
        </w:trPr>
        <w:tc>
          <w:tcPr>
            <w:tcW w:w="1418" w:type="dxa"/>
          </w:tcPr>
          <w:p w14:paraId="7E25CAA5" w14:textId="77777777" w:rsidR="008603F6" w:rsidRPr="00F76AB1" w:rsidRDefault="008603F6">
            <w:pPr>
              <w:pStyle w:val="NormalTables"/>
            </w:pPr>
            <w:r w:rsidRPr="00F76AB1">
              <w:lastRenderedPageBreak/>
              <w:t>Frequently Asked Questions</w:t>
            </w:r>
          </w:p>
        </w:tc>
        <w:tc>
          <w:tcPr>
            <w:tcW w:w="2922" w:type="dxa"/>
          </w:tcPr>
          <w:p w14:paraId="0ADC0598" w14:textId="2B0B3367" w:rsidR="008603F6" w:rsidRPr="00F76AB1" w:rsidRDefault="008603F6">
            <w:pPr>
              <w:pStyle w:val="NormalTables"/>
            </w:pPr>
            <w:r>
              <w:fldChar w:fldCharType="begin"/>
            </w:r>
            <w:r>
              <w:instrText xml:space="preserve"> INCLUDEPICTURE "https://www.health.gov.au/system/files/2023-04/childhood-vaccinations-your-questions-answered-faq.jpg" \* MERGEFORMATINET </w:instrText>
            </w:r>
            <w:r>
              <w:fldChar w:fldCharType="separate"/>
            </w:r>
            <w:r>
              <w:rPr>
                <w:noProof/>
              </w:rPr>
              <w:drawing>
                <wp:inline distT="0" distB="0" distL="0" distR="0" wp14:anchorId="6B8A8FBB" wp14:editId="75B302D3">
                  <wp:extent cx="1570355" cy="2310574"/>
                  <wp:effectExtent l="12700" t="12700" r="17145" b="13970"/>
                  <wp:docPr id="272292216" name="Picture 9" descr="Cover page Your questions answered – Childhood vaccinations – F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ver page Your questions answered – Childhood vaccinations – FAQ"/>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80091" cy="2324900"/>
                          </a:xfrm>
                          <a:prstGeom prst="rect">
                            <a:avLst/>
                          </a:prstGeom>
                          <a:noFill/>
                          <a:ln w="6350">
                            <a:solidFill>
                              <a:schemeClr val="bg1">
                                <a:lumMod val="65000"/>
                              </a:schemeClr>
                            </a:solidFill>
                          </a:ln>
                        </pic:spPr>
                      </pic:pic>
                    </a:graphicData>
                  </a:graphic>
                </wp:inline>
              </w:drawing>
            </w:r>
            <w:r>
              <w:fldChar w:fldCharType="end"/>
            </w:r>
            <w:r w:rsidR="003916B8" w:rsidDel="003916B8">
              <w:t xml:space="preserve"> </w:t>
            </w:r>
          </w:p>
        </w:tc>
        <w:tc>
          <w:tcPr>
            <w:tcW w:w="2748" w:type="dxa"/>
          </w:tcPr>
          <w:p w14:paraId="35CF500B" w14:textId="5B6980D1" w:rsidR="008603F6" w:rsidRDefault="008004FA">
            <w:pPr>
              <w:pStyle w:val="NormalTables"/>
              <w:rPr>
                <w:rStyle w:val="Hyperlink"/>
              </w:rPr>
            </w:pPr>
            <w:hyperlink r:id="rId61">
              <w:r w:rsidRPr="2B3E014C">
                <w:rPr>
                  <w:rStyle w:val="Hyperlink"/>
                </w:rPr>
                <w:t>Download</w:t>
              </w:r>
              <w:r w:rsidR="1116ED08" w:rsidRPr="2B3E014C">
                <w:rPr>
                  <w:rStyle w:val="Hyperlink"/>
                </w:rPr>
                <w:t xml:space="preserve"> the FAQ</w:t>
              </w:r>
            </w:hyperlink>
          </w:p>
          <w:p w14:paraId="6D3E75D5" w14:textId="26C6AB01" w:rsidR="008603F6" w:rsidRDefault="008603F6">
            <w:pPr>
              <w:pStyle w:val="NormalTables"/>
              <w:rPr>
                <w:rStyle w:val="Hyperlink"/>
                <w:color w:val="auto"/>
                <w:u w:val="none"/>
              </w:rPr>
            </w:pPr>
            <w:r>
              <w:t xml:space="preserve">You can also </w:t>
            </w:r>
            <w:hyperlink r:id="rId62" w:history="1">
              <w:r w:rsidRPr="4BE1E1B2">
                <w:rPr>
                  <w:rStyle w:val="Hyperlink"/>
                </w:rPr>
                <w:t xml:space="preserve">download a translated version of the FAQ </w:t>
              </w:r>
            </w:hyperlink>
          </w:p>
          <w:p w14:paraId="103B634B" w14:textId="77777777" w:rsidR="008603F6" w:rsidRPr="00F76AB1" w:rsidRDefault="008603F6">
            <w:pPr>
              <w:pStyle w:val="NormalTables"/>
            </w:pPr>
            <w:r>
              <w:t xml:space="preserve">The translated languages </w:t>
            </w:r>
            <w:proofErr w:type="gramStart"/>
            <w:r>
              <w:t>are:</w:t>
            </w:r>
            <w:proofErr w:type="gramEnd"/>
            <w:r>
              <w:t xml:space="preserve"> Arabic, Assyrian, Simplified Chinese, Traditional Chinese, Hazaragi, Karen, Khmer, Korean, Persian/Farsi, Punjabi, Thai and Vietnamese.</w:t>
            </w:r>
          </w:p>
        </w:tc>
        <w:tc>
          <w:tcPr>
            <w:tcW w:w="2214" w:type="dxa"/>
          </w:tcPr>
          <w:p w14:paraId="515CF1E9" w14:textId="2EAD7966" w:rsidR="008603F6" w:rsidRPr="00F76AB1" w:rsidRDefault="008603F6">
            <w:pPr>
              <w:pStyle w:val="NormalTables"/>
            </w:pPr>
            <w:r w:rsidRPr="00F76AB1">
              <w:t>Refer parents to the FAQ</w:t>
            </w:r>
            <w:r>
              <w:t>s</w:t>
            </w:r>
            <w:r w:rsidRPr="00F76AB1">
              <w:t xml:space="preserve"> available on the website.</w:t>
            </w:r>
          </w:p>
        </w:tc>
      </w:tr>
      <w:tr w:rsidR="00DC2EB2" w:rsidRPr="00F76AB1" w14:paraId="124706A8" w14:textId="77777777" w:rsidTr="3E8C9049">
        <w:trPr>
          <w:cantSplit/>
        </w:trPr>
        <w:tc>
          <w:tcPr>
            <w:tcW w:w="1418" w:type="dxa"/>
          </w:tcPr>
          <w:p w14:paraId="17E6A827" w14:textId="35FAA09B" w:rsidR="00DC2EB2" w:rsidRPr="00F76AB1" w:rsidRDefault="00DC2EB2">
            <w:pPr>
              <w:pStyle w:val="NormalTables"/>
            </w:pPr>
            <w:r>
              <w:t>About the National Immunisation Program (NIP)</w:t>
            </w:r>
          </w:p>
        </w:tc>
        <w:tc>
          <w:tcPr>
            <w:tcW w:w="2922" w:type="dxa"/>
          </w:tcPr>
          <w:p w14:paraId="06CD99DE" w14:textId="4849DC13" w:rsidR="00DC2EB2" w:rsidRDefault="00DC2EB2">
            <w:pPr>
              <w:pStyle w:val="NormalTables"/>
            </w:pPr>
            <w:r>
              <w:rPr>
                <w:noProof/>
              </w:rPr>
              <w:drawing>
                <wp:inline distT="0" distB="0" distL="0" distR="0" wp14:anchorId="548CABDA" wp14:editId="58B598CB">
                  <wp:extent cx="1718310" cy="2431415"/>
                  <wp:effectExtent l="0" t="0" r="0" b="0"/>
                  <wp:docPr id="14143103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310374" name="Picture 1414310374"/>
                          <pic:cNvPicPr/>
                        </pic:nvPicPr>
                        <pic:blipFill>
                          <a:blip r:embed="rId63"/>
                          <a:stretch>
                            <a:fillRect/>
                          </a:stretch>
                        </pic:blipFill>
                        <pic:spPr>
                          <a:xfrm>
                            <a:off x="0" y="0"/>
                            <a:ext cx="1718310" cy="2431415"/>
                          </a:xfrm>
                          <a:prstGeom prst="rect">
                            <a:avLst/>
                          </a:prstGeom>
                        </pic:spPr>
                      </pic:pic>
                    </a:graphicData>
                  </a:graphic>
                </wp:inline>
              </w:drawing>
            </w:r>
          </w:p>
        </w:tc>
        <w:tc>
          <w:tcPr>
            <w:tcW w:w="2748" w:type="dxa"/>
          </w:tcPr>
          <w:p w14:paraId="189487E2" w14:textId="547B28B9" w:rsidR="00DC2EB2" w:rsidRDefault="46348A70">
            <w:pPr>
              <w:pStyle w:val="NormalTables"/>
            </w:pPr>
            <w:hyperlink r:id="rId64" w:history="1">
              <w:r w:rsidRPr="3E8C9049">
                <w:rPr>
                  <w:rStyle w:val="Hyperlink"/>
                </w:rPr>
                <w:t xml:space="preserve">Download </w:t>
              </w:r>
              <w:r w:rsidR="16FC72A5" w:rsidRPr="3E8C9049">
                <w:rPr>
                  <w:rStyle w:val="Hyperlink"/>
                </w:rPr>
                <w:t>the National Immunisation Program information sheet</w:t>
              </w:r>
              <w:r w:rsidRPr="3E8C9049">
                <w:rPr>
                  <w:rStyle w:val="Hyperlink"/>
                </w:rPr>
                <w:t>.</w:t>
              </w:r>
            </w:hyperlink>
          </w:p>
        </w:tc>
        <w:tc>
          <w:tcPr>
            <w:tcW w:w="2214" w:type="dxa"/>
          </w:tcPr>
          <w:p w14:paraId="152D9F5A" w14:textId="76AD5821" w:rsidR="00DC2EB2" w:rsidRPr="00F76AB1" w:rsidRDefault="00DC2EB2">
            <w:pPr>
              <w:pStyle w:val="NormalTables"/>
            </w:pPr>
            <w:r>
              <w:t xml:space="preserve">Print </w:t>
            </w:r>
            <w:r w:rsidRPr="00F76AB1">
              <w:t xml:space="preserve">and </w:t>
            </w:r>
            <w:r>
              <w:t xml:space="preserve">hand </w:t>
            </w:r>
            <w:r w:rsidRPr="00F76AB1">
              <w:t>out to parents and carers.</w:t>
            </w:r>
          </w:p>
        </w:tc>
      </w:tr>
      <w:tr w:rsidR="00BF3A30" w:rsidRPr="00F76AB1" w14:paraId="330DA01A" w14:textId="77777777" w:rsidTr="3E8C9049">
        <w:trPr>
          <w:cantSplit/>
        </w:trPr>
        <w:tc>
          <w:tcPr>
            <w:tcW w:w="1418" w:type="dxa"/>
          </w:tcPr>
          <w:p w14:paraId="3809B9D8" w14:textId="77777777" w:rsidR="00BF3A30" w:rsidRPr="00F76AB1" w:rsidRDefault="00BF3A30">
            <w:pPr>
              <w:pStyle w:val="NormalTables"/>
            </w:pPr>
            <w:r w:rsidRPr="00F76AB1">
              <w:t>Animation 1</w:t>
            </w:r>
          </w:p>
        </w:tc>
        <w:tc>
          <w:tcPr>
            <w:tcW w:w="2922" w:type="dxa"/>
          </w:tcPr>
          <w:p w14:paraId="682B5C86" w14:textId="77777777" w:rsidR="00BF3A30" w:rsidRDefault="00BF3A30">
            <w:pPr>
              <w:pStyle w:val="NormalTables"/>
            </w:pPr>
            <w:r>
              <w:t>Why timing is important</w:t>
            </w:r>
          </w:p>
          <w:p w14:paraId="62895E57" w14:textId="00BD1702" w:rsidR="00BF3A30" w:rsidRPr="00F76AB1" w:rsidRDefault="00C649D3" w:rsidP="00C649D3">
            <w:pPr>
              <w:pStyle w:val="NormalTables"/>
              <w:jc w:val="center"/>
            </w:pPr>
            <w:r w:rsidRPr="00C649D3">
              <w:rPr>
                <w:noProof/>
              </w:rPr>
              <w:drawing>
                <wp:inline distT="0" distB="0" distL="0" distR="0" wp14:anchorId="712859B3" wp14:editId="34062E27">
                  <wp:extent cx="1718310" cy="935355"/>
                  <wp:effectExtent l="0" t="0" r="0" b="4445"/>
                  <wp:docPr id="14555299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529963" name=""/>
                          <pic:cNvPicPr/>
                        </pic:nvPicPr>
                        <pic:blipFill>
                          <a:blip r:embed="rId65"/>
                          <a:stretch>
                            <a:fillRect/>
                          </a:stretch>
                        </pic:blipFill>
                        <pic:spPr>
                          <a:xfrm>
                            <a:off x="0" y="0"/>
                            <a:ext cx="1718310" cy="935355"/>
                          </a:xfrm>
                          <a:prstGeom prst="rect">
                            <a:avLst/>
                          </a:prstGeom>
                        </pic:spPr>
                      </pic:pic>
                    </a:graphicData>
                  </a:graphic>
                </wp:inline>
              </w:drawing>
            </w:r>
          </w:p>
        </w:tc>
        <w:tc>
          <w:tcPr>
            <w:tcW w:w="2748" w:type="dxa"/>
          </w:tcPr>
          <w:p w14:paraId="4AF50B64" w14:textId="031D2F68" w:rsidR="00BF3A30" w:rsidRDefault="00BF3A30">
            <w:pPr>
              <w:pStyle w:val="NormalTables"/>
            </w:pPr>
            <w:hyperlink r:id="rId66" w:history="1">
              <w:r w:rsidRPr="4BE1E1B2">
                <w:rPr>
                  <w:rStyle w:val="Hyperlink"/>
                </w:rPr>
                <w:t>View on the website</w:t>
              </w:r>
            </w:hyperlink>
          </w:p>
          <w:p w14:paraId="35C2E8B9" w14:textId="693557DC" w:rsidR="00BF3A30" w:rsidRPr="00F76AB1" w:rsidRDefault="00BF3A30">
            <w:pPr>
              <w:pStyle w:val="NormalTables"/>
            </w:pPr>
          </w:p>
        </w:tc>
        <w:tc>
          <w:tcPr>
            <w:tcW w:w="2214" w:type="dxa"/>
          </w:tcPr>
          <w:p w14:paraId="1166E28B" w14:textId="0B6390A7" w:rsidR="00BF3A30" w:rsidRPr="00F76AB1" w:rsidRDefault="6B4E2FB6">
            <w:pPr>
              <w:pStyle w:val="NormalTables"/>
            </w:pPr>
            <w:hyperlink r:id="rId67" w:history="1">
              <w:r w:rsidRPr="4BE1E1B2">
                <w:rPr>
                  <w:rStyle w:val="Hyperlink"/>
                </w:rPr>
                <w:t>Share on your social media channels from YouTube</w:t>
              </w:r>
            </w:hyperlink>
          </w:p>
        </w:tc>
      </w:tr>
      <w:tr w:rsidR="00BF3A30" w:rsidRPr="00F76AB1" w14:paraId="4B4EBAF5" w14:textId="77777777" w:rsidTr="3E8C9049">
        <w:trPr>
          <w:cantSplit/>
        </w:trPr>
        <w:tc>
          <w:tcPr>
            <w:tcW w:w="1418" w:type="dxa"/>
          </w:tcPr>
          <w:p w14:paraId="2CC3C25D" w14:textId="77777777" w:rsidR="00BF3A30" w:rsidRPr="00F76AB1" w:rsidRDefault="00BF3A30">
            <w:pPr>
              <w:pStyle w:val="NormalTables"/>
            </w:pPr>
            <w:r w:rsidRPr="00F76AB1">
              <w:t>Animation 2</w:t>
            </w:r>
          </w:p>
        </w:tc>
        <w:tc>
          <w:tcPr>
            <w:tcW w:w="2922" w:type="dxa"/>
          </w:tcPr>
          <w:p w14:paraId="6D04371C" w14:textId="77777777" w:rsidR="00BF3A30" w:rsidRDefault="00BF3A30">
            <w:pPr>
              <w:pStyle w:val="NormalTables"/>
            </w:pPr>
            <w:r>
              <w:t>How vaccines work</w:t>
            </w:r>
          </w:p>
          <w:p w14:paraId="55C31865" w14:textId="2A4F968C" w:rsidR="00BF3A30" w:rsidRPr="00F76AB1" w:rsidRDefault="00C649D3">
            <w:pPr>
              <w:pStyle w:val="NormalTables"/>
            </w:pPr>
            <w:r w:rsidRPr="00C649D3">
              <w:rPr>
                <w:noProof/>
              </w:rPr>
              <w:drawing>
                <wp:inline distT="0" distB="0" distL="0" distR="0" wp14:anchorId="4A4F4822" wp14:editId="5E8F20EF">
                  <wp:extent cx="1718310" cy="952500"/>
                  <wp:effectExtent l="0" t="0" r="0" b="0"/>
                  <wp:docPr id="11815688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568809" name=""/>
                          <pic:cNvPicPr/>
                        </pic:nvPicPr>
                        <pic:blipFill>
                          <a:blip r:embed="rId68"/>
                          <a:stretch>
                            <a:fillRect/>
                          </a:stretch>
                        </pic:blipFill>
                        <pic:spPr>
                          <a:xfrm>
                            <a:off x="0" y="0"/>
                            <a:ext cx="1718310" cy="952500"/>
                          </a:xfrm>
                          <a:prstGeom prst="rect">
                            <a:avLst/>
                          </a:prstGeom>
                        </pic:spPr>
                      </pic:pic>
                    </a:graphicData>
                  </a:graphic>
                </wp:inline>
              </w:drawing>
            </w:r>
          </w:p>
        </w:tc>
        <w:tc>
          <w:tcPr>
            <w:tcW w:w="2748" w:type="dxa"/>
          </w:tcPr>
          <w:p w14:paraId="388BB1D5" w14:textId="2D3F9555" w:rsidR="00BF3A30" w:rsidRDefault="00BF3A30">
            <w:pPr>
              <w:pStyle w:val="NormalTables"/>
            </w:pPr>
            <w:hyperlink r:id="rId69" w:history="1">
              <w:r w:rsidRPr="4BE1E1B2">
                <w:rPr>
                  <w:rStyle w:val="Hyperlink"/>
                </w:rPr>
                <w:t>View on the website</w:t>
              </w:r>
            </w:hyperlink>
          </w:p>
          <w:p w14:paraId="62321BBB" w14:textId="32120737" w:rsidR="00BF3A30" w:rsidRPr="00F76AB1" w:rsidRDefault="00BF3A30">
            <w:pPr>
              <w:pStyle w:val="NormalTables"/>
            </w:pPr>
          </w:p>
        </w:tc>
        <w:tc>
          <w:tcPr>
            <w:tcW w:w="2214" w:type="dxa"/>
          </w:tcPr>
          <w:p w14:paraId="375ECF98" w14:textId="5808AE13" w:rsidR="00BF3A30" w:rsidRPr="00F76AB1" w:rsidRDefault="6B4E2FB6">
            <w:pPr>
              <w:pStyle w:val="NormalTables"/>
            </w:pPr>
            <w:hyperlink r:id="rId70" w:history="1">
              <w:r w:rsidRPr="4BE1E1B2">
                <w:rPr>
                  <w:rStyle w:val="Hyperlink"/>
                </w:rPr>
                <w:t>Share</w:t>
              </w:r>
              <w:r w:rsidR="607ABDD6" w:rsidRPr="4BE1E1B2">
                <w:rPr>
                  <w:rStyle w:val="Hyperlink"/>
                </w:rPr>
                <w:t xml:space="preserve"> </w:t>
              </w:r>
              <w:r w:rsidRPr="4BE1E1B2">
                <w:rPr>
                  <w:rStyle w:val="Hyperlink"/>
                </w:rPr>
                <w:t>on your social media channels from YouTube</w:t>
              </w:r>
            </w:hyperlink>
          </w:p>
        </w:tc>
      </w:tr>
      <w:tr w:rsidR="00BF3A30" w:rsidRPr="00F76AB1" w14:paraId="0FD4EA66" w14:textId="77777777" w:rsidTr="3E8C9049">
        <w:trPr>
          <w:cantSplit/>
        </w:trPr>
        <w:tc>
          <w:tcPr>
            <w:tcW w:w="1418" w:type="dxa"/>
          </w:tcPr>
          <w:p w14:paraId="26672072" w14:textId="77777777" w:rsidR="00BF3A30" w:rsidRPr="00F76AB1" w:rsidRDefault="00BF3A30">
            <w:pPr>
              <w:pStyle w:val="NormalTables"/>
            </w:pPr>
            <w:r w:rsidRPr="00F76AB1">
              <w:lastRenderedPageBreak/>
              <w:t>Animation 3</w:t>
            </w:r>
          </w:p>
        </w:tc>
        <w:tc>
          <w:tcPr>
            <w:tcW w:w="2922" w:type="dxa"/>
          </w:tcPr>
          <w:p w14:paraId="5D548E47" w14:textId="77777777" w:rsidR="00BF3A30" w:rsidRDefault="00BF3A30">
            <w:pPr>
              <w:pStyle w:val="NormalTables"/>
            </w:pPr>
            <w:r>
              <w:t>Simple and safe</w:t>
            </w:r>
          </w:p>
          <w:p w14:paraId="7ED68481" w14:textId="396F45FD" w:rsidR="00C649D3" w:rsidRDefault="00C649D3">
            <w:pPr>
              <w:pStyle w:val="NormalTables"/>
            </w:pPr>
            <w:r w:rsidRPr="00C649D3">
              <w:rPr>
                <w:noProof/>
              </w:rPr>
              <w:drawing>
                <wp:inline distT="0" distB="0" distL="0" distR="0" wp14:anchorId="7CDCC6CF" wp14:editId="3CC3F37A">
                  <wp:extent cx="1718310" cy="909955"/>
                  <wp:effectExtent l="0" t="0" r="0" b="4445"/>
                  <wp:docPr id="13343506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50639" name=""/>
                          <pic:cNvPicPr/>
                        </pic:nvPicPr>
                        <pic:blipFill>
                          <a:blip r:embed="rId71"/>
                          <a:stretch>
                            <a:fillRect/>
                          </a:stretch>
                        </pic:blipFill>
                        <pic:spPr>
                          <a:xfrm>
                            <a:off x="0" y="0"/>
                            <a:ext cx="1718310" cy="909955"/>
                          </a:xfrm>
                          <a:prstGeom prst="rect">
                            <a:avLst/>
                          </a:prstGeom>
                        </pic:spPr>
                      </pic:pic>
                    </a:graphicData>
                  </a:graphic>
                </wp:inline>
              </w:drawing>
            </w:r>
          </w:p>
          <w:p w14:paraId="0FE323F8" w14:textId="7A800A11" w:rsidR="00BF3A30" w:rsidRPr="00F76AB1" w:rsidRDefault="00BF3A30">
            <w:pPr>
              <w:pStyle w:val="NormalTables"/>
            </w:pPr>
          </w:p>
        </w:tc>
        <w:tc>
          <w:tcPr>
            <w:tcW w:w="2748" w:type="dxa"/>
          </w:tcPr>
          <w:p w14:paraId="17E7A355" w14:textId="56CC5527" w:rsidR="00BF3A30" w:rsidRDefault="00BF3A30">
            <w:pPr>
              <w:pStyle w:val="NormalTables"/>
            </w:pPr>
            <w:hyperlink r:id="rId72" w:history="1">
              <w:r w:rsidRPr="4BE1E1B2">
                <w:rPr>
                  <w:rStyle w:val="Hyperlink"/>
                </w:rPr>
                <w:t>View on the website</w:t>
              </w:r>
            </w:hyperlink>
          </w:p>
          <w:p w14:paraId="2C71BD3C" w14:textId="2299834A" w:rsidR="00BF3A30" w:rsidRPr="00F76AB1" w:rsidRDefault="00BF3A30">
            <w:pPr>
              <w:pStyle w:val="NormalTables"/>
            </w:pPr>
          </w:p>
        </w:tc>
        <w:tc>
          <w:tcPr>
            <w:tcW w:w="2214" w:type="dxa"/>
          </w:tcPr>
          <w:p w14:paraId="227579F8" w14:textId="26F1948D" w:rsidR="00BF3A30" w:rsidRPr="00F76AB1" w:rsidRDefault="6B4E2FB6">
            <w:pPr>
              <w:pStyle w:val="NormalTables"/>
            </w:pPr>
            <w:hyperlink r:id="rId73" w:history="1">
              <w:r w:rsidRPr="4BE1E1B2">
                <w:rPr>
                  <w:rStyle w:val="Hyperlink"/>
                </w:rPr>
                <w:t>Share on your social media channels from YouTube</w:t>
              </w:r>
            </w:hyperlink>
          </w:p>
        </w:tc>
      </w:tr>
      <w:tr w:rsidR="00BF3A30" w:rsidRPr="00F76AB1" w14:paraId="427A264C" w14:textId="77777777" w:rsidTr="3E8C9049">
        <w:trPr>
          <w:cantSplit/>
        </w:trPr>
        <w:tc>
          <w:tcPr>
            <w:tcW w:w="1418" w:type="dxa"/>
          </w:tcPr>
          <w:p w14:paraId="76311395" w14:textId="77777777" w:rsidR="00BF3A30" w:rsidRPr="00F76AB1" w:rsidRDefault="00BF3A30">
            <w:pPr>
              <w:pStyle w:val="NormalTables"/>
            </w:pPr>
            <w:r>
              <w:t xml:space="preserve">Animation 4 </w:t>
            </w:r>
          </w:p>
        </w:tc>
        <w:tc>
          <w:tcPr>
            <w:tcW w:w="2922" w:type="dxa"/>
          </w:tcPr>
          <w:p w14:paraId="53C934BD" w14:textId="77777777" w:rsidR="00BF3A30" w:rsidRDefault="00BF3A30">
            <w:pPr>
              <w:pStyle w:val="NormalTables"/>
            </w:pPr>
            <w:r>
              <w:t xml:space="preserve">How vaccines work for pregnancy and newborns </w:t>
            </w:r>
          </w:p>
          <w:p w14:paraId="68F90901" w14:textId="0B984242" w:rsidR="00BF3A30" w:rsidRDefault="00A119D3">
            <w:pPr>
              <w:pStyle w:val="NormalTables"/>
            </w:pPr>
            <w:r>
              <w:rPr>
                <w:noProof/>
              </w:rPr>
              <w:drawing>
                <wp:inline distT="0" distB="0" distL="0" distR="0" wp14:anchorId="6B328E87" wp14:editId="316854E7">
                  <wp:extent cx="1718310" cy="966470"/>
                  <wp:effectExtent l="0" t="0" r="0" b="0"/>
                  <wp:docPr id="4903184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18414" name="Picture 490318414"/>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718310" cy="966470"/>
                          </a:xfrm>
                          <a:prstGeom prst="rect">
                            <a:avLst/>
                          </a:prstGeom>
                        </pic:spPr>
                      </pic:pic>
                    </a:graphicData>
                  </a:graphic>
                </wp:inline>
              </w:drawing>
            </w:r>
          </w:p>
        </w:tc>
        <w:tc>
          <w:tcPr>
            <w:tcW w:w="2748" w:type="dxa"/>
          </w:tcPr>
          <w:p w14:paraId="34DB5D1B" w14:textId="1CDCBD57" w:rsidR="00BF3A30" w:rsidRDefault="00BF3A30">
            <w:pPr>
              <w:pStyle w:val="NormalTables"/>
            </w:pPr>
            <w:hyperlink r:id="rId75" w:history="1">
              <w:r w:rsidRPr="4BE1E1B2">
                <w:rPr>
                  <w:rStyle w:val="Hyperlink"/>
                </w:rPr>
                <w:t>View on the website</w:t>
              </w:r>
            </w:hyperlink>
          </w:p>
          <w:p w14:paraId="5E8FA44E" w14:textId="0D5C3700" w:rsidR="00BF3A30" w:rsidRDefault="00BF3A30">
            <w:pPr>
              <w:pStyle w:val="NormalTables"/>
            </w:pPr>
          </w:p>
        </w:tc>
        <w:tc>
          <w:tcPr>
            <w:tcW w:w="2214" w:type="dxa"/>
          </w:tcPr>
          <w:p w14:paraId="479F39D3" w14:textId="5B587D75" w:rsidR="00BF3A30" w:rsidRPr="00F76AB1" w:rsidRDefault="6B4E2FB6">
            <w:pPr>
              <w:pStyle w:val="NormalTables"/>
            </w:pPr>
            <w:hyperlink r:id="rId76" w:history="1">
              <w:r w:rsidRPr="4BE1E1B2">
                <w:rPr>
                  <w:rStyle w:val="Hyperlink"/>
                </w:rPr>
                <w:t>Share</w:t>
              </w:r>
              <w:r w:rsidR="1F075E16" w:rsidRPr="4BE1E1B2">
                <w:rPr>
                  <w:rStyle w:val="Hyperlink"/>
                </w:rPr>
                <w:t xml:space="preserve"> </w:t>
              </w:r>
              <w:r w:rsidRPr="4BE1E1B2">
                <w:rPr>
                  <w:rStyle w:val="Hyperlink"/>
                </w:rPr>
                <w:t>on your social media channels from YouTube</w:t>
              </w:r>
            </w:hyperlink>
          </w:p>
        </w:tc>
      </w:tr>
      <w:tr w:rsidR="00BF3A30" w:rsidRPr="00F76AB1" w14:paraId="491EF220" w14:textId="77777777" w:rsidTr="3E8C9049">
        <w:trPr>
          <w:cantSplit/>
        </w:trPr>
        <w:tc>
          <w:tcPr>
            <w:tcW w:w="1418" w:type="dxa"/>
          </w:tcPr>
          <w:p w14:paraId="631C18DC" w14:textId="77777777" w:rsidR="00BF3A30" w:rsidRPr="00445C4B" w:rsidRDefault="00BF3A30">
            <w:pPr>
              <w:pStyle w:val="NormalTables"/>
              <w:rPr>
                <w:highlight w:val="yellow"/>
              </w:rPr>
            </w:pPr>
            <w:r w:rsidRPr="00BC2273">
              <w:t>Video</w:t>
            </w:r>
          </w:p>
        </w:tc>
        <w:tc>
          <w:tcPr>
            <w:tcW w:w="2922" w:type="dxa"/>
          </w:tcPr>
          <w:p w14:paraId="47F2954D" w14:textId="77777777" w:rsidR="00BF3A30" w:rsidRDefault="00BF3A30">
            <w:pPr>
              <w:pStyle w:val="NormalTables"/>
            </w:pPr>
            <w:r w:rsidRPr="00BC2273">
              <w:t>Health professionals on the importance of routine childhood vaccination</w:t>
            </w:r>
          </w:p>
          <w:p w14:paraId="40567B99" w14:textId="77777777" w:rsidR="00BF3A30" w:rsidRPr="00445C4B" w:rsidRDefault="00BF3A30">
            <w:pPr>
              <w:pStyle w:val="NormalTables"/>
              <w:rPr>
                <w:highlight w:val="yellow"/>
              </w:rPr>
            </w:pPr>
            <w:r>
              <w:rPr>
                <w:noProof/>
              </w:rPr>
              <w:drawing>
                <wp:inline distT="0" distB="0" distL="0" distR="0" wp14:anchorId="185074F1" wp14:editId="3E71F1FA">
                  <wp:extent cx="1666800" cy="937236"/>
                  <wp:effectExtent l="0" t="0" r="0" b="3175"/>
                  <wp:docPr id="3" name="Picture 3" descr="Health professionals on the importance of routine childhood vacc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lth professionals on the importance of routine childhood vaccination"/>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666800" cy="937236"/>
                          </a:xfrm>
                          <a:prstGeom prst="rect">
                            <a:avLst/>
                          </a:prstGeom>
                          <a:noFill/>
                          <a:ln>
                            <a:noFill/>
                          </a:ln>
                        </pic:spPr>
                      </pic:pic>
                    </a:graphicData>
                  </a:graphic>
                </wp:inline>
              </w:drawing>
            </w:r>
          </w:p>
        </w:tc>
        <w:tc>
          <w:tcPr>
            <w:tcW w:w="2748" w:type="dxa"/>
          </w:tcPr>
          <w:p w14:paraId="50D06124" w14:textId="6CD1DCF3" w:rsidR="00BF3A30" w:rsidRDefault="00BF3A30">
            <w:pPr>
              <w:pStyle w:val="NormalTables"/>
            </w:pPr>
            <w:hyperlink r:id="rId78" w:history="1">
              <w:r w:rsidRPr="4BE1E1B2">
                <w:rPr>
                  <w:rStyle w:val="Hyperlink"/>
                </w:rPr>
                <w:t>View on the website</w:t>
              </w:r>
            </w:hyperlink>
          </w:p>
          <w:p w14:paraId="652B83A2" w14:textId="3489A45F" w:rsidR="00BF3A30" w:rsidRPr="00445C4B" w:rsidRDefault="00BF3A30" w:rsidP="1D1D0D63">
            <w:pPr>
              <w:pStyle w:val="NormalTables"/>
            </w:pPr>
          </w:p>
        </w:tc>
        <w:tc>
          <w:tcPr>
            <w:tcW w:w="2214" w:type="dxa"/>
          </w:tcPr>
          <w:p w14:paraId="5165CAB9" w14:textId="4A164240" w:rsidR="00BF3A30" w:rsidRPr="00445C4B" w:rsidRDefault="6B4E2FB6">
            <w:pPr>
              <w:pStyle w:val="NormalTables"/>
              <w:rPr>
                <w:highlight w:val="yellow"/>
              </w:rPr>
            </w:pPr>
            <w:hyperlink r:id="rId79" w:history="1">
              <w:r w:rsidRPr="4BE1E1B2">
                <w:rPr>
                  <w:rStyle w:val="Hyperlink"/>
                </w:rPr>
                <w:t>Share</w:t>
              </w:r>
              <w:r w:rsidR="4794E98F" w:rsidRPr="4BE1E1B2">
                <w:rPr>
                  <w:rStyle w:val="Hyperlink"/>
                </w:rPr>
                <w:t xml:space="preserve"> </w:t>
              </w:r>
              <w:r w:rsidRPr="4BE1E1B2">
                <w:rPr>
                  <w:rStyle w:val="Hyperlink"/>
                </w:rPr>
                <w:t>on your social media channels from YouTube</w:t>
              </w:r>
            </w:hyperlink>
          </w:p>
        </w:tc>
      </w:tr>
      <w:tr w:rsidR="00BF3A30" w:rsidRPr="00F76AB1" w14:paraId="69B5A363" w14:textId="77777777" w:rsidTr="3E8C9049">
        <w:trPr>
          <w:cantSplit/>
        </w:trPr>
        <w:tc>
          <w:tcPr>
            <w:tcW w:w="1418" w:type="dxa"/>
          </w:tcPr>
          <w:p w14:paraId="433B8413" w14:textId="77777777" w:rsidR="00BF3A30" w:rsidRPr="00BC2273" w:rsidRDefault="00BF3A30">
            <w:pPr>
              <w:pStyle w:val="NormalTables"/>
            </w:pPr>
            <w:r w:rsidRPr="00BC2273">
              <w:t>Video</w:t>
            </w:r>
          </w:p>
        </w:tc>
        <w:tc>
          <w:tcPr>
            <w:tcW w:w="2922" w:type="dxa"/>
          </w:tcPr>
          <w:p w14:paraId="5D46AD8F" w14:textId="77777777" w:rsidR="00BF3A30" w:rsidRDefault="00BF3A30">
            <w:pPr>
              <w:pStyle w:val="NormalTables"/>
            </w:pPr>
            <w:r w:rsidRPr="00BC2273">
              <w:t>Health professionals on the safety of routine childhood vaccination</w:t>
            </w:r>
          </w:p>
          <w:p w14:paraId="7B7D2CEC" w14:textId="77777777" w:rsidR="00BF3A30" w:rsidRPr="00BC2273" w:rsidRDefault="00BF3A30">
            <w:pPr>
              <w:pStyle w:val="NormalTables"/>
            </w:pPr>
            <w:r>
              <w:rPr>
                <w:noProof/>
              </w:rPr>
              <w:drawing>
                <wp:inline distT="0" distB="0" distL="0" distR="0" wp14:anchorId="45F1E472" wp14:editId="58D8A962">
                  <wp:extent cx="1666800" cy="937235"/>
                  <wp:effectExtent l="0" t="0" r="0" b="3175"/>
                  <wp:docPr id="6" name="Picture 6" descr="Health professionals on the safety of routine childhood vacc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lth professionals on the safety of routine childhood vaccination"/>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66800" cy="937235"/>
                          </a:xfrm>
                          <a:prstGeom prst="rect">
                            <a:avLst/>
                          </a:prstGeom>
                          <a:noFill/>
                          <a:ln>
                            <a:noFill/>
                          </a:ln>
                        </pic:spPr>
                      </pic:pic>
                    </a:graphicData>
                  </a:graphic>
                </wp:inline>
              </w:drawing>
            </w:r>
          </w:p>
        </w:tc>
        <w:tc>
          <w:tcPr>
            <w:tcW w:w="2748" w:type="dxa"/>
          </w:tcPr>
          <w:p w14:paraId="0C31621B" w14:textId="52F86159" w:rsidR="00BF3A30" w:rsidRDefault="00BF3A30">
            <w:pPr>
              <w:pStyle w:val="NormalTables"/>
            </w:pPr>
            <w:hyperlink r:id="rId81" w:history="1">
              <w:r w:rsidRPr="4BE1E1B2">
                <w:rPr>
                  <w:rStyle w:val="Hyperlink"/>
                </w:rPr>
                <w:t>View on the website</w:t>
              </w:r>
            </w:hyperlink>
          </w:p>
          <w:p w14:paraId="5D8D6FC3" w14:textId="42F8076F" w:rsidR="00BF3A30" w:rsidRPr="00445C4B" w:rsidRDefault="00BF3A30" w:rsidP="1D1D0D63">
            <w:pPr>
              <w:pStyle w:val="NormalTables"/>
            </w:pPr>
          </w:p>
        </w:tc>
        <w:tc>
          <w:tcPr>
            <w:tcW w:w="2214" w:type="dxa"/>
          </w:tcPr>
          <w:p w14:paraId="16057066" w14:textId="1DBB73D8" w:rsidR="00BF3A30" w:rsidRPr="00445C4B" w:rsidRDefault="6B4E2FB6">
            <w:pPr>
              <w:pStyle w:val="NormalTables"/>
              <w:rPr>
                <w:highlight w:val="yellow"/>
              </w:rPr>
            </w:pPr>
            <w:hyperlink r:id="rId82" w:history="1">
              <w:r w:rsidRPr="4BE1E1B2">
                <w:rPr>
                  <w:rStyle w:val="Hyperlink"/>
                </w:rPr>
                <w:t>Share on your social media channels from YouTube</w:t>
              </w:r>
            </w:hyperlink>
          </w:p>
        </w:tc>
      </w:tr>
      <w:tr w:rsidR="00BF3A30" w:rsidRPr="00F76AB1" w14:paraId="63409B2E" w14:textId="77777777" w:rsidTr="3E8C9049">
        <w:trPr>
          <w:cantSplit/>
        </w:trPr>
        <w:tc>
          <w:tcPr>
            <w:tcW w:w="1418" w:type="dxa"/>
          </w:tcPr>
          <w:p w14:paraId="7849FEDA" w14:textId="77777777" w:rsidR="00BF3A30" w:rsidRPr="00BC2273" w:rsidRDefault="00BF3A30">
            <w:pPr>
              <w:pStyle w:val="NormalTables"/>
            </w:pPr>
            <w:r w:rsidRPr="00BC2273">
              <w:t>Case study</w:t>
            </w:r>
          </w:p>
        </w:tc>
        <w:tc>
          <w:tcPr>
            <w:tcW w:w="2922" w:type="dxa"/>
          </w:tcPr>
          <w:p w14:paraId="49C2F4FE" w14:textId="77777777" w:rsidR="00BF3A30" w:rsidRDefault="00BF3A30">
            <w:pPr>
              <w:pStyle w:val="NormalTables"/>
            </w:pPr>
            <w:r w:rsidRPr="00BC2273">
              <w:t>Parents speak about routine childhood vaccination</w:t>
            </w:r>
          </w:p>
          <w:p w14:paraId="573DA198" w14:textId="77777777" w:rsidR="00BF3A30" w:rsidRPr="00BC2273" w:rsidRDefault="00BF3A30">
            <w:pPr>
              <w:pStyle w:val="NormalTables"/>
            </w:pPr>
            <w:r>
              <w:rPr>
                <w:noProof/>
              </w:rPr>
              <w:drawing>
                <wp:inline distT="0" distB="0" distL="0" distR="0" wp14:anchorId="014356B7" wp14:editId="0F624FDF">
                  <wp:extent cx="1668611" cy="938254"/>
                  <wp:effectExtent l="0" t="0" r="8255" b="0"/>
                  <wp:docPr id="7" name="Picture 7" descr="Parents speak about routine childhood vaccin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ents speak about routine childhood vaccinatio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85692" cy="947859"/>
                          </a:xfrm>
                          <a:prstGeom prst="rect">
                            <a:avLst/>
                          </a:prstGeom>
                          <a:noFill/>
                          <a:ln>
                            <a:noFill/>
                          </a:ln>
                        </pic:spPr>
                      </pic:pic>
                    </a:graphicData>
                  </a:graphic>
                </wp:inline>
              </w:drawing>
            </w:r>
          </w:p>
        </w:tc>
        <w:tc>
          <w:tcPr>
            <w:tcW w:w="2748" w:type="dxa"/>
          </w:tcPr>
          <w:p w14:paraId="726D1E94" w14:textId="6CDDA0BF" w:rsidR="00BF3A30" w:rsidRDefault="00BF3A30">
            <w:pPr>
              <w:pStyle w:val="NormalTables"/>
            </w:pPr>
            <w:hyperlink r:id="rId84" w:history="1">
              <w:r w:rsidRPr="4BE1E1B2">
                <w:rPr>
                  <w:rStyle w:val="Hyperlink"/>
                </w:rPr>
                <w:t xml:space="preserve">View </w:t>
              </w:r>
              <w:r w:rsidR="4A5E6070" w:rsidRPr="4BE1E1B2">
                <w:rPr>
                  <w:rStyle w:val="Hyperlink"/>
                </w:rPr>
                <w:t>on the website</w:t>
              </w:r>
            </w:hyperlink>
          </w:p>
          <w:p w14:paraId="5F3B1637" w14:textId="74FD0BEE" w:rsidR="00BF3A30" w:rsidRPr="00445C4B" w:rsidRDefault="00BF3A30" w:rsidP="1D1D0D63">
            <w:pPr>
              <w:pStyle w:val="NormalTables"/>
            </w:pPr>
          </w:p>
        </w:tc>
        <w:tc>
          <w:tcPr>
            <w:tcW w:w="2214" w:type="dxa"/>
          </w:tcPr>
          <w:p w14:paraId="78D01EF5" w14:textId="3B57D726" w:rsidR="00BF3A30" w:rsidRPr="00445C4B" w:rsidRDefault="6B4E2FB6">
            <w:pPr>
              <w:pStyle w:val="NormalTables"/>
              <w:rPr>
                <w:highlight w:val="yellow"/>
              </w:rPr>
            </w:pPr>
            <w:hyperlink r:id="rId85" w:history="1">
              <w:r w:rsidRPr="4BE1E1B2">
                <w:rPr>
                  <w:rStyle w:val="Hyperlink"/>
                </w:rPr>
                <w:t>Share on your social media channels from YouTube</w:t>
              </w:r>
            </w:hyperlink>
          </w:p>
        </w:tc>
      </w:tr>
      <w:tr w:rsidR="00BF3A30" w:rsidRPr="00F76AB1" w14:paraId="1B9930D5" w14:textId="77777777" w:rsidTr="3E8C9049">
        <w:trPr>
          <w:cantSplit/>
        </w:trPr>
        <w:tc>
          <w:tcPr>
            <w:tcW w:w="1418" w:type="dxa"/>
          </w:tcPr>
          <w:p w14:paraId="408E2F6B" w14:textId="77777777" w:rsidR="00BF3A30" w:rsidRPr="00BC2273" w:rsidRDefault="00BF3A30">
            <w:pPr>
              <w:pStyle w:val="NormalTables"/>
            </w:pPr>
            <w:r w:rsidRPr="00E03732">
              <w:lastRenderedPageBreak/>
              <w:t>Case study</w:t>
            </w:r>
            <w:r>
              <w:t xml:space="preserve"> </w:t>
            </w:r>
          </w:p>
        </w:tc>
        <w:tc>
          <w:tcPr>
            <w:tcW w:w="2922" w:type="dxa"/>
          </w:tcPr>
          <w:p w14:paraId="29BDF171" w14:textId="77777777" w:rsidR="00BF3A30" w:rsidRDefault="00BF3A30">
            <w:pPr>
              <w:pStyle w:val="NormalTables"/>
              <w:rPr>
                <w:lang w:val="en-US"/>
              </w:rPr>
            </w:pPr>
            <w:r w:rsidRPr="00277EDA">
              <w:rPr>
                <w:lang w:val="en-US"/>
              </w:rPr>
              <w:t>Rhiannon shares Lucy’s story, to warn other parents about the serious risks of flu</w:t>
            </w:r>
          </w:p>
          <w:p w14:paraId="76E44028" w14:textId="77777777" w:rsidR="00BF3A30" w:rsidRPr="00BC2273" w:rsidRDefault="00BF3A30">
            <w:pPr>
              <w:pStyle w:val="NormalTables"/>
            </w:pPr>
            <w:r>
              <w:rPr>
                <w:noProof/>
              </w:rPr>
              <w:drawing>
                <wp:inline distT="0" distB="0" distL="0" distR="0" wp14:anchorId="499EE9FD" wp14:editId="0C9ECA2F">
                  <wp:extent cx="1666800" cy="938969"/>
                  <wp:effectExtent l="0" t="0" r="0" b="1270"/>
                  <wp:docPr id="232718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718465" name=""/>
                          <pic:cNvPicPr/>
                        </pic:nvPicPr>
                        <pic:blipFill>
                          <a:blip r:embed="rId86"/>
                          <a:stretch>
                            <a:fillRect/>
                          </a:stretch>
                        </pic:blipFill>
                        <pic:spPr>
                          <a:xfrm>
                            <a:off x="0" y="0"/>
                            <a:ext cx="1666800" cy="938969"/>
                          </a:xfrm>
                          <a:prstGeom prst="rect">
                            <a:avLst/>
                          </a:prstGeom>
                        </pic:spPr>
                      </pic:pic>
                    </a:graphicData>
                  </a:graphic>
                </wp:inline>
              </w:drawing>
            </w:r>
          </w:p>
        </w:tc>
        <w:tc>
          <w:tcPr>
            <w:tcW w:w="2748" w:type="dxa"/>
          </w:tcPr>
          <w:p w14:paraId="2D7E4302" w14:textId="33E590B1" w:rsidR="00BF3A30" w:rsidRDefault="00BF3A30">
            <w:pPr>
              <w:pStyle w:val="NormalTables"/>
            </w:pPr>
            <w:hyperlink r:id="rId87" w:history="1">
              <w:r w:rsidRPr="4BE1E1B2">
                <w:rPr>
                  <w:rStyle w:val="Hyperlink"/>
                  <w:lang w:eastAsia="ja-JP"/>
                </w:rPr>
                <w:t>View</w:t>
              </w:r>
              <w:r w:rsidRPr="4BE1E1B2">
                <w:rPr>
                  <w:rStyle w:val="Hyperlink"/>
                </w:rPr>
                <w:t xml:space="preserve"> on the website</w:t>
              </w:r>
            </w:hyperlink>
          </w:p>
          <w:p w14:paraId="5FDD5C98" w14:textId="5F171F71" w:rsidR="00BF3A30" w:rsidRDefault="00BF3A30">
            <w:pPr>
              <w:pStyle w:val="NormalTables"/>
            </w:pPr>
          </w:p>
        </w:tc>
        <w:tc>
          <w:tcPr>
            <w:tcW w:w="2214" w:type="dxa"/>
          </w:tcPr>
          <w:p w14:paraId="4A362E40" w14:textId="08EC9F82" w:rsidR="00BF3A30" w:rsidRPr="00445C4B" w:rsidRDefault="6B4E2FB6">
            <w:pPr>
              <w:pStyle w:val="NormalTables"/>
              <w:rPr>
                <w:highlight w:val="yellow"/>
              </w:rPr>
            </w:pPr>
            <w:hyperlink r:id="rId88" w:history="1">
              <w:r w:rsidRPr="4BE1E1B2">
                <w:rPr>
                  <w:rStyle w:val="Hyperlink"/>
                  <w:lang w:eastAsia="ja-JP"/>
                </w:rPr>
                <w:t>Share</w:t>
              </w:r>
              <w:r w:rsidRPr="4BE1E1B2">
                <w:rPr>
                  <w:rStyle w:val="Hyperlink"/>
                </w:rPr>
                <w:t xml:space="preserve"> on your social media channels from YouTube</w:t>
              </w:r>
            </w:hyperlink>
          </w:p>
        </w:tc>
      </w:tr>
      <w:tr w:rsidR="00BF3A30" w:rsidRPr="00F76AB1" w14:paraId="274CB530" w14:textId="77777777" w:rsidTr="3E8C9049">
        <w:trPr>
          <w:cantSplit/>
        </w:trPr>
        <w:tc>
          <w:tcPr>
            <w:tcW w:w="1418" w:type="dxa"/>
          </w:tcPr>
          <w:p w14:paraId="5EF31E37" w14:textId="77777777" w:rsidR="00BF3A30" w:rsidRPr="00E03732" w:rsidRDefault="7358EFD4">
            <w:pPr>
              <w:pStyle w:val="NormalTables"/>
            </w:pPr>
            <w:r>
              <w:t>Case study</w:t>
            </w:r>
          </w:p>
        </w:tc>
        <w:tc>
          <w:tcPr>
            <w:tcW w:w="2922" w:type="dxa"/>
          </w:tcPr>
          <w:p w14:paraId="2534083E" w14:textId="77777777" w:rsidR="00BF3A30" w:rsidRDefault="7358EFD4">
            <w:pPr>
              <w:pStyle w:val="NormalTables"/>
            </w:pPr>
            <w:r>
              <w:t>Paralympic swimmer Brenden Hall’s story – chickenpox can be serious in children</w:t>
            </w:r>
          </w:p>
          <w:p w14:paraId="7F6AB168" w14:textId="582D0851" w:rsidR="001C202B" w:rsidRPr="001553AD" w:rsidRDefault="5D228614">
            <w:pPr>
              <w:pStyle w:val="NormalTables"/>
            </w:pPr>
            <w:r>
              <w:rPr>
                <w:noProof/>
              </w:rPr>
              <w:drawing>
                <wp:inline distT="0" distB="0" distL="0" distR="0" wp14:anchorId="52A4E471" wp14:editId="3CC4A239">
                  <wp:extent cx="1666800" cy="932322"/>
                  <wp:effectExtent l="0" t="0" r="0" b="0"/>
                  <wp:docPr id="1197157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57779" name="Picture 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666800" cy="932322"/>
                          </a:xfrm>
                          <a:prstGeom prst="rect">
                            <a:avLst/>
                          </a:prstGeom>
                        </pic:spPr>
                      </pic:pic>
                    </a:graphicData>
                  </a:graphic>
                </wp:inline>
              </w:drawing>
            </w:r>
          </w:p>
        </w:tc>
        <w:tc>
          <w:tcPr>
            <w:tcW w:w="2748" w:type="dxa"/>
          </w:tcPr>
          <w:p w14:paraId="3B24D772" w14:textId="78B00375" w:rsidR="00BF3A30" w:rsidRDefault="7358EFD4">
            <w:pPr>
              <w:pStyle w:val="NormalTables"/>
            </w:pPr>
            <w:hyperlink r:id="rId90" w:history="1">
              <w:r w:rsidRPr="4BE1E1B2">
                <w:rPr>
                  <w:rStyle w:val="Hyperlink"/>
                </w:rPr>
                <w:t>View on the website</w:t>
              </w:r>
            </w:hyperlink>
          </w:p>
          <w:p w14:paraId="0F6A0337" w14:textId="1793B755" w:rsidR="00BF3A30" w:rsidRDefault="00BF3A30">
            <w:pPr>
              <w:pStyle w:val="NormalTables"/>
            </w:pPr>
          </w:p>
        </w:tc>
        <w:tc>
          <w:tcPr>
            <w:tcW w:w="2214" w:type="dxa"/>
          </w:tcPr>
          <w:p w14:paraId="0754C622" w14:textId="4BBA9F6C" w:rsidR="00BF3A30" w:rsidRPr="00445C4B" w:rsidRDefault="6B4E2FB6" w:rsidP="1D1D0D63">
            <w:pPr>
              <w:pStyle w:val="NormalTables"/>
              <w:rPr>
                <w:highlight w:val="yellow"/>
              </w:rPr>
            </w:pPr>
            <w:hyperlink r:id="rId91" w:history="1">
              <w:r w:rsidRPr="4BE1E1B2">
                <w:rPr>
                  <w:rStyle w:val="Hyperlink"/>
                </w:rPr>
                <w:t>Share on your social media channels from YouTube</w:t>
              </w:r>
            </w:hyperlink>
          </w:p>
          <w:p w14:paraId="7109FD70" w14:textId="2029BA1B" w:rsidR="00BF3A30" w:rsidRPr="00445C4B" w:rsidRDefault="00BF3A30" w:rsidP="00AB7CFD">
            <w:pPr>
              <w:pStyle w:val="NormalTables"/>
            </w:pPr>
          </w:p>
        </w:tc>
      </w:tr>
      <w:tr w:rsidR="00BF3A30" w:rsidRPr="00F76AB1" w14:paraId="4C8B5B1B" w14:textId="77777777" w:rsidTr="3E8C9049">
        <w:trPr>
          <w:cantSplit/>
        </w:trPr>
        <w:tc>
          <w:tcPr>
            <w:tcW w:w="1418" w:type="dxa"/>
          </w:tcPr>
          <w:p w14:paraId="44CFC3E2" w14:textId="77777777" w:rsidR="00BF3A30" w:rsidRPr="00E03732" w:rsidRDefault="7358EFD4">
            <w:pPr>
              <w:pStyle w:val="NormalTables"/>
            </w:pPr>
            <w:r>
              <w:t>Case study</w:t>
            </w:r>
          </w:p>
        </w:tc>
        <w:tc>
          <w:tcPr>
            <w:tcW w:w="2922" w:type="dxa"/>
          </w:tcPr>
          <w:p w14:paraId="2ABFD186" w14:textId="77777777" w:rsidR="00BF3A30" w:rsidRDefault="7358EFD4">
            <w:pPr>
              <w:pStyle w:val="NormalTables"/>
              <w:rPr>
                <w:lang w:val="en-US"/>
              </w:rPr>
            </w:pPr>
            <w:r w:rsidRPr="1D1D0D63">
              <w:rPr>
                <w:lang w:val="en-US"/>
              </w:rPr>
              <w:t>Carly shares Mabel’s story to raise awareness about the serious risks of pneumococcal disease and the importance of vaccination</w:t>
            </w:r>
          </w:p>
          <w:p w14:paraId="719A9FF2" w14:textId="582BD61C" w:rsidR="001C202B" w:rsidRPr="00277EDA" w:rsidRDefault="5D228614">
            <w:pPr>
              <w:pStyle w:val="NormalTables"/>
              <w:rPr>
                <w:lang w:val="en-US"/>
              </w:rPr>
            </w:pPr>
            <w:r>
              <w:rPr>
                <w:noProof/>
              </w:rPr>
              <w:drawing>
                <wp:inline distT="0" distB="0" distL="0" distR="0" wp14:anchorId="24C1C298" wp14:editId="052A2470">
                  <wp:extent cx="1666800" cy="932322"/>
                  <wp:effectExtent l="0" t="0" r="0" b="0"/>
                  <wp:docPr id="875124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57779" name="Picture 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666800" cy="932322"/>
                          </a:xfrm>
                          <a:prstGeom prst="rect">
                            <a:avLst/>
                          </a:prstGeom>
                        </pic:spPr>
                      </pic:pic>
                    </a:graphicData>
                  </a:graphic>
                </wp:inline>
              </w:drawing>
            </w:r>
          </w:p>
        </w:tc>
        <w:tc>
          <w:tcPr>
            <w:tcW w:w="2748" w:type="dxa"/>
          </w:tcPr>
          <w:p w14:paraId="53F707DD" w14:textId="6DE73F5D" w:rsidR="00BF3A30" w:rsidRDefault="7358EFD4">
            <w:pPr>
              <w:pStyle w:val="NormalTables"/>
            </w:pPr>
            <w:hyperlink r:id="rId93" w:history="1">
              <w:r w:rsidRPr="4BE1E1B2">
                <w:rPr>
                  <w:rStyle w:val="Hyperlink"/>
                </w:rPr>
                <w:t>View on the website</w:t>
              </w:r>
            </w:hyperlink>
          </w:p>
          <w:p w14:paraId="46F59A5A" w14:textId="28D0E34F" w:rsidR="00BF3A30" w:rsidRDefault="00BF3A30">
            <w:pPr>
              <w:pStyle w:val="NormalTables"/>
            </w:pPr>
          </w:p>
        </w:tc>
        <w:tc>
          <w:tcPr>
            <w:tcW w:w="2214" w:type="dxa"/>
          </w:tcPr>
          <w:p w14:paraId="3B0D8E6D" w14:textId="7BD5594C" w:rsidR="00BF3A30" w:rsidRPr="00445C4B" w:rsidRDefault="6B4E2FB6" w:rsidP="1D1D0D63">
            <w:pPr>
              <w:pStyle w:val="NormalTables"/>
              <w:rPr>
                <w:highlight w:val="yellow"/>
              </w:rPr>
            </w:pPr>
            <w:hyperlink r:id="rId94" w:history="1">
              <w:r w:rsidRPr="4BE1E1B2">
                <w:rPr>
                  <w:rStyle w:val="Hyperlink"/>
                </w:rPr>
                <w:t>Share on your social media channels from YouTube</w:t>
              </w:r>
            </w:hyperlink>
          </w:p>
          <w:p w14:paraId="25987EB3" w14:textId="64FBA879" w:rsidR="00BF3A30" w:rsidRPr="00445C4B" w:rsidRDefault="00BF3A30">
            <w:pPr>
              <w:pStyle w:val="NormalTables"/>
            </w:pPr>
          </w:p>
          <w:p w14:paraId="572F4C34" w14:textId="37398691" w:rsidR="00BF3A30" w:rsidRPr="00445C4B" w:rsidRDefault="00BF3A30" w:rsidP="00AB7CFD">
            <w:pPr>
              <w:pStyle w:val="NormalTables"/>
            </w:pPr>
          </w:p>
        </w:tc>
      </w:tr>
      <w:tr w:rsidR="00BF3A30" w:rsidRPr="00F76AB1" w14:paraId="56192E89" w14:textId="77777777" w:rsidTr="3E8C9049">
        <w:trPr>
          <w:cantSplit/>
        </w:trPr>
        <w:tc>
          <w:tcPr>
            <w:tcW w:w="1418" w:type="dxa"/>
          </w:tcPr>
          <w:p w14:paraId="35FB3ADE" w14:textId="77777777" w:rsidR="00BF3A30" w:rsidRPr="00F76AB1" w:rsidRDefault="00BF3A30">
            <w:pPr>
              <w:pStyle w:val="NormalTables"/>
            </w:pPr>
            <w:r w:rsidRPr="00F76AB1">
              <w:t xml:space="preserve">Milestone </w:t>
            </w:r>
            <w:r>
              <w:t>s</w:t>
            </w:r>
            <w:r w:rsidRPr="00F76AB1">
              <w:t>tickers</w:t>
            </w:r>
          </w:p>
        </w:tc>
        <w:tc>
          <w:tcPr>
            <w:tcW w:w="2922" w:type="dxa"/>
          </w:tcPr>
          <w:p w14:paraId="020E1F55" w14:textId="77777777" w:rsidR="00BF3A30" w:rsidRPr="00F76AB1" w:rsidRDefault="00BF3A30">
            <w:pPr>
              <w:pStyle w:val="NormalTables"/>
            </w:pPr>
            <w:r>
              <w:rPr>
                <w:noProof/>
              </w:rPr>
              <w:drawing>
                <wp:inline distT="0" distB="0" distL="0" distR="0" wp14:anchorId="7F1DCF73" wp14:editId="35AC5B80">
                  <wp:extent cx="1592494" cy="2250788"/>
                  <wp:effectExtent l="0" t="0" r="0" b="0"/>
                  <wp:docPr id="387844553" name="Picture 2" descr="A picture containing text, font,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844553" name="Picture 2" descr="A picture containing text, font, design&#10;&#10;Description automatically generated"/>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611500" cy="2277650"/>
                          </a:xfrm>
                          <a:prstGeom prst="rect">
                            <a:avLst/>
                          </a:prstGeom>
                        </pic:spPr>
                      </pic:pic>
                    </a:graphicData>
                  </a:graphic>
                </wp:inline>
              </w:drawing>
            </w:r>
          </w:p>
        </w:tc>
        <w:tc>
          <w:tcPr>
            <w:tcW w:w="2748" w:type="dxa"/>
          </w:tcPr>
          <w:p w14:paraId="72D4BAB2" w14:textId="101663F6" w:rsidR="00BF3A30" w:rsidRPr="00F76AB1" w:rsidRDefault="00293688">
            <w:pPr>
              <w:pStyle w:val="NormalTables"/>
            </w:pPr>
            <w:hyperlink r:id="rId96" w:history="1">
              <w:r w:rsidRPr="00B47E9A">
                <w:rPr>
                  <w:rStyle w:val="Hyperlink"/>
                </w:rPr>
                <w:t>Download</w:t>
              </w:r>
              <w:r w:rsidR="00B47E9A" w:rsidRPr="00B47E9A">
                <w:rPr>
                  <w:rStyle w:val="Hyperlink"/>
                </w:rPr>
                <w:t xml:space="preserve"> </w:t>
              </w:r>
              <w:r w:rsidR="00B47E9A">
                <w:rPr>
                  <w:rStyle w:val="Hyperlink"/>
                </w:rPr>
                <w:t xml:space="preserve">vaccination </w:t>
              </w:r>
              <w:r w:rsidR="00B47E9A" w:rsidRPr="00B47E9A">
                <w:rPr>
                  <w:rStyle w:val="Hyperlink"/>
                </w:rPr>
                <w:t>milestone sticker</w:t>
              </w:r>
              <w:r w:rsidR="00B47E9A">
                <w:rPr>
                  <w:rStyle w:val="Hyperlink"/>
                </w:rPr>
                <w:t xml:space="preserve"> sheet</w:t>
              </w:r>
            </w:hyperlink>
          </w:p>
        </w:tc>
        <w:tc>
          <w:tcPr>
            <w:tcW w:w="2214" w:type="dxa"/>
          </w:tcPr>
          <w:p w14:paraId="660B2F0F" w14:textId="77777777" w:rsidR="00BF3A30" w:rsidRPr="00F76AB1" w:rsidRDefault="00BF3A30">
            <w:pPr>
              <w:pStyle w:val="NormalTables"/>
            </w:pPr>
            <w:r w:rsidRPr="00F76AB1">
              <w:t>Print these on sticky labels using your office printer and peel off to give to parents/children when they receive their vaccination.</w:t>
            </w:r>
          </w:p>
        </w:tc>
      </w:tr>
      <w:tr w:rsidR="00BF3A30" w:rsidRPr="00F76AB1" w14:paraId="7981E93E" w14:textId="77777777" w:rsidTr="3E8C9049">
        <w:trPr>
          <w:cantSplit/>
        </w:trPr>
        <w:tc>
          <w:tcPr>
            <w:tcW w:w="1418" w:type="dxa"/>
          </w:tcPr>
          <w:p w14:paraId="1F1B20AD" w14:textId="77777777" w:rsidR="00BF3A30" w:rsidRPr="00F76AB1" w:rsidRDefault="00BF3A30">
            <w:pPr>
              <w:pStyle w:val="NormalTables"/>
            </w:pPr>
            <w:r>
              <w:lastRenderedPageBreak/>
              <w:t>Milestone cards</w:t>
            </w:r>
          </w:p>
        </w:tc>
        <w:tc>
          <w:tcPr>
            <w:tcW w:w="2922" w:type="dxa"/>
          </w:tcPr>
          <w:p w14:paraId="6EC15DB1" w14:textId="77777777" w:rsidR="00BF3A30" w:rsidRDefault="00BF3A30">
            <w:pPr>
              <w:pStyle w:val="NormalTables"/>
            </w:pPr>
            <w:r>
              <w:rPr>
                <w:noProof/>
              </w:rPr>
              <w:drawing>
                <wp:anchor distT="0" distB="0" distL="114300" distR="114300" simplePos="0" relativeHeight="251658242" behindDoc="0" locked="0" layoutInCell="1" allowOverlap="1" wp14:anchorId="303F068E" wp14:editId="7CEB533E">
                  <wp:simplePos x="0" y="0"/>
                  <wp:positionH relativeFrom="column">
                    <wp:posOffset>33655</wp:posOffset>
                  </wp:positionH>
                  <wp:positionV relativeFrom="paragraph">
                    <wp:posOffset>1289685</wp:posOffset>
                  </wp:positionV>
                  <wp:extent cx="917612" cy="1294544"/>
                  <wp:effectExtent l="0" t="0" r="0" b="1270"/>
                  <wp:wrapSquare wrapText="bothSides"/>
                  <wp:docPr id="384482585" name="Picture 4" descr="A picture containing text, poster, font,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82585" name="Picture 4" descr="A picture containing text, poster, font, logo&#10;&#10;Description automatically generated"/>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17612" cy="1294544"/>
                          </a:xfrm>
                          <a:prstGeom prst="rect">
                            <a:avLst/>
                          </a:prstGeom>
                        </pic:spPr>
                      </pic:pic>
                    </a:graphicData>
                  </a:graphic>
                </wp:anchor>
              </w:drawing>
            </w:r>
            <w:r>
              <w:rPr>
                <w:noProof/>
              </w:rPr>
              <w:drawing>
                <wp:anchor distT="0" distB="0" distL="114300" distR="114300" simplePos="0" relativeHeight="251658241" behindDoc="0" locked="0" layoutInCell="1" allowOverlap="1" wp14:anchorId="6AE573AC" wp14:editId="507D65B0">
                  <wp:simplePos x="0" y="0"/>
                  <wp:positionH relativeFrom="column">
                    <wp:posOffset>24130</wp:posOffset>
                  </wp:positionH>
                  <wp:positionV relativeFrom="paragraph">
                    <wp:posOffset>0</wp:posOffset>
                  </wp:positionV>
                  <wp:extent cx="914400" cy="1289685"/>
                  <wp:effectExtent l="0" t="0" r="0" b="5715"/>
                  <wp:wrapSquare wrapText="bothSides"/>
                  <wp:docPr id="1547712233" name="Picture 3" descr="A poster with a group of people holding hand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712233" name="Picture 3" descr="A poster with a group of people holding hands&#10;&#10;Description automatically generated with low confidenc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914400" cy="1289685"/>
                          </a:xfrm>
                          <a:prstGeom prst="rect">
                            <a:avLst/>
                          </a:prstGeom>
                        </pic:spPr>
                      </pic:pic>
                    </a:graphicData>
                  </a:graphic>
                </wp:anchor>
              </w:drawing>
            </w:r>
            <w:r>
              <w:rPr>
                <w:noProof/>
              </w:rPr>
              <w:drawing>
                <wp:anchor distT="0" distB="0" distL="114300" distR="114300" simplePos="0" relativeHeight="251658240" behindDoc="0" locked="0" layoutInCell="1" allowOverlap="1" wp14:anchorId="57E0CB04" wp14:editId="229BDD16">
                  <wp:simplePos x="0" y="0"/>
                  <wp:positionH relativeFrom="column">
                    <wp:posOffset>922655</wp:posOffset>
                  </wp:positionH>
                  <wp:positionV relativeFrom="paragraph">
                    <wp:posOffset>0</wp:posOffset>
                  </wp:positionV>
                  <wp:extent cx="914400" cy="1289685"/>
                  <wp:effectExtent l="0" t="0" r="0" b="5715"/>
                  <wp:wrapSquare wrapText="bothSides"/>
                  <wp:docPr id="1550103616" name="Picture 5" descr="A picture containing text, font, graphics,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103616" name="Picture 5" descr="A picture containing text, font, graphics, logo&#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914400" cy="1289685"/>
                          </a:xfrm>
                          <a:prstGeom prst="rect">
                            <a:avLst/>
                          </a:prstGeom>
                        </pic:spPr>
                      </pic:pic>
                    </a:graphicData>
                  </a:graphic>
                </wp:anchor>
              </w:drawing>
            </w:r>
          </w:p>
          <w:p w14:paraId="0B344F22" w14:textId="77777777" w:rsidR="00BF3A30" w:rsidRDefault="00BF3A30">
            <w:pPr>
              <w:pStyle w:val="NormalTables"/>
            </w:pPr>
          </w:p>
          <w:p w14:paraId="70CC7A2E" w14:textId="77777777" w:rsidR="00BF3A30" w:rsidRPr="00F76AB1" w:rsidRDefault="00BF3A30">
            <w:pPr>
              <w:pStyle w:val="NormalTables"/>
            </w:pPr>
          </w:p>
        </w:tc>
        <w:tc>
          <w:tcPr>
            <w:tcW w:w="2748" w:type="dxa"/>
          </w:tcPr>
          <w:p w14:paraId="6F7824B4" w14:textId="23904E35" w:rsidR="00BF3A30" w:rsidRDefault="00254C23">
            <w:pPr>
              <w:pStyle w:val="NormalTables"/>
            </w:pPr>
            <w:hyperlink r:id="rId100" w:history="1">
              <w:r w:rsidRPr="00B47E9A">
                <w:rPr>
                  <w:rStyle w:val="Hyperlink"/>
                </w:rPr>
                <w:t>Download</w:t>
              </w:r>
              <w:r w:rsidR="00B47E9A" w:rsidRPr="00B47E9A">
                <w:rPr>
                  <w:rStyle w:val="Hyperlink"/>
                </w:rPr>
                <w:t xml:space="preserve"> vaccination milestone cards</w:t>
              </w:r>
            </w:hyperlink>
          </w:p>
        </w:tc>
        <w:tc>
          <w:tcPr>
            <w:tcW w:w="2214" w:type="dxa"/>
          </w:tcPr>
          <w:p w14:paraId="6F25001A" w14:textId="77777777" w:rsidR="00BF3A30" w:rsidRPr="00F76AB1" w:rsidRDefault="00BF3A30">
            <w:pPr>
              <w:pStyle w:val="NormalTables"/>
            </w:pPr>
            <w:r>
              <w:t>Print these on cards to provide to parents to take a photo with their child after their vaccination appointment.</w:t>
            </w:r>
          </w:p>
        </w:tc>
      </w:tr>
    </w:tbl>
    <w:p w14:paraId="751FA360" w14:textId="77777777" w:rsidR="0026095F" w:rsidRDefault="0026095F" w:rsidP="00527D97">
      <w:pPr>
        <w:rPr>
          <w:lang w:val="en-AU"/>
        </w:rPr>
      </w:pPr>
      <w:bookmarkStart w:id="20" w:name="_Toc141442252"/>
      <w:bookmarkStart w:id="21" w:name="_Toc181626612"/>
    </w:p>
    <w:p w14:paraId="656E24E8" w14:textId="0D28E681" w:rsidR="00BF3A30" w:rsidRDefault="00BF3A30" w:rsidP="00BF3A30">
      <w:pPr>
        <w:pStyle w:val="Heading1"/>
        <w:rPr>
          <w:lang w:val="en-AU"/>
        </w:rPr>
      </w:pPr>
      <w:bookmarkStart w:id="22" w:name="_Toc233017567"/>
      <w:r>
        <w:rPr>
          <w:lang w:val="en-AU"/>
        </w:rPr>
        <w:t>Resources</w:t>
      </w:r>
      <w:r w:rsidRPr="001C0C38">
        <w:rPr>
          <w:lang w:val="en-AU"/>
        </w:rPr>
        <w:t xml:space="preserve"> for Aboriginal and Torres Strait Islander people</w:t>
      </w:r>
      <w:bookmarkEnd w:id="20"/>
      <w:bookmarkEnd w:id="21"/>
      <w:bookmarkEnd w:id="22"/>
    </w:p>
    <w:tbl>
      <w:tblPr>
        <w:tblStyle w:val="TableGrid-Header2"/>
        <w:tblW w:w="4853" w:type="pct"/>
        <w:tblLayout w:type="fixed"/>
        <w:tblLook w:val="04A0" w:firstRow="1" w:lastRow="0" w:firstColumn="1" w:lastColumn="0" w:noHBand="0" w:noVBand="1"/>
      </w:tblPr>
      <w:tblGrid>
        <w:gridCol w:w="1536"/>
        <w:gridCol w:w="2859"/>
        <w:gridCol w:w="2693"/>
        <w:gridCol w:w="2268"/>
      </w:tblGrid>
      <w:tr w:rsidR="00BF3A30" w:rsidRPr="00F76AB1" w14:paraId="26E1AD65" w14:textId="77777777" w:rsidTr="00C649D3">
        <w:trPr>
          <w:cnfStyle w:val="100000000000" w:firstRow="1" w:lastRow="0" w:firstColumn="0" w:lastColumn="0" w:oddVBand="0" w:evenVBand="0" w:oddHBand="0" w:evenHBand="0" w:firstRowFirstColumn="0" w:firstRowLastColumn="0" w:lastRowFirstColumn="0" w:lastRowLastColumn="0"/>
          <w:tblHeader/>
        </w:trPr>
        <w:tc>
          <w:tcPr>
            <w:tcW w:w="1536" w:type="dxa"/>
          </w:tcPr>
          <w:p w14:paraId="4D8ABB56" w14:textId="77777777" w:rsidR="00BF3A30" w:rsidRPr="00F76AB1" w:rsidRDefault="00BF3A30">
            <w:pPr>
              <w:pStyle w:val="NormalTables"/>
            </w:pPr>
            <w:r w:rsidRPr="00F76AB1">
              <w:t>Resource</w:t>
            </w:r>
          </w:p>
        </w:tc>
        <w:tc>
          <w:tcPr>
            <w:tcW w:w="2859" w:type="dxa"/>
          </w:tcPr>
          <w:p w14:paraId="5E41B106" w14:textId="77777777" w:rsidR="00BF3A30" w:rsidRPr="00F76AB1" w:rsidRDefault="00BF3A30">
            <w:pPr>
              <w:pStyle w:val="NormalTables"/>
            </w:pPr>
            <w:r w:rsidRPr="00F76AB1">
              <w:t>Preview</w:t>
            </w:r>
          </w:p>
        </w:tc>
        <w:tc>
          <w:tcPr>
            <w:tcW w:w="2693" w:type="dxa"/>
          </w:tcPr>
          <w:p w14:paraId="19312AC5" w14:textId="77777777" w:rsidR="00BF3A30" w:rsidRPr="00F76AB1" w:rsidRDefault="00BF3A30">
            <w:pPr>
              <w:pStyle w:val="NormalTables"/>
            </w:pPr>
            <w:r w:rsidRPr="00F76AB1">
              <w:t>Link</w:t>
            </w:r>
          </w:p>
        </w:tc>
        <w:tc>
          <w:tcPr>
            <w:tcW w:w="2268" w:type="dxa"/>
          </w:tcPr>
          <w:p w14:paraId="0E427726" w14:textId="77777777" w:rsidR="00BF3A30" w:rsidRPr="00F76AB1" w:rsidRDefault="00BF3A30">
            <w:pPr>
              <w:pStyle w:val="NormalTables"/>
            </w:pPr>
            <w:r w:rsidRPr="00F76AB1">
              <w:t>Suggested use</w:t>
            </w:r>
          </w:p>
        </w:tc>
      </w:tr>
      <w:tr w:rsidR="00BF3A30" w:rsidRPr="00F76AB1" w14:paraId="44C9F44A" w14:textId="77777777" w:rsidTr="00C649D3">
        <w:tc>
          <w:tcPr>
            <w:tcW w:w="1536" w:type="dxa"/>
          </w:tcPr>
          <w:p w14:paraId="3AC5C532" w14:textId="77777777" w:rsidR="00BF3A30" w:rsidRPr="00F76AB1" w:rsidRDefault="00BF3A30">
            <w:pPr>
              <w:pStyle w:val="NormalTables"/>
            </w:pPr>
            <w:r w:rsidRPr="00F76AB1">
              <w:t>Poster</w:t>
            </w:r>
            <w:r>
              <w:t xml:space="preserve"> 1</w:t>
            </w:r>
          </w:p>
        </w:tc>
        <w:tc>
          <w:tcPr>
            <w:tcW w:w="2859" w:type="dxa"/>
          </w:tcPr>
          <w:p w14:paraId="502AF045" w14:textId="77777777" w:rsidR="00BF3A30" w:rsidRPr="00F76AB1" w:rsidRDefault="00BF3A30">
            <w:pPr>
              <w:pStyle w:val="NormalTables"/>
            </w:pPr>
            <w:r>
              <w:rPr>
                <w:noProof/>
              </w:rPr>
              <w:drawing>
                <wp:inline distT="0" distB="0" distL="0" distR="0" wp14:anchorId="5893771B" wp14:editId="51DDF481">
                  <wp:extent cx="1555200" cy="223474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1555200" cy="2234745"/>
                          </a:xfrm>
                          <a:prstGeom prst="rect">
                            <a:avLst/>
                          </a:prstGeom>
                        </pic:spPr>
                      </pic:pic>
                    </a:graphicData>
                  </a:graphic>
                </wp:inline>
              </w:drawing>
            </w:r>
          </w:p>
        </w:tc>
        <w:tc>
          <w:tcPr>
            <w:tcW w:w="2693" w:type="dxa"/>
          </w:tcPr>
          <w:p w14:paraId="1A50707E" w14:textId="1D5B1C4A" w:rsidR="00BF3A30" w:rsidRPr="00F76AB1" w:rsidRDefault="00BF3A30">
            <w:pPr>
              <w:pStyle w:val="NormalTables"/>
            </w:pPr>
            <w:hyperlink r:id="rId102" w:history="1">
              <w:r w:rsidRPr="00B47E9A">
                <w:rPr>
                  <w:rStyle w:val="Hyperlink"/>
                </w:rPr>
                <w:t>Download</w:t>
              </w:r>
              <w:r w:rsidR="1752FF34" w:rsidRPr="00B47E9A">
                <w:rPr>
                  <w:rStyle w:val="Hyperlink"/>
                </w:rPr>
                <w:t xml:space="preserve"> </w:t>
              </w:r>
              <w:r w:rsidR="00B47E9A" w:rsidRPr="00B47E9A">
                <w:rPr>
                  <w:rStyle w:val="Hyperlink"/>
                </w:rPr>
                <w:t>poster 1</w:t>
              </w:r>
            </w:hyperlink>
          </w:p>
        </w:tc>
        <w:tc>
          <w:tcPr>
            <w:tcW w:w="2268" w:type="dxa"/>
          </w:tcPr>
          <w:p w14:paraId="1AF85B0E" w14:textId="77777777" w:rsidR="00BF3A30" w:rsidRPr="00F76AB1" w:rsidRDefault="00BF3A30">
            <w:pPr>
              <w:pStyle w:val="NormalTables"/>
            </w:pPr>
            <w:r w:rsidRPr="00F76AB1">
              <w:t>Print and display poster in reception or waiting areas.</w:t>
            </w:r>
          </w:p>
        </w:tc>
      </w:tr>
      <w:tr w:rsidR="00BF3A30" w:rsidRPr="00F76AB1" w14:paraId="692C3871" w14:textId="77777777" w:rsidTr="00C649D3">
        <w:tc>
          <w:tcPr>
            <w:tcW w:w="1536" w:type="dxa"/>
          </w:tcPr>
          <w:p w14:paraId="12AD8A4F" w14:textId="77777777" w:rsidR="00BF3A30" w:rsidRPr="00F76AB1" w:rsidRDefault="00BF3A30">
            <w:pPr>
              <w:pStyle w:val="NormalTables"/>
            </w:pPr>
            <w:r w:rsidRPr="00F76AB1">
              <w:t>Poster</w:t>
            </w:r>
            <w:r>
              <w:t xml:space="preserve"> 2</w:t>
            </w:r>
          </w:p>
        </w:tc>
        <w:tc>
          <w:tcPr>
            <w:tcW w:w="2859" w:type="dxa"/>
          </w:tcPr>
          <w:p w14:paraId="269FC0DB" w14:textId="77777777" w:rsidR="00BF3A30" w:rsidRDefault="00BF3A30">
            <w:pPr>
              <w:pStyle w:val="NormalTables"/>
              <w:rPr>
                <w:noProof/>
              </w:rPr>
            </w:pPr>
            <w:r>
              <w:rPr>
                <w:noProof/>
              </w:rPr>
              <w:drawing>
                <wp:inline distT="0" distB="0" distL="0" distR="0" wp14:anchorId="28B331E8" wp14:editId="2A1AB6AF">
                  <wp:extent cx="1555200" cy="219045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1555200" cy="2190458"/>
                          </a:xfrm>
                          <a:prstGeom prst="rect">
                            <a:avLst/>
                          </a:prstGeom>
                        </pic:spPr>
                      </pic:pic>
                    </a:graphicData>
                  </a:graphic>
                </wp:inline>
              </w:drawing>
            </w:r>
          </w:p>
        </w:tc>
        <w:tc>
          <w:tcPr>
            <w:tcW w:w="2693" w:type="dxa"/>
          </w:tcPr>
          <w:p w14:paraId="59B66853" w14:textId="6F25501A" w:rsidR="00BF3A30" w:rsidRDefault="00254C23">
            <w:pPr>
              <w:pStyle w:val="NormalTables"/>
            </w:pPr>
            <w:hyperlink r:id="rId104" w:history="1">
              <w:r w:rsidRPr="00B47E9A">
                <w:rPr>
                  <w:rStyle w:val="Hyperlink"/>
                </w:rPr>
                <w:t xml:space="preserve">Download </w:t>
              </w:r>
              <w:r w:rsidR="00B47E9A" w:rsidRPr="00B47E9A">
                <w:rPr>
                  <w:rStyle w:val="Hyperlink"/>
                </w:rPr>
                <w:t>poster 2</w:t>
              </w:r>
            </w:hyperlink>
          </w:p>
        </w:tc>
        <w:tc>
          <w:tcPr>
            <w:tcW w:w="2268" w:type="dxa"/>
          </w:tcPr>
          <w:p w14:paraId="45CD1F07" w14:textId="77777777" w:rsidR="00BF3A30" w:rsidRPr="00F76AB1" w:rsidRDefault="00BF3A30">
            <w:pPr>
              <w:pStyle w:val="NormalTables"/>
            </w:pPr>
            <w:r w:rsidRPr="0025367D">
              <w:rPr>
                <w:lang w:val="en-US"/>
              </w:rPr>
              <w:t>Print and display poster in reception or waiting areas.</w:t>
            </w:r>
          </w:p>
        </w:tc>
      </w:tr>
      <w:tr w:rsidR="00BF3A30" w:rsidRPr="00F76AB1" w14:paraId="0488C4EE" w14:textId="77777777" w:rsidTr="00C649D3">
        <w:tc>
          <w:tcPr>
            <w:tcW w:w="1536" w:type="dxa"/>
          </w:tcPr>
          <w:p w14:paraId="607E2C47" w14:textId="77777777" w:rsidR="00BF3A30" w:rsidRPr="00F76AB1" w:rsidRDefault="00BF3A30">
            <w:pPr>
              <w:pStyle w:val="NormalTables"/>
            </w:pPr>
            <w:r>
              <w:lastRenderedPageBreak/>
              <w:t>Adaptable poster</w:t>
            </w:r>
          </w:p>
        </w:tc>
        <w:tc>
          <w:tcPr>
            <w:tcW w:w="2859" w:type="dxa"/>
          </w:tcPr>
          <w:p w14:paraId="637588D7" w14:textId="77777777" w:rsidR="00BF3A30" w:rsidRPr="00F76AB1" w:rsidRDefault="00BF3A30">
            <w:pPr>
              <w:pStyle w:val="NormalTables"/>
            </w:pPr>
            <w:r>
              <w:rPr>
                <w:noProof/>
              </w:rPr>
              <w:drawing>
                <wp:inline distT="0" distB="0" distL="0" distR="0" wp14:anchorId="57F04121" wp14:editId="22EDFA99">
                  <wp:extent cx="1555200" cy="221245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1555200" cy="2212457"/>
                          </a:xfrm>
                          <a:prstGeom prst="rect">
                            <a:avLst/>
                          </a:prstGeom>
                        </pic:spPr>
                      </pic:pic>
                    </a:graphicData>
                  </a:graphic>
                </wp:inline>
              </w:drawing>
            </w:r>
          </w:p>
        </w:tc>
        <w:tc>
          <w:tcPr>
            <w:tcW w:w="2693" w:type="dxa"/>
          </w:tcPr>
          <w:p w14:paraId="2F0F9346" w14:textId="084D117E" w:rsidR="00BF3A30" w:rsidRPr="00F76AB1" w:rsidRDefault="3739883B" w:rsidP="779B47BD">
            <w:pPr>
              <w:pStyle w:val="NormalTables"/>
              <w:rPr>
                <w:rStyle w:val="Hyperlink"/>
              </w:rPr>
            </w:pPr>
            <w:hyperlink r:id="rId106">
              <w:r w:rsidRPr="2B3E014C">
                <w:rPr>
                  <w:rStyle w:val="Hyperlink"/>
                </w:rPr>
                <w:t>Download</w:t>
              </w:r>
              <w:r w:rsidR="6FFC4693" w:rsidRPr="2B3E014C">
                <w:rPr>
                  <w:rStyle w:val="Hyperlink"/>
                </w:rPr>
                <w:t xml:space="preserve"> </w:t>
              </w:r>
              <w:r w:rsidR="3F9D6218" w:rsidRPr="2B3E014C">
                <w:rPr>
                  <w:rStyle w:val="Hyperlink"/>
                </w:rPr>
                <w:t xml:space="preserve">the </w:t>
              </w:r>
              <w:r w:rsidR="6FFC4693" w:rsidRPr="2B3E014C">
                <w:rPr>
                  <w:rStyle w:val="Hyperlink"/>
                </w:rPr>
                <w:t>adaptable poster</w:t>
              </w:r>
            </w:hyperlink>
          </w:p>
        </w:tc>
        <w:tc>
          <w:tcPr>
            <w:tcW w:w="2268" w:type="dxa"/>
          </w:tcPr>
          <w:p w14:paraId="03919EE1" w14:textId="42C91B41" w:rsidR="00BF3A30" w:rsidRPr="00F76AB1" w:rsidRDefault="00BF3A30">
            <w:pPr>
              <w:pStyle w:val="NormalTables"/>
            </w:pPr>
            <w:r w:rsidRPr="001C0C38">
              <w:t>This poster for Aboriginal and Torres Strait Islander Health services and clinics can be adapted to promote local clinic vaccination information</w:t>
            </w:r>
            <w:r w:rsidR="00C06671">
              <w:t>.</w:t>
            </w:r>
          </w:p>
        </w:tc>
      </w:tr>
      <w:tr w:rsidR="00BF3A30" w:rsidRPr="00F76AB1" w14:paraId="0238892D" w14:textId="77777777" w:rsidTr="00C649D3">
        <w:tc>
          <w:tcPr>
            <w:tcW w:w="1536" w:type="dxa"/>
          </w:tcPr>
          <w:p w14:paraId="0DF791DD" w14:textId="77777777" w:rsidR="00BF3A30" w:rsidRPr="00F76AB1" w:rsidRDefault="00BF3A30">
            <w:pPr>
              <w:pStyle w:val="NormalTables"/>
            </w:pPr>
            <w:r>
              <w:t>Height chart</w:t>
            </w:r>
          </w:p>
        </w:tc>
        <w:tc>
          <w:tcPr>
            <w:tcW w:w="2859" w:type="dxa"/>
          </w:tcPr>
          <w:p w14:paraId="6DA395FC" w14:textId="77777777" w:rsidR="00BF3A30" w:rsidRPr="00F76AB1" w:rsidRDefault="00BF3A30">
            <w:pPr>
              <w:pStyle w:val="NormalTables"/>
            </w:pPr>
            <w:r>
              <w:rPr>
                <w:noProof/>
              </w:rPr>
              <w:drawing>
                <wp:inline distT="0" distB="0" distL="0" distR="0" wp14:anchorId="7EA1E77A" wp14:editId="243A3EC4">
                  <wp:extent cx="1506146" cy="1766835"/>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l="2800" t="2805" r="3135" b="5081"/>
                          <a:stretch/>
                        </pic:blipFill>
                        <pic:spPr bwMode="auto">
                          <a:xfrm>
                            <a:off x="0" y="0"/>
                            <a:ext cx="1537431" cy="1803535"/>
                          </a:xfrm>
                          <a:prstGeom prst="rect">
                            <a:avLst/>
                          </a:prstGeom>
                          <a:ln>
                            <a:noFill/>
                          </a:ln>
                          <a:extLst>
                            <a:ext uri="{53640926-AAD7-44D8-BBD7-CCE9431645EC}">
                              <a14:shadowObscured xmlns:a14="http://schemas.microsoft.com/office/drawing/2010/main"/>
                            </a:ext>
                          </a:extLst>
                        </pic:spPr>
                      </pic:pic>
                    </a:graphicData>
                  </a:graphic>
                </wp:inline>
              </w:drawing>
            </w:r>
          </w:p>
        </w:tc>
        <w:tc>
          <w:tcPr>
            <w:tcW w:w="2693" w:type="dxa"/>
          </w:tcPr>
          <w:p w14:paraId="0B8A4517" w14:textId="0792EE92" w:rsidR="00BF3A30" w:rsidRPr="00F76AB1" w:rsidRDefault="6131CCD0">
            <w:pPr>
              <w:pStyle w:val="NormalTables"/>
            </w:pPr>
            <w:hyperlink r:id="rId108" w:history="1">
              <w:r w:rsidRPr="2B3E014C">
                <w:rPr>
                  <w:rStyle w:val="Hyperlink"/>
                </w:rPr>
                <w:t xml:space="preserve">Download </w:t>
              </w:r>
              <w:r w:rsidR="3F9D6218" w:rsidRPr="2B3E014C">
                <w:rPr>
                  <w:rStyle w:val="Hyperlink"/>
                </w:rPr>
                <w:t xml:space="preserve">the </w:t>
              </w:r>
              <w:r w:rsidR="00B47E9A" w:rsidRPr="2B3E014C">
                <w:rPr>
                  <w:rStyle w:val="Hyperlink"/>
                </w:rPr>
                <w:t>height chart</w:t>
              </w:r>
            </w:hyperlink>
            <w:r w:rsidR="00B47E9A">
              <w:t xml:space="preserve"> </w:t>
            </w:r>
            <w:r w:rsidR="13F7F89C" w:rsidRPr="2B3E014C">
              <w:rPr>
                <w:rStyle w:val="Hyperlink"/>
                <w:color w:val="auto"/>
                <w:u w:val="none"/>
              </w:rPr>
              <w:t xml:space="preserve">or </w:t>
            </w:r>
            <w:r w:rsidR="75291504">
              <w:t>o</w:t>
            </w:r>
            <w:r w:rsidR="00BF3A30">
              <w:t>rder free</w:t>
            </w:r>
            <w:r w:rsidR="3729AB15">
              <w:t xml:space="preserve"> printed</w:t>
            </w:r>
            <w:r w:rsidR="00BF3A30">
              <w:t xml:space="preserve"> copies by contacting National Mailing and Marketing:</w:t>
            </w:r>
          </w:p>
          <w:p w14:paraId="52892C44" w14:textId="77777777" w:rsidR="00BF3A30" w:rsidRPr="00F76AB1" w:rsidRDefault="00BF3A30">
            <w:pPr>
              <w:pStyle w:val="NormalTables"/>
            </w:pPr>
            <w:r w:rsidRPr="00F76AB1">
              <w:t>Email: </w:t>
            </w:r>
            <w:hyperlink r:id="rId109" w:history="1">
              <w:r w:rsidRPr="00F76AB1">
                <w:rPr>
                  <w:rStyle w:val="Hyperlink"/>
                  <w:color w:val="auto"/>
                  <w:u w:val="none"/>
                </w:rPr>
                <w:t>health@nationalmailing.com.au</w:t>
              </w:r>
            </w:hyperlink>
            <w:r w:rsidRPr="00F76AB1">
              <w:br/>
              <w:t>Phone: 02 6269 1080</w:t>
            </w:r>
          </w:p>
          <w:p w14:paraId="73740D48" w14:textId="75645E00" w:rsidR="00BF3A30" w:rsidRPr="00F76AB1" w:rsidRDefault="7358EFD4">
            <w:pPr>
              <w:pStyle w:val="NormalTables"/>
            </w:pPr>
            <w:r>
              <w:t>Quote the order ID IT0331, the quantity you wish to order and provide your delivery address.</w:t>
            </w:r>
          </w:p>
        </w:tc>
        <w:tc>
          <w:tcPr>
            <w:tcW w:w="2268" w:type="dxa"/>
          </w:tcPr>
          <w:p w14:paraId="462E8887" w14:textId="1CE56BDD" w:rsidR="00BF3A30" w:rsidRPr="00F76AB1" w:rsidRDefault="00BF3A30">
            <w:pPr>
              <w:pStyle w:val="NormalTables"/>
            </w:pPr>
            <w:r w:rsidRPr="001C0C38">
              <w:t>This height chart is for display in Aboriginal and Torres Strait Islander Health services and clinics to promote local vaccinations</w:t>
            </w:r>
            <w:r w:rsidR="00C06671">
              <w:t>.</w:t>
            </w:r>
          </w:p>
        </w:tc>
      </w:tr>
      <w:tr w:rsidR="00BF3A30" w:rsidRPr="00F76AB1" w14:paraId="39C0EC6A" w14:textId="77777777" w:rsidTr="00C649D3">
        <w:tc>
          <w:tcPr>
            <w:tcW w:w="1536" w:type="dxa"/>
          </w:tcPr>
          <w:p w14:paraId="4DF32690" w14:textId="77777777" w:rsidR="00BF3A30" w:rsidRPr="00984D79" w:rsidRDefault="00BF3A30">
            <w:pPr>
              <w:pStyle w:val="NormalTables"/>
              <w:rPr>
                <w:caps/>
              </w:rPr>
            </w:pPr>
            <w:r>
              <w:t>Animation 1</w:t>
            </w:r>
          </w:p>
        </w:tc>
        <w:tc>
          <w:tcPr>
            <w:tcW w:w="2859" w:type="dxa"/>
          </w:tcPr>
          <w:p w14:paraId="5D1326BC" w14:textId="0F43B4CF" w:rsidR="00BF3A30" w:rsidRPr="008E224A" w:rsidRDefault="0B2C0032" w:rsidP="1D1D0D63">
            <w:pPr>
              <w:pStyle w:val="NormalTables"/>
              <w:rPr>
                <w:b/>
                <w:bCs/>
                <w:noProof/>
              </w:rPr>
            </w:pPr>
            <w:r w:rsidRPr="008E224A">
              <w:rPr>
                <w:b/>
                <w:bCs/>
                <w:noProof/>
              </w:rPr>
              <w:t>One more way you keep them safe</w:t>
            </w:r>
          </w:p>
          <w:p w14:paraId="2A6DA205" w14:textId="74A907B6" w:rsidR="00BF3A30" w:rsidRDefault="7358EFD4">
            <w:pPr>
              <w:pStyle w:val="NormalTables"/>
              <w:rPr>
                <w:noProof/>
              </w:rPr>
            </w:pPr>
            <w:r w:rsidRPr="1D1D0D63">
              <w:rPr>
                <w:noProof/>
              </w:rPr>
              <w:t>This animation for Aboriginal and Torres Strait Islander families explains all you need to know about childhood vaccinations.</w:t>
            </w:r>
          </w:p>
          <w:p w14:paraId="4AED6352" w14:textId="77777777" w:rsidR="00BF3A30" w:rsidRDefault="00BF3A30">
            <w:pPr>
              <w:pStyle w:val="NormalTables"/>
              <w:rPr>
                <w:noProof/>
              </w:rPr>
            </w:pPr>
            <w:r>
              <w:rPr>
                <w:noProof/>
              </w:rPr>
              <w:drawing>
                <wp:inline distT="0" distB="0" distL="0" distR="0" wp14:anchorId="69869A06" wp14:editId="6056FAEC">
                  <wp:extent cx="1663200" cy="928236"/>
                  <wp:effectExtent l="0" t="0" r="635" b="0"/>
                  <wp:docPr id="325030525" name="Picture 325030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r="50202"/>
                          <a:stretch/>
                        </pic:blipFill>
                        <pic:spPr bwMode="auto">
                          <a:xfrm>
                            <a:off x="0" y="0"/>
                            <a:ext cx="1663200" cy="928236"/>
                          </a:xfrm>
                          <a:prstGeom prst="rect">
                            <a:avLst/>
                          </a:prstGeom>
                          <a:ln>
                            <a:noFill/>
                          </a:ln>
                          <a:extLst>
                            <a:ext uri="{53640926-AAD7-44D8-BBD7-CCE9431645EC}">
                              <a14:shadowObscured xmlns:a14="http://schemas.microsoft.com/office/drawing/2010/main"/>
                            </a:ext>
                          </a:extLst>
                        </pic:spPr>
                      </pic:pic>
                    </a:graphicData>
                  </a:graphic>
                </wp:inline>
              </w:drawing>
            </w:r>
          </w:p>
        </w:tc>
        <w:tc>
          <w:tcPr>
            <w:tcW w:w="2693" w:type="dxa"/>
          </w:tcPr>
          <w:p w14:paraId="100821E6" w14:textId="20677F5D" w:rsidR="00BF3A30" w:rsidRDefault="00BF3A30">
            <w:pPr>
              <w:pStyle w:val="NormalTables"/>
            </w:pPr>
            <w:hyperlink r:id="rId111" w:history="1">
              <w:r w:rsidRPr="4BE1E1B2">
                <w:rPr>
                  <w:rStyle w:val="Hyperlink"/>
                </w:rPr>
                <w:t>View on the website</w:t>
              </w:r>
            </w:hyperlink>
          </w:p>
          <w:p w14:paraId="2309379E" w14:textId="59593FE3" w:rsidR="00BF3A30" w:rsidRDefault="00BF3A30">
            <w:pPr>
              <w:pStyle w:val="NormalTables"/>
            </w:pPr>
          </w:p>
        </w:tc>
        <w:tc>
          <w:tcPr>
            <w:tcW w:w="2268" w:type="dxa"/>
          </w:tcPr>
          <w:p w14:paraId="33A771AE" w14:textId="3D8DCDFB" w:rsidR="00BF3A30" w:rsidRPr="001C0C38" w:rsidRDefault="6B4E2FB6">
            <w:pPr>
              <w:pStyle w:val="NormalTables"/>
            </w:pPr>
            <w:hyperlink r:id="rId112" w:history="1">
              <w:r w:rsidRPr="4BE1E1B2">
                <w:rPr>
                  <w:rStyle w:val="Hyperlink"/>
                </w:rPr>
                <w:t>Share on your social media channels from YouTube</w:t>
              </w:r>
            </w:hyperlink>
          </w:p>
        </w:tc>
      </w:tr>
      <w:tr w:rsidR="00BF3A30" w:rsidRPr="00F76AB1" w14:paraId="6249C377" w14:textId="77777777" w:rsidTr="00C649D3">
        <w:tc>
          <w:tcPr>
            <w:tcW w:w="1536" w:type="dxa"/>
          </w:tcPr>
          <w:p w14:paraId="393A6DEF" w14:textId="77777777" w:rsidR="00BF3A30" w:rsidRDefault="00BF3A30">
            <w:pPr>
              <w:pStyle w:val="NormalTables"/>
            </w:pPr>
            <w:r>
              <w:t>Animation 2</w:t>
            </w:r>
          </w:p>
        </w:tc>
        <w:tc>
          <w:tcPr>
            <w:tcW w:w="2859" w:type="dxa"/>
          </w:tcPr>
          <w:p w14:paraId="59FFAFB5" w14:textId="5499437E" w:rsidR="00BF3A30" w:rsidRPr="008E224A" w:rsidRDefault="4CC5802B" w:rsidP="1D1D0D63">
            <w:pPr>
              <w:pStyle w:val="NormalTables"/>
              <w:rPr>
                <w:b/>
                <w:bCs/>
                <w:noProof/>
              </w:rPr>
            </w:pPr>
            <w:r w:rsidRPr="008E224A">
              <w:rPr>
                <w:b/>
                <w:bCs/>
                <w:noProof/>
              </w:rPr>
              <w:t>Vaccines are safe</w:t>
            </w:r>
          </w:p>
          <w:p w14:paraId="119831FC" w14:textId="42432B9E" w:rsidR="00BF3A30" w:rsidRDefault="7358EFD4">
            <w:pPr>
              <w:pStyle w:val="NormalTables"/>
              <w:rPr>
                <w:noProof/>
              </w:rPr>
            </w:pPr>
            <w:r w:rsidRPr="1D1D0D63">
              <w:rPr>
                <w:noProof/>
              </w:rPr>
              <w:t>This short animation for Aboriginal and Torres Strait Islander families explains that vaccines have been carefully tested, to protect us from diseases.</w:t>
            </w:r>
          </w:p>
          <w:p w14:paraId="16C240F4" w14:textId="77777777" w:rsidR="00BF3A30" w:rsidRDefault="00BF3A30">
            <w:pPr>
              <w:pStyle w:val="NormalTables"/>
              <w:rPr>
                <w:noProof/>
              </w:rPr>
            </w:pPr>
            <w:r>
              <w:rPr>
                <w:noProof/>
              </w:rPr>
              <w:lastRenderedPageBreak/>
              <w:drawing>
                <wp:inline distT="0" distB="0" distL="0" distR="0" wp14:anchorId="20005586" wp14:editId="04D58D26">
                  <wp:extent cx="1663200" cy="938002"/>
                  <wp:effectExtent l="0" t="0" r="63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r="49891"/>
                          <a:stretch/>
                        </pic:blipFill>
                        <pic:spPr bwMode="auto">
                          <a:xfrm>
                            <a:off x="0" y="0"/>
                            <a:ext cx="1663200" cy="938002"/>
                          </a:xfrm>
                          <a:prstGeom prst="rect">
                            <a:avLst/>
                          </a:prstGeom>
                          <a:ln>
                            <a:noFill/>
                          </a:ln>
                          <a:extLst>
                            <a:ext uri="{53640926-AAD7-44D8-BBD7-CCE9431645EC}">
                              <a14:shadowObscured xmlns:a14="http://schemas.microsoft.com/office/drawing/2010/main"/>
                            </a:ext>
                          </a:extLst>
                        </pic:spPr>
                      </pic:pic>
                    </a:graphicData>
                  </a:graphic>
                </wp:inline>
              </w:drawing>
            </w:r>
          </w:p>
        </w:tc>
        <w:tc>
          <w:tcPr>
            <w:tcW w:w="2693" w:type="dxa"/>
          </w:tcPr>
          <w:p w14:paraId="35429128" w14:textId="0423DCB2" w:rsidR="00BF3A30" w:rsidRDefault="00BF3A30">
            <w:pPr>
              <w:pStyle w:val="NormalTables"/>
            </w:pPr>
            <w:hyperlink r:id="rId114" w:history="1">
              <w:r w:rsidRPr="4BE1E1B2">
                <w:rPr>
                  <w:rStyle w:val="Hyperlink"/>
                </w:rPr>
                <w:t>View on the website</w:t>
              </w:r>
            </w:hyperlink>
          </w:p>
          <w:p w14:paraId="55C76E11" w14:textId="56275053" w:rsidR="00BF3A30" w:rsidRDefault="00BF3A30">
            <w:pPr>
              <w:pStyle w:val="NormalTables"/>
            </w:pPr>
          </w:p>
        </w:tc>
        <w:tc>
          <w:tcPr>
            <w:tcW w:w="2268" w:type="dxa"/>
          </w:tcPr>
          <w:p w14:paraId="5ED66767" w14:textId="6ED64937" w:rsidR="00BF3A30" w:rsidRPr="001C0C38" w:rsidRDefault="6B4E2FB6">
            <w:pPr>
              <w:pStyle w:val="NormalTables"/>
            </w:pPr>
            <w:hyperlink r:id="rId115" w:history="1">
              <w:r w:rsidRPr="4BE1E1B2">
                <w:rPr>
                  <w:rStyle w:val="Hyperlink"/>
                </w:rPr>
                <w:t>Share on your social media channels from YouTube</w:t>
              </w:r>
            </w:hyperlink>
          </w:p>
        </w:tc>
      </w:tr>
      <w:tr w:rsidR="00BF3A30" w:rsidRPr="00F76AB1" w14:paraId="610A7435" w14:textId="77777777" w:rsidTr="00C649D3">
        <w:tc>
          <w:tcPr>
            <w:tcW w:w="1536" w:type="dxa"/>
          </w:tcPr>
          <w:p w14:paraId="42DC9F65" w14:textId="77777777" w:rsidR="00BF3A30" w:rsidRDefault="00BF3A30">
            <w:pPr>
              <w:pStyle w:val="NormalTables"/>
            </w:pPr>
            <w:r>
              <w:t>Animation 3</w:t>
            </w:r>
          </w:p>
        </w:tc>
        <w:tc>
          <w:tcPr>
            <w:tcW w:w="2859" w:type="dxa"/>
          </w:tcPr>
          <w:p w14:paraId="72593F95" w14:textId="1AE21FAD" w:rsidR="00BF3A30" w:rsidRPr="008E224A" w:rsidRDefault="57D13998" w:rsidP="1D1D0D63">
            <w:pPr>
              <w:pStyle w:val="NormalTables"/>
              <w:rPr>
                <w:b/>
                <w:bCs/>
                <w:noProof/>
              </w:rPr>
            </w:pPr>
            <w:r w:rsidRPr="008E224A">
              <w:rPr>
                <w:b/>
                <w:bCs/>
                <w:noProof/>
              </w:rPr>
              <w:t>Immunisation protects us like a shield</w:t>
            </w:r>
          </w:p>
          <w:p w14:paraId="24DBC680" w14:textId="0A08BD43" w:rsidR="00BF3A30" w:rsidRDefault="7358EFD4">
            <w:pPr>
              <w:pStyle w:val="NormalTables"/>
              <w:rPr>
                <w:noProof/>
              </w:rPr>
            </w:pPr>
            <w:r w:rsidRPr="1D1D0D63">
              <w:rPr>
                <w:noProof/>
              </w:rPr>
              <w:t>This short animation explains how vaccination provides protection against diseases that can make little ones very sick.</w:t>
            </w:r>
          </w:p>
          <w:p w14:paraId="1E5AEA0E" w14:textId="77777777" w:rsidR="00BF3A30" w:rsidRDefault="00BF3A30">
            <w:pPr>
              <w:pStyle w:val="NormalTables"/>
            </w:pPr>
            <w:r>
              <w:rPr>
                <w:noProof/>
              </w:rPr>
              <w:drawing>
                <wp:inline distT="0" distB="0" distL="0" distR="0" wp14:anchorId="22B6FB44" wp14:editId="3AF1D250">
                  <wp:extent cx="1663200" cy="938004"/>
                  <wp:effectExtent l="0" t="0" r="63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r="49891"/>
                          <a:stretch/>
                        </pic:blipFill>
                        <pic:spPr bwMode="auto">
                          <a:xfrm>
                            <a:off x="0" y="0"/>
                            <a:ext cx="1663200" cy="938004"/>
                          </a:xfrm>
                          <a:prstGeom prst="rect">
                            <a:avLst/>
                          </a:prstGeom>
                          <a:ln>
                            <a:noFill/>
                          </a:ln>
                          <a:extLst>
                            <a:ext uri="{53640926-AAD7-44D8-BBD7-CCE9431645EC}">
                              <a14:shadowObscured xmlns:a14="http://schemas.microsoft.com/office/drawing/2010/main"/>
                            </a:ext>
                          </a:extLst>
                        </pic:spPr>
                      </pic:pic>
                    </a:graphicData>
                  </a:graphic>
                </wp:inline>
              </w:drawing>
            </w:r>
          </w:p>
        </w:tc>
        <w:tc>
          <w:tcPr>
            <w:tcW w:w="2693" w:type="dxa"/>
          </w:tcPr>
          <w:p w14:paraId="20D1CE7D" w14:textId="2DC3B7CC" w:rsidR="00BF3A30" w:rsidRDefault="00BF3A30">
            <w:pPr>
              <w:pStyle w:val="NormalTables"/>
            </w:pPr>
            <w:hyperlink r:id="rId117" w:history="1">
              <w:r w:rsidRPr="4BE1E1B2">
                <w:rPr>
                  <w:rStyle w:val="Hyperlink"/>
                </w:rPr>
                <w:t>View on the website</w:t>
              </w:r>
            </w:hyperlink>
          </w:p>
          <w:p w14:paraId="2BEB5C1D" w14:textId="1C1A779F" w:rsidR="00BF3A30" w:rsidRDefault="00BF3A30">
            <w:pPr>
              <w:pStyle w:val="NormalTables"/>
            </w:pPr>
          </w:p>
        </w:tc>
        <w:tc>
          <w:tcPr>
            <w:tcW w:w="2268" w:type="dxa"/>
          </w:tcPr>
          <w:p w14:paraId="7F39A20B" w14:textId="486EC77A" w:rsidR="00BF3A30" w:rsidRPr="001C0C38" w:rsidRDefault="6B4E2FB6">
            <w:pPr>
              <w:pStyle w:val="NormalTables"/>
            </w:pPr>
            <w:hyperlink r:id="rId118" w:history="1">
              <w:r w:rsidRPr="4BE1E1B2">
                <w:rPr>
                  <w:rStyle w:val="Hyperlink"/>
                </w:rPr>
                <w:t>Share on your social media channels from YouTube</w:t>
              </w:r>
            </w:hyperlink>
          </w:p>
        </w:tc>
      </w:tr>
      <w:tr w:rsidR="00BF3A30" w:rsidRPr="00F76AB1" w14:paraId="4B3A6452" w14:textId="77777777" w:rsidTr="00C649D3">
        <w:tc>
          <w:tcPr>
            <w:tcW w:w="1536" w:type="dxa"/>
          </w:tcPr>
          <w:p w14:paraId="69190AF7" w14:textId="77777777" w:rsidR="00BF3A30" w:rsidRDefault="00BF3A30">
            <w:pPr>
              <w:pStyle w:val="NormalTables"/>
            </w:pPr>
            <w:r>
              <w:t>Video</w:t>
            </w:r>
          </w:p>
        </w:tc>
        <w:tc>
          <w:tcPr>
            <w:tcW w:w="2859" w:type="dxa"/>
          </w:tcPr>
          <w:p w14:paraId="00C68D49" w14:textId="77777777" w:rsidR="00BF3A30" w:rsidRDefault="00BF3A30">
            <w:pPr>
              <w:pStyle w:val="NormalTables"/>
              <w:rPr>
                <w:noProof/>
              </w:rPr>
            </w:pPr>
            <w:r>
              <w:rPr>
                <w:noProof/>
              </w:rPr>
              <w:t xml:space="preserve">Health worker Irene </w:t>
            </w:r>
            <w:r w:rsidRPr="00D8627D">
              <w:rPr>
                <w:noProof/>
              </w:rPr>
              <w:t>talks about how getting immunised can protect your children</w:t>
            </w:r>
            <w:r>
              <w:rPr>
                <w:noProof/>
              </w:rPr>
              <w:t>.</w:t>
            </w:r>
          </w:p>
          <w:p w14:paraId="5C26DE0B" w14:textId="77777777" w:rsidR="00BF3A30" w:rsidRPr="00984D79" w:rsidRDefault="00BF3A30">
            <w:pPr>
              <w:pStyle w:val="NormalTables"/>
              <w:rPr>
                <w:noProof/>
              </w:rPr>
            </w:pPr>
            <w:r>
              <w:rPr>
                <w:noProof/>
              </w:rPr>
              <w:drawing>
                <wp:inline distT="0" distB="0" distL="0" distR="0" wp14:anchorId="7B2D2438" wp14:editId="5CEBCBB1">
                  <wp:extent cx="1663200" cy="1026768"/>
                  <wp:effectExtent l="0" t="0" r="635"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1663200" cy="1026768"/>
                          </a:xfrm>
                          <a:prstGeom prst="rect">
                            <a:avLst/>
                          </a:prstGeom>
                        </pic:spPr>
                      </pic:pic>
                    </a:graphicData>
                  </a:graphic>
                </wp:inline>
              </w:drawing>
            </w:r>
          </w:p>
        </w:tc>
        <w:tc>
          <w:tcPr>
            <w:tcW w:w="2693" w:type="dxa"/>
          </w:tcPr>
          <w:p w14:paraId="5A21327F" w14:textId="5CE78044" w:rsidR="00BF3A30" w:rsidRDefault="00BF3A30">
            <w:pPr>
              <w:pStyle w:val="NormalTables"/>
            </w:pPr>
            <w:hyperlink r:id="rId120" w:history="1">
              <w:r w:rsidRPr="4BE1E1B2">
                <w:rPr>
                  <w:rStyle w:val="Hyperlink"/>
                </w:rPr>
                <w:t>View on the website</w:t>
              </w:r>
            </w:hyperlink>
          </w:p>
          <w:p w14:paraId="469B2A06" w14:textId="5C40FE4D" w:rsidR="00BF3A30" w:rsidRDefault="00BF3A30">
            <w:pPr>
              <w:pStyle w:val="NormalTables"/>
            </w:pPr>
          </w:p>
        </w:tc>
        <w:tc>
          <w:tcPr>
            <w:tcW w:w="2268" w:type="dxa"/>
          </w:tcPr>
          <w:p w14:paraId="49A7F3A2" w14:textId="38308E97" w:rsidR="00BF3A30" w:rsidRPr="001C0C38" w:rsidRDefault="6B4E2FB6">
            <w:pPr>
              <w:pStyle w:val="NormalTables"/>
            </w:pPr>
            <w:hyperlink r:id="rId121" w:history="1">
              <w:r w:rsidRPr="4BE1E1B2">
                <w:rPr>
                  <w:rStyle w:val="Hyperlink"/>
                </w:rPr>
                <w:t>Share on your social media channels from YouTube</w:t>
              </w:r>
            </w:hyperlink>
          </w:p>
        </w:tc>
      </w:tr>
      <w:tr w:rsidR="00BF3A30" w:rsidRPr="00F76AB1" w14:paraId="0EC53898" w14:textId="77777777" w:rsidTr="00C649D3">
        <w:tc>
          <w:tcPr>
            <w:tcW w:w="1536" w:type="dxa"/>
          </w:tcPr>
          <w:p w14:paraId="1A2768CB" w14:textId="77777777" w:rsidR="00BF3A30" w:rsidRDefault="00BF3A30">
            <w:pPr>
              <w:pStyle w:val="NormalTables"/>
            </w:pPr>
            <w:r>
              <w:t>Video</w:t>
            </w:r>
          </w:p>
        </w:tc>
        <w:tc>
          <w:tcPr>
            <w:tcW w:w="2859" w:type="dxa"/>
          </w:tcPr>
          <w:p w14:paraId="74EC06C4" w14:textId="77777777" w:rsidR="00BF3A30" w:rsidRDefault="00BF3A30">
            <w:pPr>
              <w:pStyle w:val="NormalTables"/>
              <w:rPr>
                <w:noProof/>
              </w:rPr>
            </w:pPr>
            <w:r w:rsidRPr="00D8627D">
              <w:rPr>
                <w:noProof/>
              </w:rPr>
              <w:t>Health worker Florianna talks about why children need to be immunised</w:t>
            </w:r>
            <w:r>
              <w:rPr>
                <w:noProof/>
              </w:rPr>
              <w:t>.</w:t>
            </w:r>
          </w:p>
          <w:p w14:paraId="1DCC70EF" w14:textId="77777777" w:rsidR="00BF3A30" w:rsidRPr="00984D79" w:rsidRDefault="00BF3A30">
            <w:pPr>
              <w:pStyle w:val="NormalTables"/>
              <w:rPr>
                <w:noProof/>
              </w:rPr>
            </w:pPr>
            <w:r>
              <w:rPr>
                <w:noProof/>
              </w:rPr>
              <w:drawing>
                <wp:inline distT="0" distB="0" distL="0" distR="0" wp14:anchorId="01F00533" wp14:editId="2FA9C6BD">
                  <wp:extent cx="1663200" cy="1063655"/>
                  <wp:effectExtent l="0" t="0" r="635" b="317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1663200" cy="1063655"/>
                          </a:xfrm>
                          <a:prstGeom prst="rect">
                            <a:avLst/>
                          </a:prstGeom>
                        </pic:spPr>
                      </pic:pic>
                    </a:graphicData>
                  </a:graphic>
                </wp:inline>
              </w:drawing>
            </w:r>
          </w:p>
        </w:tc>
        <w:tc>
          <w:tcPr>
            <w:tcW w:w="2693" w:type="dxa"/>
          </w:tcPr>
          <w:p w14:paraId="471551AC" w14:textId="39DB012F" w:rsidR="00BF3A30" w:rsidRDefault="00BF3A30">
            <w:pPr>
              <w:pStyle w:val="NormalTables"/>
            </w:pPr>
            <w:hyperlink r:id="rId123" w:history="1">
              <w:r w:rsidRPr="4BE1E1B2">
                <w:rPr>
                  <w:rStyle w:val="Hyperlink"/>
                </w:rPr>
                <w:t>View on the website</w:t>
              </w:r>
            </w:hyperlink>
          </w:p>
          <w:p w14:paraId="17EB0CF4" w14:textId="01B18CF7" w:rsidR="00BF3A30" w:rsidRDefault="00BF3A30">
            <w:pPr>
              <w:pStyle w:val="NormalTables"/>
            </w:pPr>
          </w:p>
        </w:tc>
        <w:tc>
          <w:tcPr>
            <w:tcW w:w="2268" w:type="dxa"/>
          </w:tcPr>
          <w:p w14:paraId="2F5C9B79" w14:textId="21C9491C" w:rsidR="00BF3A30" w:rsidRPr="001C0C38" w:rsidRDefault="6B4E2FB6">
            <w:pPr>
              <w:pStyle w:val="NormalTables"/>
            </w:pPr>
            <w:hyperlink r:id="rId124" w:history="1">
              <w:r w:rsidRPr="4BE1E1B2">
                <w:rPr>
                  <w:rStyle w:val="Hyperlink"/>
                </w:rPr>
                <w:t>Share on your social media channels from YouTube</w:t>
              </w:r>
            </w:hyperlink>
          </w:p>
        </w:tc>
      </w:tr>
      <w:tr w:rsidR="00BF3A30" w:rsidRPr="00F76AB1" w14:paraId="44531FD3" w14:textId="77777777" w:rsidTr="00C649D3">
        <w:tc>
          <w:tcPr>
            <w:tcW w:w="1536" w:type="dxa"/>
          </w:tcPr>
          <w:p w14:paraId="3F18C535" w14:textId="77777777" w:rsidR="00BF3A30" w:rsidRDefault="00BF3A30">
            <w:pPr>
              <w:pStyle w:val="NormalTables"/>
            </w:pPr>
            <w:r>
              <w:t>Video</w:t>
            </w:r>
          </w:p>
        </w:tc>
        <w:tc>
          <w:tcPr>
            <w:tcW w:w="2859" w:type="dxa"/>
          </w:tcPr>
          <w:p w14:paraId="34525F9E" w14:textId="77777777" w:rsidR="00BF3A30" w:rsidRDefault="00BF3A30">
            <w:pPr>
              <w:pStyle w:val="NormalTables"/>
              <w:rPr>
                <w:noProof/>
              </w:rPr>
            </w:pPr>
            <w:r w:rsidRPr="00D8627D">
              <w:rPr>
                <w:noProof/>
              </w:rPr>
              <w:t>Nurse Kristy addresses common questions from parents</w:t>
            </w:r>
            <w:r>
              <w:rPr>
                <w:noProof/>
              </w:rPr>
              <w:t xml:space="preserve">. </w:t>
            </w:r>
          </w:p>
          <w:p w14:paraId="572AF050" w14:textId="77777777" w:rsidR="00BF3A30" w:rsidRPr="00984D79" w:rsidRDefault="00BF3A30">
            <w:pPr>
              <w:pStyle w:val="NormalTables"/>
              <w:rPr>
                <w:noProof/>
              </w:rPr>
            </w:pPr>
            <w:r>
              <w:rPr>
                <w:noProof/>
              </w:rPr>
              <w:drawing>
                <wp:inline distT="0" distB="0" distL="0" distR="0" wp14:anchorId="6C076D21" wp14:editId="0226E02A">
                  <wp:extent cx="1666800" cy="104278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666800" cy="1042784"/>
                          </a:xfrm>
                          <a:prstGeom prst="rect">
                            <a:avLst/>
                          </a:prstGeom>
                        </pic:spPr>
                      </pic:pic>
                    </a:graphicData>
                  </a:graphic>
                </wp:inline>
              </w:drawing>
            </w:r>
          </w:p>
        </w:tc>
        <w:tc>
          <w:tcPr>
            <w:tcW w:w="2693" w:type="dxa"/>
          </w:tcPr>
          <w:p w14:paraId="25520495" w14:textId="42067344" w:rsidR="00BF3A30" w:rsidRDefault="00BF3A30">
            <w:pPr>
              <w:pStyle w:val="NormalTables"/>
            </w:pPr>
            <w:hyperlink r:id="rId126" w:history="1">
              <w:r w:rsidRPr="4BE1E1B2">
                <w:rPr>
                  <w:rStyle w:val="Hyperlink"/>
                </w:rPr>
                <w:t>View on the website</w:t>
              </w:r>
            </w:hyperlink>
          </w:p>
          <w:p w14:paraId="56868199" w14:textId="41885A56" w:rsidR="00BF3A30" w:rsidRDefault="00BF3A30">
            <w:pPr>
              <w:pStyle w:val="NormalTables"/>
            </w:pPr>
          </w:p>
        </w:tc>
        <w:tc>
          <w:tcPr>
            <w:tcW w:w="2268" w:type="dxa"/>
          </w:tcPr>
          <w:p w14:paraId="0126B0A3" w14:textId="0C80C51C" w:rsidR="00BF3A30" w:rsidRPr="001C0C38" w:rsidRDefault="6B4E2FB6">
            <w:pPr>
              <w:pStyle w:val="NormalTables"/>
            </w:pPr>
            <w:hyperlink r:id="rId127" w:history="1">
              <w:r w:rsidRPr="4BE1E1B2">
                <w:rPr>
                  <w:rStyle w:val="Hyperlink"/>
                </w:rPr>
                <w:t>Share on your social media channels from YouTube</w:t>
              </w:r>
            </w:hyperlink>
          </w:p>
        </w:tc>
      </w:tr>
      <w:tr w:rsidR="00BF3A30" w:rsidRPr="00F76AB1" w14:paraId="47E679F3" w14:textId="77777777" w:rsidTr="00C649D3">
        <w:tc>
          <w:tcPr>
            <w:tcW w:w="1536" w:type="dxa"/>
          </w:tcPr>
          <w:p w14:paraId="43F8CDDA" w14:textId="77777777" w:rsidR="00BF3A30" w:rsidRDefault="00BF3A30">
            <w:pPr>
              <w:pStyle w:val="NormalTables"/>
            </w:pPr>
            <w:r>
              <w:lastRenderedPageBreak/>
              <w:t>Video</w:t>
            </w:r>
          </w:p>
        </w:tc>
        <w:tc>
          <w:tcPr>
            <w:tcW w:w="2859" w:type="dxa"/>
          </w:tcPr>
          <w:p w14:paraId="3AFDEE3A" w14:textId="77777777" w:rsidR="00BF3A30" w:rsidRDefault="00BF3A30">
            <w:pPr>
              <w:pStyle w:val="NormalTables"/>
              <w:rPr>
                <w:noProof/>
              </w:rPr>
            </w:pPr>
            <w:r w:rsidRPr="00D8627D">
              <w:rPr>
                <w:noProof/>
              </w:rPr>
              <w:t>Nurse Tisha explains why childhood immunisations are so important</w:t>
            </w:r>
            <w:r>
              <w:rPr>
                <w:noProof/>
              </w:rPr>
              <w:t xml:space="preserve">. </w:t>
            </w:r>
          </w:p>
          <w:p w14:paraId="3AA8EC3B" w14:textId="77777777" w:rsidR="00BF3A30" w:rsidRPr="00984D79" w:rsidRDefault="00BF3A30">
            <w:pPr>
              <w:pStyle w:val="NormalTables"/>
              <w:rPr>
                <w:noProof/>
              </w:rPr>
            </w:pPr>
            <w:r>
              <w:rPr>
                <w:noProof/>
              </w:rPr>
              <w:drawing>
                <wp:inline distT="0" distB="0" distL="0" distR="0" wp14:anchorId="373AD1EF" wp14:editId="3AD7E5FB">
                  <wp:extent cx="1666800" cy="106871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666800" cy="1068716"/>
                          </a:xfrm>
                          <a:prstGeom prst="rect">
                            <a:avLst/>
                          </a:prstGeom>
                        </pic:spPr>
                      </pic:pic>
                    </a:graphicData>
                  </a:graphic>
                </wp:inline>
              </w:drawing>
            </w:r>
          </w:p>
        </w:tc>
        <w:tc>
          <w:tcPr>
            <w:tcW w:w="2693" w:type="dxa"/>
          </w:tcPr>
          <w:p w14:paraId="7D7B6002" w14:textId="431668A3" w:rsidR="00BF3A30" w:rsidRDefault="00BF3A30">
            <w:pPr>
              <w:pStyle w:val="NormalTables"/>
            </w:pPr>
            <w:hyperlink r:id="rId129" w:history="1">
              <w:r w:rsidRPr="4BE1E1B2">
                <w:rPr>
                  <w:rStyle w:val="Hyperlink"/>
                </w:rPr>
                <w:t>View on the website</w:t>
              </w:r>
            </w:hyperlink>
          </w:p>
          <w:p w14:paraId="011F1EFF" w14:textId="1DEB378E" w:rsidR="00BF3A30" w:rsidRDefault="00BF3A30">
            <w:pPr>
              <w:pStyle w:val="NormalTables"/>
            </w:pPr>
          </w:p>
        </w:tc>
        <w:tc>
          <w:tcPr>
            <w:tcW w:w="2268" w:type="dxa"/>
          </w:tcPr>
          <w:p w14:paraId="21F4D044" w14:textId="4DB90829" w:rsidR="00BF3A30" w:rsidRPr="001C0C38" w:rsidRDefault="6B4E2FB6">
            <w:pPr>
              <w:pStyle w:val="NormalTables"/>
            </w:pPr>
            <w:hyperlink r:id="rId130" w:history="1">
              <w:r w:rsidRPr="4BE1E1B2">
                <w:rPr>
                  <w:rStyle w:val="Hyperlink"/>
                </w:rPr>
                <w:t>Share on your social media channels from YouTube</w:t>
              </w:r>
            </w:hyperlink>
          </w:p>
        </w:tc>
      </w:tr>
    </w:tbl>
    <w:p w14:paraId="6FE13BEC" w14:textId="77777777" w:rsidR="00BF3A30" w:rsidRDefault="00BF3A30" w:rsidP="00BF3A30">
      <w:pPr>
        <w:spacing w:line="276" w:lineRule="auto"/>
        <w:ind w:left="714" w:hanging="357"/>
        <w:rPr>
          <w:lang w:val="en-AU"/>
        </w:rPr>
      </w:pPr>
      <w:r>
        <w:rPr>
          <w:lang w:val="en-AU"/>
        </w:rPr>
        <w:br w:type="page"/>
      </w:r>
    </w:p>
    <w:p w14:paraId="2EC4D0C2" w14:textId="77777777" w:rsidR="00BF3A30" w:rsidRDefault="00BF3A30" w:rsidP="00BF3A30">
      <w:pPr>
        <w:pStyle w:val="Heading1"/>
        <w:rPr>
          <w:lang w:val="en-AU"/>
        </w:rPr>
      </w:pPr>
      <w:bookmarkStart w:id="23" w:name="_Toc181626613"/>
      <w:bookmarkStart w:id="24" w:name="_Toc233017568"/>
      <w:bookmarkStart w:id="25" w:name="_Toc141442253"/>
      <w:r w:rsidRPr="00E03732">
        <w:rPr>
          <w:lang w:val="en-AU"/>
        </w:rPr>
        <w:lastRenderedPageBreak/>
        <w:t>Easy Read resources</w:t>
      </w:r>
      <w:bookmarkEnd w:id="23"/>
      <w:bookmarkEnd w:id="24"/>
    </w:p>
    <w:p w14:paraId="4F897E43" w14:textId="59B7125F" w:rsidR="00BF3A30" w:rsidRPr="00FD6ABA" w:rsidRDefault="7358EFD4">
      <w:pPr>
        <w:rPr>
          <w:lang w:val="en-AU"/>
        </w:rPr>
      </w:pPr>
      <w:r>
        <w:t xml:space="preserve">An Easy Read </w:t>
      </w:r>
      <w:r w:rsidR="7740B85F">
        <w:t xml:space="preserve">is a handout </w:t>
      </w:r>
      <w:r>
        <w:t>combin</w:t>
      </w:r>
      <w:r w:rsidR="09BE7CC1">
        <w:t>ing</w:t>
      </w:r>
      <w:r>
        <w:t xml:space="preserve"> text and imagery to explain information</w:t>
      </w:r>
      <w:r w:rsidR="3B53BB49">
        <w:t xml:space="preserve"> in a simplified way</w:t>
      </w:r>
      <w:r>
        <w:t>. Easy Read is a way to present information for people who are not familiar with English, or who have low literacy or a learning disability.</w:t>
      </w:r>
    </w:p>
    <w:tbl>
      <w:tblPr>
        <w:tblStyle w:val="TableGrid-Header2"/>
        <w:tblW w:w="4868" w:type="pct"/>
        <w:tblLook w:val="04A0" w:firstRow="1" w:lastRow="0" w:firstColumn="1" w:lastColumn="0" w:noHBand="0" w:noVBand="1"/>
      </w:tblPr>
      <w:tblGrid>
        <w:gridCol w:w="1560"/>
        <w:gridCol w:w="2835"/>
        <w:gridCol w:w="2551"/>
        <w:gridCol w:w="2439"/>
      </w:tblGrid>
      <w:tr w:rsidR="00252F21" w:rsidRPr="00D7618E" w14:paraId="4FDDDA4E" w14:textId="77777777" w:rsidTr="008E224A">
        <w:trPr>
          <w:cnfStyle w:val="100000000000" w:firstRow="1" w:lastRow="0" w:firstColumn="0" w:lastColumn="0" w:oddVBand="0" w:evenVBand="0" w:oddHBand="0" w:evenHBand="0" w:firstRowFirstColumn="0" w:firstRowLastColumn="0" w:lastRowFirstColumn="0" w:lastRowLastColumn="0"/>
        </w:trPr>
        <w:tc>
          <w:tcPr>
            <w:tcW w:w="1560" w:type="dxa"/>
          </w:tcPr>
          <w:p w14:paraId="70B7AD16" w14:textId="47859D9E" w:rsidR="00252F21" w:rsidRPr="008E224A" w:rsidRDefault="00252F21" w:rsidP="001553AD">
            <w:pPr>
              <w:pStyle w:val="NormalTables"/>
              <w:rPr>
                <w:bCs/>
                <w:color w:val="000000" w:themeColor="text1"/>
              </w:rPr>
            </w:pPr>
            <w:r w:rsidRPr="008E224A">
              <w:rPr>
                <w:bCs/>
                <w:color w:val="000000" w:themeColor="text1"/>
              </w:rPr>
              <w:t>Resource</w:t>
            </w:r>
          </w:p>
        </w:tc>
        <w:tc>
          <w:tcPr>
            <w:tcW w:w="2835" w:type="dxa"/>
          </w:tcPr>
          <w:p w14:paraId="517805B9" w14:textId="7141F970" w:rsidR="00252F21" w:rsidRPr="008E224A" w:rsidRDefault="00252F21" w:rsidP="001553AD">
            <w:pPr>
              <w:pStyle w:val="NormalTables"/>
              <w:rPr>
                <w:bCs/>
                <w:noProof/>
                <w:color w:val="000000" w:themeColor="text1"/>
              </w:rPr>
            </w:pPr>
            <w:r w:rsidRPr="008E224A">
              <w:rPr>
                <w:bCs/>
                <w:noProof/>
                <w:color w:val="000000" w:themeColor="text1"/>
              </w:rPr>
              <w:t>Preview</w:t>
            </w:r>
          </w:p>
        </w:tc>
        <w:tc>
          <w:tcPr>
            <w:tcW w:w="2551" w:type="dxa"/>
          </w:tcPr>
          <w:p w14:paraId="0480773B" w14:textId="5092524E" w:rsidR="00252F21" w:rsidRPr="008E224A" w:rsidRDefault="00252F21" w:rsidP="4BE1E1B2">
            <w:pPr>
              <w:pStyle w:val="NormalTables"/>
              <w:rPr>
                <w:color w:val="000000" w:themeColor="text1"/>
              </w:rPr>
            </w:pPr>
            <w:r w:rsidRPr="008E224A">
              <w:rPr>
                <w:color w:val="000000" w:themeColor="text1"/>
              </w:rPr>
              <w:t>Link</w:t>
            </w:r>
          </w:p>
        </w:tc>
        <w:tc>
          <w:tcPr>
            <w:tcW w:w="2439" w:type="dxa"/>
          </w:tcPr>
          <w:p w14:paraId="4F6AD0EC" w14:textId="665D5CEF" w:rsidR="00252F21" w:rsidRPr="008E224A" w:rsidRDefault="00252F21" w:rsidP="001553AD">
            <w:pPr>
              <w:pStyle w:val="NormalTables"/>
              <w:rPr>
                <w:bCs/>
                <w:color w:val="000000" w:themeColor="text1"/>
              </w:rPr>
            </w:pPr>
            <w:r w:rsidRPr="008E224A">
              <w:rPr>
                <w:bCs/>
                <w:color w:val="000000" w:themeColor="text1"/>
              </w:rPr>
              <w:t>Suggested use</w:t>
            </w:r>
          </w:p>
        </w:tc>
      </w:tr>
      <w:tr w:rsidR="00BF3A30" w14:paraId="6160538F" w14:textId="77777777" w:rsidTr="008E224A">
        <w:tc>
          <w:tcPr>
            <w:tcW w:w="1560" w:type="dxa"/>
          </w:tcPr>
          <w:p w14:paraId="68BDBDBC" w14:textId="77777777" w:rsidR="00BF3A30" w:rsidRPr="001553AD" w:rsidRDefault="00BF3A30" w:rsidP="001553AD">
            <w:pPr>
              <w:pStyle w:val="NormalTables"/>
              <w:rPr>
                <w:b/>
                <w:bCs/>
              </w:rPr>
            </w:pPr>
            <w:r w:rsidRPr="001553AD">
              <w:rPr>
                <w:bCs/>
              </w:rPr>
              <w:t xml:space="preserve">What are vaccines for children </w:t>
            </w:r>
          </w:p>
        </w:tc>
        <w:tc>
          <w:tcPr>
            <w:tcW w:w="2835" w:type="dxa"/>
          </w:tcPr>
          <w:p w14:paraId="5224B6A1" w14:textId="77777777" w:rsidR="00BF3A30" w:rsidRPr="001553AD" w:rsidRDefault="00BF3A30" w:rsidP="001553AD">
            <w:pPr>
              <w:pStyle w:val="NormalTables"/>
              <w:rPr>
                <w:b/>
                <w:bCs/>
              </w:rPr>
            </w:pPr>
            <w:r w:rsidRPr="001553AD">
              <w:rPr>
                <w:bCs/>
                <w:noProof/>
              </w:rPr>
              <w:drawing>
                <wp:inline distT="0" distB="0" distL="0" distR="0" wp14:anchorId="6AF0446E" wp14:editId="03E2DB47">
                  <wp:extent cx="1132303" cy="1579418"/>
                  <wp:effectExtent l="12700" t="12700" r="10795" b="8255"/>
                  <wp:docPr id="436869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869813" name=""/>
                          <pic:cNvPicPr/>
                        </pic:nvPicPr>
                        <pic:blipFill>
                          <a:blip r:embed="rId131"/>
                          <a:stretch>
                            <a:fillRect/>
                          </a:stretch>
                        </pic:blipFill>
                        <pic:spPr>
                          <a:xfrm>
                            <a:off x="0" y="0"/>
                            <a:ext cx="1136629" cy="1585453"/>
                          </a:xfrm>
                          <a:prstGeom prst="rect">
                            <a:avLst/>
                          </a:prstGeom>
                          <a:ln w="6350">
                            <a:solidFill>
                              <a:schemeClr val="bg1">
                                <a:lumMod val="65000"/>
                              </a:schemeClr>
                            </a:solidFill>
                          </a:ln>
                        </pic:spPr>
                      </pic:pic>
                    </a:graphicData>
                  </a:graphic>
                </wp:inline>
              </w:drawing>
            </w:r>
          </w:p>
        </w:tc>
        <w:tc>
          <w:tcPr>
            <w:tcW w:w="2551" w:type="dxa"/>
          </w:tcPr>
          <w:p w14:paraId="657F1674" w14:textId="0D823CF1" w:rsidR="00BF3A30" w:rsidRPr="001553AD" w:rsidRDefault="00BF3A30" w:rsidP="4BE1E1B2">
            <w:pPr>
              <w:pStyle w:val="NormalTables"/>
              <w:rPr>
                <w:b/>
              </w:rPr>
            </w:pPr>
            <w:hyperlink r:id="rId132" w:history="1">
              <w:r w:rsidRPr="4BE1E1B2">
                <w:rPr>
                  <w:rStyle w:val="Hyperlink"/>
                </w:rPr>
                <w:t>View on</w:t>
              </w:r>
              <w:r w:rsidR="00684BAA">
                <w:rPr>
                  <w:rStyle w:val="Hyperlink"/>
                </w:rPr>
                <w:t xml:space="preserve"> the</w:t>
              </w:r>
              <w:r w:rsidRPr="4BE1E1B2">
                <w:rPr>
                  <w:rStyle w:val="Hyperlink"/>
                </w:rPr>
                <w:t xml:space="preserve"> website</w:t>
              </w:r>
            </w:hyperlink>
            <w:r>
              <w:t xml:space="preserve"> </w:t>
            </w:r>
          </w:p>
        </w:tc>
        <w:tc>
          <w:tcPr>
            <w:tcW w:w="2439" w:type="dxa"/>
          </w:tcPr>
          <w:p w14:paraId="578D436B" w14:textId="77777777" w:rsidR="00BF3A30" w:rsidRPr="001553AD" w:rsidRDefault="00BF3A30" w:rsidP="001553AD">
            <w:pPr>
              <w:pStyle w:val="NormalTables"/>
              <w:rPr>
                <w:b/>
                <w:bCs/>
              </w:rPr>
            </w:pPr>
            <w:r w:rsidRPr="001553AD">
              <w:rPr>
                <w:bCs/>
              </w:rPr>
              <w:t>Print, share and display resources in waiting areas</w:t>
            </w:r>
          </w:p>
        </w:tc>
      </w:tr>
      <w:tr w:rsidR="00BF3A30" w14:paraId="2F573538" w14:textId="77777777" w:rsidTr="008E224A">
        <w:tc>
          <w:tcPr>
            <w:tcW w:w="1560" w:type="dxa"/>
          </w:tcPr>
          <w:p w14:paraId="4772802C" w14:textId="77777777" w:rsidR="00BF3A30" w:rsidRDefault="00BF3A30" w:rsidP="001553AD">
            <w:pPr>
              <w:pStyle w:val="NormalTables"/>
            </w:pPr>
            <w:r>
              <w:t xml:space="preserve">Why it is important for children to get vaccines </w:t>
            </w:r>
          </w:p>
        </w:tc>
        <w:tc>
          <w:tcPr>
            <w:tcW w:w="2835" w:type="dxa"/>
          </w:tcPr>
          <w:p w14:paraId="0EABEF0E" w14:textId="77777777" w:rsidR="00BF3A30" w:rsidRDefault="00BF3A30" w:rsidP="001553AD">
            <w:pPr>
              <w:pStyle w:val="NormalTables"/>
              <w:rPr>
                <w:noProof/>
              </w:rPr>
            </w:pPr>
            <w:r>
              <w:rPr>
                <w:noProof/>
              </w:rPr>
              <w:drawing>
                <wp:inline distT="0" distB="0" distL="0" distR="0" wp14:anchorId="698652F4" wp14:editId="19BA0658">
                  <wp:extent cx="1134000" cy="1581784"/>
                  <wp:effectExtent l="12700" t="12700" r="9525" b="6350"/>
                  <wp:docPr id="18714710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1471043" name=""/>
                          <pic:cNvPicPr/>
                        </pic:nvPicPr>
                        <pic:blipFill>
                          <a:blip r:embed="rId133"/>
                          <a:stretch>
                            <a:fillRect/>
                          </a:stretch>
                        </pic:blipFill>
                        <pic:spPr>
                          <a:xfrm>
                            <a:off x="0" y="0"/>
                            <a:ext cx="1134000" cy="1581784"/>
                          </a:xfrm>
                          <a:prstGeom prst="rect">
                            <a:avLst/>
                          </a:prstGeom>
                          <a:ln w="6350">
                            <a:solidFill>
                              <a:schemeClr val="bg1">
                                <a:lumMod val="65000"/>
                              </a:schemeClr>
                            </a:solidFill>
                          </a:ln>
                        </pic:spPr>
                      </pic:pic>
                    </a:graphicData>
                  </a:graphic>
                </wp:inline>
              </w:drawing>
            </w:r>
          </w:p>
        </w:tc>
        <w:tc>
          <w:tcPr>
            <w:tcW w:w="2551" w:type="dxa"/>
          </w:tcPr>
          <w:p w14:paraId="74FEA21B" w14:textId="07695C26" w:rsidR="00BF3A30" w:rsidRDefault="00BF3A30" w:rsidP="001553AD">
            <w:pPr>
              <w:pStyle w:val="NormalTables"/>
            </w:pPr>
            <w:hyperlink r:id="rId134" w:history="1">
              <w:r w:rsidRPr="4BE1E1B2">
                <w:rPr>
                  <w:rStyle w:val="Hyperlink"/>
                </w:rPr>
                <w:t xml:space="preserve">View on </w:t>
              </w:r>
              <w:r w:rsidR="00684BAA">
                <w:rPr>
                  <w:rStyle w:val="Hyperlink"/>
                </w:rPr>
                <w:t xml:space="preserve">the </w:t>
              </w:r>
              <w:r w:rsidRPr="4BE1E1B2">
                <w:rPr>
                  <w:rStyle w:val="Hyperlink"/>
                </w:rPr>
                <w:t>website</w:t>
              </w:r>
            </w:hyperlink>
          </w:p>
        </w:tc>
        <w:tc>
          <w:tcPr>
            <w:tcW w:w="2439" w:type="dxa"/>
          </w:tcPr>
          <w:p w14:paraId="679DE496" w14:textId="77777777" w:rsidR="00BF3A30" w:rsidRDefault="00BF3A30" w:rsidP="001553AD">
            <w:pPr>
              <w:pStyle w:val="NormalTables"/>
            </w:pPr>
            <w:r>
              <w:t>Print, share and display resources in waiting areas</w:t>
            </w:r>
          </w:p>
        </w:tc>
      </w:tr>
      <w:tr w:rsidR="00BF3A30" w14:paraId="5625AB9A" w14:textId="77777777" w:rsidTr="008E224A">
        <w:tc>
          <w:tcPr>
            <w:tcW w:w="1560" w:type="dxa"/>
          </w:tcPr>
          <w:p w14:paraId="3FA1804F" w14:textId="77777777" w:rsidR="00BF3A30" w:rsidRDefault="00BF3A30" w:rsidP="001553AD">
            <w:pPr>
              <w:pStyle w:val="NormalTables"/>
            </w:pPr>
            <w:r>
              <w:t xml:space="preserve">How to get a vaccine for your child </w:t>
            </w:r>
          </w:p>
        </w:tc>
        <w:tc>
          <w:tcPr>
            <w:tcW w:w="2835" w:type="dxa"/>
          </w:tcPr>
          <w:p w14:paraId="31C41DCF" w14:textId="77777777" w:rsidR="00BF3A30" w:rsidRDefault="00BF3A30" w:rsidP="001553AD">
            <w:pPr>
              <w:pStyle w:val="NormalTables"/>
              <w:rPr>
                <w:noProof/>
              </w:rPr>
            </w:pPr>
            <w:r>
              <w:rPr>
                <w:noProof/>
              </w:rPr>
              <w:drawing>
                <wp:inline distT="0" distB="0" distL="0" distR="0" wp14:anchorId="0572FCFD" wp14:editId="6C678014">
                  <wp:extent cx="1134000" cy="1654524"/>
                  <wp:effectExtent l="12700" t="12700" r="9525" b="9525"/>
                  <wp:docPr id="15447407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40750" name=""/>
                          <pic:cNvPicPr/>
                        </pic:nvPicPr>
                        <pic:blipFill>
                          <a:blip r:embed="rId135"/>
                          <a:stretch>
                            <a:fillRect/>
                          </a:stretch>
                        </pic:blipFill>
                        <pic:spPr>
                          <a:xfrm>
                            <a:off x="0" y="0"/>
                            <a:ext cx="1134000" cy="1654524"/>
                          </a:xfrm>
                          <a:prstGeom prst="rect">
                            <a:avLst/>
                          </a:prstGeom>
                          <a:ln w="6350">
                            <a:solidFill>
                              <a:schemeClr val="bg1">
                                <a:lumMod val="65000"/>
                              </a:schemeClr>
                            </a:solidFill>
                          </a:ln>
                        </pic:spPr>
                      </pic:pic>
                    </a:graphicData>
                  </a:graphic>
                </wp:inline>
              </w:drawing>
            </w:r>
          </w:p>
        </w:tc>
        <w:tc>
          <w:tcPr>
            <w:tcW w:w="2551" w:type="dxa"/>
          </w:tcPr>
          <w:p w14:paraId="4BB85023" w14:textId="294517B0" w:rsidR="00BF3A30" w:rsidRDefault="00BF3A30" w:rsidP="001553AD">
            <w:pPr>
              <w:pStyle w:val="NormalTables"/>
            </w:pPr>
            <w:hyperlink r:id="rId136" w:history="1">
              <w:r w:rsidRPr="4BE1E1B2">
                <w:rPr>
                  <w:rStyle w:val="Hyperlink"/>
                </w:rPr>
                <w:t xml:space="preserve">View on </w:t>
              </w:r>
              <w:r w:rsidR="00684BAA">
                <w:rPr>
                  <w:rStyle w:val="Hyperlink"/>
                </w:rPr>
                <w:t xml:space="preserve">the </w:t>
              </w:r>
              <w:r w:rsidRPr="4BE1E1B2">
                <w:rPr>
                  <w:rStyle w:val="Hyperlink"/>
                </w:rPr>
                <w:t>website</w:t>
              </w:r>
            </w:hyperlink>
            <w:r>
              <w:t xml:space="preserve"> </w:t>
            </w:r>
          </w:p>
        </w:tc>
        <w:tc>
          <w:tcPr>
            <w:tcW w:w="2439" w:type="dxa"/>
          </w:tcPr>
          <w:p w14:paraId="78E7228E" w14:textId="77777777" w:rsidR="00BF3A30" w:rsidRDefault="00BF3A30" w:rsidP="001553AD">
            <w:pPr>
              <w:pStyle w:val="NormalTables"/>
            </w:pPr>
            <w:r>
              <w:t>Print, share and display resources in waiting areas</w:t>
            </w:r>
          </w:p>
        </w:tc>
      </w:tr>
      <w:tr w:rsidR="00BF3A30" w14:paraId="0EA351C2" w14:textId="77777777" w:rsidTr="008E224A">
        <w:tc>
          <w:tcPr>
            <w:tcW w:w="1560" w:type="dxa"/>
          </w:tcPr>
          <w:p w14:paraId="7E35231C" w14:textId="77777777" w:rsidR="00BF3A30" w:rsidRDefault="00BF3A30" w:rsidP="001553AD">
            <w:pPr>
              <w:pStyle w:val="NormalTables"/>
            </w:pPr>
            <w:r>
              <w:t xml:space="preserve">Side effects from vaccines </w:t>
            </w:r>
          </w:p>
        </w:tc>
        <w:tc>
          <w:tcPr>
            <w:tcW w:w="2835" w:type="dxa"/>
          </w:tcPr>
          <w:p w14:paraId="5790E627" w14:textId="77777777" w:rsidR="00BF3A30" w:rsidRDefault="00BF3A30" w:rsidP="001553AD">
            <w:pPr>
              <w:pStyle w:val="NormalTables"/>
              <w:rPr>
                <w:noProof/>
              </w:rPr>
            </w:pPr>
            <w:r>
              <w:rPr>
                <w:noProof/>
              </w:rPr>
              <w:drawing>
                <wp:inline distT="0" distB="0" distL="0" distR="0" wp14:anchorId="2E5A3590" wp14:editId="07BCDA49">
                  <wp:extent cx="1134000" cy="1625999"/>
                  <wp:effectExtent l="12700" t="12700" r="9525" b="12700"/>
                  <wp:docPr id="16461286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128692" name=""/>
                          <pic:cNvPicPr/>
                        </pic:nvPicPr>
                        <pic:blipFill>
                          <a:blip r:embed="rId137"/>
                          <a:stretch>
                            <a:fillRect/>
                          </a:stretch>
                        </pic:blipFill>
                        <pic:spPr>
                          <a:xfrm>
                            <a:off x="0" y="0"/>
                            <a:ext cx="1134000" cy="1625999"/>
                          </a:xfrm>
                          <a:prstGeom prst="rect">
                            <a:avLst/>
                          </a:prstGeom>
                          <a:ln w="6350">
                            <a:solidFill>
                              <a:schemeClr val="bg1">
                                <a:lumMod val="65000"/>
                              </a:schemeClr>
                            </a:solidFill>
                          </a:ln>
                        </pic:spPr>
                      </pic:pic>
                    </a:graphicData>
                  </a:graphic>
                </wp:inline>
              </w:drawing>
            </w:r>
          </w:p>
        </w:tc>
        <w:tc>
          <w:tcPr>
            <w:tcW w:w="2551" w:type="dxa"/>
          </w:tcPr>
          <w:p w14:paraId="6CDA3F1B" w14:textId="3FE7283D" w:rsidR="00BF3A30" w:rsidRDefault="00BF3A30" w:rsidP="001553AD">
            <w:pPr>
              <w:pStyle w:val="NormalTables"/>
            </w:pPr>
            <w:hyperlink r:id="rId138" w:history="1">
              <w:r w:rsidRPr="4BE1E1B2">
                <w:rPr>
                  <w:rStyle w:val="Hyperlink"/>
                </w:rPr>
                <w:t xml:space="preserve">View on </w:t>
              </w:r>
              <w:r w:rsidR="00684BAA">
                <w:rPr>
                  <w:rStyle w:val="Hyperlink"/>
                </w:rPr>
                <w:t xml:space="preserve">the </w:t>
              </w:r>
              <w:r w:rsidRPr="4BE1E1B2">
                <w:rPr>
                  <w:rStyle w:val="Hyperlink"/>
                </w:rPr>
                <w:t>website</w:t>
              </w:r>
            </w:hyperlink>
            <w:r>
              <w:t xml:space="preserve"> </w:t>
            </w:r>
          </w:p>
        </w:tc>
        <w:tc>
          <w:tcPr>
            <w:tcW w:w="2439" w:type="dxa"/>
          </w:tcPr>
          <w:p w14:paraId="0BB3DFF4" w14:textId="77777777" w:rsidR="00BF3A30" w:rsidRDefault="00BF3A30" w:rsidP="001553AD">
            <w:pPr>
              <w:pStyle w:val="NormalTables"/>
            </w:pPr>
            <w:r>
              <w:t>Print, share and display resources in waiting areas</w:t>
            </w:r>
          </w:p>
        </w:tc>
      </w:tr>
      <w:tr w:rsidR="00BF3A30" w14:paraId="6FDBF07D" w14:textId="77777777" w:rsidTr="008E224A">
        <w:tc>
          <w:tcPr>
            <w:tcW w:w="1560" w:type="dxa"/>
          </w:tcPr>
          <w:p w14:paraId="2A844935" w14:textId="77777777" w:rsidR="00BF3A30" w:rsidRDefault="00BF3A30" w:rsidP="001553AD">
            <w:pPr>
              <w:pStyle w:val="NormalTables"/>
            </w:pPr>
            <w:r>
              <w:lastRenderedPageBreak/>
              <w:t xml:space="preserve">What vaccines children should have </w:t>
            </w:r>
          </w:p>
        </w:tc>
        <w:tc>
          <w:tcPr>
            <w:tcW w:w="2835" w:type="dxa"/>
          </w:tcPr>
          <w:p w14:paraId="2FF945E7" w14:textId="77777777" w:rsidR="00BF3A30" w:rsidRDefault="00BF3A30" w:rsidP="001553AD">
            <w:pPr>
              <w:pStyle w:val="NormalTables"/>
              <w:rPr>
                <w:noProof/>
              </w:rPr>
            </w:pPr>
            <w:r>
              <w:rPr>
                <w:noProof/>
              </w:rPr>
              <w:drawing>
                <wp:inline distT="0" distB="0" distL="0" distR="0" wp14:anchorId="186AC48C" wp14:editId="5F36E83C">
                  <wp:extent cx="1136014" cy="1654629"/>
                  <wp:effectExtent l="12700" t="12700" r="7620" b="9525"/>
                  <wp:docPr id="378402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402626" name=""/>
                          <pic:cNvPicPr/>
                        </pic:nvPicPr>
                        <pic:blipFill>
                          <a:blip r:embed="rId139"/>
                          <a:stretch>
                            <a:fillRect/>
                          </a:stretch>
                        </pic:blipFill>
                        <pic:spPr>
                          <a:xfrm>
                            <a:off x="0" y="0"/>
                            <a:ext cx="1139162" cy="1659214"/>
                          </a:xfrm>
                          <a:prstGeom prst="rect">
                            <a:avLst/>
                          </a:prstGeom>
                          <a:ln w="6350">
                            <a:solidFill>
                              <a:schemeClr val="bg1">
                                <a:lumMod val="65000"/>
                              </a:schemeClr>
                            </a:solidFill>
                          </a:ln>
                        </pic:spPr>
                      </pic:pic>
                    </a:graphicData>
                  </a:graphic>
                </wp:inline>
              </w:drawing>
            </w:r>
          </w:p>
        </w:tc>
        <w:tc>
          <w:tcPr>
            <w:tcW w:w="2551" w:type="dxa"/>
          </w:tcPr>
          <w:p w14:paraId="08FB8BFC" w14:textId="7AB472EC" w:rsidR="00BF3A30" w:rsidRDefault="00BF3A30" w:rsidP="001553AD">
            <w:pPr>
              <w:pStyle w:val="NormalTables"/>
            </w:pPr>
            <w:hyperlink r:id="rId140" w:history="1">
              <w:r w:rsidRPr="4BE1E1B2">
                <w:rPr>
                  <w:rStyle w:val="Hyperlink"/>
                </w:rPr>
                <w:t xml:space="preserve">View on </w:t>
              </w:r>
              <w:r w:rsidR="00684BAA">
                <w:rPr>
                  <w:rStyle w:val="Hyperlink"/>
                </w:rPr>
                <w:t xml:space="preserve">the </w:t>
              </w:r>
              <w:r w:rsidRPr="4BE1E1B2">
                <w:rPr>
                  <w:rStyle w:val="Hyperlink"/>
                </w:rPr>
                <w:t>website</w:t>
              </w:r>
            </w:hyperlink>
            <w:r>
              <w:t xml:space="preserve"> </w:t>
            </w:r>
          </w:p>
        </w:tc>
        <w:tc>
          <w:tcPr>
            <w:tcW w:w="2439" w:type="dxa"/>
          </w:tcPr>
          <w:p w14:paraId="3535E697" w14:textId="77777777" w:rsidR="00BF3A30" w:rsidRDefault="00BF3A30" w:rsidP="001553AD">
            <w:pPr>
              <w:pStyle w:val="NormalTables"/>
            </w:pPr>
            <w:r>
              <w:t>Print, share and display resources in waiting areas</w:t>
            </w:r>
          </w:p>
        </w:tc>
      </w:tr>
      <w:tr w:rsidR="00BF3A30" w14:paraId="47B49F37" w14:textId="77777777" w:rsidTr="008E224A">
        <w:tc>
          <w:tcPr>
            <w:tcW w:w="1560" w:type="dxa"/>
          </w:tcPr>
          <w:p w14:paraId="63A5F01B" w14:textId="77777777" w:rsidR="00BF3A30" w:rsidRDefault="00BF3A30" w:rsidP="001553AD">
            <w:pPr>
              <w:pStyle w:val="NormalTables"/>
            </w:pPr>
            <w:r>
              <w:t xml:space="preserve">Vaccines are safe for children </w:t>
            </w:r>
          </w:p>
        </w:tc>
        <w:tc>
          <w:tcPr>
            <w:tcW w:w="2835" w:type="dxa"/>
          </w:tcPr>
          <w:p w14:paraId="6FF93005" w14:textId="77777777" w:rsidR="00BF3A30" w:rsidRDefault="00BF3A30" w:rsidP="001553AD">
            <w:pPr>
              <w:pStyle w:val="NormalTables"/>
              <w:rPr>
                <w:noProof/>
              </w:rPr>
            </w:pPr>
            <w:r>
              <w:rPr>
                <w:noProof/>
              </w:rPr>
              <w:drawing>
                <wp:inline distT="0" distB="0" distL="0" distR="0" wp14:anchorId="3080F11D" wp14:editId="05A67436">
                  <wp:extent cx="1134000" cy="1611474"/>
                  <wp:effectExtent l="12700" t="12700" r="9525" b="14605"/>
                  <wp:docPr id="872134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134985" name=""/>
                          <pic:cNvPicPr/>
                        </pic:nvPicPr>
                        <pic:blipFill>
                          <a:blip r:embed="rId141"/>
                          <a:stretch>
                            <a:fillRect/>
                          </a:stretch>
                        </pic:blipFill>
                        <pic:spPr>
                          <a:xfrm>
                            <a:off x="0" y="0"/>
                            <a:ext cx="1134000" cy="1611474"/>
                          </a:xfrm>
                          <a:prstGeom prst="rect">
                            <a:avLst/>
                          </a:prstGeom>
                          <a:ln w="6350">
                            <a:solidFill>
                              <a:schemeClr val="bg1">
                                <a:lumMod val="65000"/>
                              </a:schemeClr>
                            </a:solidFill>
                          </a:ln>
                        </pic:spPr>
                      </pic:pic>
                    </a:graphicData>
                  </a:graphic>
                </wp:inline>
              </w:drawing>
            </w:r>
          </w:p>
        </w:tc>
        <w:tc>
          <w:tcPr>
            <w:tcW w:w="2551" w:type="dxa"/>
          </w:tcPr>
          <w:p w14:paraId="45B42574" w14:textId="34448777" w:rsidR="00BF3A30" w:rsidRDefault="00BF3A30" w:rsidP="001553AD">
            <w:pPr>
              <w:pStyle w:val="NormalTables"/>
            </w:pPr>
            <w:hyperlink r:id="rId142" w:history="1">
              <w:r w:rsidRPr="4BE1E1B2">
                <w:rPr>
                  <w:rStyle w:val="Hyperlink"/>
                </w:rPr>
                <w:t xml:space="preserve">View on </w:t>
              </w:r>
              <w:r w:rsidR="00684BAA">
                <w:rPr>
                  <w:rStyle w:val="Hyperlink"/>
                </w:rPr>
                <w:t xml:space="preserve">the </w:t>
              </w:r>
              <w:r w:rsidRPr="4BE1E1B2">
                <w:rPr>
                  <w:rStyle w:val="Hyperlink"/>
                </w:rPr>
                <w:t>website</w:t>
              </w:r>
            </w:hyperlink>
            <w:r>
              <w:t xml:space="preserve"> </w:t>
            </w:r>
          </w:p>
        </w:tc>
        <w:tc>
          <w:tcPr>
            <w:tcW w:w="2439" w:type="dxa"/>
          </w:tcPr>
          <w:p w14:paraId="2B0DB3BA" w14:textId="77777777" w:rsidR="00BF3A30" w:rsidRDefault="00BF3A30" w:rsidP="001553AD">
            <w:pPr>
              <w:pStyle w:val="NormalTables"/>
            </w:pPr>
            <w:r>
              <w:t>Print, share and display resources in waiting areas</w:t>
            </w:r>
          </w:p>
        </w:tc>
      </w:tr>
      <w:tr w:rsidR="00BF3A30" w14:paraId="24676AA9" w14:textId="77777777" w:rsidTr="008E224A">
        <w:tc>
          <w:tcPr>
            <w:tcW w:w="1560" w:type="dxa"/>
          </w:tcPr>
          <w:p w14:paraId="774CE71B" w14:textId="77777777" w:rsidR="00BF3A30" w:rsidRDefault="00BF3A30" w:rsidP="001553AD">
            <w:pPr>
              <w:pStyle w:val="NormalTables"/>
            </w:pPr>
            <w:r>
              <w:t>Getting more than 1 vaccine at a time</w:t>
            </w:r>
          </w:p>
        </w:tc>
        <w:tc>
          <w:tcPr>
            <w:tcW w:w="2835" w:type="dxa"/>
          </w:tcPr>
          <w:p w14:paraId="5C4AE6C0" w14:textId="77777777" w:rsidR="00BF3A30" w:rsidRDefault="00BF3A30" w:rsidP="001553AD">
            <w:pPr>
              <w:pStyle w:val="NormalTables"/>
              <w:rPr>
                <w:noProof/>
              </w:rPr>
            </w:pPr>
            <w:r>
              <w:rPr>
                <w:noProof/>
              </w:rPr>
              <w:drawing>
                <wp:inline distT="0" distB="0" distL="0" distR="0" wp14:anchorId="12DF83D6" wp14:editId="0E128795">
                  <wp:extent cx="1134000" cy="1629378"/>
                  <wp:effectExtent l="12700" t="12700" r="9525" b="9525"/>
                  <wp:docPr id="628044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044183" name=""/>
                          <pic:cNvPicPr/>
                        </pic:nvPicPr>
                        <pic:blipFill>
                          <a:blip r:embed="rId143"/>
                          <a:stretch>
                            <a:fillRect/>
                          </a:stretch>
                        </pic:blipFill>
                        <pic:spPr>
                          <a:xfrm>
                            <a:off x="0" y="0"/>
                            <a:ext cx="1134000" cy="1629378"/>
                          </a:xfrm>
                          <a:prstGeom prst="rect">
                            <a:avLst/>
                          </a:prstGeom>
                          <a:ln w="6350">
                            <a:solidFill>
                              <a:schemeClr val="bg1">
                                <a:lumMod val="65000"/>
                              </a:schemeClr>
                            </a:solidFill>
                          </a:ln>
                        </pic:spPr>
                      </pic:pic>
                    </a:graphicData>
                  </a:graphic>
                </wp:inline>
              </w:drawing>
            </w:r>
          </w:p>
        </w:tc>
        <w:tc>
          <w:tcPr>
            <w:tcW w:w="2551" w:type="dxa"/>
          </w:tcPr>
          <w:p w14:paraId="40833BD3" w14:textId="75AC5CD4" w:rsidR="00BF3A30" w:rsidRDefault="00BF3A30" w:rsidP="001553AD">
            <w:pPr>
              <w:pStyle w:val="NormalTables"/>
            </w:pPr>
            <w:hyperlink r:id="rId144" w:history="1">
              <w:r w:rsidRPr="4BE1E1B2">
                <w:rPr>
                  <w:rStyle w:val="Hyperlink"/>
                </w:rPr>
                <w:t xml:space="preserve">View on </w:t>
              </w:r>
              <w:r w:rsidR="008F21C7">
                <w:rPr>
                  <w:rStyle w:val="Hyperlink"/>
                </w:rPr>
                <w:t xml:space="preserve">the </w:t>
              </w:r>
              <w:r w:rsidRPr="4BE1E1B2">
                <w:rPr>
                  <w:rStyle w:val="Hyperlink"/>
                </w:rPr>
                <w:t>website</w:t>
              </w:r>
            </w:hyperlink>
            <w:r>
              <w:t xml:space="preserve"> </w:t>
            </w:r>
          </w:p>
        </w:tc>
        <w:tc>
          <w:tcPr>
            <w:tcW w:w="2439" w:type="dxa"/>
          </w:tcPr>
          <w:p w14:paraId="059AF2F6" w14:textId="77777777" w:rsidR="00BF3A30" w:rsidRDefault="00BF3A30" w:rsidP="001553AD">
            <w:pPr>
              <w:pStyle w:val="NormalTables"/>
            </w:pPr>
            <w:r>
              <w:t>Print, share and display resources in waiting areas</w:t>
            </w:r>
          </w:p>
        </w:tc>
      </w:tr>
    </w:tbl>
    <w:p w14:paraId="2E739E14" w14:textId="77777777" w:rsidR="00BF3A30" w:rsidRPr="004F0A19" w:rsidRDefault="00BF3A30" w:rsidP="00BF3A30">
      <w:pPr>
        <w:rPr>
          <w:lang w:val="en-AU"/>
        </w:rPr>
      </w:pPr>
    </w:p>
    <w:p w14:paraId="24842016" w14:textId="77777777" w:rsidR="00BF3A30" w:rsidRDefault="00BF3A30" w:rsidP="00BF3A30">
      <w:pPr>
        <w:spacing w:line="276" w:lineRule="auto"/>
        <w:ind w:left="714" w:hanging="357"/>
        <w:rPr>
          <w:rFonts w:eastAsiaTheme="majorEastAsia" w:cs="Times New Roman (Headings CS)"/>
          <w:b/>
          <w:color w:val="672672" w:themeColor="accent1"/>
          <w:sz w:val="32"/>
          <w:szCs w:val="32"/>
          <w:lang w:val="en-AU"/>
        </w:rPr>
      </w:pPr>
      <w:bookmarkStart w:id="26" w:name="_Toc181626614"/>
      <w:r>
        <w:rPr>
          <w:lang w:val="en-AU"/>
        </w:rPr>
        <w:br w:type="page"/>
      </w:r>
    </w:p>
    <w:p w14:paraId="7BCFB605" w14:textId="77777777" w:rsidR="00BF3A30" w:rsidRPr="00F76AB1" w:rsidRDefault="00BF3A30" w:rsidP="00BF3A30">
      <w:pPr>
        <w:pStyle w:val="Heading1"/>
        <w:rPr>
          <w:lang w:val="en-AU"/>
        </w:rPr>
      </w:pPr>
      <w:bookmarkStart w:id="27" w:name="_Toc233017569"/>
      <w:r w:rsidRPr="00F76AB1">
        <w:rPr>
          <w:lang w:val="en-AU"/>
        </w:rPr>
        <w:lastRenderedPageBreak/>
        <w:t>Newsletter article</w:t>
      </w:r>
      <w:bookmarkEnd w:id="25"/>
      <w:bookmarkEnd w:id="26"/>
      <w:bookmarkEnd w:id="27"/>
    </w:p>
    <w:p w14:paraId="6A86C956" w14:textId="77777777" w:rsidR="00BF3A30" w:rsidRPr="00F76AB1" w:rsidRDefault="00BF3A30" w:rsidP="00BF3A30">
      <w:pPr>
        <w:rPr>
          <w:lang w:val="en-AU"/>
        </w:rPr>
      </w:pPr>
      <w:r w:rsidRPr="00F76AB1">
        <w:rPr>
          <w:lang w:val="en-AU"/>
        </w:rPr>
        <w:t>The article below can be published on your website or in newsletters.</w:t>
      </w:r>
    </w:p>
    <w:p w14:paraId="4FE6DB42" w14:textId="77777777" w:rsidR="00BF3A30" w:rsidRPr="00F76AB1" w:rsidRDefault="00BF3A30" w:rsidP="00BF3A30">
      <w:pPr>
        <w:pStyle w:val="Heading2"/>
        <w:rPr>
          <w:lang w:val="en-AU"/>
        </w:rPr>
      </w:pPr>
      <w:r w:rsidRPr="00F76AB1">
        <w:rPr>
          <w:lang w:val="en-AU"/>
        </w:rPr>
        <w:t>Are your child’s vaccinations up to date?</w:t>
      </w:r>
    </w:p>
    <w:p w14:paraId="2157B238" w14:textId="77777777" w:rsidR="00CB7E27" w:rsidRDefault="7358EFD4" w:rsidP="00BF3A30">
      <w:pPr>
        <w:rPr>
          <w:lang w:val="en-AU"/>
        </w:rPr>
      </w:pPr>
      <w:r w:rsidRPr="1D1D0D63">
        <w:rPr>
          <w:lang w:val="en-AU"/>
        </w:rPr>
        <w:t>From the moment they’re born, most babies can fight the germs they encounter every day, but there are some serious and life-threatening diseases they are not protected from. </w:t>
      </w:r>
    </w:p>
    <w:p w14:paraId="667645D8" w14:textId="2AB949F9" w:rsidR="00BF3A30" w:rsidRDefault="7358EFD4" w:rsidP="00BF3A30">
      <w:pPr>
        <w:rPr>
          <w:lang w:val="en-AU"/>
        </w:rPr>
      </w:pPr>
      <w:r w:rsidRPr="1D1D0D63">
        <w:rPr>
          <w:lang w:val="en-AU"/>
        </w:rPr>
        <w:t xml:space="preserve">Vaccines under the </w:t>
      </w:r>
      <w:hyperlink r:id="rId145" w:history="1">
        <w:r w:rsidRPr="1D1D0D63">
          <w:rPr>
            <w:rStyle w:val="Hyperlink"/>
            <w:lang w:val="en-AU"/>
          </w:rPr>
          <w:t>National Immunisation Program</w:t>
        </w:r>
      </w:hyperlink>
      <w:r w:rsidRPr="1D1D0D63">
        <w:rPr>
          <w:lang w:val="en-AU"/>
        </w:rPr>
        <w:t xml:space="preserve"> (NIP) are a free, safe and effective way to protect children from preventable diseases, such as measles</w:t>
      </w:r>
      <w:r w:rsidR="00A939DD">
        <w:rPr>
          <w:lang w:val="en-AU"/>
        </w:rPr>
        <w:t xml:space="preserve">, </w:t>
      </w:r>
      <w:r w:rsidRPr="1D1D0D63">
        <w:rPr>
          <w:lang w:val="en-AU"/>
        </w:rPr>
        <w:t>whooping cough</w:t>
      </w:r>
      <w:r w:rsidR="00A939DD">
        <w:rPr>
          <w:lang w:val="en-AU"/>
        </w:rPr>
        <w:t xml:space="preserve"> and diphtheria</w:t>
      </w:r>
      <w:r w:rsidRPr="1D1D0D63">
        <w:rPr>
          <w:lang w:val="en-AU"/>
        </w:rPr>
        <w:t>.</w:t>
      </w:r>
    </w:p>
    <w:p w14:paraId="44F5F4B3" w14:textId="77777777" w:rsidR="00CB7E27" w:rsidRDefault="00BF3A30" w:rsidP="00BF3A30">
      <w:pPr>
        <w:rPr>
          <w:lang w:val="en-AU"/>
        </w:rPr>
      </w:pPr>
      <w:r>
        <w:rPr>
          <w:lang w:val="en-AU"/>
        </w:rPr>
        <w:t>The c</w:t>
      </w:r>
      <w:r w:rsidRPr="00F76AB1">
        <w:rPr>
          <w:lang w:val="en-AU"/>
        </w:rPr>
        <w:t xml:space="preserve">hildhood </w:t>
      </w:r>
      <w:r>
        <w:rPr>
          <w:lang w:val="en-AU"/>
        </w:rPr>
        <w:t>i</w:t>
      </w:r>
      <w:r w:rsidRPr="00F76AB1">
        <w:rPr>
          <w:lang w:val="en-AU"/>
        </w:rPr>
        <w:t xml:space="preserve">mmunisation </w:t>
      </w:r>
      <w:r>
        <w:rPr>
          <w:lang w:val="en-AU"/>
        </w:rPr>
        <w:t>s</w:t>
      </w:r>
      <w:r w:rsidRPr="00F76AB1">
        <w:rPr>
          <w:lang w:val="en-AU"/>
        </w:rPr>
        <w:t xml:space="preserve">chedule is carefully planned to protect babies and children </w:t>
      </w:r>
      <w:r>
        <w:rPr>
          <w:lang w:val="en-AU"/>
        </w:rPr>
        <w:t xml:space="preserve">from as young </w:t>
      </w:r>
      <w:r w:rsidRPr="00F76AB1">
        <w:rPr>
          <w:lang w:val="en-AU"/>
        </w:rPr>
        <w:t>as possible</w:t>
      </w:r>
      <w:r w:rsidR="00A939DD">
        <w:rPr>
          <w:lang w:val="en-AU"/>
        </w:rPr>
        <w:t>,</w:t>
      </w:r>
      <w:r w:rsidRPr="00F76AB1">
        <w:rPr>
          <w:lang w:val="en-AU"/>
        </w:rPr>
        <w:t xml:space="preserve"> and when they need it most.</w:t>
      </w:r>
      <w:r w:rsidRPr="00F76AB1" w:rsidDel="009E27BA">
        <w:rPr>
          <w:lang w:val="en-AU"/>
        </w:rPr>
        <w:t xml:space="preserve"> </w:t>
      </w:r>
    </w:p>
    <w:p w14:paraId="62626BA0" w14:textId="7A41AF7B" w:rsidR="00BF3A30" w:rsidRPr="00F76AB1" w:rsidRDefault="00BF3A30" w:rsidP="00BF3A30">
      <w:pPr>
        <w:rPr>
          <w:lang w:val="en-AU"/>
        </w:rPr>
      </w:pPr>
      <w:r w:rsidRPr="00F76AB1">
        <w:rPr>
          <w:lang w:val="en-AU"/>
        </w:rPr>
        <w:t xml:space="preserve">Vaccinating on time </w:t>
      </w:r>
      <w:r>
        <w:rPr>
          <w:lang w:val="en-AU"/>
        </w:rPr>
        <w:t xml:space="preserve">with the schedule </w:t>
      </w:r>
      <w:r w:rsidRPr="00F76AB1">
        <w:rPr>
          <w:lang w:val="en-AU"/>
        </w:rPr>
        <w:t>gives the best protection from preventable diseases</w:t>
      </w:r>
      <w:r>
        <w:rPr>
          <w:lang w:val="en-AU"/>
        </w:rPr>
        <w:t>. D</w:t>
      </w:r>
      <w:r w:rsidRPr="00F76AB1">
        <w:rPr>
          <w:lang w:val="en-AU"/>
        </w:rPr>
        <w:t xml:space="preserve">elaying a vaccine appointment means your child is unprotected for longer than </w:t>
      </w:r>
      <w:r w:rsidR="003A48C2">
        <w:rPr>
          <w:lang w:val="en-AU"/>
        </w:rPr>
        <w:t>needed</w:t>
      </w:r>
      <w:r w:rsidRPr="00F76AB1">
        <w:rPr>
          <w:lang w:val="en-AU"/>
        </w:rPr>
        <w:t>.</w:t>
      </w:r>
      <w:r>
        <w:rPr>
          <w:lang w:val="en-AU"/>
        </w:rPr>
        <w:t xml:space="preserve"> </w:t>
      </w:r>
    </w:p>
    <w:p w14:paraId="74C7B223" w14:textId="77777777" w:rsidR="00BF3A30" w:rsidRDefault="00BF3A30" w:rsidP="00BF3A30">
      <w:pPr>
        <w:rPr>
          <w:lang w:val="en-AU"/>
        </w:rPr>
      </w:pPr>
      <w:r w:rsidRPr="00F76AB1">
        <w:rPr>
          <w:lang w:val="en-AU"/>
        </w:rPr>
        <w:t xml:space="preserve">You can </w:t>
      </w:r>
      <w:r>
        <w:rPr>
          <w:lang w:val="en-AU"/>
        </w:rPr>
        <w:t>see if your child is up to date by:</w:t>
      </w:r>
    </w:p>
    <w:p w14:paraId="2C09E0D4" w14:textId="0340F773" w:rsidR="00BF3A30" w:rsidRDefault="00BF3A30" w:rsidP="00DD0E68">
      <w:pPr>
        <w:pStyle w:val="ListParagraph"/>
        <w:numPr>
          <w:ilvl w:val="0"/>
          <w:numId w:val="30"/>
        </w:numPr>
        <w:rPr>
          <w:lang w:val="en-AU"/>
        </w:rPr>
      </w:pPr>
      <w:r>
        <w:rPr>
          <w:lang w:val="en-AU"/>
        </w:rPr>
        <w:t>v</w:t>
      </w:r>
      <w:r w:rsidRPr="00FC7416">
        <w:rPr>
          <w:lang w:val="en-AU"/>
        </w:rPr>
        <w:t xml:space="preserve">iewing the </w:t>
      </w:r>
      <w:r>
        <w:rPr>
          <w:lang w:val="en-AU"/>
        </w:rPr>
        <w:t>NIP s</w:t>
      </w:r>
      <w:r w:rsidRPr="00FC7416">
        <w:rPr>
          <w:lang w:val="en-AU"/>
        </w:rPr>
        <w:t>chedule to see</w:t>
      </w:r>
      <w:r>
        <w:rPr>
          <w:lang w:val="en-AU"/>
        </w:rPr>
        <w:t xml:space="preserve"> </w:t>
      </w:r>
      <w:r w:rsidRPr="00FC7416">
        <w:rPr>
          <w:lang w:val="en-AU"/>
        </w:rPr>
        <w:t>which immunisations are recommended at specific times</w:t>
      </w:r>
    </w:p>
    <w:p w14:paraId="13352011" w14:textId="4179633C" w:rsidR="00BF3A30" w:rsidRPr="00E50B31" w:rsidRDefault="7358EFD4" w:rsidP="00DD0E68">
      <w:pPr>
        <w:pStyle w:val="ListParagraph"/>
        <w:numPr>
          <w:ilvl w:val="0"/>
          <w:numId w:val="30"/>
        </w:numPr>
        <w:rPr>
          <w:lang w:val="en-AU"/>
        </w:rPr>
      </w:pPr>
      <w:r w:rsidRPr="1D1D0D63">
        <w:rPr>
          <w:lang w:val="en-AU"/>
        </w:rPr>
        <w:t>checking your child’s immunisation history via</w:t>
      </w:r>
      <w:r w:rsidR="07A862EA" w:rsidRPr="1D1D0D63">
        <w:rPr>
          <w:lang w:val="en-AU"/>
        </w:rPr>
        <w:t xml:space="preserve"> your</w:t>
      </w:r>
      <w:r w:rsidRPr="1D1D0D63">
        <w:rPr>
          <w:lang w:val="en-AU"/>
        </w:rPr>
        <w:t xml:space="preserve"> myGov Medicare online account. </w:t>
      </w:r>
    </w:p>
    <w:p w14:paraId="781BF42E" w14:textId="09789ABE" w:rsidR="00BF3A30" w:rsidRPr="00F76AB1" w:rsidRDefault="7358EFD4" w:rsidP="00BF3A30">
      <w:pPr>
        <w:rPr>
          <w:lang w:val="en-AU"/>
        </w:rPr>
      </w:pPr>
      <w:r w:rsidRPr="2B3E014C">
        <w:rPr>
          <w:lang w:val="en-AU"/>
        </w:rPr>
        <w:t xml:space="preserve">For more information, talk to your trusted health professional or visit </w:t>
      </w:r>
      <w:hyperlink r:id="rId146">
        <w:r w:rsidRPr="2B3E014C">
          <w:rPr>
            <w:rStyle w:val="Hyperlink"/>
            <w:lang w:val="en-AU"/>
          </w:rPr>
          <w:t>health.gov.au/childhoodimmunisation</w:t>
        </w:r>
      </w:hyperlink>
      <w:r w:rsidR="002D537E" w:rsidRPr="2B3E014C">
        <w:rPr>
          <w:lang w:val="en-AU"/>
        </w:rPr>
        <w:t>.</w:t>
      </w:r>
    </w:p>
    <w:p w14:paraId="637377E7" w14:textId="77777777" w:rsidR="00BF3A30" w:rsidRDefault="00BF3A30" w:rsidP="00BF3A30">
      <w:pPr>
        <w:spacing w:line="276" w:lineRule="auto"/>
        <w:rPr>
          <w:rFonts w:eastAsiaTheme="majorEastAsia" w:cs="Times New Roman (Headings CS)"/>
          <w:b/>
          <w:color w:val="672672" w:themeColor="accent1"/>
          <w:sz w:val="32"/>
          <w:szCs w:val="32"/>
          <w:lang w:val="en-AU"/>
        </w:rPr>
      </w:pPr>
      <w:r>
        <w:rPr>
          <w:lang w:val="en-AU"/>
        </w:rPr>
        <w:br w:type="page"/>
      </w:r>
    </w:p>
    <w:p w14:paraId="5FCBC809" w14:textId="77777777" w:rsidR="00BF3A30" w:rsidRPr="00F76AB1" w:rsidRDefault="00BF3A30" w:rsidP="00BF3A30">
      <w:pPr>
        <w:pStyle w:val="Heading1"/>
        <w:rPr>
          <w:lang w:val="en-AU"/>
        </w:rPr>
      </w:pPr>
      <w:bookmarkStart w:id="28" w:name="_Toc141442254"/>
      <w:bookmarkStart w:id="29" w:name="_Toc181626615"/>
      <w:bookmarkStart w:id="30" w:name="_Toc233017570"/>
      <w:r w:rsidRPr="2B3E014C">
        <w:rPr>
          <w:lang w:val="en-AU"/>
        </w:rPr>
        <w:lastRenderedPageBreak/>
        <w:t>Social posts</w:t>
      </w:r>
      <w:bookmarkEnd w:id="28"/>
      <w:bookmarkEnd w:id="29"/>
      <w:bookmarkEnd w:id="30"/>
    </w:p>
    <w:p w14:paraId="27C5E96C" w14:textId="305A0BD2" w:rsidR="00BF3A30" w:rsidRPr="00F76AB1" w:rsidRDefault="00BF3A30" w:rsidP="2B3E014C">
      <w:pPr>
        <w:rPr>
          <w:rFonts w:ascii="Calibri" w:eastAsia="Calibri" w:hAnsi="Calibri" w:cs="Calibri"/>
          <w:szCs w:val="20"/>
          <w:lang w:val="en-AU"/>
        </w:rPr>
      </w:pPr>
      <w:r w:rsidRPr="2B3E014C">
        <w:rPr>
          <w:lang w:val="en-AU"/>
        </w:rPr>
        <w:t>The image tiles</w:t>
      </w:r>
      <w:r w:rsidR="51B38147" w:rsidRPr="2B3E014C">
        <w:rPr>
          <w:lang w:val="en-AU"/>
        </w:rPr>
        <w:t xml:space="preserve"> and captions</w:t>
      </w:r>
      <w:r w:rsidRPr="2B3E014C">
        <w:rPr>
          <w:lang w:val="en-AU"/>
        </w:rPr>
        <w:t xml:space="preserve"> below can be published on your preferred social channels.</w:t>
      </w:r>
      <w:r w:rsidR="007A4EB1" w:rsidRPr="2B3E014C">
        <w:rPr>
          <w:lang w:val="en-AU"/>
        </w:rPr>
        <w:t xml:space="preserve"> </w:t>
      </w:r>
      <w:r w:rsidR="294E5954" w:rsidRPr="00A119D3">
        <w:rPr>
          <w:lang w:val="en-AU"/>
        </w:rPr>
        <w:t xml:space="preserve">These, along with additional tiles, are available for download on the </w:t>
      </w:r>
      <w:hyperlink r:id="rId147" w:history="1">
        <w:r w:rsidR="294E5954" w:rsidRPr="00A119D3">
          <w:rPr>
            <w:rStyle w:val="Hyperlink"/>
            <w:lang w:val="en-AU"/>
          </w:rPr>
          <w:t>Department of Health, Disability</w:t>
        </w:r>
        <w:r w:rsidR="294E5954" w:rsidRPr="00A119D3">
          <w:rPr>
            <w:rStyle w:val="Hyperlink"/>
            <w:lang w:val="en-AU"/>
          </w:rPr>
          <w:t xml:space="preserve"> </w:t>
        </w:r>
        <w:r w:rsidR="294E5954" w:rsidRPr="00A119D3">
          <w:rPr>
            <w:rStyle w:val="Hyperlink"/>
            <w:lang w:val="en-AU"/>
          </w:rPr>
          <w:t>and Ageing website</w:t>
        </w:r>
      </w:hyperlink>
      <w:r w:rsidR="2EB9CD1A" w:rsidRPr="00A119D3">
        <w:rPr>
          <w:lang w:val="en-AU"/>
        </w:rPr>
        <w:t>.</w:t>
      </w:r>
    </w:p>
    <w:tbl>
      <w:tblPr>
        <w:tblStyle w:val="TableGrid-Header2"/>
        <w:tblW w:w="5000" w:type="pct"/>
        <w:tblLook w:val="04A0" w:firstRow="1" w:lastRow="0" w:firstColumn="1" w:lastColumn="0" w:noHBand="0" w:noVBand="1"/>
      </w:tblPr>
      <w:tblGrid>
        <w:gridCol w:w="6096"/>
        <w:gridCol w:w="3543"/>
      </w:tblGrid>
      <w:tr w:rsidR="00BF3A30" w:rsidRPr="00F76AB1" w14:paraId="0E3C39E1" w14:textId="77777777" w:rsidTr="2B3E014C">
        <w:trPr>
          <w:cnfStyle w:val="100000000000" w:firstRow="1" w:lastRow="0" w:firstColumn="0" w:lastColumn="0" w:oddVBand="0" w:evenVBand="0" w:oddHBand="0" w:evenHBand="0" w:firstRowFirstColumn="0" w:firstRowLastColumn="0" w:lastRowFirstColumn="0" w:lastRowLastColumn="0"/>
        </w:trPr>
        <w:tc>
          <w:tcPr>
            <w:tcW w:w="6096" w:type="dxa"/>
          </w:tcPr>
          <w:p w14:paraId="6E989A24" w14:textId="379AB757" w:rsidR="00BF3A30" w:rsidRPr="00F76AB1" w:rsidRDefault="2EB9CD1A">
            <w:pPr>
              <w:pStyle w:val="NormalTables"/>
            </w:pPr>
            <w:r>
              <w:t>Caption</w:t>
            </w:r>
          </w:p>
        </w:tc>
        <w:tc>
          <w:tcPr>
            <w:tcW w:w="3543" w:type="dxa"/>
          </w:tcPr>
          <w:p w14:paraId="6F5E42F9" w14:textId="77777777" w:rsidR="00BF3A30" w:rsidRPr="00F76AB1" w:rsidRDefault="00BF3A30">
            <w:pPr>
              <w:pStyle w:val="NormalTables"/>
            </w:pPr>
            <w:r w:rsidRPr="00F76AB1">
              <w:t>Image</w:t>
            </w:r>
          </w:p>
        </w:tc>
      </w:tr>
      <w:tr w:rsidR="00BF3A30" w:rsidRPr="00F76AB1" w14:paraId="7AF01C7F" w14:textId="77777777" w:rsidTr="2B3E014C">
        <w:tc>
          <w:tcPr>
            <w:tcW w:w="6096" w:type="dxa"/>
          </w:tcPr>
          <w:p w14:paraId="3785241C" w14:textId="77777777" w:rsidR="00BF3A30" w:rsidRDefault="00BF3A30" w:rsidP="001553AD">
            <w:pPr>
              <w:pStyle w:val="NormalTables"/>
            </w:pPr>
            <w:r w:rsidRPr="00F76AB1">
              <w:t>Australia’s National Immunisation Program provides free vaccines to protect children against serious diseases.</w:t>
            </w:r>
          </w:p>
          <w:p w14:paraId="09C728EE" w14:textId="77777777" w:rsidR="00BF3A30" w:rsidRDefault="00BF3A30" w:rsidP="001553AD">
            <w:pPr>
              <w:pStyle w:val="NormalTables"/>
              <w:rPr>
                <w:rFonts w:cstheme="minorHAnsi"/>
              </w:rPr>
            </w:pPr>
            <w:r>
              <w:rPr>
                <w:rFonts w:cstheme="minorHAnsi"/>
              </w:rPr>
              <w:t>The program’s schedule has</w:t>
            </w:r>
            <w:r w:rsidRPr="00E40972">
              <w:rPr>
                <w:rFonts w:cstheme="minorHAnsi"/>
              </w:rPr>
              <w:t xml:space="preserve"> recommended vaccines for your child from birth to </w:t>
            </w:r>
            <w:r>
              <w:rPr>
                <w:rFonts w:cstheme="minorHAnsi"/>
              </w:rPr>
              <w:t>4 years to help protect against diseases such as:</w:t>
            </w:r>
          </w:p>
          <w:p w14:paraId="3879F55F" w14:textId="77777777" w:rsidR="00BF3A30" w:rsidRPr="001519CD" w:rsidRDefault="00BF3A30" w:rsidP="001553AD">
            <w:pPr>
              <w:pStyle w:val="ListBullet2"/>
            </w:pPr>
            <w:r w:rsidRPr="001519CD">
              <w:t xml:space="preserve">whooping cough </w:t>
            </w:r>
          </w:p>
          <w:p w14:paraId="39C71F38" w14:textId="77777777" w:rsidR="00BF3A30" w:rsidRDefault="00BF3A30" w:rsidP="001553AD">
            <w:pPr>
              <w:pStyle w:val="ListBullet2"/>
            </w:pPr>
            <w:r>
              <w:t>meningococcal (ACWY)</w:t>
            </w:r>
          </w:p>
          <w:p w14:paraId="5B816539" w14:textId="631ABC8E" w:rsidR="00B82D15" w:rsidRDefault="00B82D15" w:rsidP="001553AD">
            <w:pPr>
              <w:pStyle w:val="ListBullet2"/>
            </w:pPr>
            <w:r>
              <w:t>measles</w:t>
            </w:r>
          </w:p>
          <w:p w14:paraId="249A2271" w14:textId="5432B80C" w:rsidR="00B82D15" w:rsidRDefault="00B82D15" w:rsidP="001553AD">
            <w:pPr>
              <w:pStyle w:val="ListBullet2"/>
            </w:pPr>
            <w:r>
              <w:t>diphtheria</w:t>
            </w:r>
          </w:p>
          <w:p w14:paraId="27057BCA" w14:textId="05E273CE" w:rsidR="00BF3A30" w:rsidRDefault="00BF3A30" w:rsidP="001553AD">
            <w:pPr>
              <w:pStyle w:val="ListBullet2"/>
            </w:pPr>
            <w:r>
              <w:t xml:space="preserve">pneumococcal. </w:t>
            </w:r>
          </w:p>
          <w:p w14:paraId="52C9E5A6" w14:textId="16248D73" w:rsidR="00BF3A30" w:rsidRPr="00F76AB1" w:rsidRDefault="00BF3A30" w:rsidP="001553AD">
            <w:pPr>
              <w:pStyle w:val="NormalTables"/>
            </w:pPr>
            <w:r w:rsidRPr="00F76AB1">
              <w:t xml:space="preserve">Find out more about the childhood immunisation schedule at </w:t>
            </w:r>
            <w:hyperlink r:id="rId148" w:history="1">
              <w:r w:rsidRPr="008E0DE5">
                <w:rPr>
                  <w:rStyle w:val="Hyperlink"/>
                </w:rPr>
                <w:t>health.gov.au/childhoodimmunisation</w:t>
              </w:r>
            </w:hyperlink>
          </w:p>
        </w:tc>
        <w:tc>
          <w:tcPr>
            <w:tcW w:w="3543" w:type="dxa"/>
          </w:tcPr>
          <w:p w14:paraId="267BEAEC" w14:textId="5A611145" w:rsidR="00BF3A30" w:rsidRPr="00F76AB1" w:rsidRDefault="000F1945">
            <w:pPr>
              <w:pStyle w:val="NormalTables"/>
            </w:pPr>
            <w:r w:rsidRPr="000F1945">
              <w:rPr>
                <w:noProof/>
              </w:rPr>
              <w:drawing>
                <wp:inline distT="0" distB="0" distL="0" distR="0" wp14:anchorId="58E07043" wp14:editId="0BA11EA0">
                  <wp:extent cx="1584927" cy="1981200"/>
                  <wp:effectExtent l="0" t="0" r="3175" b="0"/>
                  <wp:docPr id="379622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622980" name=""/>
                          <pic:cNvPicPr/>
                        </pic:nvPicPr>
                        <pic:blipFill>
                          <a:blip r:embed="rId149"/>
                          <a:stretch>
                            <a:fillRect/>
                          </a:stretch>
                        </pic:blipFill>
                        <pic:spPr>
                          <a:xfrm>
                            <a:off x="0" y="0"/>
                            <a:ext cx="1632239" cy="2040341"/>
                          </a:xfrm>
                          <a:prstGeom prst="rect">
                            <a:avLst/>
                          </a:prstGeom>
                        </pic:spPr>
                      </pic:pic>
                    </a:graphicData>
                  </a:graphic>
                </wp:inline>
              </w:drawing>
            </w:r>
          </w:p>
        </w:tc>
      </w:tr>
      <w:tr w:rsidR="00BF3A30" w:rsidRPr="00F76AB1" w14:paraId="6108D0FE" w14:textId="77777777" w:rsidTr="2B3E014C">
        <w:tc>
          <w:tcPr>
            <w:tcW w:w="6096" w:type="dxa"/>
          </w:tcPr>
          <w:p w14:paraId="67E7CAB6" w14:textId="16DCEA3D" w:rsidR="00BF3A30" w:rsidRDefault="00BF3A30" w:rsidP="001553AD">
            <w:pPr>
              <w:pStyle w:val="NormalTables"/>
            </w:pPr>
            <w:r>
              <w:t>Are your child’s vaccinations up to date?</w:t>
            </w:r>
          </w:p>
          <w:p w14:paraId="5DB7098A" w14:textId="3412F104" w:rsidR="00BF3A30" w:rsidRDefault="00BF3A30" w:rsidP="001553AD">
            <w:pPr>
              <w:pStyle w:val="NormalTables"/>
            </w:pPr>
            <w:r>
              <w:t xml:space="preserve">For the best protection, babies and children need to get their vaccinations on time. </w:t>
            </w:r>
          </w:p>
          <w:p w14:paraId="5DFBDBAC" w14:textId="55B4EB89" w:rsidR="00BF3A30" w:rsidRDefault="00BF3A30" w:rsidP="001553AD">
            <w:pPr>
              <w:pStyle w:val="NormalTables"/>
            </w:pPr>
            <w:r>
              <w:t>The National Immunisation Program provides free vaccines to babies and children at scheduled times from birth to 4 years.</w:t>
            </w:r>
          </w:p>
          <w:p w14:paraId="22272D4D" w14:textId="440FC873" w:rsidR="00BF3A30" w:rsidRPr="00F76AB1" w:rsidRDefault="00BF3A30" w:rsidP="001553AD">
            <w:pPr>
              <w:pStyle w:val="NormalTables"/>
            </w:pPr>
            <w:r>
              <w:t xml:space="preserve">For more information, including how to check if your child’s vaccinations are up to date, visit </w:t>
            </w:r>
            <w:hyperlink r:id="rId150" w:history="1">
              <w:r w:rsidRPr="008E0DE5">
                <w:rPr>
                  <w:rStyle w:val="Hyperlink"/>
                </w:rPr>
                <w:t xml:space="preserve">health.gov.au/childhoodimmunisation </w:t>
              </w:r>
            </w:hyperlink>
            <w:r>
              <w:t xml:space="preserve"> </w:t>
            </w:r>
          </w:p>
        </w:tc>
        <w:tc>
          <w:tcPr>
            <w:tcW w:w="3543" w:type="dxa"/>
          </w:tcPr>
          <w:p w14:paraId="5401B851" w14:textId="0BB38978" w:rsidR="00BF3A30" w:rsidRPr="00F76AB1" w:rsidRDefault="000F1945">
            <w:pPr>
              <w:pStyle w:val="NormalTables"/>
            </w:pPr>
            <w:r w:rsidRPr="000F1945">
              <w:rPr>
                <w:noProof/>
              </w:rPr>
              <w:drawing>
                <wp:inline distT="0" distB="0" distL="0" distR="0" wp14:anchorId="01AD6C0E" wp14:editId="486B5CA8">
                  <wp:extent cx="1564607" cy="1955800"/>
                  <wp:effectExtent l="0" t="0" r="0" b="0"/>
                  <wp:docPr id="15807428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42837" name=""/>
                          <pic:cNvPicPr/>
                        </pic:nvPicPr>
                        <pic:blipFill>
                          <a:blip r:embed="rId151"/>
                          <a:stretch>
                            <a:fillRect/>
                          </a:stretch>
                        </pic:blipFill>
                        <pic:spPr>
                          <a:xfrm>
                            <a:off x="0" y="0"/>
                            <a:ext cx="1595924" cy="1994947"/>
                          </a:xfrm>
                          <a:prstGeom prst="rect">
                            <a:avLst/>
                          </a:prstGeom>
                        </pic:spPr>
                      </pic:pic>
                    </a:graphicData>
                  </a:graphic>
                </wp:inline>
              </w:drawing>
            </w:r>
          </w:p>
        </w:tc>
      </w:tr>
      <w:tr w:rsidR="00BF3A30" w:rsidRPr="00F76AB1" w14:paraId="5C487792" w14:textId="77777777" w:rsidTr="2B3E014C">
        <w:tc>
          <w:tcPr>
            <w:tcW w:w="6096" w:type="dxa"/>
          </w:tcPr>
          <w:p w14:paraId="6F459F7E" w14:textId="1E98BAEE" w:rsidR="00BF3A30" w:rsidRPr="001553AD" w:rsidRDefault="00BF3A30" w:rsidP="001553AD">
            <w:pPr>
              <w:pStyle w:val="NormalTables"/>
            </w:pPr>
            <w:r w:rsidRPr="001553AD">
              <w:t xml:space="preserve">The National Immunisation Program schedule </w:t>
            </w:r>
            <w:r w:rsidRPr="001553AD">
              <w:rPr>
                <w:rFonts w:ascii="Apple Color Emoji" w:hAnsi="Apple Color Emoji" w:cs="Apple Color Emoji"/>
              </w:rPr>
              <w:t>🗓️</w:t>
            </w:r>
            <w:r w:rsidRPr="001553AD">
              <w:t xml:space="preserve"> outlines the childhood vaccinations recommended for all children in Australia.</w:t>
            </w:r>
          </w:p>
          <w:p w14:paraId="1708D342" w14:textId="4AB2209C" w:rsidR="00BF3A30" w:rsidRPr="001553AD" w:rsidRDefault="00BF3A30" w:rsidP="001553AD">
            <w:pPr>
              <w:pStyle w:val="NormalTables"/>
            </w:pPr>
            <w:r w:rsidRPr="001553AD">
              <w:t xml:space="preserve">On time vaccination means children are protected from serious disease with stronger immune systems. Skipping and delaying vaccines means children are unprotected for longer than </w:t>
            </w:r>
            <w:r w:rsidR="00033BE9" w:rsidRPr="00565E00">
              <w:t>needed</w:t>
            </w:r>
            <w:r w:rsidRPr="001553AD">
              <w:t xml:space="preserve">. </w:t>
            </w:r>
          </w:p>
          <w:p w14:paraId="4B0AD95D" w14:textId="41AE19BA" w:rsidR="00CB7E27" w:rsidRDefault="7358EFD4" w:rsidP="001553AD">
            <w:pPr>
              <w:pStyle w:val="NormalTables"/>
            </w:pPr>
            <w:r>
              <w:t xml:space="preserve">To learn more, visit </w:t>
            </w:r>
            <w:hyperlink r:id="rId152" w:history="1">
              <w:r w:rsidRPr="003A2B1F">
                <w:rPr>
                  <w:rStyle w:val="Hyperlink"/>
                </w:rPr>
                <w:t>health.gov.au/childhoodimmunisation</w:t>
              </w:r>
            </w:hyperlink>
            <w:r w:rsidR="00C47FA8">
              <w:t xml:space="preserve"> </w:t>
            </w:r>
          </w:p>
          <w:p w14:paraId="489D4F29" w14:textId="43E9195C" w:rsidR="00BF3A30" w:rsidRPr="00F95951" w:rsidRDefault="1F9455A9" w:rsidP="001553AD">
            <w:pPr>
              <w:pStyle w:val="NormalTables"/>
              <w:rPr>
                <w:color w:val="672672" w:themeColor="accent1"/>
                <w:u w:val="single"/>
              </w:rPr>
            </w:pPr>
            <w:r>
              <w:t xml:space="preserve"> </w:t>
            </w:r>
          </w:p>
        </w:tc>
        <w:tc>
          <w:tcPr>
            <w:tcW w:w="3543" w:type="dxa"/>
          </w:tcPr>
          <w:p w14:paraId="55F2BCF9" w14:textId="77777777" w:rsidR="00BF3A30" w:rsidRPr="00F76AB1" w:rsidRDefault="00BF3A30">
            <w:pPr>
              <w:pStyle w:val="NormalTables"/>
            </w:pPr>
            <w:r w:rsidRPr="00F76AB1">
              <w:rPr>
                <w:noProof/>
              </w:rPr>
              <w:drawing>
                <wp:inline distT="0" distB="0" distL="0" distR="0" wp14:anchorId="2B835497" wp14:editId="6850F002">
                  <wp:extent cx="1595336" cy="1595336"/>
                  <wp:effectExtent l="0" t="0" r="508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1599911" cy="1599911"/>
                          </a:xfrm>
                          <a:prstGeom prst="rect">
                            <a:avLst/>
                          </a:prstGeom>
                        </pic:spPr>
                      </pic:pic>
                    </a:graphicData>
                  </a:graphic>
                </wp:inline>
              </w:drawing>
            </w:r>
          </w:p>
        </w:tc>
      </w:tr>
    </w:tbl>
    <w:p w14:paraId="1090B3D8" w14:textId="6AE88E1B" w:rsidR="28D1C91C" w:rsidRDefault="28D1C91C" w:rsidP="28D1C91C">
      <w:pPr>
        <w:pStyle w:val="ListBullet2"/>
        <w:numPr>
          <w:ilvl w:val="0"/>
          <w:numId w:val="0"/>
        </w:numPr>
        <w:rPr>
          <w:lang w:val="en-AU"/>
        </w:rPr>
      </w:pPr>
    </w:p>
    <w:sectPr w:rsidR="28D1C91C" w:rsidSect="007C7EBE">
      <w:headerReference w:type="default" r:id="rId154"/>
      <w:footerReference w:type="default" r:id="rId155"/>
      <w:footnotePr>
        <w:numRestart w:val="eachPage"/>
      </w:footnotePr>
      <w:pgSz w:w="11907" w:h="16839" w:code="9"/>
      <w:pgMar w:top="1418" w:right="1134" w:bottom="1277" w:left="1134" w:header="709" w:footer="709"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endnote w:type="separator" w:id="-1">
    <w:p w14:paraId="6AEEC77E" w14:textId="77777777" w:rsidR="0044069F" w:rsidRDefault="0044069F" w:rsidP="00B259EA">
      <w:r>
        <w:separator/>
      </w:r>
    </w:p>
  </w:endnote>
  <w:endnote w:type="continuationSeparator" w:id="0">
    <w:p w14:paraId="65C0C4F3" w14:textId="77777777" w:rsidR="0044069F" w:rsidRDefault="0044069F" w:rsidP="00B259EA">
      <w:r>
        <w:continuationSeparator/>
      </w:r>
    </w:p>
  </w:endnote>
  <w:endnote w:type="continuationNotice" w:id="1">
    <w:p w14:paraId="4294C997" w14:textId="77777777" w:rsidR="0044069F" w:rsidRDefault="0044069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20B0604020202020204"/>
    <w:charset w:val="00"/>
    <w:family w:val="roman"/>
    <w:notTrueType/>
    <w:pitch w:val="default"/>
  </w:font>
  <w:font w:name="Arial (Body CS)">
    <w:altName w:val="Arial"/>
    <w:panose1 w:val="020B0604020202020204"/>
    <w:charset w:val="00"/>
    <w:family w:val="roman"/>
    <w:notTrueType/>
    <w:pitch w:val="default"/>
  </w:font>
  <w:font w:name="Aptos">
    <w:panose1 w:val="020B0004020202020204"/>
    <w:charset w:val="00"/>
    <w:family w:val="swiss"/>
    <w:pitch w:val="variable"/>
    <w:sig w:usb0="20000287" w:usb1="00000003" w:usb2="00000000" w:usb3="00000000" w:csb0="0000019F" w:csb1="00000000"/>
  </w:font>
  <w:font w:name="Apple Color Emoji">
    <w:altName w:val="Calibri"/>
    <w:panose1 w:val="00000000000000000000"/>
    <w:charset w:val="00"/>
    <w:family w:val="auto"/>
    <w:pitch w:val="variable"/>
    <w:sig w:usb0="00000003" w:usb1="18000000" w:usb2="14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17137F25" w14:textId="280A388D" w:rsidR="00E04C23" w:rsidRDefault="00227C8D" w:rsidP="006D491C">
    <w:pPr>
      <w:pStyle w:val="Footer"/>
      <w:framePr w:wrap="none" w:vAnchor="text" w:hAnchor="margin" w:xAlign="right" w:y="1"/>
      <w:rPr>
        <w:rStyle w:val="PageNumber"/>
      </w:rPr>
    </w:pPr>
    <w:r>
      <w:rPr>
        <w:rFonts w:ascii="Calibri" w:hAnsi="Calibri"/>
        <w:noProof/>
        <w:color w:val="000000"/>
      </w:rPr>
      <mc:AlternateContent>
        <mc:Choice Requires="wps">
          <w:drawing>
            <wp:anchor distT="0" distB="0" distL="0" distR="0" simplePos="0" relativeHeight="251658245" behindDoc="0" locked="0" layoutInCell="1" allowOverlap="1" wp14:anchorId="2B284042" wp14:editId="774D014C">
              <wp:simplePos x="635" y="635"/>
              <wp:positionH relativeFrom="page">
                <wp:align>center</wp:align>
              </wp:positionH>
              <wp:positionV relativeFrom="page">
                <wp:align>bottom</wp:align>
              </wp:positionV>
              <wp:extent cx="609600" cy="400050"/>
              <wp:effectExtent l="0" t="0" r="0" b="0"/>
              <wp:wrapNone/>
              <wp:docPr id="305239518" name="Text Box 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14:paraId="2938B805" w14:textId="7FF86524" w:rsidR="00227C8D" w:rsidRPr="00565E00" w:rsidRDefault="00227C8D" w:rsidP="00565E00">
                          <w:pPr>
                            <w:spacing w:after="0"/>
                            <w:rPr>
                              <w:rFonts w:ascii="Aptos" w:eastAsia="Aptos" w:hAnsi="Aptos" w:cs="Aptos"/>
                              <w:noProof/>
                              <w:color w:val="FF0000"/>
                              <w:sz w:val="24"/>
                              <w:szCs w:val="24"/>
                            </w:rPr>
                          </w:pPr>
                          <w:r w:rsidRPr="00565E00">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284042" id="_x0000_t202" coordsize="21600,21600" o:spt="202" path="m,l,21600r21600,l21600,xe">
              <v:stroke joinstyle="miter"/>
              <v:path gradientshapeok="t" o:connecttype="rect"/>
            </v:shapetype>
            <v:shape id="Text Box 6" o:spid="_x0000_s1027" type="#_x0000_t202" alt="OFFICIAL" style="position:absolute;margin-left:0;margin-top:0;width:48pt;height:31.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" filled="f" stroked="f">
              <v:textbox style="mso-fit-shape-to-text:t" inset="0,0,0,15pt">
                <w:txbxContent>
                  <w:p w14:paraId="2938B805" w14:textId="7FF86524" w:rsidR="00227C8D" w:rsidRPr="00565E00" w:rsidRDefault="00227C8D" w:rsidP="00565E00">
                    <w:pPr>
                      <w:spacing w:after="0"/>
                      <w:rPr>
                        <w:rFonts w:ascii="Aptos" w:eastAsia="Aptos" w:hAnsi="Aptos" w:cs="Aptos"/>
                        <w:noProof/>
                        <w:color w:val="FF0000"/>
                        <w:sz w:val="24"/>
                        <w:szCs w:val="24"/>
                      </w:rPr>
                    </w:pPr>
                    <w:r w:rsidRPr="00565E00">
                      <w:rPr>
                        <w:rFonts w:ascii="Aptos" w:eastAsia="Aptos" w:hAnsi="Aptos" w:cs="Aptos"/>
                        <w:noProof/>
                        <w:color w:val="FF0000"/>
                        <w:sz w:val="24"/>
                        <w:szCs w:val="24"/>
                      </w:rPr>
                      <w:t>OFFICIAL</w:t>
                    </w:r>
                  </w:p>
                </w:txbxContent>
              </v:textbox>
              <w10:wrap anchorx="page" anchory="page"/>
            </v:shape>
          </w:pict>
        </mc:Fallback>
      </mc:AlternateContent>
    </w:r>
    <w:r w:rsidR="00E04C23">
      <w:rPr>
        <w:rStyle w:val="PageNumber"/>
      </w:rPr>
      <w:fldChar w:fldCharType="begin"/>
    </w:r>
    <w:r w:rsidR="00E04C23">
      <w:rPr>
        <w:rStyle w:val="PageNumber"/>
      </w:rPr>
      <w:instrText xml:space="preserve"> PAGE </w:instrText>
    </w:r>
    <w:r w:rsidR="00E04C23">
      <w:rPr>
        <w:rStyle w:val="PageNumber"/>
      </w:rPr>
      <w:fldChar w:fldCharType="end"/>
    </w:r>
  </w:p>
  <w:p w14:paraId="62016BC5" w14:textId="77777777" w:rsidR="00E04C23" w:rsidRDefault="00E04C23" w:rsidP="006D491C">
    <w:pPr>
      <w:pStyle w:val="Footer"/>
      <w:ind w:right="360"/>
      <w:rPr>
        <w:rStyle w:val="PageNumber"/>
      </w:rPr>
    </w:pPr>
  </w:p>
  <w:p w14:paraId="6B904509" w14:textId="77777777" w:rsidR="00E04C23" w:rsidRDefault="00E04C23" w:rsidP="00B259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7F167FEA" w14:textId="34EC3F98" w:rsidR="00E04C23" w:rsidRDefault="00E04C23" w:rsidP="00B259EA">
    <w:pPr>
      <w:pStyle w:val="Footer"/>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1D3638A2" w14:textId="74CE1C69" w:rsidR="00E04C23" w:rsidRDefault="00A144D4" w:rsidP="00B259EA">
    <w:pPr>
      <w:pStyle w:val="Footer"/>
    </w:pPr>
    <w:fldSimple w:instr="STYLEREF Title \* MERGEFORMAT">
      <w:r w:rsidR="00D778B0">
        <w:rPr>
          <w:noProof/>
        </w:rPr>
        <w:t xml:space="preserve">Childhood immunisation </w:t>
      </w:r>
      <w:r w:rsidR="00D778B0">
        <w:rPr>
          <w:noProof/>
        </w:rPr>
        <w:br/>
        <w:t xml:space="preserve">Information kit for </w:t>
      </w:r>
      <w:r w:rsidR="00D778B0">
        <w:rPr>
          <w:noProof/>
        </w:rPr>
        <w:br/>
        <w:t>health professionals</w:t>
      </w:r>
    </w:fldSimple>
    <w:r w:rsidR="00E04C23">
      <w:t xml:space="preserve"> – </w:t>
    </w:r>
    <w:fldSimple w:instr="STYLEREF Subtitle \* MERGEFORMAT">
      <w:r w:rsidR="00D778B0" w:rsidRPr="00D778B0">
        <w:rPr>
          <w:b/>
          <w:bCs/>
          <w:noProof/>
          <w:lang w:val="en-GB"/>
        </w:rPr>
        <w:t>June 2026</w:t>
      </w:r>
    </w:fldSimple>
    <w:bookmarkStart w:id="0" w:name="_Toc390071409"/>
  </w:p>
  <w:bookmarkEnd w:id="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14A6AA94" w14:textId="3E907BA9" w:rsidR="00227C8D" w:rsidRDefault="00227C8D">
    <w:pPr>
      <w:pStyle w:val="Footer"/>
    </w:pPr>
    <w:r>
      <w:rPr>
        <w:noProof/>
      </w:rPr>
      <mc:AlternateContent>
        <mc:Choice Requires="wps">
          <w:drawing>
            <wp:anchor distT="0" distB="0" distL="0" distR="0" simplePos="0" relativeHeight="251658244" behindDoc="0" locked="0" layoutInCell="1" allowOverlap="1" wp14:anchorId="47E4C6A7" wp14:editId="77B4A37E">
              <wp:simplePos x="635" y="635"/>
              <wp:positionH relativeFrom="page">
                <wp:align>center</wp:align>
              </wp:positionH>
              <wp:positionV relativeFrom="page">
                <wp:align>bottom</wp:align>
              </wp:positionV>
              <wp:extent cx="609600" cy="400050"/>
              <wp:effectExtent l="0" t="0" r="0" b="0"/>
              <wp:wrapNone/>
              <wp:docPr id="1854893517"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14:paraId="294E2E61" w14:textId="3755F56A" w:rsidR="00227C8D" w:rsidRPr="00565E00" w:rsidRDefault="00227C8D" w:rsidP="00565E00">
                          <w:pPr>
                            <w:spacing w:after="0"/>
                            <w:rPr>
                              <w:rFonts w:ascii="Aptos" w:eastAsia="Aptos" w:hAnsi="Aptos" w:cs="Aptos"/>
                              <w:noProof/>
                              <w:color w:val="FF0000"/>
                              <w:sz w:val="24"/>
                              <w:szCs w:val="24"/>
                            </w:rPr>
                          </w:pPr>
                          <w:r w:rsidRPr="00565E00">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E4C6A7" id="_x0000_t202" coordsize="21600,21600" o:spt="202" path="m,l,21600r21600,l21600,xe">
              <v:stroke joinstyle="miter"/>
              <v:path gradientshapeok="t" o:connecttype="rect"/>
            </v:shapetype>
            <v:shape id="Text Box 5" o:spid="_x0000_s1029" type="#_x0000_t202" alt="OFFICIAL" style="position:absolute;margin-left:0;margin-top:0;width:48pt;height:31.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" filled="f" stroked="f">
              <v:textbox style="mso-fit-shape-to-text:t" inset="0,0,0,15pt">
                <w:txbxContent>
                  <w:p w14:paraId="294E2E61" w14:textId="3755F56A" w:rsidR="00227C8D" w:rsidRPr="00565E00" w:rsidRDefault="00227C8D" w:rsidP="00565E00">
                    <w:pPr>
                      <w:spacing w:after="0"/>
                      <w:rPr>
                        <w:rFonts w:ascii="Aptos" w:eastAsia="Aptos" w:hAnsi="Aptos" w:cs="Aptos"/>
                        <w:noProof/>
                        <w:color w:val="FF0000"/>
                        <w:sz w:val="24"/>
                        <w:szCs w:val="24"/>
                      </w:rPr>
                    </w:pPr>
                    <w:r w:rsidRPr="00565E00">
                      <w:rPr>
                        <w:rFonts w:ascii="Aptos" w:eastAsia="Aptos" w:hAnsi="Aptos" w:cs="Aptos"/>
                        <w:noProof/>
                        <w:color w:val="FF0000"/>
                        <w:sz w:val="24"/>
                        <w:szCs w:val="24"/>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0800EBF7" w14:textId="4E9D61D4" w:rsidR="00E04C23" w:rsidRDefault="00227C8D" w:rsidP="006D491C">
    <w:pPr>
      <w:pStyle w:val="Footer"/>
      <w:framePr w:wrap="none" w:vAnchor="text" w:hAnchor="margin" w:xAlign="right" w:y="1"/>
      <w:rPr>
        <w:rStyle w:val="PageNumber"/>
      </w:rPr>
    </w:pPr>
    <w:r>
      <w:rPr>
        <w:rFonts w:ascii="Calibri" w:hAnsi="Calibri"/>
        <w:noProof/>
        <w:color w:val="000000"/>
      </w:rPr>
      <mc:AlternateContent>
        <mc:Choice Requires="wps">
          <w:drawing>
            <wp:anchor distT="0" distB="0" distL="0" distR="0" simplePos="0" relativeHeight="251658246" behindDoc="0" locked="0" layoutInCell="1" allowOverlap="1" wp14:anchorId="06BED890" wp14:editId="5DC8D2F1">
              <wp:simplePos x="635" y="635"/>
              <wp:positionH relativeFrom="page">
                <wp:align>center</wp:align>
              </wp:positionH>
              <wp:positionV relativeFrom="page">
                <wp:align>bottom</wp:align>
              </wp:positionV>
              <wp:extent cx="609600" cy="400050"/>
              <wp:effectExtent l="0" t="0" r="0" b="0"/>
              <wp:wrapNone/>
              <wp:docPr id="2091145568" name="Text Box 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14:paraId="7C0DD5F4" w14:textId="39D5E541" w:rsidR="00227C8D" w:rsidRPr="00565E00" w:rsidRDefault="00227C8D" w:rsidP="00C152EF">
                          <w:pPr>
                            <w:spacing w:after="0"/>
                            <w:rPr>
                              <w:rFonts w:ascii="Aptos" w:eastAsia="Aptos" w:hAnsi="Aptos" w:cs="Aptos"/>
                              <w:noProof/>
                              <w:color w:val="FF0000"/>
                              <w:sz w:val="24"/>
                              <w:szCs w:val="24"/>
                            </w:rPr>
                          </w:pPr>
                          <w:r w:rsidRPr="00565E00">
                            <w:rPr>
                              <w:rFonts w:ascii="Aptos" w:eastAsia="Aptos" w:hAnsi="Aptos" w:cs="Aptos"/>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6BED890" id="_x0000_t202" coordsize="21600,21600" o:spt="202" path="m,l,21600r21600,l21600,xe">
              <v:stroke joinstyle="miter"/>
              <v:path gradientshapeok="t" o:connecttype="rect"/>
            </v:shapetype>
            <v:shape id="Text Box 8" o:spid="_x0000_s1030" type="#_x0000_t202" alt="OFFICIAL" style="position:absolute;margin-left:0;margin-top:0;width:48pt;height:31.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" filled="f" stroked="f">
              <v:textbox style="mso-fit-shape-to-text:t" inset="0,0,0,15pt">
                <w:txbxContent>
                  <w:p w14:paraId="7C0DD5F4" w14:textId="39D5E541" w:rsidR="00227C8D" w:rsidRPr="00565E00" w:rsidRDefault="00227C8D" w:rsidP="00C152EF">
                    <w:pPr>
                      <w:spacing w:after="0"/>
                      <w:rPr>
                        <w:rFonts w:ascii="Aptos" w:eastAsia="Aptos" w:hAnsi="Aptos" w:cs="Aptos"/>
                        <w:noProof/>
                        <w:color w:val="FF0000"/>
                        <w:sz w:val="24"/>
                        <w:szCs w:val="24"/>
                      </w:rPr>
                    </w:pPr>
                    <w:r w:rsidRPr="00565E00">
                      <w:rPr>
                        <w:rFonts w:ascii="Aptos" w:eastAsia="Aptos" w:hAnsi="Aptos" w:cs="Aptos"/>
                        <w:noProof/>
                        <w:color w:val="FF0000"/>
                        <w:sz w:val="24"/>
                        <w:szCs w:val="24"/>
                      </w:rPr>
                      <w:t>OFFICIAL</w:t>
                    </w:r>
                  </w:p>
                </w:txbxContent>
              </v:textbox>
              <w10:wrap anchorx="page" anchory="page"/>
            </v:shape>
          </w:pict>
        </mc:Fallback>
      </mc:AlternateContent>
    </w:r>
  </w:p>
  <w:sdt>
    <w:sdtPr>
      <w:rPr>
        <w:rStyle w:val="PageNumber"/>
      </w:rPr>
      <w:id w:val="1404725438"/>
      <w:docPartObj>
        <w:docPartGallery w:val="Page Numbers (Bottom of Page)"/>
        <w:docPartUnique/>
      </w:docPartObj>
    </w:sdtPr>
    <w:sdtContent>
      <w:p w14:paraId="4590CB77" w14:textId="4E9D61D4" w:rsidR="00E04C23" w:rsidRDefault="00E04C23" w:rsidP="006D491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55CFAE3E" w14:textId="4223C85F" w:rsidR="00470746" w:rsidRDefault="001553AD" w:rsidP="001553AD">
    <w:pPr>
      <w:pStyle w:val="Footer"/>
      <w:ind w:right="360"/>
    </w:pPr>
    <w:r w:rsidRPr="001553AD">
      <w:rPr>
        <w:bCs/>
        <w:lang w:val="en-AU"/>
      </w:rPr>
      <w:t>Health professionals’ kit – Routine Childhood Immunisation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footnote w:type="separator" w:id="-1">
    <w:p w14:paraId="207F47FA" w14:textId="77777777" w:rsidR="0044069F" w:rsidRDefault="0044069F" w:rsidP="00B259EA">
      <w:r>
        <w:separator/>
      </w:r>
    </w:p>
  </w:footnote>
  <w:footnote w:type="continuationSeparator" w:id="0">
    <w:p w14:paraId="650C3D94" w14:textId="77777777" w:rsidR="0044069F" w:rsidRDefault="0044069F" w:rsidP="00B259EA">
      <w:r>
        <w:continuationSeparator/>
      </w:r>
    </w:p>
  </w:footnote>
  <w:footnote w:type="continuationNotice" w:id="1">
    <w:p w14:paraId="0F413CD1" w14:textId="77777777" w:rsidR="0044069F" w:rsidRDefault="0044069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562E8B32" w14:textId="69D24A19" w:rsidR="00227C8D" w:rsidRDefault="00227C8D">
    <w:pPr>
      <w:pStyle w:val="Header"/>
    </w:pPr>
    <w:r>
      <w:rPr>
        <w:noProof/>
      </w:rPr>
      <mc:AlternateContent>
        <mc:Choice Requires="wps">
          <w:drawing>
            <wp:anchor distT="0" distB="0" distL="0" distR="0" simplePos="0" relativeHeight="251658243" behindDoc="0" locked="0" layoutInCell="1" allowOverlap="1" wp14:anchorId="43719080" wp14:editId="7D6CA04D">
              <wp:simplePos x="635" y="635"/>
              <wp:positionH relativeFrom="page">
                <wp:align>center</wp:align>
              </wp:positionH>
              <wp:positionV relativeFrom="page">
                <wp:align>top</wp:align>
              </wp:positionV>
              <wp:extent cx="609600" cy="400050"/>
              <wp:effectExtent l="0" t="0" r="0" b="0"/>
              <wp:wrapNone/>
              <wp:docPr id="350586055"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14:paraId="65CB3CAE" w14:textId="40E3C796" w:rsidR="00227C8D" w:rsidRPr="00565E00" w:rsidRDefault="00227C8D" w:rsidP="00565E00">
                          <w:pPr>
                            <w:spacing w:after="0"/>
                            <w:rPr>
                              <w:rFonts w:ascii="Aptos" w:eastAsia="Aptos" w:hAnsi="Aptos" w:cs="Aptos"/>
                              <w:noProof/>
                              <w:color w:val="FF0000"/>
                              <w:sz w:val="24"/>
                              <w:szCs w:val="24"/>
                            </w:rPr>
                          </w:pPr>
                          <w:r w:rsidRPr="00565E00">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3719080" id="_x0000_t202" coordsize="21600,21600" o:spt="202" path="m,l,21600r21600,l21600,xe">
              <v:stroke joinstyle="miter"/>
              <v:path gradientshapeok="t" o:connecttype="rect"/>
            </v:shapetype>
            <v:shape id="Text Box 2" o:spid="_x0000_s1026" type="#_x0000_t202" alt="OFFICIAL" style="position:absolute;margin-left:0;margin-top:0;width:48pt;height:31.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" filled="f" stroked="f">
              <v:textbox style="mso-fit-shape-to-text:t" inset="0,15pt,0,0">
                <w:txbxContent>
                  <w:p w14:paraId="65CB3CAE" w14:textId="40E3C796" w:rsidR="00227C8D" w:rsidRPr="00565E00" w:rsidRDefault="00227C8D" w:rsidP="00565E00">
                    <w:pPr>
                      <w:spacing w:after="0"/>
                      <w:rPr>
                        <w:rFonts w:ascii="Aptos" w:eastAsia="Aptos" w:hAnsi="Aptos" w:cs="Aptos"/>
                        <w:noProof/>
                        <w:color w:val="FF0000"/>
                        <w:sz w:val="24"/>
                        <w:szCs w:val="24"/>
                      </w:rPr>
                    </w:pPr>
                    <w:r w:rsidRPr="00565E00">
                      <w:rPr>
                        <w:rFonts w:ascii="Aptos" w:eastAsia="Aptos" w:hAnsi="Aptos" w:cs="Aptos"/>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00B7B092" w14:textId="209F56B4" w:rsidR="00E04C23" w:rsidRPr="00423A6C" w:rsidRDefault="00E770CD" w:rsidP="00B259EA">
    <w:pPr>
      <w:pStyle w:val="Header"/>
      <w:rPr>
        <w:lang w:val="en-AU"/>
      </w:rPr>
    </w:pPr>
    <w:r>
      <w:rPr>
        <w:noProof/>
      </w:rPr>
      <w:drawing>
        <wp:anchor distT="0" distB="0" distL="114300" distR="114300" simplePos="0" relativeHeight="251658240" behindDoc="0" locked="0" layoutInCell="1" allowOverlap="1" wp14:anchorId="0F706446" wp14:editId="594EA952">
          <wp:simplePos x="0" y="0"/>
          <wp:positionH relativeFrom="page">
            <wp:posOffset>4476</wp:posOffset>
          </wp:positionH>
          <wp:positionV relativeFrom="page">
            <wp:posOffset>0</wp:posOffset>
          </wp:positionV>
          <wp:extent cx="7540247" cy="10670400"/>
          <wp:effectExtent l="0" t="0" r="3810" b="0"/>
          <wp:wrapNone/>
          <wp:docPr id="1649869024" name="Picture 164986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69024" name="Picture 1649869024"/>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40247" cy="10670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025F1723" w14:textId="7981758D" w:rsidR="00227C8D" w:rsidRDefault="00227C8D">
    <w:pPr>
      <w:pStyle w:val="Header"/>
    </w:pPr>
    <w:r>
      <w:rPr>
        <w:noProof/>
      </w:rPr>
      <mc:AlternateContent>
        <mc:Choice Requires="wps">
          <w:drawing>
            <wp:anchor distT="0" distB="0" distL="0" distR="0" simplePos="0" relativeHeight="251658242" behindDoc="0" locked="0" layoutInCell="1" allowOverlap="1" wp14:anchorId="7687A0C6" wp14:editId="186EC78C">
              <wp:simplePos x="635" y="635"/>
              <wp:positionH relativeFrom="page">
                <wp:align>center</wp:align>
              </wp:positionH>
              <wp:positionV relativeFrom="page">
                <wp:align>top</wp:align>
              </wp:positionV>
              <wp:extent cx="609600" cy="400050"/>
              <wp:effectExtent l="0" t="0" r="0" b="0"/>
              <wp:wrapNone/>
              <wp:docPr id="1997078082"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609600" cy="400050"/>
                      </a:xfrm>
                      <a:prstGeom prst="rect">
                        <a:avLst/>
                      </a:prstGeom>
                      <a:noFill/>
                      <a:ln>
                        <a:noFill/>
                      </a:ln>
                    </wps:spPr>
                    <wps:txbx>
                      <w:txbxContent>
                        <w:p w14:paraId="3F49F508" w14:textId="1349FCAA" w:rsidR="00227C8D" w:rsidRPr="00565E00" w:rsidRDefault="00227C8D" w:rsidP="00565E00">
                          <w:pPr>
                            <w:spacing w:after="0"/>
                            <w:rPr>
                              <w:rFonts w:ascii="Aptos" w:eastAsia="Aptos" w:hAnsi="Aptos" w:cs="Aptos"/>
                              <w:noProof/>
                              <w:color w:val="FF0000"/>
                              <w:sz w:val="24"/>
                              <w:szCs w:val="24"/>
                            </w:rPr>
                          </w:pPr>
                          <w:r w:rsidRPr="00565E00">
                            <w:rPr>
                              <w:rFonts w:ascii="Aptos" w:eastAsia="Aptos" w:hAnsi="Aptos" w:cs="Aptos"/>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687A0C6" id="_x0000_t202" coordsize="21600,21600" o:spt="202" path="m,l,21600r21600,l21600,xe">
              <v:stroke joinstyle="miter"/>
              <v:path gradientshapeok="t" o:connecttype="rect"/>
            </v:shapetype>
            <v:shape id="Text Box 1" o:spid="_x0000_s1028" type="#_x0000_t202" alt="OFFICIAL" style="position:absolute;margin-left:0;margin-top:0;width:48pt;height:31.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" filled="f" stroked="f">
              <v:textbox style="mso-fit-shape-to-text:t" inset="0,15pt,0,0">
                <w:txbxContent>
                  <w:p w14:paraId="3F49F508" w14:textId="1349FCAA" w:rsidR="00227C8D" w:rsidRPr="00565E00" w:rsidRDefault="00227C8D" w:rsidP="00565E00">
                    <w:pPr>
                      <w:spacing w:after="0"/>
                      <w:rPr>
                        <w:rFonts w:ascii="Aptos" w:eastAsia="Aptos" w:hAnsi="Aptos" w:cs="Aptos"/>
                        <w:noProof/>
                        <w:color w:val="FF0000"/>
                        <w:sz w:val="24"/>
                        <w:szCs w:val="24"/>
                      </w:rPr>
                    </w:pPr>
                    <w:r w:rsidRPr="00565E00">
                      <w:rPr>
                        <w:rFonts w:ascii="Aptos" w:eastAsia="Aptos" w:hAnsi="Aptos" w:cs="Aptos"/>
                        <w:noProof/>
                        <w:color w:val="FF0000"/>
                        <w:sz w:val="24"/>
                        <w:szCs w:val="24"/>
                      </w:rPr>
                      <w:t>OFFICIAL</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p w14:paraId="36799090" w14:textId="1BCDECAB" w:rsidR="00E04C23" w:rsidRPr="00BD2062" w:rsidRDefault="00BF3A30" w:rsidP="00EE5651">
    <w:pPr>
      <w:pStyle w:val="Header"/>
      <w:jc w:val="right"/>
    </w:pPr>
    <w:r>
      <w:rPr>
        <w:noProof/>
      </w:rPr>
      <w:drawing>
        <wp:anchor distT="0" distB="0" distL="114300" distR="114300" simplePos="0" relativeHeight="251658241" behindDoc="1" locked="0" layoutInCell="1" allowOverlap="1" wp14:anchorId="2DB3D1C1" wp14:editId="7CCEB2A0">
          <wp:simplePos x="0" y="0"/>
          <wp:positionH relativeFrom="page">
            <wp:posOffset>0</wp:posOffset>
          </wp:positionH>
          <wp:positionV relativeFrom="page">
            <wp:posOffset>0</wp:posOffset>
          </wp:positionV>
          <wp:extent cx="7560000" cy="10699200"/>
          <wp:effectExtent l="0" t="0" r="0" b="0"/>
          <wp:wrapNone/>
          <wp:docPr id="1314023628" name="Picture 13140236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23628" name="Picture 1314023628">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9200"/>
                  </a:xfrm>
                  <a:prstGeom prst="rect">
                    <a:avLst/>
                  </a:prstGeom>
                </pic:spPr>
              </pic:pic>
            </a:graphicData>
          </a:graphic>
          <wp14:sizeRelH relativeFrom="margin">
            <wp14:pctWidth>0</wp14:pctWidth>
          </wp14:sizeRelH>
          <wp14:sizeRelV relativeFrom="margin">
            <wp14:pctHeight>0</wp14:pctHeight>
          </wp14:sizeRelV>
        </wp:anchor>
      </w:drawing>
    </w:r>
  </w:p>
  <w:p w14:paraId="5F86F79E" w14:textId="6EBE9DEC" w:rsidR="00470746" w:rsidRDefault="0047074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m="http://schemas.openxmlformats.org/officeDocument/2006/math" xmlns:aink="http://schemas.microsoft.com/office/drawing/2016/ink" xmlns:am3d="http://schemas.microsoft.com/office/drawing/2017/model3d" xmlns:oel="http://schemas.microsoft.com/office/2019/extlst" xmlns:r="http://schemas.openxmlformats.org/officeDocument/2006/relationships" xmlns:wp14="http://schemas.microsoft.com/office/word/2010/wordprocessingDrawing" xmlns:wp="http://schemas.openxmlformats.org/drawingml/2006/wordprocessingDrawing" xmlns:wpg="http://schemas.microsoft.com/office/word/2010/wordprocessingGroup" xmlns:wpi="http://schemas.microsoft.com/office/word/2010/wordprocessingInk" xmlns:wps="http://schemas.microsoft.com/office/word/2010/wordprocessingShape"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xmlns:wne="http://schemas.microsoft.com/office/word/2006/wordml" mc:Ignorable="w14 w15 w16se w16cid w16 w16cex w16sdtdh w16sdtfl w16du wp14">
  <w:abstractNum w:abstractNumId="0" w15:restartNumberingAfterBreak="0">
    <w:nsid w:val="FFFFFF7C"/>
    <w:multiLevelType w:val="singleLevel"/>
    <w:tmpl w:val="2FE27EB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E0CCB2B2"/>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590A5C6C"/>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0ED4233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31D082E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2F86AD6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288106A"/>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24E8B7E"/>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79261D0E"/>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172746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504BB6"/>
    <w:multiLevelType w:val="hybridMultilevel"/>
    <w:tmpl w:val="7972A58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3686BBB"/>
    <w:multiLevelType w:val="hybridMultilevel"/>
    <w:tmpl w:val="8940E8DA"/>
    <w:lvl w:ilvl="0" w:tplc="0F1272F2">
      <w:start w:val="1"/>
      <w:numFmt w:val="bullet"/>
      <w:pStyle w:val="List2"/>
      <w:lvlText w:val="–"/>
      <w:lvlJc w:val="left"/>
      <w:pPr>
        <w:tabs>
          <w:tab w:val="num" w:pos="640"/>
        </w:tabs>
        <w:ind w:left="640" w:hanging="357"/>
      </w:pPr>
      <w:rPr>
        <w:rFonts w:ascii="Calibri" w:hAnsi="Calibri" w:hint="default"/>
      </w:rPr>
    </w:lvl>
    <w:lvl w:ilvl="1" w:tplc="08090003" w:tentative="1">
      <w:start w:val="1"/>
      <w:numFmt w:val="bullet"/>
      <w:lvlText w:val="o"/>
      <w:lvlJc w:val="left"/>
      <w:pPr>
        <w:ind w:left="1723" w:hanging="360"/>
      </w:pPr>
      <w:rPr>
        <w:rFonts w:ascii="Courier New" w:hAnsi="Courier New" w:cs="Courier New" w:hint="default"/>
      </w:rPr>
    </w:lvl>
    <w:lvl w:ilvl="2" w:tplc="08090005" w:tentative="1">
      <w:start w:val="1"/>
      <w:numFmt w:val="bullet"/>
      <w:lvlText w:val=""/>
      <w:lvlJc w:val="left"/>
      <w:pPr>
        <w:ind w:left="2443" w:hanging="360"/>
      </w:pPr>
      <w:rPr>
        <w:rFonts w:ascii="Wingdings" w:hAnsi="Wingdings" w:hint="default"/>
      </w:rPr>
    </w:lvl>
    <w:lvl w:ilvl="3" w:tplc="08090001" w:tentative="1">
      <w:start w:val="1"/>
      <w:numFmt w:val="bullet"/>
      <w:lvlText w:val=""/>
      <w:lvlJc w:val="left"/>
      <w:pPr>
        <w:ind w:left="3163" w:hanging="360"/>
      </w:pPr>
      <w:rPr>
        <w:rFonts w:ascii="Symbol" w:hAnsi="Symbol" w:hint="default"/>
      </w:rPr>
    </w:lvl>
    <w:lvl w:ilvl="4" w:tplc="08090003" w:tentative="1">
      <w:start w:val="1"/>
      <w:numFmt w:val="bullet"/>
      <w:lvlText w:val="o"/>
      <w:lvlJc w:val="left"/>
      <w:pPr>
        <w:ind w:left="3883" w:hanging="360"/>
      </w:pPr>
      <w:rPr>
        <w:rFonts w:ascii="Courier New" w:hAnsi="Courier New" w:cs="Courier New" w:hint="default"/>
      </w:rPr>
    </w:lvl>
    <w:lvl w:ilvl="5" w:tplc="08090005" w:tentative="1">
      <w:start w:val="1"/>
      <w:numFmt w:val="bullet"/>
      <w:lvlText w:val=""/>
      <w:lvlJc w:val="left"/>
      <w:pPr>
        <w:ind w:left="4603" w:hanging="360"/>
      </w:pPr>
      <w:rPr>
        <w:rFonts w:ascii="Wingdings" w:hAnsi="Wingdings" w:hint="default"/>
      </w:rPr>
    </w:lvl>
    <w:lvl w:ilvl="6" w:tplc="08090001" w:tentative="1">
      <w:start w:val="1"/>
      <w:numFmt w:val="bullet"/>
      <w:lvlText w:val=""/>
      <w:lvlJc w:val="left"/>
      <w:pPr>
        <w:ind w:left="5323" w:hanging="360"/>
      </w:pPr>
      <w:rPr>
        <w:rFonts w:ascii="Symbol" w:hAnsi="Symbol" w:hint="default"/>
      </w:rPr>
    </w:lvl>
    <w:lvl w:ilvl="7" w:tplc="08090003" w:tentative="1">
      <w:start w:val="1"/>
      <w:numFmt w:val="bullet"/>
      <w:lvlText w:val="o"/>
      <w:lvlJc w:val="left"/>
      <w:pPr>
        <w:ind w:left="6043" w:hanging="360"/>
      </w:pPr>
      <w:rPr>
        <w:rFonts w:ascii="Courier New" w:hAnsi="Courier New" w:cs="Courier New" w:hint="default"/>
      </w:rPr>
    </w:lvl>
    <w:lvl w:ilvl="8" w:tplc="08090005" w:tentative="1">
      <w:start w:val="1"/>
      <w:numFmt w:val="bullet"/>
      <w:lvlText w:val=""/>
      <w:lvlJc w:val="left"/>
      <w:pPr>
        <w:ind w:left="6763" w:hanging="360"/>
      </w:pPr>
      <w:rPr>
        <w:rFonts w:ascii="Wingdings" w:hAnsi="Wingdings" w:hint="default"/>
      </w:rPr>
    </w:lvl>
  </w:abstractNum>
  <w:abstractNum w:abstractNumId="12" w15:restartNumberingAfterBreak="0">
    <w:nsid w:val="088B72F4"/>
    <w:multiLevelType w:val="multilevel"/>
    <w:tmpl w:val="57B6678C"/>
    <w:styleLink w:val="ListNumbers2"/>
    <w:lvl w:ilvl="0">
      <w:start w:val="1"/>
      <w:numFmt w:val="none"/>
      <w:lvlText w:val=""/>
      <w:lvlJc w:val="left"/>
      <w:pPr>
        <w:tabs>
          <w:tab w:val="num" w:pos="0"/>
        </w:tabs>
        <w:ind w:left="0" w:firstLine="0"/>
      </w:pPr>
      <w:rPr>
        <w:rFonts w:hint="default"/>
      </w:rPr>
    </w:lvl>
    <w:lvl w:ilvl="1">
      <w:start w:val="1"/>
      <w:numFmt w:val="none"/>
      <w:lvlText w:val=""/>
      <w:lvlJc w:val="left"/>
      <w:pPr>
        <w:tabs>
          <w:tab w:val="num" w:pos="0"/>
        </w:tabs>
        <w:ind w:left="0" w:firstLine="0"/>
      </w:pPr>
      <w:rPr>
        <w:rFonts w:hint="default"/>
      </w:rPr>
    </w:lvl>
    <w:lvl w:ilvl="2">
      <w:start w:val="1"/>
      <w:numFmt w:val="none"/>
      <w:lvlText w:val=""/>
      <w:lvlJc w:val="left"/>
      <w:pPr>
        <w:tabs>
          <w:tab w:val="num" w:pos="0"/>
        </w:tabs>
        <w:ind w:left="0" w:firstLine="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decimal"/>
      <w:lvlText w:val="%6%1."/>
      <w:lvlJc w:val="left"/>
      <w:pPr>
        <w:tabs>
          <w:tab w:val="num" w:pos="567"/>
        </w:tabs>
        <w:ind w:left="567" w:hanging="567"/>
      </w:pPr>
      <w:rPr>
        <w:rFonts w:hint="default"/>
      </w:rPr>
    </w:lvl>
    <w:lvl w:ilvl="6">
      <w:start w:val="1"/>
      <w:numFmt w:val="decimal"/>
      <w:lvlText w:val="%6.%7.%1"/>
      <w:lvlJc w:val="left"/>
      <w:pPr>
        <w:tabs>
          <w:tab w:val="num" w:pos="567"/>
        </w:tabs>
        <w:ind w:left="567" w:hanging="567"/>
      </w:pPr>
      <w:rPr>
        <w:rFonts w:hint="default"/>
      </w:rPr>
    </w:lvl>
    <w:lvl w:ilvl="7">
      <w:start w:val="1"/>
      <w:numFmt w:val="decimal"/>
      <w:lvlText w:val="%1"/>
      <w:lvlJc w:val="left"/>
      <w:pPr>
        <w:ind w:left="3744" w:hanging="1224"/>
      </w:pPr>
      <w:rPr>
        <w:rFonts w:hint="default"/>
      </w:rPr>
    </w:lvl>
    <w:lvl w:ilvl="8">
      <w:start w:val="1"/>
      <w:numFmt w:val="decimal"/>
      <w:lvlText w:val="%1"/>
      <w:lvlJc w:val="left"/>
      <w:pPr>
        <w:ind w:left="4320" w:hanging="1440"/>
      </w:pPr>
      <w:rPr>
        <w:rFonts w:hint="default"/>
      </w:rPr>
    </w:lvl>
  </w:abstractNum>
  <w:abstractNum w:abstractNumId="13" w15:restartNumberingAfterBreak="0">
    <w:nsid w:val="209A642E"/>
    <w:multiLevelType w:val="hybridMultilevel"/>
    <w:tmpl w:val="ECB44A28"/>
    <w:lvl w:ilvl="0" w:tplc="190E7A82">
      <w:start w:val="1"/>
      <w:numFmt w:val="bullet"/>
      <w:pStyle w:val="List"/>
      <w:lvlText w:val="–"/>
      <w:lvlJc w:val="left"/>
      <w:pPr>
        <w:tabs>
          <w:tab w:val="num" w:pos="357"/>
        </w:tabs>
        <w:ind w:left="357" w:hanging="357"/>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7065A8"/>
    <w:multiLevelType w:val="multilevel"/>
    <w:tmpl w:val="0C08EC58"/>
    <w:styleLink w:val="111"/>
    <w:lvl w:ilvl="0">
      <w:start w:val="1"/>
      <w:numFmt w:val="decimal"/>
      <w:pStyle w:val="Heading6"/>
      <w:lvlText w:val="%1."/>
      <w:lvlJc w:val="left"/>
      <w:pPr>
        <w:tabs>
          <w:tab w:val="num" w:pos="357"/>
        </w:tabs>
        <w:ind w:left="357" w:hanging="357"/>
      </w:pPr>
      <w:rPr>
        <w:rFonts w:hint="default"/>
      </w:rPr>
    </w:lvl>
    <w:lvl w:ilvl="1">
      <w:start w:val="1"/>
      <w:numFmt w:val="decimal"/>
      <w:pStyle w:val="Heading7"/>
      <w:lvlText w:val="%1.%2."/>
      <w:lvlJc w:val="left"/>
      <w:pPr>
        <w:ind w:left="454" w:hanging="454"/>
      </w:pPr>
      <w:rPr>
        <w:rFonts w:hint="default"/>
      </w:rPr>
    </w:lvl>
    <w:lvl w:ilvl="2">
      <w:start w:val="1"/>
      <w:numFmt w:val="none"/>
      <w:lvlText w:val=""/>
      <w:lvlJc w:val="left"/>
      <w:pPr>
        <w:ind w:left="0" w:firstLine="0"/>
      </w:pPr>
      <w:rPr>
        <w:rFonts w:hint="default"/>
      </w:rPr>
    </w:lvl>
    <w:lvl w:ilvl="3">
      <w:start w:val="1"/>
      <w:numFmt w:val="none"/>
      <w:pStyle w:val="Heading4"/>
      <w:lvlText w:val=""/>
      <w:lvlJc w:val="left"/>
      <w:pPr>
        <w:tabs>
          <w:tab w:val="num" w:pos="0"/>
        </w:tabs>
        <w:ind w:left="0" w:firstLine="0"/>
      </w:pPr>
      <w:rPr>
        <w:rFonts w:hint="default"/>
      </w:rPr>
    </w:lvl>
    <w:lvl w:ilvl="4">
      <w:start w:val="1"/>
      <w:numFmt w:val="none"/>
      <w:pStyle w:val="Heading5"/>
      <w:lvlText w:val=""/>
      <w:lvlJc w:val="left"/>
      <w:pPr>
        <w:tabs>
          <w:tab w:val="num" w:pos="0"/>
        </w:tabs>
        <w:ind w:left="0" w:firstLine="0"/>
      </w:pPr>
      <w:rPr>
        <w:rFonts w:hint="default"/>
      </w:rPr>
    </w:lvl>
    <w:lvl w:ilvl="5">
      <w:start w:val="1"/>
      <w:numFmt w:val="none"/>
      <w:lvlText w:val=""/>
      <w:lvlJc w:val="left"/>
      <w:pPr>
        <w:tabs>
          <w:tab w:val="num" w:pos="0"/>
        </w:tabs>
        <w:ind w:left="0" w:firstLine="0"/>
      </w:pPr>
      <w:rPr>
        <w:rFonts w:hint="default"/>
      </w:rPr>
    </w:lvl>
    <w:lvl w:ilvl="6">
      <w:start w:val="1"/>
      <w:numFmt w:val="none"/>
      <w:lvlText w:val=""/>
      <w:lvlJc w:val="left"/>
      <w:pPr>
        <w:tabs>
          <w:tab w:val="num" w:pos="0"/>
        </w:tabs>
        <w:ind w:left="0" w:firstLine="0"/>
      </w:pPr>
      <w:rPr>
        <w:rFonts w:hint="default"/>
      </w:rPr>
    </w:lvl>
    <w:lvl w:ilvl="7">
      <w:start w:val="1"/>
      <w:numFmt w:val="none"/>
      <w:pStyle w:val="Heading8"/>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15" w15:restartNumberingAfterBreak="0">
    <w:nsid w:val="2A5D70EA"/>
    <w:multiLevelType w:val="hybridMultilevel"/>
    <w:tmpl w:val="C8BEBBFC"/>
    <w:lvl w:ilvl="0" w:tplc="388CD30E">
      <w:start w:val="1"/>
      <w:numFmt w:val="bullet"/>
      <w:pStyle w:val="NormalTablesListBullet"/>
      <w:lvlText w:val=""/>
      <w:lvlJc w:val="left"/>
      <w:pPr>
        <w:tabs>
          <w:tab w:val="num" w:pos="284"/>
        </w:tabs>
        <w:ind w:left="284" w:hanging="284"/>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BB45FD3"/>
    <w:multiLevelType w:val="hybridMultilevel"/>
    <w:tmpl w:val="CD720BBE"/>
    <w:lvl w:ilvl="0" w:tplc="0C090001">
      <w:start w:val="1"/>
      <w:numFmt w:val="bullet"/>
      <w:lvlText w:val=""/>
      <w:lvlJc w:val="left"/>
      <w:pPr>
        <w:ind w:left="771" w:hanging="360"/>
      </w:pPr>
      <w:rPr>
        <w:rFonts w:ascii="Symbol" w:hAnsi="Symbol" w:hint="default"/>
      </w:rPr>
    </w:lvl>
    <w:lvl w:ilvl="1" w:tplc="0C090003" w:tentative="1">
      <w:start w:val="1"/>
      <w:numFmt w:val="bullet"/>
      <w:lvlText w:val="o"/>
      <w:lvlJc w:val="left"/>
      <w:pPr>
        <w:ind w:left="1491" w:hanging="360"/>
      </w:pPr>
      <w:rPr>
        <w:rFonts w:ascii="Courier New" w:hAnsi="Courier New" w:cs="Courier New" w:hint="default"/>
      </w:rPr>
    </w:lvl>
    <w:lvl w:ilvl="2" w:tplc="0C090005" w:tentative="1">
      <w:start w:val="1"/>
      <w:numFmt w:val="bullet"/>
      <w:lvlText w:val=""/>
      <w:lvlJc w:val="left"/>
      <w:pPr>
        <w:ind w:left="2211" w:hanging="360"/>
      </w:pPr>
      <w:rPr>
        <w:rFonts w:ascii="Wingdings" w:hAnsi="Wingdings" w:hint="default"/>
      </w:rPr>
    </w:lvl>
    <w:lvl w:ilvl="3" w:tplc="0C090001" w:tentative="1">
      <w:start w:val="1"/>
      <w:numFmt w:val="bullet"/>
      <w:lvlText w:val=""/>
      <w:lvlJc w:val="left"/>
      <w:pPr>
        <w:ind w:left="2931" w:hanging="360"/>
      </w:pPr>
      <w:rPr>
        <w:rFonts w:ascii="Symbol" w:hAnsi="Symbol" w:hint="default"/>
      </w:rPr>
    </w:lvl>
    <w:lvl w:ilvl="4" w:tplc="0C090003" w:tentative="1">
      <w:start w:val="1"/>
      <w:numFmt w:val="bullet"/>
      <w:lvlText w:val="o"/>
      <w:lvlJc w:val="left"/>
      <w:pPr>
        <w:ind w:left="3651" w:hanging="360"/>
      </w:pPr>
      <w:rPr>
        <w:rFonts w:ascii="Courier New" w:hAnsi="Courier New" w:cs="Courier New" w:hint="default"/>
      </w:rPr>
    </w:lvl>
    <w:lvl w:ilvl="5" w:tplc="0C090005" w:tentative="1">
      <w:start w:val="1"/>
      <w:numFmt w:val="bullet"/>
      <w:lvlText w:val=""/>
      <w:lvlJc w:val="left"/>
      <w:pPr>
        <w:ind w:left="4371" w:hanging="360"/>
      </w:pPr>
      <w:rPr>
        <w:rFonts w:ascii="Wingdings" w:hAnsi="Wingdings" w:hint="default"/>
      </w:rPr>
    </w:lvl>
    <w:lvl w:ilvl="6" w:tplc="0C090001" w:tentative="1">
      <w:start w:val="1"/>
      <w:numFmt w:val="bullet"/>
      <w:lvlText w:val=""/>
      <w:lvlJc w:val="left"/>
      <w:pPr>
        <w:ind w:left="5091" w:hanging="360"/>
      </w:pPr>
      <w:rPr>
        <w:rFonts w:ascii="Symbol" w:hAnsi="Symbol" w:hint="default"/>
      </w:rPr>
    </w:lvl>
    <w:lvl w:ilvl="7" w:tplc="0C090003" w:tentative="1">
      <w:start w:val="1"/>
      <w:numFmt w:val="bullet"/>
      <w:lvlText w:val="o"/>
      <w:lvlJc w:val="left"/>
      <w:pPr>
        <w:ind w:left="5811" w:hanging="360"/>
      </w:pPr>
      <w:rPr>
        <w:rFonts w:ascii="Courier New" w:hAnsi="Courier New" w:cs="Courier New" w:hint="default"/>
      </w:rPr>
    </w:lvl>
    <w:lvl w:ilvl="8" w:tplc="0C090005" w:tentative="1">
      <w:start w:val="1"/>
      <w:numFmt w:val="bullet"/>
      <w:lvlText w:val=""/>
      <w:lvlJc w:val="left"/>
      <w:pPr>
        <w:ind w:left="6531" w:hanging="360"/>
      </w:pPr>
      <w:rPr>
        <w:rFonts w:ascii="Wingdings" w:hAnsi="Wingdings" w:hint="default"/>
      </w:rPr>
    </w:lvl>
  </w:abstractNum>
  <w:abstractNum w:abstractNumId="17" w15:restartNumberingAfterBreak="0">
    <w:nsid w:val="3686673A"/>
    <w:multiLevelType w:val="multilevel"/>
    <w:tmpl w:val="0C08EC58"/>
    <w:numStyleLink w:val="111"/>
  </w:abstractNum>
  <w:abstractNum w:abstractNumId="18" w15:restartNumberingAfterBreak="0">
    <w:nsid w:val="38416698"/>
    <w:multiLevelType w:val="multilevel"/>
    <w:tmpl w:val="30B62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499E7B31"/>
    <w:multiLevelType w:val="hybridMultilevel"/>
    <w:tmpl w:val="CA909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C940414"/>
    <w:multiLevelType w:val="hybridMultilevel"/>
    <w:tmpl w:val="26920D06"/>
    <w:lvl w:ilvl="0" w:tplc="3D741314">
      <w:start w:val="1"/>
      <w:numFmt w:val="bullet"/>
      <w:pStyle w:val="NormalTablesListBullet2"/>
      <w:lvlText w:val="–"/>
      <w:lvlJc w:val="left"/>
      <w:pPr>
        <w:ind w:left="567" w:hanging="283"/>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037262C"/>
    <w:multiLevelType w:val="hybridMultilevel"/>
    <w:tmpl w:val="5D3895FA"/>
    <w:lvl w:ilvl="0" w:tplc="BDEEC9D6">
      <w:start w:val="1"/>
      <w:numFmt w:val="bullet"/>
      <w:pStyle w:val="List4"/>
      <w:lvlText w:val="–"/>
      <w:lvlJc w:val="left"/>
      <w:pPr>
        <w:tabs>
          <w:tab w:val="num" w:pos="1206"/>
        </w:tabs>
        <w:ind w:left="1206" w:hanging="357"/>
      </w:pPr>
      <w:rPr>
        <w:rFonts w:ascii="Calibri" w:hAnsi="Calibri" w:hint="default"/>
      </w:rPr>
    </w:lvl>
    <w:lvl w:ilvl="1" w:tplc="08090003" w:tentative="1">
      <w:start w:val="1"/>
      <w:numFmt w:val="bullet"/>
      <w:lvlText w:val="o"/>
      <w:lvlJc w:val="left"/>
      <w:pPr>
        <w:ind w:left="2289" w:hanging="360"/>
      </w:pPr>
      <w:rPr>
        <w:rFonts w:ascii="Courier New" w:hAnsi="Courier New" w:cs="Courier New" w:hint="default"/>
      </w:rPr>
    </w:lvl>
    <w:lvl w:ilvl="2" w:tplc="08090005" w:tentative="1">
      <w:start w:val="1"/>
      <w:numFmt w:val="bullet"/>
      <w:lvlText w:val=""/>
      <w:lvlJc w:val="left"/>
      <w:pPr>
        <w:ind w:left="3009" w:hanging="360"/>
      </w:pPr>
      <w:rPr>
        <w:rFonts w:ascii="Wingdings" w:hAnsi="Wingdings" w:hint="default"/>
      </w:rPr>
    </w:lvl>
    <w:lvl w:ilvl="3" w:tplc="08090001" w:tentative="1">
      <w:start w:val="1"/>
      <w:numFmt w:val="bullet"/>
      <w:lvlText w:val=""/>
      <w:lvlJc w:val="left"/>
      <w:pPr>
        <w:ind w:left="3729" w:hanging="360"/>
      </w:pPr>
      <w:rPr>
        <w:rFonts w:ascii="Symbol" w:hAnsi="Symbol" w:hint="default"/>
      </w:rPr>
    </w:lvl>
    <w:lvl w:ilvl="4" w:tplc="08090003" w:tentative="1">
      <w:start w:val="1"/>
      <w:numFmt w:val="bullet"/>
      <w:lvlText w:val="o"/>
      <w:lvlJc w:val="left"/>
      <w:pPr>
        <w:ind w:left="4449" w:hanging="360"/>
      </w:pPr>
      <w:rPr>
        <w:rFonts w:ascii="Courier New" w:hAnsi="Courier New" w:cs="Courier New" w:hint="default"/>
      </w:rPr>
    </w:lvl>
    <w:lvl w:ilvl="5" w:tplc="08090005" w:tentative="1">
      <w:start w:val="1"/>
      <w:numFmt w:val="bullet"/>
      <w:lvlText w:val=""/>
      <w:lvlJc w:val="left"/>
      <w:pPr>
        <w:ind w:left="5169" w:hanging="360"/>
      </w:pPr>
      <w:rPr>
        <w:rFonts w:ascii="Wingdings" w:hAnsi="Wingdings" w:hint="default"/>
      </w:rPr>
    </w:lvl>
    <w:lvl w:ilvl="6" w:tplc="08090001" w:tentative="1">
      <w:start w:val="1"/>
      <w:numFmt w:val="bullet"/>
      <w:lvlText w:val=""/>
      <w:lvlJc w:val="left"/>
      <w:pPr>
        <w:ind w:left="5889" w:hanging="360"/>
      </w:pPr>
      <w:rPr>
        <w:rFonts w:ascii="Symbol" w:hAnsi="Symbol" w:hint="default"/>
      </w:rPr>
    </w:lvl>
    <w:lvl w:ilvl="7" w:tplc="08090003" w:tentative="1">
      <w:start w:val="1"/>
      <w:numFmt w:val="bullet"/>
      <w:lvlText w:val="o"/>
      <w:lvlJc w:val="left"/>
      <w:pPr>
        <w:ind w:left="6609" w:hanging="360"/>
      </w:pPr>
      <w:rPr>
        <w:rFonts w:ascii="Courier New" w:hAnsi="Courier New" w:cs="Courier New" w:hint="default"/>
      </w:rPr>
    </w:lvl>
    <w:lvl w:ilvl="8" w:tplc="08090005" w:tentative="1">
      <w:start w:val="1"/>
      <w:numFmt w:val="bullet"/>
      <w:lvlText w:val=""/>
      <w:lvlJc w:val="left"/>
      <w:pPr>
        <w:ind w:left="7329" w:hanging="360"/>
      </w:pPr>
      <w:rPr>
        <w:rFonts w:ascii="Wingdings" w:hAnsi="Wingdings" w:hint="default"/>
      </w:rPr>
    </w:lvl>
  </w:abstractNum>
  <w:abstractNum w:abstractNumId="22" w15:restartNumberingAfterBreak="0">
    <w:nsid w:val="5E25FED9"/>
    <w:multiLevelType w:val="hybridMultilevel"/>
    <w:tmpl w:val="FFFFFFFF"/>
    <w:lvl w:ilvl="0" w:tplc="7E0E73AA">
      <w:start w:val="1"/>
      <w:numFmt w:val="bullet"/>
      <w:lvlText w:val=""/>
      <w:lvlJc w:val="left"/>
      <w:pPr>
        <w:ind w:left="720" w:hanging="360"/>
      </w:pPr>
      <w:rPr>
        <w:rFonts w:ascii="Symbol" w:hAnsi="Symbol" w:hint="default"/>
      </w:rPr>
    </w:lvl>
    <w:lvl w:ilvl="1" w:tplc="AFD070F6">
      <w:start w:val="1"/>
      <w:numFmt w:val="bullet"/>
      <w:lvlText w:val="o"/>
      <w:lvlJc w:val="left"/>
      <w:pPr>
        <w:ind w:left="1440" w:hanging="360"/>
      </w:pPr>
      <w:rPr>
        <w:rFonts w:ascii="Courier New" w:hAnsi="Courier New" w:hint="default"/>
      </w:rPr>
    </w:lvl>
    <w:lvl w:ilvl="2" w:tplc="F814B474">
      <w:start w:val="1"/>
      <w:numFmt w:val="bullet"/>
      <w:lvlText w:val=""/>
      <w:lvlJc w:val="left"/>
      <w:pPr>
        <w:ind w:left="2160" w:hanging="360"/>
      </w:pPr>
      <w:rPr>
        <w:rFonts w:ascii="Wingdings" w:hAnsi="Wingdings" w:hint="default"/>
      </w:rPr>
    </w:lvl>
    <w:lvl w:ilvl="3" w:tplc="746821E2">
      <w:start w:val="1"/>
      <w:numFmt w:val="bullet"/>
      <w:lvlText w:val=""/>
      <w:lvlJc w:val="left"/>
      <w:pPr>
        <w:ind w:left="2880" w:hanging="360"/>
      </w:pPr>
      <w:rPr>
        <w:rFonts w:ascii="Symbol" w:hAnsi="Symbol" w:hint="default"/>
      </w:rPr>
    </w:lvl>
    <w:lvl w:ilvl="4" w:tplc="47388456">
      <w:start w:val="1"/>
      <w:numFmt w:val="bullet"/>
      <w:lvlText w:val="o"/>
      <w:lvlJc w:val="left"/>
      <w:pPr>
        <w:ind w:left="3600" w:hanging="360"/>
      </w:pPr>
      <w:rPr>
        <w:rFonts w:ascii="Courier New" w:hAnsi="Courier New" w:hint="default"/>
      </w:rPr>
    </w:lvl>
    <w:lvl w:ilvl="5" w:tplc="5156B61E">
      <w:start w:val="1"/>
      <w:numFmt w:val="bullet"/>
      <w:lvlText w:val=""/>
      <w:lvlJc w:val="left"/>
      <w:pPr>
        <w:ind w:left="4320" w:hanging="360"/>
      </w:pPr>
      <w:rPr>
        <w:rFonts w:ascii="Wingdings" w:hAnsi="Wingdings" w:hint="default"/>
      </w:rPr>
    </w:lvl>
    <w:lvl w:ilvl="6" w:tplc="424E0888">
      <w:start w:val="1"/>
      <w:numFmt w:val="bullet"/>
      <w:lvlText w:val=""/>
      <w:lvlJc w:val="left"/>
      <w:pPr>
        <w:ind w:left="5040" w:hanging="360"/>
      </w:pPr>
      <w:rPr>
        <w:rFonts w:ascii="Symbol" w:hAnsi="Symbol" w:hint="default"/>
      </w:rPr>
    </w:lvl>
    <w:lvl w:ilvl="7" w:tplc="A276F056">
      <w:start w:val="1"/>
      <w:numFmt w:val="bullet"/>
      <w:lvlText w:val="o"/>
      <w:lvlJc w:val="left"/>
      <w:pPr>
        <w:ind w:left="5760" w:hanging="360"/>
      </w:pPr>
      <w:rPr>
        <w:rFonts w:ascii="Courier New" w:hAnsi="Courier New" w:hint="default"/>
      </w:rPr>
    </w:lvl>
    <w:lvl w:ilvl="8" w:tplc="A1805018">
      <w:start w:val="1"/>
      <w:numFmt w:val="bullet"/>
      <w:lvlText w:val=""/>
      <w:lvlJc w:val="left"/>
      <w:pPr>
        <w:ind w:left="6480" w:hanging="360"/>
      </w:pPr>
      <w:rPr>
        <w:rFonts w:ascii="Wingdings" w:hAnsi="Wingdings" w:hint="default"/>
      </w:rPr>
    </w:lvl>
  </w:abstractNum>
  <w:abstractNum w:abstractNumId="23" w15:restartNumberingAfterBreak="0">
    <w:nsid w:val="608A63C0"/>
    <w:multiLevelType w:val="multilevel"/>
    <w:tmpl w:val="780CC2E4"/>
    <w:styleLink w:val="ListBullets"/>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567"/>
        </w:tabs>
        <w:ind w:left="567" w:hanging="283"/>
      </w:pPr>
      <w:rPr>
        <w:rFonts w:ascii="Symbol" w:hAnsi="Symbol" w:hint="default"/>
      </w:rPr>
    </w:lvl>
    <w:lvl w:ilvl="2">
      <w:start w:val="1"/>
      <w:numFmt w:val="bullet"/>
      <w:lvlText w:val="–"/>
      <w:lvlJc w:val="left"/>
      <w:pPr>
        <w:tabs>
          <w:tab w:val="num" w:pos="567"/>
        </w:tabs>
        <w:ind w:left="567" w:hanging="283"/>
      </w:pPr>
      <w:rPr>
        <w:rFonts w:ascii="Tahoma" w:hAnsi="Tahoma" w:hint="default"/>
      </w:rPr>
    </w:lvl>
    <w:lvl w:ilvl="3">
      <w:start w:val="1"/>
      <w:numFmt w:val="bullet"/>
      <w:lvlText w:val=""/>
      <w:lvlJc w:val="left"/>
      <w:pPr>
        <w:tabs>
          <w:tab w:val="num" w:pos="851"/>
        </w:tabs>
        <w:ind w:left="851" w:hanging="284"/>
      </w:pPr>
      <w:rPr>
        <w:rFonts w:ascii="Symbol" w:hAnsi="Symbol" w:hint="default"/>
      </w:rPr>
    </w:lvl>
    <w:lvl w:ilvl="4">
      <w:start w:val="1"/>
      <w:numFmt w:val="bullet"/>
      <w:lvlText w:val="–"/>
      <w:lvlJc w:val="left"/>
      <w:pPr>
        <w:tabs>
          <w:tab w:val="num" w:pos="851"/>
        </w:tabs>
        <w:ind w:left="851" w:hanging="284"/>
      </w:pPr>
      <w:rPr>
        <w:rFonts w:ascii="Tahoma" w:hAnsi="Tahoma"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4" w15:restartNumberingAfterBreak="0">
    <w:nsid w:val="614C7747"/>
    <w:multiLevelType w:val="hybridMultilevel"/>
    <w:tmpl w:val="72C45E52"/>
    <w:lvl w:ilvl="0" w:tplc="667070EE">
      <w:start w:val="1"/>
      <w:numFmt w:val="bullet"/>
      <w:pStyle w:val="List3"/>
      <w:lvlText w:val="–"/>
      <w:lvlJc w:val="left"/>
      <w:pPr>
        <w:tabs>
          <w:tab w:val="num" w:pos="923"/>
        </w:tabs>
        <w:ind w:left="923" w:hanging="357"/>
      </w:pPr>
      <w:rPr>
        <w:rFonts w:ascii="Calibri" w:hAnsi="Calibri" w:hint="default"/>
      </w:rPr>
    </w:lvl>
    <w:lvl w:ilvl="1" w:tplc="08090003" w:tentative="1">
      <w:start w:val="1"/>
      <w:numFmt w:val="bullet"/>
      <w:lvlText w:val="o"/>
      <w:lvlJc w:val="left"/>
      <w:pPr>
        <w:ind w:left="2006" w:hanging="360"/>
      </w:pPr>
      <w:rPr>
        <w:rFonts w:ascii="Courier New" w:hAnsi="Courier New" w:cs="Courier New" w:hint="default"/>
      </w:rPr>
    </w:lvl>
    <w:lvl w:ilvl="2" w:tplc="08090005" w:tentative="1">
      <w:start w:val="1"/>
      <w:numFmt w:val="bullet"/>
      <w:lvlText w:val=""/>
      <w:lvlJc w:val="left"/>
      <w:pPr>
        <w:ind w:left="2726" w:hanging="360"/>
      </w:pPr>
      <w:rPr>
        <w:rFonts w:ascii="Wingdings" w:hAnsi="Wingdings" w:hint="default"/>
      </w:rPr>
    </w:lvl>
    <w:lvl w:ilvl="3" w:tplc="08090001" w:tentative="1">
      <w:start w:val="1"/>
      <w:numFmt w:val="bullet"/>
      <w:lvlText w:val=""/>
      <w:lvlJc w:val="left"/>
      <w:pPr>
        <w:ind w:left="3446" w:hanging="360"/>
      </w:pPr>
      <w:rPr>
        <w:rFonts w:ascii="Symbol" w:hAnsi="Symbol" w:hint="default"/>
      </w:rPr>
    </w:lvl>
    <w:lvl w:ilvl="4" w:tplc="08090003" w:tentative="1">
      <w:start w:val="1"/>
      <w:numFmt w:val="bullet"/>
      <w:lvlText w:val="o"/>
      <w:lvlJc w:val="left"/>
      <w:pPr>
        <w:ind w:left="4166" w:hanging="360"/>
      </w:pPr>
      <w:rPr>
        <w:rFonts w:ascii="Courier New" w:hAnsi="Courier New" w:cs="Courier New" w:hint="default"/>
      </w:rPr>
    </w:lvl>
    <w:lvl w:ilvl="5" w:tplc="08090005" w:tentative="1">
      <w:start w:val="1"/>
      <w:numFmt w:val="bullet"/>
      <w:lvlText w:val=""/>
      <w:lvlJc w:val="left"/>
      <w:pPr>
        <w:ind w:left="4886" w:hanging="360"/>
      </w:pPr>
      <w:rPr>
        <w:rFonts w:ascii="Wingdings" w:hAnsi="Wingdings" w:hint="default"/>
      </w:rPr>
    </w:lvl>
    <w:lvl w:ilvl="6" w:tplc="08090001" w:tentative="1">
      <w:start w:val="1"/>
      <w:numFmt w:val="bullet"/>
      <w:lvlText w:val=""/>
      <w:lvlJc w:val="left"/>
      <w:pPr>
        <w:ind w:left="5606" w:hanging="360"/>
      </w:pPr>
      <w:rPr>
        <w:rFonts w:ascii="Symbol" w:hAnsi="Symbol" w:hint="default"/>
      </w:rPr>
    </w:lvl>
    <w:lvl w:ilvl="7" w:tplc="08090003" w:tentative="1">
      <w:start w:val="1"/>
      <w:numFmt w:val="bullet"/>
      <w:lvlText w:val="o"/>
      <w:lvlJc w:val="left"/>
      <w:pPr>
        <w:ind w:left="6326" w:hanging="360"/>
      </w:pPr>
      <w:rPr>
        <w:rFonts w:ascii="Courier New" w:hAnsi="Courier New" w:cs="Courier New" w:hint="default"/>
      </w:rPr>
    </w:lvl>
    <w:lvl w:ilvl="8" w:tplc="08090005" w:tentative="1">
      <w:start w:val="1"/>
      <w:numFmt w:val="bullet"/>
      <w:lvlText w:val=""/>
      <w:lvlJc w:val="left"/>
      <w:pPr>
        <w:ind w:left="7046" w:hanging="360"/>
      </w:pPr>
      <w:rPr>
        <w:rFonts w:ascii="Wingdings" w:hAnsi="Wingdings" w:hint="default"/>
      </w:rPr>
    </w:lvl>
  </w:abstractNum>
  <w:abstractNum w:abstractNumId="25" w15:restartNumberingAfterBreak="0">
    <w:nsid w:val="6D581691"/>
    <w:multiLevelType w:val="multilevel"/>
    <w:tmpl w:val="B65C75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1E3583F"/>
    <w:multiLevelType w:val="hybridMultilevel"/>
    <w:tmpl w:val="538450E8"/>
    <w:lvl w:ilvl="0" w:tplc="A2483CD6">
      <w:start w:val="1"/>
      <w:numFmt w:val="decimal"/>
      <w:pStyle w:val="NormalTablesListNumber"/>
      <w:lvlText w:val="%1."/>
      <w:lvlJc w:val="left"/>
      <w:pPr>
        <w:tabs>
          <w:tab w:val="num" w:pos="284"/>
        </w:tabs>
        <w:ind w:left="284" w:hanging="284"/>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7" w15:restartNumberingAfterBreak="0">
    <w:nsid w:val="794E05E6"/>
    <w:multiLevelType w:val="hybridMultilevel"/>
    <w:tmpl w:val="AFD06C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7B012DDC"/>
    <w:multiLevelType w:val="multilevel"/>
    <w:tmpl w:val="1CCE64F2"/>
    <w:styleLink w:val="ListNumbers"/>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1134"/>
        </w:tabs>
        <w:ind w:left="1134" w:hanging="850"/>
      </w:pPr>
      <w:rPr>
        <w:rFonts w:hint="default"/>
      </w:rPr>
    </w:lvl>
    <w:lvl w:ilvl="2">
      <w:start w:val="1"/>
      <w:numFmt w:val="decimal"/>
      <w:lvlText w:val="%1.%2.%3."/>
      <w:lvlJc w:val="left"/>
      <w:pPr>
        <w:tabs>
          <w:tab w:val="num" w:pos="1134"/>
        </w:tabs>
        <w:ind w:left="1134" w:hanging="850"/>
      </w:pPr>
      <w:rPr>
        <w:rFonts w:hint="default"/>
      </w:rPr>
    </w:lvl>
    <w:lvl w:ilvl="3">
      <w:start w:val="1"/>
      <w:numFmt w:val="none"/>
      <w:lvlText w:val=""/>
      <w:lvlJc w:val="left"/>
      <w:pPr>
        <w:tabs>
          <w:tab w:val="num" w:pos="0"/>
        </w:tabs>
        <w:ind w:left="0" w:firstLine="0"/>
      </w:pPr>
      <w:rPr>
        <w:rFonts w:hint="default"/>
      </w:rPr>
    </w:lvl>
    <w:lvl w:ilvl="4">
      <w:start w:val="1"/>
      <w:numFmt w:val="none"/>
      <w:lvlText w:val=""/>
      <w:lvlJc w:val="left"/>
      <w:pPr>
        <w:tabs>
          <w:tab w:val="num" w:pos="0"/>
        </w:tabs>
        <w:ind w:left="0" w:firstLine="0"/>
      </w:pPr>
      <w:rPr>
        <w:rFonts w:hint="default"/>
      </w:rPr>
    </w:lvl>
    <w:lvl w:ilvl="5">
      <w:start w:val="1"/>
      <w:numFmt w:val="none"/>
      <w:lvlText w:val=""/>
      <w:lvlJc w:val="left"/>
      <w:pPr>
        <w:ind w:left="2739" w:hanging="2739"/>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3744"/>
      </w:pPr>
      <w:rPr>
        <w:rFonts w:hint="default"/>
      </w:rPr>
    </w:lvl>
    <w:lvl w:ilvl="8">
      <w:start w:val="1"/>
      <w:numFmt w:val="none"/>
      <w:lvlText w:val=""/>
      <w:lvlJc w:val="left"/>
      <w:pPr>
        <w:ind w:left="4320" w:hanging="4320"/>
      </w:pPr>
      <w:rPr>
        <w:rFonts w:hint="default"/>
      </w:rPr>
    </w:lvl>
  </w:abstractNum>
  <w:abstractNum w:abstractNumId="29" w15:restartNumberingAfterBreak="0">
    <w:nsid w:val="7B7A3D95"/>
    <w:multiLevelType w:val="hybridMultilevel"/>
    <w:tmpl w:val="78F84668"/>
    <w:lvl w:ilvl="0" w:tplc="9FFADBC0">
      <w:start w:val="1"/>
      <w:numFmt w:val="bullet"/>
      <w:pStyle w:val="List5"/>
      <w:lvlText w:val="–"/>
      <w:lvlJc w:val="left"/>
      <w:pPr>
        <w:tabs>
          <w:tab w:val="num" w:pos="1489"/>
        </w:tabs>
        <w:ind w:left="1489" w:hanging="357"/>
      </w:pPr>
      <w:rPr>
        <w:rFonts w:ascii="Calibri" w:hAnsi="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991907343">
    <w:abstractNumId w:val="22"/>
  </w:num>
  <w:num w:numId="2" w16cid:durableId="427622984">
    <w:abstractNumId w:val="9"/>
  </w:num>
  <w:num w:numId="3" w16cid:durableId="1817407726">
    <w:abstractNumId w:val="7"/>
  </w:num>
  <w:num w:numId="4" w16cid:durableId="162622549">
    <w:abstractNumId w:val="6"/>
  </w:num>
  <w:num w:numId="5" w16cid:durableId="1196430105">
    <w:abstractNumId w:val="5"/>
  </w:num>
  <w:num w:numId="6" w16cid:durableId="633100183">
    <w:abstractNumId w:val="4"/>
  </w:num>
  <w:num w:numId="7" w16cid:durableId="200559384">
    <w:abstractNumId w:val="8"/>
  </w:num>
  <w:num w:numId="8" w16cid:durableId="1170832302">
    <w:abstractNumId w:val="3"/>
  </w:num>
  <w:num w:numId="9" w16cid:durableId="426385711">
    <w:abstractNumId w:val="2"/>
  </w:num>
  <w:num w:numId="10" w16cid:durableId="551890925">
    <w:abstractNumId w:val="1"/>
  </w:num>
  <w:num w:numId="11" w16cid:durableId="2041784317">
    <w:abstractNumId w:val="0"/>
  </w:num>
  <w:num w:numId="12" w16cid:durableId="975063077">
    <w:abstractNumId w:val="14"/>
  </w:num>
  <w:num w:numId="13" w16cid:durableId="653415278">
    <w:abstractNumId w:val="13"/>
  </w:num>
  <w:num w:numId="14" w16cid:durableId="903445021">
    <w:abstractNumId w:val="11"/>
  </w:num>
  <w:num w:numId="15" w16cid:durableId="874585113">
    <w:abstractNumId w:val="24"/>
  </w:num>
  <w:num w:numId="16" w16cid:durableId="1548492536">
    <w:abstractNumId w:val="21"/>
  </w:num>
  <w:num w:numId="17" w16cid:durableId="2098017388">
    <w:abstractNumId w:val="29"/>
  </w:num>
  <w:num w:numId="18" w16cid:durableId="1296833483">
    <w:abstractNumId w:val="15"/>
  </w:num>
  <w:num w:numId="19" w16cid:durableId="894193796">
    <w:abstractNumId w:val="26"/>
  </w:num>
  <w:num w:numId="20" w16cid:durableId="859926916">
    <w:abstractNumId w:val="12"/>
  </w:num>
  <w:num w:numId="21" w16cid:durableId="1486430066">
    <w:abstractNumId w:val="28"/>
  </w:num>
  <w:num w:numId="22" w16cid:durableId="1408723359">
    <w:abstractNumId w:val="23"/>
  </w:num>
  <w:num w:numId="23" w16cid:durableId="1961957017">
    <w:abstractNumId w:val="20"/>
  </w:num>
  <w:num w:numId="24" w16cid:durableId="281426467">
    <w:abstractNumId w:val="17"/>
  </w:num>
  <w:num w:numId="25" w16cid:durableId="922492899">
    <w:abstractNumId w:val="10"/>
  </w:num>
  <w:num w:numId="26" w16cid:durableId="2058779453">
    <w:abstractNumId w:val="19"/>
  </w:num>
  <w:num w:numId="27" w16cid:durableId="568466218">
    <w:abstractNumId w:val="25"/>
  </w:num>
  <w:num w:numId="28" w16cid:durableId="311757806">
    <w:abstractNumId w:val="27"/>
  </w:num>
  <w:num w:numId="29" w16cid:durableId="1346398036">
    <w:abstractNumId w:val="18"/>
  </w:num>
  <w:num w:numId="30" w16cid:durableId="734397163">
    <w:abstractNumId w:val="16"/>
  </w:num>
  <w:numIdMacAtCleanup w:val="29"/>
</w:numbering>
</file>

<file path=word/settings.xml><?xml version="1.0" encoding="utf-8"?>
<w:settings xmlns:mc="http://schemas.openxmlformats.org/markup-compatibility/2006" xmlns:m="http://schemas.openxmlformats.org/officeDocument/2006/math" xmlns:r="http://schemas.openxmlformats.org/officeDocument/2006/relationships" xmlns:sl="http://schemas.openxmlformats.org/schemaLibrary/2006/main" xmlns:o="urn:schemas-microsoft-com:office:office"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zoom w:percent="10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6C72"/>
    <w:rsid w:val="00000B8B"/>
    <w:rsid w:val="00002621"/>
    <w:rsid w:val="00003AF4"/>
    <w:rsid w:val="000040BF"/>
    <w:rsid w:val="000047EA"/>
    <w:rsid w:val="00013991"/>
    <w:rsid w:val="0002058E"/>
    <w:rsid w:val="00021C08"/>
    <w:rsid w:val="0002678B"/>
    <w:rsid w:val="000267B9"/>
    <w:rsid w:val="000309E8"/>
    <w:rsid w:val="000310F6"/>
    <w:rsid w:val="0003161B"/>
    <w:rsid w:val="000328D9"/>
    <w:rsid w:val="000329AC"/>
    <w:rsid w:val="0003323F"/>
    <w:rsid w:val="00033BE9"/>
    <w:rsid w:val="00035C27"/>
    <w:rsid w:val="00036311"/>
    <w:rsid w:val="00037C47"/>
    <w:rsid w:val="00040E36"/>
    <w:rsid w:val="0004509D"/>
    <w:rsid w:val="00050333"/>
    <w:rsid w:val="0005391B"/>
    <w:rsid w:val="00053E9B"/>
    <w:rsid w:val="00054423"/>
    <w:rsid w:val="00055624"/>
    <w:rsid w:val="000612CB"/>
    <w:rsid w:val="00064219"/>
    <w:rsid w:val="000645D4"/>
    <w:rsid w:val="000652C7"/>
    <w:rsid w:val="00065BA3"/>
    <w:rsid w:val="00066FAA"/>
    <w:rsid w:val="00071BCA"/>
    <w:rsid w:val="000729A7"/>
    <w:rsid w:val="00077D28"/>
    <w:rsid w:val="00080B8A"/>
    <w:rsid w:val="00084DDE"/>
    <w:rsid w:val="00085B89"/>
    <w:rsid w:val="000868E3"/>
    <w:rsid w:val="00091D69"/>
    <w:rsid w:val="00092925"/>
    <w:rsid w:val="000979E8"/>
    <w:rsid w:val="00097F19"/>
    <w:rsid w:val="000A082C"/>
    <w:rsid w:val="000A2162"/>
    <w:rsid w:val="000B1F64"/>
    <w:rsid w:val="000B635E"/>
    <w:rsid w:val="000C239F"/>
    <w:rsid w:val="000C2FF3"/>
    <w:rsid w:val="000C4B89"/>
    <w:rsid w:val="000C5645"/>
    <w:rsid w:val="000C72DA"/>
    <w:rsid w:val="000D0E24"/>
    <w:rsid w:val="000D4DB4"/>
    <w:rsid w:val="000D5BA4"/>
    <w:rsid w:val="000D76D9"/>
    <w:rsid w:val="000E20FD"/>
    <w:rsid w:val="000E4E05"/>
    <w:rsid w:val="000F1945"/>
    <w:rsid w:val="000F2738"/>
    <w:rsid w:val="000F32A0"/>
    <w:rsid w:val="000F518E"/>
    <w:rsid w:val="000F5F67"/>
    <w:rsid w:val="00102C28"/>
    <w:rsid w:val="00103602"/>
    <w:rsid w:val="00104E9E"/>
    <w:rsid w:val="00106C8D"/>
    <w:rsid w:val="00111B01"/>
    <w:rsid w:val="001122F2"/>
    <w:rsid w:val="001136AF"/>
    <w:rsid w:val="0011724D"/>
    <w:rsid w:val="00123982"/>
    <w:rsid w:val="00126BE9"/>
    <w:rsid w:val="00127867"/>
    <w:rsid w:val="0013064C"/>
    <w:rsid w:val="00131388"/>
    <w:rsid w:val="001320E2"/>
    <w:rsid w:val="001346E2"/>
    <w:rsid w:val="00135090"/>
    <w:rsid w:val="0014084E"/>
    <w:rsid w:val="00144E4A"/>
    <w:rsid w:val="00145335"/>
    <w:rsid w:val="001456F7"/>
    <w:rsid w:val="00146F4A"/>
    <w:rsid w:val="0015385E"/>
    <w:rsid w:val="001539DC"/>
    <w:rsid w:val="00153DB9"/>
    <w:rsid w:val="001553AD"/>
    <w:rsid w:val="00155CBF"/>
    <w:rsid w:val="00157189"/>
    <w:rsid w:val="00160619"/>
    <w:rsid w:val="001613E2"/>
    <w:rsid w:val="0016384D"/>
    <w:rsid w:val="00163983"/>
    <w:rsid w:val="0016412F"/>
    <w:rsid w:val="00164CBE"/>
    <w:rsid w:val="00164F04"/>
    <w:rsid w:val="00165C70"/>
    <w:rsid w:val="00166496"/>
    <w:rsid w:val="00166BBE"/>
    <w:rsid w:val="00167658"/>
    <w:rsid w:val="00175A8C"/>
    <w:rsid w:val="0018207F"/>
    <w:rsid w:val="00182278"/>
    <w:rsid w:val="00182FA5"/>
    <w:rsid w:val="00184202"/>
    <w:rsid w:val="00186110"/>
    <w:rsid w:val="00191443"/>
    <w:rsid w:val="0019327F"/>
    <w:rsid w:val="001935C4"/>
    <w:rsid w:val="00193A3E"/>
    <w:rsid w:val="001970CE"/>
    <w:rsid w:val="001A018D"/>
    <w:rsid w:val="001A149F"/>
    <w:rsid w:val="001B3394"/>
    <w:rsid w:val="001B5F38"/>
    <w:rsid w:val="001B6B98"/>
    <w:rsid w:val="001B7AEE"/>
    <w:rsid w:val="001C0C1C"/>
    <w:rsid w:val="001C202B"/>
    <w:rsid w:val="001C2AC2"/>
    <w:rsid w:val="001C3B37"/>
    <w:rsid w:val="001C43A6"/>
    <w:rsid w:val="001C51B4"/>
    <w:rsid w:val="001C6199"/>
    <w:rsid w:val="001C633B"/>
    <w:rsid w:val="001C7CB3"/>
    <w:rsid w:val="001C7CB9"/>
    <w:rsid w:val="001D10EA"/>
    <w:rsid w:val="001D139E"/>
    <w:rsid w:val="001D6915"/>
    <w:rsid w:val="001D6BEE"/>
    <w:rsid w:val="001D70AB"/>
    <w:rsid w:val="001E142C"/>
    <w:rsid w:val="001E227D"/>
    <w:rsid w:val="001E56D6"/>
    <w:rsid w:val="001E5A9F"/>
    <w:rsid w:val="001F1A72"/>
    <w:rsid w:val="001F2B7E"/>
    <w:rsid w:val="001F38EB"/>
    <w:rsid w:val="001F71AD"/>
    <w:rsid w:val="00200002"/>
    <w:rsid w:val="00201722"/>
    <w:rsid w:val="002025E1"/>
    <w:rsid w:val="00204389"/>
    <w:rsid w:val="002070C1"/>
    <w:rsid w:val="00207AD1"/>
    <w:rsid w:val="002100D8"/>
    <w:rsid w:val="00210F99"/>
    <w:rsid w:val="002110C2"/>
    <w:rsid w:val="002126A7"/>
    <w:rsid w:val="00215C15"/>
    <w:rsid w:val="002169A8"/>
    <w:rsid w:val="002210E6"/>
    <w:rsid w:val="002217F7"/>
    <w:rsid w:val="0022300F"/>
    <w:rsid w:val="00227C8D"/>
    <w:rsid w:val="002355B7"/>
    <w:rsid w:val="002366D0"/>
    <w:rsid w:val="0024386C"/>
    <w:rsid w:val="00244926"/>
    <w:rsid w:val="002465AB"/>
    <w:rsid w:val="00247EDE"/>
    <w:rsid w:val="00252F21"/>
    <w:rsid w:val="002545BE"/>
    <w:rsid w:val="0025465F"/>
    <w:rsid w:val="00254C23"/>
    <w:rsid w:val="002606FE"/>
    <w:rsid w:val="0026095F"/>
    <w:rsid w:val="002609B5"/>
    <w:rsid w:val="002627EF"/>
    <w:rsid w:val="00262D83"/>
    <w:rsid w:val="00272ECC"/>
    <w:rsid w:val="002739A5"/>
    <w:rsid w:val="002845E6"/>
    <w:rsid w:val="00284B09"/>
    <w:rsid w:val="0028507B"/>
    <w:rsid w:val="0028681C"/>
    <w:rsid w:val="00291608"/>
    <w:rsid w:val="00292073"/>
    <w:rsid w:val="002925CE"/>
    <w:rsid w:val="00293688"/>
    <w:rsid w:val="00297048"/>
    <w:rsid w:val="002A064D"/>
    <w:rsid w:val="002A479B"/>
    <w:rsid w:val="002A4CFE"/>
    <w:rsid w:val="002A5D23"/>
    <w:rsid w:val="002A692C"/>
    <w:rsid w:val="002A79FB"/>
    <w:rsid w:val="002A7DE1"/>
    <w:rsid w:val="002A7E8D"/>
    <w:rsid w:val="002B58BB"/>
    <w:rsid w:val="002C25B7"/>
    <w:rsid w:val="002C5356"/>
    <w:rsid w:val="002C564D"/>
    <w:rsid w:val="002D1627"/>
    <w:rsid w:val="002D35B2"/>
    <w:rsid w:val="002D3D07"/>
    <w:rsid w:val="002D537E"/>
    <w:rsid w:val="002E5C0B"/>
    <w:rsid w:val="002E7283"/>
    <w:rsid w:val="003029AB"/>
    <w:rsid w:val="003029AC"/>
    <w:rsid w:val="00303726"/>
    <w:rsid w:val="00304E20"/>
    <w:rsid w:val="003055EE"/>
    <w:rsid w:val="00310F7C"/>
    <w:rsid w:val="00316160"/>
    <w:rsid w:val="003168A6"/>
    <w:rsid w:val="00316E96"/>
    <w:rsid w:val="0032103A"/>
    <w:rsid w:val="00324655"/>
    <w:rsid w:val="00324DDB"/>
    <w:rsid w:val="0032537C"/>
    <w:rsid w:val="00325D47"/>
    <w:rsid w:val="00326879"/>
    <w:rsid w:val="00331D7A"/>
    <w:rsid w:val="00333E6B"/>
    <w:rsid w:val="00334246"/>
    <w:rsid w:val="00334FFC"/>
    <w:rsid w:val="003405B1"/>
    <w:rsid w:val="00342CF2"/>
    <w:rsid w:val="00343A79"/>
    <w:rsid w:val="00346F8B"/>
    <w:rsid w:val="003565AB"/>
    <w:rsid w:val="00356925"/>
    <w:rsid w:val="00356F7E"/>
    <w:rsid w:val="00361066"/>
    <w:rsid w:val="00362F5E"/>
    <w:rsid w:val="00366BB7"/>
    <w:rsid w:val="0037278E"/>
    <w:rsid w:val="00373E13"/>
    <w:rsid w:val="0038074F"/>
    <w:rsid w:val="0038329C"/>
    <w:rsid w:val="003916B8"/>
    <w:rsid w:val="00395CB7"/>
    <w:rsid w:val="003968CD"/>
    <w:rsid w:val="00396F4D"/>
    <w:rsid w:val="003A053F"/>
    <w:rsid w:val="003A0BEE"/>
    <w:rsid w:val="003A122E"/>
    <w:rsid w:val="003A1F94"/>
    <w:rsid w:val="003A2331"/>
    <w:rsid w:val="003A2B1F"/>
    <w:rsid w:val="003A48C2"/>
    <w:rsid w:val="003A4E0E"/>
    <w:rsid w:val="003B029F"/>
    <w:rsid w:val="003B11B3"/>
    <w:rsid w:val="003B22FD"/>
    <w:rsid w:val="003B5E53"/>
    <w:rsid w:val="003B6D0E"/>
    <w:rsid w:val="003B7165"/>
    <w:rsid w:val="003B7DB6"/>
    <w:rsid w:val="003C0510"/>
    <w:rsid w:val="003C0B12"/>
    <w:rsid w:val="003C3332"/>
    <w:rsid w:val="003C399F"/>
    <w:rsid w:val="003C42F9"/>
    <w:rsid w:val="003C4CC4"/>
    <w:rsid w:val="003C5FBC"/>
    <w:rsid w:val="003C6B23"/>
    <w:rsid w:val="003C6B47"/>
    <w:rsid w:val="003C78DA"/>
    <w:rsid w:val="003C7FD6"/>
    <w:rsid w:val="003D4DD3"/>
    <w:rsid w:val="003E1172"/>
    <w:rsid w:val="003E6C30"/>
    <w:rsid w:val="003E7509"/>
    <w:rsid w:val="003F1BC5"/>
    <w:rsid w:val="003F3F63"/>
    <w:rsid w:val="003F42F1"/>
    <w:rsid w:val="00400E4D"/>
    <w:rsid w:val="0040121A"/>
    <w:rsid w:val="00402045"/>
    <w:rsid w:val="00402513"/>
    <w:rsid w:val="004032CA"/>
    <w:rsid w:val="004078A7"/>
    <w:rsid w:val="00407E5F"/>
    <w:rsid w:val="00411A73"/>
    <w:rsid w:val="004141BD"/>
    <w:rsid w:val="00414DC1"/>
    <w:rsid w:val="00416261"/>
    <w:rsid w:val="00416B98"/>
    <w:rsid w:val="00423A6C"/>
    <w:rsid w:val="00425FDD"/>
    <w:rsid w:val="00431AAC"/>
    <w:rsid w:val="00434723"/>
    <w:rsid w:val="00434D78"/>
    <w:rsid w:val="00435E90"/>
    <w:rsid w:val="004373BF"/>
    <w:rsid w:val="0044069F"/>
    <w:rsid w:val="00441E45"/>
    <w:rsid w:val="004455DA"/>
    <w:rsid w:val="00445720"/>
    <w:rsid w:val="0044689C"/>
    <w:rsid w:val="00455C53"/>
    <w:rsid w:val="004560D9"/>
    <w:rsid w:val="00457016"/>
    <w:rsid w:val="004603E8"/>
    <w:rsid w:val="00460647"/>
    <w:rsid w:val="00460C02"/>
    <w:rsid w:val="004645B5"/>
    <w:rsid w:val="00467EAE"/>
    <w:rsid w:val="00470746"/>
    <w:rsid w:val="0047113D"/>
    <w:rsid w:val="00472BD8"/>
    <w:rsid w:val="00474DAA"/>
    <w:rsid w:val="00475963"/>
    <w:rsid w:val="00476FDC"/>
    <w:rsid w:val="00477B09"/>
    <w:rsid w:val="00480AFC"/>
    <w:rsid w:val="00481600"/>
    <w:rsid w:val="00484621"/>
    <w:rsid w:val="00485161"/>
    <w:rsid w:val="0049210A"/>
    <w:rsid w:val="004A0656"/>
    <w:rsid w:val="004A5296"/>
    <w:rsid w:val="004A6AA7"/>
    <w:rsid w:val="004B0E60"/>
    <w:rsid w:val="004B0FAB"/>
    <w:rsid w:val="004B3DAE"/>
    <w:rsid w:val="004B514E"/>
    <w:rsid w:val="004B538F"/>
    <w:rsid w:val="004B635E"/>
    <w:rsid w:val="004B722B"/>
    <w:rsid w:val="004C3C79"/>
    <w:rsid w:val="004C3C9E"/>
    <w:rsid w:val="004C46FC"/>
    <w:rsid w:val="004C52F5"/>
    <w:rsid w:val="004C52FE"/>
    <w:rsid w:val="004C66E8"/>
    <w:rsid w:val="004D400B"/>
    <w:rsid w:val="004D40ED"/>
    <w:rsid w:val="004D488A"/>
    <w:rsid w:val="004D48E3"/>
    <w:rsid w:val="004D63C8"/>
    <w:rsid w:val="004D65BB"/>
    <w:rsid w:val="004D77A6"/>
    <w:rsid w:val="004E08B3"/>
    <w:rsid w:val="004E193D"/>
    <w:rsid w:val="004E5EC9"/>
    <w:rsid w:val="004E6671"/>
    <w:rsid w:val="004E76F5"/>
    <w:rsid w:val="004F1F65"/>
    <w:rsid w:val="004F4C3F"/>
    <w:rsid w:val="004F6C25"/>
    <w:rsid w:val="00500551"/>
    <w:rsid w:val="00501BC9"/>
    <w:rsid w:val="005021AB"/>
    <w:rsid w:val="005030E8"/>
    <w:rsid w:val="00503607"/>
    <w:rsid w:val="0050696F"/>
    <w:rsid w:val="0051574A"/>
    <w:rsid w:val="005170DD"/>
    <w:rsid w:val="00525EA6"/>
    <w:rsid w:val="00527568"/>
    <w:rsid w:val="00527D97"/>
    <w:rsid w:val="005303C2"/>
    <w:rsid w:val="00531ED4"/>
    <w:rsid w:val="005337C0"/>
    <w:rsid w:val="00534886"/>
    <w:rsid w:val="00536471"/>
    <w:rsid w:val="00546588"/>
    <w:rsid w:val="00547405"/>
    <w:rsid w:val="0055060D"/>
    <w:rsid w:val="005515AD"/>
    <w:rsid w:val="0055268C"/>
    <w:rsid w:val="00552A5C"/>
    <w:rsid w:val="00554F33"/>
    <w:rsid w:val="005575F6"/>
    <w:rsid w:val="005601A2"/>
    <w:rsid w:val="00560B36"/>
    <w:rsid w:val="00561EDC"/>
    <w:rsid w:val="00563092"/>
    <w:rsid w:val="00563242"/>
    <w:rsid w:val="00565E00"/>
    <w:rsid w:val="00570ABE"/>
    <w:rsid w:val="005714A3"/>
    <w:rsid w:val="0057348F"/>
    <w:rsid w:val="00576538"/>
    <w:rsid w:val="00576DA6"/>
    <w:rsid w:val="00577EA6"/>
    <w:rsid w:val="0058145C"/>
    <w:rsid w:val="0058158A"/>
    <w:rsid w:val="005821C6"/>
    <w:rsid w:val="00583BB2"/>
    <w:rsid w:val="0059381B"/>
    <w:rsid w:val="005978C0"/>
    <w:rsid w:val="005A47E9"/>
    <w:rsid w:val="005A4D34"/>
    <w:rsid w:val="005B1CEB"/>
    <w:rsid w:val="005B3BE0"/>
    <w:rsid w:val="005C40CA"/>
    <w:rsid w:val="005C71D2"/>
    <w:rsid w:val="005C7200"/>
    <w:rsid w:val="005D0757"/>
    <w:rsid w:val="005D397A"/>
    <w:rsid w:val="005D4CE2"/>
    <w:rsid w:val="005D66B8"/>
    <w:rsid w:val="005E18DB"/>
    <w:rsid w:val="005E2AD5"/>
    <w:rsid w:val="005E761E"/>
    <w:rsid w:val="00601A3A"/>
    <w:rsid w:val="00601F61"/>
    <w:rsid w:val="006025DB"/>
    <w:rsid w:val="00602EA3"/>
    <w:rsid w:val="00604577"/>
    <w:rsid w:val="006061D4"/>
    <w:rsid w:val="00611C0D"/>
    <w:rsid w:val="00612F85"/>
    <w:rsid w:val="00613A0F"/>
    <w:rsid w:val="006155D9"/>
    <w:rsid w:val="00615C2D"/>
    <w:rsid w:val="00615E0F"/>
    <w:rsid w:val="00617AAA"/>
    <w:rsid w:val="00621EE7"/>
    <w:rsid w:val="00624526"/>
    <w:rsid w:val="00624A1E"/>
    <w:rsid w:val="006254EE"/>
    <w:rsid w:val="00630A2A"/>
    <w:rsid w:val="00635754"/>
    <w:rsid w:val="00635AC4"/>
    <w:rsid w:val="0063673B"/>
    <w:rsid w:val="00636AC0"/>
    <w:rsid w:val="006401EC"/>
    <w:rsid w:val="00641B4F"/>
    <w:rsid w:val="006431ED"/>
    <w:rsid w:val="00643EC6"/>
    <w:rsid w:val="006466B8"/>
    <w:rsid w:val="0064688B"/>
    <w:rsid w:val="006519BF"/>
    <w:rsid w:val="0065331E"/>
    <w:rsid w:val="006543FB"/>
    <w:rsid w:val="00656F94"/>
    <w:rsid w:val="00657378"/>
    <w:rsid w:val="0066054E"/>
    <w:rsid w:val="00660A40"/>
    <w:rsid w:val="006648CA"/>
    <w:rsid w:val="00666DA5"/>
    <w:rsid w:val="006702D4"/>
    <w:rsid w:val="006773B2"/>
    <w:rsid w:val="00680BE7"/>
    <w:rsid w:val="00681096"/>
    <w:rsid w:val="0068366A"/>
    <w:rsid w:val="00684BAA"/>
    <w:rsid w:val="00687CC2"/>
    <w:rsid w:val="00693802"/>
    <w:rsid w:val="00693917"/>
    <w:rsid w:val="006A1083"/>
    <w:rsid w:val="006A2AD4"/>
    <w:rsid w:val="006B67D3"/>
    <w:rsid w:val="006B7CC8"/>
    <w:rsid w:val="006C2597"/>
    <w:rsid w:val="006C30BC"/>
    <w:rsid w:val="006C329D"/>
    <w:rsid w:val="006C5403"/>
    <w:rsid w:val="006C7091"/>
    <w:rsid w:val="006D052A"/>
    <w:rsid w:val="006D11BE"/>
    <w:rsid w:val="006D323D"/>
    <w:rsid w:val="006D491C"/>
    <w:rsid w:val="006D631E"/>
    <w:rsid w:val="006E094F"/>
    <w:rsid w:val="006E159F"/>
    <w:rsid w:val="006E5511"/>
    <w:rsid w:val="006E6322"/>
    <w:rsid w:val="006E68EE"/>
    <w:rsid w:val="006F14C8"/>
    <w:rsid w:val="006F257F"/>
    <w:rsid w:val="006F3FE4"/>
    <w:rsid w:val="006F46FC"/>
    <w:rsid w:val="006F5D6A"/>
    <w:rsid w:val="006F62BD"/>
    <w:rsid w:val="006F66D7"/>
    <w:rsid w:val="006F7AA0"/>
    <w:rsid w:val="007005C2"/>
    <w:rsid w:val="00702299"/>
    <w:rsid w:val="00703186"/>
    <w:rsid w:val="00707384"/>
    <w:rsid w:val="00711034"/>
    <w:rsid w:val="00716853"/>
    <w:rsid w:val="00717D28"/>
    <w:rsid w:val="00721B68"/>
    <w:rsid w:val="00723336"/>
    <w:rsid w:val="0072627B"/>
    <w:rsid w:val="00731B9D"/>
    <w:rsid w:val="0073413D"/>
    <w:rsid w:val="00735EE0"/>
    <w:rsid w:val="00736CB4"/>
    <w:rsid w:val="00751CC8"/>
    <w:rsid w:val="0075307C"/>
    <w:rsid w:val="00756447"/>
    <w:rsid w:val="00757211"/>
    <w:rsid w:val="00757FDA"/>
    <w:rsid w:val="0076089D"/>
    <w:rsid w:val="00764652"/>
    <w:rsid w:val="00764D6C"/>
    <w:rsid w:val="00764F76"/>
    <w:rsid w:val="0076534C"/>
    <w:rsid w:val="00765D2C"/>
    <w:rsid w:val="007704E6"/>
    <w:rsid w:val="00770FC5"/>
    <w:rsid w:val="00771DD0"/>
    <w:rsid w:val="00780372"/>
    <w:rsid w:val="00780C38"/>
    <w:rsid w:val="00781940"/>
    <w:rsid w:val="00781D05"/>
    <w:rsid w:val="00783909"/>
    <w:rsid w:val="0078505E"/>
    <w:rsid w:val="0078511B"/>
    <w:rsid w:val="0079060F"/>
    <w:rsid w:val="007910E2"/>
    <w:rsid w:val="007934E5"/>
    <w:rsid w:val="00795B3A"/>
    <w:rsid w:val="007A0D50"/>
    <w:rsid w:val="007A1647"/>
    <w:rsid w:val="007A1838"/>
    <w:rsid w:val="007A2005"/>
    <w:rsid w:val="007A440D"/>
    <w:rsid w:val="007A4685"/>
    <w:rsid w:val="007A4EB1"/>
    <w:rsid w:val="007A6934"/>
    <w:rsid w:val="007B2C26"/>
    <w:rsid w:val="007B30BB"/>
    <w:rsid w:val="007B532D"/>
    <w:rsid w:val="007B7113"/>
    <w:rsid w:val="007B742B"/>
    <w:rsid w:val="007C073D"/>
    <w:rsid w:val="007C545E"/>
    <w:rsid w:val="007C5943"/>
    <w:rsid w:val="007C7868"/>
    <w:rsid w:val="007C7EBE"/>
    <w:rsid w:val="007D1C17"/>
    <w:rsid w:val="007D3EBC"/>
    <w:rsid w:val="007D7335"/>
    <w:rsid w:val="007E21B2"/>
    <w:rsid w:val="007E3CDF"/>
    <w:rsid w:val="007E4CFB"/>
    <w:rsid w:val="007E7032"/>
    <w:rsid w:val="007F7C7F"/>
    <w:rsid w:val="008004FA"/>
    <w:rsid w:val="008025B5"/>
    <w:rsid w:val="00802784"/>
    <w:rsid w:val="008037EE"/>
    <w:rsid w:val="00806C5C"/>
    <w:rsid w:val="00812D9B"/>
    <w:rsid w:val="0081308F"/>
    <w:rsid w:val="008131B9"/>
    <w:rsid w:val="0081410D"/>
    <w:rsid w:val="00824360"/>
    <w:rsid w:val="00825027"/>
    <w:rsid w:val="00826053"/>
    <w:rsid w:val="0083075F"/>
    <w:rsid w:val="00833BE5"/>
    <w:rsid w:val="00833C26"/>
    <w:rsid w:val="00834461"/>
    <w:rsid w:val="00836E98"/>
    <w:rsid w:val="008445A6"/>
    <w:rsid w:val="00851634"/>
    <w:rsid w:val="008559EB"/>
    <w:rsid w:val="008572E8"/>
    <w:rsid w:val="00857B22"/>
    <w:rsid w:val="00857E35"/>
    <w:rsid w:val="008603F6"/>
    <w:rsid w:val="00860C44"/>
    <w:rsid w:val="00860E72"/>
    <w:rsid w:val="00863586"/>
    <w:rsid w:val="0086635F"/>
    <w:rsid w:val="00866C72"/>
    <w:rsid w:val="008670D1"/>
    <w:rsid w:val="0087473A"/>
    <w:rsid w:val="00880EF2"/>
    <w:rsid w:val="0088311C"/>
    <w:rsid w:val="0088510B"/>
    <w:rsid w:val="00886523"/>
    <w:rsid w:val="0088680F"/>
    <w:rsid w:val="00890895"/>
    <w:rsid w:val="008917F0"/>
    <w:rsid w:val="00892872"/>
    <w:rsid w:val="008933F0"/>
    <w:rsid w:val="0089501D"/>
    <w:rsid w:val="008953F8"/>
    <w:rsid w:val="008A149F"/>
    <w:rsid w:val="008A291C"/>
    <w:rsid w:val="008A4752"/>
    <w:rsid w:val="008A7E31"/>
    <w:rsid w:val="008B401A"/>
    <w:rsid w:val="008B55BE"/>
    <w:rsid w:val="008C4C89"/>
    <w:rsid w:val="008C77A6"/>
    <w:rsid w:val="008D1B54"/>
    <w:rsid w:val="008D1B96"/>
    <w:rsid w:val="008D64B2"/>
    <w:rsid w:val="008D65CF"/>
    <w:rsid w:val="008E0389"/>
    <w:rsid w:val="008E224A"/>
    <w:rsid w:val="008E421E"/>
    <w:rsid w:val="008F21C7"/>
    <w:rsid w:val="008F6478"/>
    <w:rsid w:val="00903ABD"/>
    <w:rsid w:val="00904792"/>
    <w:rsid w:val="00904A3C"/>
    <w:rsid w:val="00905199"/>
    <w:rsid w:val="0090547F"/>
    <w:rsid w:val="00906AAC"/>
    <w:rsid w:val="00906DC5"/>
    <w:rsid w:val="009109EC"/>
    <w:rsid w:val="0091535C"/>
    <w:rsid w:val="00915E0E"/>
    <w:rsid w:val="0092248D"/>
    <w:rsid w:val="00924D9A"/>
    <w:rsid w:val="00924FC7"/>
    <w:rsid w:val="0092704D"/>
    <w:rsid w:val="009276C3"/>
    <w:rsid w:val="00931413"/>
    <w:rsid w:val="00932663"/>
    <w:rsid w:val="00932FB3"/>
    <w:rsid w:val="009331B7"/>
    <w:rsid w:val="00933652"/>
    <w:rsid w:val="00936288"/>
    <w:rsid w:val="0093650B"/>
    <w:rsid w:val="0094437D"/>
    <w:rsid w:val="00946277"/>
    <w:rsid w:val="00947790"/>
    <w:rsid w:val="00948032"/>
    <w:rsid w:val="0095506A"/>
    <w:rsid w:val="00955526"/>
    <w:rsid w:val="0095610A"/>
    <w:rsid w:val="009577A3"/>
    <w:rsid w:val="00957BC4"/>
    <w:rsid w:val="009602FB"/>
    <w:rsid w:val="00963815"/>
    <w:rsid w:val="00966FAB"/>
    <w:rsid w:val="00966FD8"/>
    <w:rsid w:val="00967C64"/>
    <w:rsid w:val="00971F38"/>
    <w:rsid w:val="00974497"/>
    <w:rsid w:val="009752E0"/>
    <w:rsid w:val="009845F3"/>
    <w:rsid w:val="00984F40"/>
    <w:rsid w:val="00986680"/>
    <w:rsid w:val="00996BDB"/>
    <w:rsid w:val="009A08E6"/>
    <w:rsid w:val="009A2392"/>
    <w:rsid w:val="009A5C77"/>
    <w:rsid w:val="009A6265"/>
    <w:rsid w:val="009B1C10"/>
    <w:rsid w:val="009B3FE8"/>
    <w:rsid w:val="009B4E09"/>
    <w:rsid w:val="009B58CB"/>
    <w:rsid w:val="009C081C"/>
    <w:rsid w:val="009C31EB"/>
    <w:rsid w:val="009C39D2"/>
    <w:rsid w:val="009C71FB"/>
    <w:rsid w:val="009D2CD4"/>
    <w:rsid w:val="009D6984"/>
    <w:rsid w:val="009D6BB2"/>
    <w:rsid w:val="009E2FE3"/>
    <w:rsid w:val="009E44FA"/>
    <w:rsid w:val="009E61BC"/>
    <w:rsid w:val="009F4E0E"/>
    <w:rsid w:val="009F4EAB"/>
    <w:rsid w:val="009F5F24"/>
    <w:rsid w:val="00A00C26"/>
    <w:rsid w:val="00A021A6"/>
    <w:rsid w:val="00A03AC0"/>
    <w:rsid w:val="00A03DA9"/>
    <w:rsid w:val="00A07DE0"/>
    <w:rsid w:val="00A119D3"/>
    <w:rsid w:val="00A133B4"/>
    <w:rsid w:val="00A13B54"/>
    <w:rsid w:val="00A144D4"/>
    <w:rsid w:val="00A15D87"/>
    <w:rsid w:val="00A27491"/>
    <w:rsid w:val="00A33C0B"/>
    <w:rsid w:val="00A34E93"/>
    <w:rsid w:val="00A358DF"/>
    <w:rsid w:val="00A376C8"/>
    <w:rsid w:val="00A37F19"/>
    <w:rsid w:val="00A402C2"/>
    <w:rsid w:val="00A52BC8"/>
    <w:rsid w:val="00A54D8C"/>
    <w:rsid w:val="00A62B72"/>
    <w:rsid w:val="00A70706"/>
    <w:rsid w:val="00A71107"/>
    <w:rsid w:val="00A71223"/>
    <w:rsid w:val="00A7269D"/>
    <w:rsid w:val="00A80775"/>
    <w:rsid w:val="00A82372"/>
    <w:rsid w:val="00A825FE"/>
    <w:rsid w:val="00A828A7"/>
    <w:rsid w:val="00A83B7A"/>
    <w:rsid w:val="00A931DD"/>
    <w:rsid w:val="00A939DD"/>
    <w:rsid w:val="00A95942"/>
    <w:rsid w:val="00A95C42"/>
    <w:rsid w:val="00A96217"/>
    <w:rsid w:val="00A964C5"/>
    <w:rsid w:val="00A97182"/>
    <w:rsid w:val="00AA12B4"/>
    <w:rsid w:val="00AA5473"/>
    <w:rsid w:val="00AA5522"/>
    <w:rsid w:val="00AA6455"/>
    <w:rsid w:val="00AA7851"/>
    <w:rsid w:val="00AB1215"/>
    <w:rsid w:val="00AB68C7"/>
    <w:rsid w:val="00AB7CFD"/>
    <w:rsid w:val="00AC1C90"/>
    <w:rsid w:val="00AC2F5E"/>
    <w:rsid w:val="00AC708B"/>
    <w:rsid w:val="00AD1889"/>
    <w:rsid w:val="00AD217E"/>
    <w:rsid w:val="00AD24CA"/>
    <w:rsid w:val="00AD44AD"/>
    <w:rsid w:val="00AD4D78"/>
    <w:rsid w:val="00AD66AF"/>
    <w:rsid w:val="00AD686A"/>
    <w:rsid w:val="00AE0ECC"/>
    <w:rsid w:val="00AE2576"/>
    <w:rsid w:val="00AE375E"/>
    <w:rsid w:val="00AF001C"/>
    <w:rsid w:val="00AF28BE"/>
    <w:rsid w:val="00AF3309"/>
    <w:rsid w:val="00AF520F"/>
    <w:rsid w:val="00AF60B7"/>
    <w:rsid w:val="00B01860"/>
    <w:rsid w:val="00B038B0"/>
    <w:rsid w:val="00B05B84"/>
    <w:rsid w:val="00B10196"/>
    <w:rsid w:val="00B11F5F"/>
    <w:rsid w:val="00B12031"/>
    <w:rsid w:val="00B13137"/>
    <w:rsid w:val="00B15095"/>
    <w:rsid w:val="00B15C1C"/>
    <w:rsid w:val="00B162C3"/>
    <w:rsid w:val="00B175E0"/>
    <w:rsid w:val="00B217EA"/>
    <w:rsid w:val="00B259EA"/>
    <w:rsid w:val="00B31A2F"/>
    <w:rsid w:val="00B3204C"/>
    <w:rsid w:val="00B37219"/>
    <w:rsid w:val="00B43148"/>
    <w:rsid w:val="00B45B24"/>
    <w:rsid w:val="00B47E9A"/>
    <w:rsid w:val="00B51CBE"/>
    <w:rsid w:val="00B52F0C"/>
    <w:rsid w:val="00B563F4"/>
    <w:rsid w:val="00B56AAA"/>
    <w:rsid w:val="00B576DF"/>
    <w:rsid w:val="00B61C4C"/>
    <w:rsid w:val="00B6480E"/>
    <w:rsid w:val="00B663FD"/>
    <w:rsid w:val="00B756F7"/>
    <w:rsid w:val="00B8024D"/>
    <w:rsid w:val="00B81A19"/>
    <w:rsid w:val="00B82D15"/>
    <w:rsid w:val="00B866F8"/>
    <w:rsid w:val="00B87DFE"/>
    <w:rsid w:val="00BA02FA"/>
    <w:rsid w:val="00BA4608"/>
    <w:rsid w:val="00BA49C8"/>
    <w:rsid w:val="00BA5FA5"/>
    <w:rsid w:val="00BA62E3"/>
    <w:rsid w:val="00BA7EFD"/>
    <w:rsid w:val="00BB2FDE"/>
    <w:rsid w:val="00BB4654"/>
    <w:rsid w:val="00BC0769"/>
    <w:rsid w:val="00BC32A2"/>
    <w:rsid w:val="00BC676F"/>
    <w:rsid w:val="00BC74AC"/>
    <w:rsid w:val="00BE002F"/>
    <w:rsid w:val="00BE36D3"/>
    <w:rsid w:val="00BE5F89"/>
    <w:rsid w:val="00BE6239"/>
    <w:rsid w:val="00BE663D"/>
    <w:rsid w:val="00BE716E"/>
    <w:rsid w:val="00BF0A0B"/>
    <w:rsid w:val="00BF1138"/>
    <w:rsid w:val="00BF3A30"/>
    <w:rsid w:val="00BF4D18"/>
    <w:rsid w:val="00BF522E"/>
    <w:rsid w:val="00C0036C"/>
    <w:rsid w:val="00C03396"/>
    <w:rsid w:val="00C03B7F"/>
    <w:rsid w:val="00C06671"/>
    <w:rsid w:val="00C152EF"/>
    <w:rsid w:val="00C16CA1"/>
    <w:rsid w:val="00C17448"/>
    <w:rsid w:val="00C17C39"/>
    <w:rsid w:val="00C20789"/>
    <w:rsid w:val="00C22975"/>
    <w:rsid w:val="00C22F74"/>
    <w:rsid w:val="00C23288"/>
    <w:rsid w:val="00C236EA"/>
    <w:rsid w:val="00C257CE"/>
    <w:rsid w:val="00C262A4"/>
    <w:rsid w:val="00C33328"/>
    <w:rsid w:val="00C33FE0"/>
    <w:rsid w:val="00C34EC1"/>
    <w:rsid w:val="00C37B77"/>
    <w:rsid w:val="00C40DB5"/>
    <w:rsid w:val="00C44D0D"/>
    <w:rsid w:val="00C44DB4"/>
    <w:rsid w:val="00C47FA8"/>
    <w:rsid w:val="00C520AF"/>
    <w:rsid w:val="00C5229B"/>
    <w:rsid w:val="00C5321F"/>
    <w:rsid w:val="00C53B7D"/>
    <w:rsid w:val="00C6156D"/>
    <w:rsid w:val="00C62865"/>
    <w:rsid w:val="00C628D8"/>
    <w:rsid w:val="00C62C27"/>
    <w:rsid w:val="00C649D3"/>
    <w:rsid w:val="00C650F9"/>
    <w:rsid w:val="00C65539"/>
    <w:rsid w:val="00C655FA"/>
    <w:rsid w:val="00C65F89"/>
    <w:rsid w:val="00C73B32"/>
    <w:rsid w:val="00C73CF6"/>
    <w:rsid w:val="00C81717"/>
    <w:rsid w:val="00C83819"/>
    <w:rsid w:val="00C83D3B"/>
    <w:rsid w:val="00C83F7E"/>
    <w:rsid w:val="00C86EFA"/>
    <w:rsid w:val="00CA2027"/>
    <w:rsid w:val="00CA2B38"/>
    <w:rsid w:val="00CA327F"/>
    <w:rsid w:val="00CA3CE1"/>
    <w:rsid w:val="00CB01E1"/>
    <w:rsid w:val="00CB0647"/>
    <w:rsid w:val="00CB274E"/>
    <w:rsid w:val="00CB3379"/>
    <w:rsid w:val="00CB4B20"/>
    <w:rsid w:val="00CB5B36"/>
    <w:rsid w:val="00CB7E27"/>
    <w:rsid w:val="00CC1EFE"/>
    <w:rsid w:val="00CC3660"/>
    <w:rsid w:val="00CC72DD"/>
    <w:rsid w:val="00CC76C0"/>
    <w:rsid w:val="00CD05C2"/>
    <w:rsid w:val="00CD41BD"/>
    <w:rsid w:val="00CD6358"/>
    <w:rsid w:val="00CD65F4"/>
    <w:rsid w:val="00CE2A04"/>
    <w:rsid w:val="00CE4C0F"/>
    <w:rsid w:val="00CE4DA4"/>
    <w:rsid w:val="00CE4EB7"/>
    <w:rsid w:val="00CE63DD"/>
    <w:rsid w:val="00CF49C7"/>
    <w:rsid w:val="00CF6853"/>
    <w:rsid w:val="00D01F98"/>
    <w:rsid w:val="00D029D1"/>
    <w:rsid w:val="00D0481C"/>
    <w:rsid w:val="00D072FB"/>
    <w:rsid w:val="00D114F1"/>
    <w:rsid w:val="00D11C5D"/>
    <w:rsid w:val="00D12166"/>
    <w:rsid w:val="00D149B6"/>
    <w:rsid w:val="00D1536D"/>
    <w:rsid w:val="00D16E1B"/>
    <w:rsid w:val="00D17B83"/>
    <w:rsid w:val="00D20483"/>
    <w:rsid w:val="00D2299B"/>
    <w:rsid w:val="00D2531E"/>
    <w:rsid w:val="00D25D50"/>
    <w:rsid w:val="00D41D8A"/>
    <w:rsid w:val="00D4651E"/>
    <w:rsid w:val="00D467EF"/>
    <w:rsid w:val="00D52C0B"/>
    <w:rsid w:val="00D535C5"/>
    <w:rsid w:val="00D535CD"/>
    <w:rsid w:val="00D5733C"/>
    <w:rsid w:val="00D651B6"/>
    <w:rsid w:val="00D654F6"/>
    <w:rsid w:val="00D7618E"/>
    <w:rsid w:val="00D778B0"/>
    <w:rsid w:val="00D80241"/>
    <w:rsid w:val="00D82DBD"/>
    <w:rsid w:val="00D83ED4"/>
    <w:rsid w:val="00D84058"/>
    <w:rsid w:val="00D847E3"/>
    <w:rsid w:val="00D94313"/>
    <w:rsid w:val="00D9503A"/>
    <w:rsid w:val="00DA0590"/>
    <w:rsid w:val="00DA2317"/>
    <w:rsid w:val="00DA238F"/>
    <w:rsid w:val="00DA2D41"/>
    <w:rsid w:val="00DB1B96"/>
    <w:rsid w:val="00DB208A"/>
    <w:rsid w:val="00DB2C5C"/>
    <w:rsid w:val="00DB71EC"/>
    <w:rsid w:val="00DB79A8"/>
    <w:rsid w:val="00DC1017"/>
    <w:rsid w:val="00DC2EB2"/>
    <w:rsid w:val="00DC75E7"/>
    <w:rsid w:val="00DD0DF8"/>
    <w:rsid w:val="00DD0E68"/>
    <w:rsid w:val="00DD3C4A"/>
    <w:rsid w:val="00DD64CE"/>
    <w:rsid w:val="00DD6C20"/>
    <w:rsid w:val="00DD7F75"/>
    <w:rsid w:val="00DE1AC7"/>
    <w:rsid w:val="00DE1CCA"/>
    <w:rsid w:val="00DE4431"/>
    <w:rsid w:val="00DE477F"/>
    <w:rsid w:val="00DE70D3"/>
    <w:rsid w:val="00DF3A16"/>
    <w:rsid w:val="00DF4BA2"/>
    <w:rsid w:val="00DF6065"/>
    <w:rsid w:val="00DF67A3"/>
    <w:rsid w:val="00E00DAF"/>
    <w:rsid w:val="00E018AC"/>
    <w:rsid w:val="00E02E4C"/>
    <w:rsid w:val="00E0380E"/>
    <w:rsid w:val="00E04C23"/>
    <w:rsid w:val="00E10B64"/>
    <w:rsid w:val="00E12D03"/>
    <w:rsid w:val="00E14FEA"/>
    <w:rsid w:val="00E20497"/>
    <w:rsid w:val="00E2145B"/>
    <w:rsid w:val="00E21D54"/>
    <w:rsid w:val="00E243D2"/>
    <w:rsid w:val="00E24BC2"/>
    <w:rsid w:val="00E3327A"/>
    <w:rsid w:val="00E348FB"/>
    <w:rsid w:val="00E34B54"/>
    <w:rsid w:val="00E35688"/>
    <w:rsid w:val="00E438B9"/>
    <w:rsid w:val="00E44A9B"/>
    <w:rsid w:val="00E44AE0"/>
    <w:rsid w:val="00E4654E"/>
    <w:rsid w:val="00E5099E"/>
    <w:rsid w:val="00E50A1A"/>
    <w:rsid w:val="00E53C01"/>
    <w:rsid w:val="00E63332"/>
    <w:rsid w:val="00E63BC8"/>
    <w:rsid w:val="00E6495E"/>
    <w:rsid w:val="00E651E7"/>
    <w:rsid w:val="00E66763"/>
    <w:rsid w:val="00E668CB"/>
    <w:rsid w:val="00E66B30"/>
    <w:rsid w:val="00E6748C"/>
    <w:rsid w:val="00E75E1F"/>
    <w:rsid w:val="00E7675F"/>
    <w:rsid w:val="00E770CD"/>
    <w:rsid w:val="00E809C0"/>
    <w:rsid w:val="00E82F40"/>
    <w:rsid w:val="00E8487E"/>
    <w:rsid w:val="00E86385"/>
    <w:rsid w:val="00E870B7"/>
    <w:rsid w:val="00E870C1"/>
    <w:rsid w:val="00E87FE2"/>
    <w:rsid w:val="00E9030A"/>
    <w:rsid w:val="00E92BFF"/>
    <w:rsid w:val="00E9376A"/>
    <w:rsid w:val="00E9386A"/>
    <w:rsid w:val="00E93CD7"/>
    <w:rsid w:val="00E93D6D"/>
    <w:rsid w:val="00E93EFF"/>
    <w:rsid w:val="00E944AD"/>
    <w:rsid w:val="00E96B9A"/>
    <w:rsid w:val="00EA066D"/>
    <w:rsid w:val="00EA0DD4"/>
    <w:rsid w:val="00EA1CAF"/>
    <w:rsid w:val="00EA1D1C"/>
    <w:rsid w:val="00EA2308"/>
    <w:rsid w:val="00EA2AD5"/>
    <w:rsid w:val="00EA365A"/>
    <w:rsid w:val="00EA67C7"/>
    <w:rsid w:val="00EB0832"/>
    <w:rsid w:val="00EB24AD"/>
    <w:rsid w:val="00EB6B4D"/>
    <w:rsid w:val="00EB71E5"/>
    <w:rsid w:val="00EB7393"/>
    <w:rsid w:val="00EC15E9"/>
    <w:rsid w:val="00EC48A8"/>
    <w:rsid w:val="00EC654B"/>
    <w:rsid w:val="00EC6A4C"/>
    <w:rsid w:val="00ED237C"/>
    <w:rsid w:val="00ED3BB1"/>
    <w:rsid w:val="00ED4341"/>
    <w:rsid w:val="00ED76A8"/>
    <w:rsid w:val="00EE1A2F"/>
    <w:rsid w:val="00EE3F42"/>
    <w:rsid w:val="00EE533B"/>
    <w:rsid w:val="00EE5651"/>
    <w:rsid w:val="00EF240B"/>
    <w:rsid w:val="00EF6199"/>
    <w:rsid w:val="00F011C3"/>
    <w:rsid w:val="00F03A9A"/>
    <w:rsid w:val="00F0450A"/>
    <w:rsid w:val="00F124BF"/>
    <w:rsid w:val="00F13A36"/>
    <w:rsid w:val="00F14962"/>
    <w:rsid w:val="00F14A62"/>
    <w:rsid w:val="00F1626D"/>
    <w:rsid w:val="00F16CEB"/>
    <w:rsid w:val="00F2049B"/>
    <w:rsid w:val="00F20A81"/>
    <w:rsid w:val="00F2167F"/>
    <w:rsid w:val="00F23772"/>
    <w:rsid w:val="00F3012C"/>
    <w:rsid w:val="00F33814"/>
    <w:rsid w:val="00F34CB1"/>
    <w:rsid w:val="00F34D77"/>
    <w:rsid w:val="00F3558C"/>
    <w:rsid w:val="00F40077"/>
    <w:rsid w:val="00F415BA"/>
    <w:rsid w:val="00F43CC0"/>
    <w:rsid w:val="00F44B66"/>
    <w:rsid w:val="00F44F60"/>
    <w:rsid w:val="00F4507C"/>
    <w:rsid w:val="00F50EE0"/>
    <w:rsid w:val="00F52A02"/>
    <w:rsid w:val="00F53440"/>
    <w:rsid w:val="00F55503"/>
    <w:rsid w:val="00F55C29"/>
    <w:rsid w:val="00F561CF"/>
    <w:rsid w:val="00F60499"/>
    <w:rsid w:val="00F63458"/>
    <w:rsid w:val="00F638FD"/>
    <w:rsid w:val="00F6395B"/>
    <w:rsid w:val="00F63989"/>
    <w:rsid w:val="00F67EFE"/>
    <w:rsid w:val="00F72FA5"/>
    <w:rsid w:val="00F74922"/>
    <w:rsid w:val="00F75489"/>
    <w:rsid w:val="00F761A2"/>
    <w:rsid w:val="00F81878"/>
    <w:rsid w:val="00F832B8"/>
    <w:rsid w:val="00F85278"/>
    <w:rsid w:val="00F85E95"/>
    <w:rsid w:val="00F85F8B"/>
    <w:rsid w:val="00F9480E"/>
    <w:rsid w:val="00F9661A"/>
    <w:rsid w:val="00F96A50"/>
    <w:rsid w:val="00FA553A"/>
    <w:rsid w:val="00FA7E65"/>
    <w:rsid w:val="00FB0BBB"/>
    <w:rsid w:val="00FB0E4F"/>
    <w:rsid w:val="00FB3C0B"/>
    <w:rsid w:val="00FB649C"/>
    <w:rsid w:val="00FB71A8"/>
    <w:rsid w:val="00FB7481"/>
    <w:rsid w:val="00FC0435"/>
    <w:rsid w:val="00FC1ACF"/>
    <w:rsid w:val="00FC2B86"/>
    <w:rsid w:val="00FC2CEA"/>
    <w:rsid w:val="00FD7AAE"/>
    <w:rsid w:val="00FE05A2"/>
    <w:rsid w:val="00FE154A"/>
    <w:rsid w:val="00FE1E1C"/>
    <w:rsid w:val="00FE2958"/>
    <w:rsid w:val="00FE2BB1"/>
    <w:rsid w:val="00FE2CCF"/>
    <w:rsid w:val="00FE3011"/>
    <w:rsid w:val="00FE315C"/>
    <w:rsid w:val="00FE3D58"/>
    <w:rsid w:val="00FE797A"/>
    <w:rsid w:val="00FF264A"/>
    <w:rsid w:val="00FF4C9E"/>
    <w:rsid w:val="00FF6207"/>
    <w:rsid w:val="00FF7B40"/>
    <w:rsid w:val="01179920"/>
    <w:rsid w:val="0204BE02"/>
    <w:rsid w:val="02322D3B"/>
    <w:rsid w:val="023B0063"/>
    <w:rsid w:val="028E393F"/>
    <w:rsid w:val="0401557B"/>
    <w:rsid w:val="049D3818"/>
    <w:rsid w:val="04C5884A"/>
    <w:rsid w:val="052CE2A4"/>
    <w:rsid w:val="054F7C1B"/>
    <w:rsid w:val="06317DF7"/>
    <w:rsid w:val="065495DD"/>
    <w:rsid w:val="0699D9E6"/>
    <w:rsid w:val="06F58168"/>
    <w:rsid w:val="07933A61"/>
    <w:rsid w:val="07A862EA"/>
    <w:rsid w:val="09BE7CC1"/>
    <w:rsid w:val="0A85739F"/>
    <w:rsid w:val="0ACE30B8"/>
    <w:rsid w:val="0AE1FDD9"/>
    <w:rsid w:val="0B2C0032"/>
    <w:rsid w:val="0BB82FCF"/>
    <w:rsid w:val="0BE2C076"/>
    <w:rsid w:val="0CBD787C"/>
    <w:rsid w:val="104E418D"/>
    <w:rsid w:val="10614843"/>
    <w:rsid w:val="10726328"/>
    <w:rsid w:val="1116ED08"/>
    <w:rsid w:val="11495F1A"/>
    <w:rsid w:val="11C6F1B0"/>
    <w:rsid w:val="13347211"/>
    <w:rsid w:val="13F7F89C"/>
    <w:rsid w:val="14998EE9"/>
    <w:rsid w:val="14F72FA2"/>
    <w:rsid w:val="152D9A84"/>
    <w:rsid w:val="15341116"/>
    <w:rsid w:val="1539FA5A"/>
    <w:rsid w:val="159B7880"/>
    <w:rsid w:val="16FC72A5"/>
    <w:rsid w:val="17025E97"/>
    <w:rsid w:val="174BED03"/>
    <w:rsid w:val="1752FF34"/>
    <w:rsid w:val="17CCD5F2"/>
    <w:rsid w:val="1885644F"/>
    <w:rsid w:val="18F3A875"/>
    <w:rsid w:val="196C043F"/>
    <w:rsid w:val="19AE3769"/>
    <w:rsid w:val="1AD3D6C8"/>
    <w:rsid w:val="1B039750"/>
    <w:rsid w:val="1B325684"/>
    <w:rsid w:val="1B375D40"/>
    <w:rsid w:val="1B96ABD8"/>
    <w:rsid w:val="1D1D0D63"/>
    <w:rsid w:val="1E7602EC"/>
    <w:rsid w:val="1F075E16"/>
    <w:rsid w:val="1F3A816A"/>
    <w:rsid w:val="1F5A77F7"/>
    <w:rsid w:val="1F5C50DA"/>
    <w:rsid w:val="1F9455A9"/>
    <w:rsid w:val="1FF56FFB"/>
    <w:rsid w:val="211871DE"/>
    <w:rsid w:val="219BA18A"/>
    <w:rsid w:val="239F1C64"/>
    <w:rsid w:val="253DBB5D"/>
    <w:rsid w:val="2543B846"/>
    <w:rsid w:val="25BC0000"/>
    <w:rsid w:val="26E28A9A"/>
    <w:rsid w:val="27C88032"/>
    <w:rsid w:val="28192ECA"/>
    <w:rsid w:val="28D1C91C"/>
    <w:rsid w:val="294E5954"/>
    <w:rsid w:val="29D153CA"/>
    <w:rsid w:val="2A339A3D"/>
    <w:rsid w:val="2A455B81"/>
    <w:rsid w:val="2A726574"/>
    <w:rsid w:val="2ACD5FFC"/>
    <w:rsid w:val="2AF36FD6"/>
    <w:rsid w:val="2AFC647B"/>
    <w:rsid w:val="2B3E014C"/>
    <w:rsid w:val="2B688F4E"/>
    <w:rsid w:val="2C439D71"/>
    <w:rsid w:val="2C8EE891"/>
    <w:rsid w:val="2CE43300"/>
    <w:rsid w:val="2E65E368"/>
    <w:rsid w:val="2EB9CD1A"/>
    <w:rsid w:val="2ECCBA6C"/>
    <w:rsid w:val="2FCB8D5A"/>
    <w:rsid w:val="30E1ACAA"/>
    <w:rsid w:val="31C259F3"/>
    <w:rsid w:val="324FFBC9"/>
    <w:rsid w:val="3295015C"/>
    <w:rsid w:val="33B3BD55"/>
    <w:rsid w:val="341081C5"/>
    <w:rsid w:val="35DC1194"/>
    <w:rsid w:val="361A7360"/>
    <w:rsid w:val="3729AB15"/>
    <w:rsid w:val="3739883B"/>
    <w:rsid w:val="376213EA"/>
    <w:rsid w:val="37A194E4"/>
    <w:rsid w:val="37CA75C2"/>
    <w:rsid w:val="37CE76A2"/>
    <w:rsid w:val="38DFEEE5"/>
    <w:rsid w:val="39016E5A"/>
    <w:rsid w:val="3912DD91"/>
    <w:rsid w:val="39261621"/>
    <w:rsid w:val="39943A59"/>
    <w:rsid w:val="3A0566FA"/>
    <w:rsid w:val="3B53BB49"/>
    <w:rsid w:val="3B817E57"/>
    <w:rsid w:val="3C6BE160"/>
    <w:rsid w:val="3D19AA69"/>
    <w:rsid w:val="3D31026A"/>
    <w:rsid w:val="3D6D7754"/>
    <w:rsid w:val="3D800F15"/>
    <w:rsid w:val="3DA649DB"/>
    <w:rsid w:val="3E0D2EB0"/>
    <w:rsid w:val="3E2C91AA"/>
    <w:rsid w:val="3E8C9049"/>
    <w:rsid w:val="3EDF14C0"/>
    <w:rsid w:val="3F224980"/>
    <w:rsid w:val="3F29538B"/>
    <w:rsid w:val="3F9D6218"/>
    <w:rsid w:val="3FCE218C"/>
    <w:rsid w:val="415B88A8"/>
    <w:rsid w:val="42DF22BC"/>
    <w:rsid w:val="43544E19"/>
    <w:rsid w:val="4434C844"/>
    <w:rsid w:val="448808D2"/>
    <w:rsid w:val="44AAC593"/>
    <w:rsid w:val="45046620"/>
    <w:rsid w:val="45ABD0A4"/>
    <w:rsid w:val="45E872D8"/>
    <w:rsid w:val="46348A70"/>
    <w:rsid w:val="4695BDFD"/>
    <w:rsid w:val="46E0ED08"/>
    <w:rsid w:val="46FEEE85"/>
    <w:rsid w:val="470829B5"/>
    <w:rsid w:val="4759CD70"/>
    <w:rsid w:val="4760C549"/>
    <w:rsid w:val="4794E98F"/>
    <w:rsid w:val="48A8E10F"/>
    <w:rsid w:val="494AD2EF"/>
    <w:rsid w:val="4A5E6070"/>
    <w:rsid w:val="4ADE0570"/>
    <w:rsid w:val="4B30C182"/>
    <w:rsid w:val="4B32B478"/>
    <w:rsid w:val="4B938250"/>
    <w:rsid w:val="4BAD5321"/>
    <w:rsid w:val="4BE1E1B2"/>
    <w:rsid w:val="4C2D1246"/>
    <w:rsid w:val="4CC5802B"/>
    <w:rsid w:val="4DC823B8"/>
    <w:rsid w:val="4DF1CB70"/>
    <w:rsid w:val="4E1DCAB2"/>
    <w:rsid w:val="5012CD9F"/>
    <w:rsid w:val="5138BE76"/>
    <w:rsid w:val="5147EEDE"/>
    <w:rsid w:val="51A9283B"/>
    <w:rsid w:val="51B38147"/>
    <w:rsid w:val="52E4E5B8"/>
    <w:rsid w:val="531019B3"/>
    <w:rsid w:val="543F3252"/>
    <w:rsid w:val="54790B2A"/>
    <w:rsid w:val="548123CF"/>
    <w:rsid w:val="549E01BF"/>
    <w:rsid w:val="5518E840"/>
    <w:rsid w:val="57D13998"/>
    <w:rsid w:val="57DA5E07"/>
    <w:rsid w:val="584B264A"/>
    <w:rsid w:val="5863FE4B"/>
    <w:rsid w:val="5886BBE1"/>
    <w:rsid w:val="58B0A101"/>
    <w:rsid w:val="58FE83DC"/>
    <w:rsid w:val="59047A55"/>
    <w:rsid w:val="5A055D4D"/>
    <w:rsid w:val="5A0E77F6"/>
    <w:rsid w:val="5A578DF3"/>
    <w:rsid w:val="5AB3D915"/>
    <w:rsid w:val="5B55036D"/>
    <w:rsid w:val="5BFB7871"/>
    <w:rsid w:val="5C21EA67"/>
    <w:rsid w:val="5C9423CF"/>
    <w:rsid w:val="5D228614"/>
    <w:rsid w:val="5D52014E"/>
    <w:rsid w:val="5DECCE99"/>
    <w:rsid w:val="5E8A509F"/>
    <w:rsid w:val="5F0CE0AD"/>
    <w:rsid w:val="5FCDC779"/>
    <w:rsid w:val="607ABDD6"/>
    <w:rsid w:val="60B26159"/>
    <w:rsid w:val="6131CCD0"/>
    <w:rsid w:val="616F16C5"/>
    <w:rsid w:val="62FBD1CE"/>
    <w:rsid w:val="64D18348"/>
    <w:rsid w:val="655EB3D8"/>
    <w:rsid w:val="6582FAE2"/>
    <w:rsid w:val="6621CCF7"/>
    <w:rsid w:val="66771551"/>
    <w:rsid w:val="673E88EC"/>
    <w:rsid w:val="6812E5B2"/>
    <w:rsid w:val="690E897F"/>
    <w:rsid w:val="6978BDD1"/>
    <w:rsid w:val="69799CFD"/>
    <w:rsid w:val="69DD2092"/>
    <w:rsid w:val="6B1F2E43"/>
    <w:rsid w:val="6B4E2FB6"/>
    <w:rsid w:val="6B9A9617"/>
    <w:rsid w:val="6BB4F248"/>
    <w:rsid w:val="6CC38FB2"/>
    <w:rsid w:val="6DBF8EE9"/>
    <w:rsid w:val="6ED14D83"/>
    <w:rsid w:val="6F4505A7"/>
    <w:rsid w:val="6FA835CB"/>
    <w:rsid w:val="6FF611CC"/>
    <w:rsid w:val="6FFC4693"/>
    <w:rsid w:val="7095299E"/>
    <w:rsid w:val="714FF9C5"/>
    <w:rsid w:val="715675ED"/>
    <w:rsid w:val="720E592C"/>
    <w:rsid w:val="726736EC"/>
    <w:rsid w:val="72CD3E3F"/>
    <w:rsid w:val="72DE4CAA"/>
    <w:rsid w:val="7358EFD4"/>
    <w:rsid w:val="739A9CEE"/>
    <w:rsid w:val="75291504"/>
    <w:rsid w:val="770F2417"/>
    <w:rsid w:val="7740B85F"/>
    <w:rsid w:val="779B47BD"/>
    <w:rsid w:val="779F9317"/>
    <w:rsid w:val="77F85D48"/>
    <w:rsid w:val="785C8500"/>
    <w:rsid w:val="7899E01B"/>
    <w:rsid w:val="794DC423"/>
    <w:rsid w:val="799BA29E"/>
    <w:rsid w:val="7A48B85C"/>
    <w:rsid w:val="7C2082DA"/>
    <w:rsid w:val="7D4138E1"/>
    <w:rsid w:val="7D723069"/>
    <w:rsid w:val="7DB30854"/>
    <w:rsid w:val="7DD0F28B"/>
    <w:rsid w:val="7ED9D0CC"/>
    <w:rsid w:val="7F4277F1"/>
    <w:rsid w:val="7F5A724E"/>
    <w:rsid w:val="7F886086"/>
    <w:rsid w:val="7FA09CDC"/>
    <w:rsid w:val="7FA718D8"/>
    <w:rsid w:val="7FC65995"/>
  </w:rsids>
  <m:mathPr>
    <m:mathFont m:val="Cambria Math"/>
    <m:brkBin m:val="before"/>
    <m:brkBinSub m:val="--"/>
    <m:smallFrac m:val="0"/>
    <m:dispDef/>
    <m:lMargin m:val="0"/>
    <m:rMargin m:val="0"/>
    <m:defJc m:val="centerGroup"/>
    <m:wrapIndent m:val="1440"/>
    <m:intLim m:val="subSup"/>
    <m:naryLim m:val="undOvr"/>
  </m:mathPr>
  <w:themeFontLang w:val="en-US" w:eastAsia="zh-CN" w:bidi="he-I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7E8483"/>
  <w15:chartTrackingRefBased/>
  <w15:docId w15:val="{5CE467C5-11CC-4293-BAF8-10522F028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ocDefaults>
    <w:rPrDefault>
      <w:rPr>
        <w:rFonts w:asciiTheme="minorHAnsi" w:eastAsiaTheme="minorEastAsia" w:hAnsiTheme="minorHAnsi" w:cstheme="minorBidi"/>
        <w:color w:val="672672" w:themeColor="text2"/>
        <w:sz w:val="26"/>
        <w:szCs w:val="26"/>
        <w:lang w:val="en-US" w:eastAsia="ja-JP" w:bidi="ar-SA"/>
      </w:rPr>
    </w:rPrDefault>
    <w:pPrDefault>
      <w:pPr>
        <w:spacing w:after="160" w:line="276" w:lineRule="auto"/>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iPriority="3"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3A30"/>
    <w:pPr>
      <w:spacing w:line="264" w:lineRule="auto"/>
      <w:ind w:left="0" w:firstLine="0"/>
    </w:pPr>
    <w:rPr>
      <w:color w:val="auto"/>
      <w:sz w:val="20"/>
    </w:rPr>
  </w:style>
  <w:style w:type="paragraph" w:styleId="Heading1">
    <w:name w:val="heading 1"/>
    <w:basedOn w:val="Normal"/>
    <w:next w:val="Normal"/>
    <w:link w:val="Heading1Char"/>
    <w:uiPriority w:val="9"/>
    <w:qFormat/>
    <w:rsid w:val="0018207F"/>
    <w:pPr>
      <w:keepNext/>
      <w:keepLines/>
      <w:spacing w:after="440"/>
      <w:outlineLvl w:val="0"/>
    </w:pPr>
    <w:rPr>
      <w:rFonts w:eastAsiaTheme="majorEastAsia" w:cs="Times New Roman (Headings CS)"/>
      <w:b/>
      <w:color w:val="672672" w:themeColor="accent1"/>
      <w:sz w:val="32"/>
      <w:szCs w:val="32"/>
    </w:rPr>
  </w:style>
  <w:style w:type="paragraph" w:styleId="Heading2">
    <w:name w:val="heading 2"/>
    <w:basedOn w:val="Normal"/>
    <w:next w:val="Normal"/>
    <w:link w:val="Heading2Char"/>
    <w:uiPriority w:val="9"/>
    <w:unhideWhenUsed/>
    <w:qFormat/>
    <w:rsid w:val="009752E0"/>
    <w:pPr>
      <w:keepNext/>
      <w:keepLines/>
      <w:spacing w:before="320"/>
      <w:outlineLvl w:val="1"/>
    </w:pPr>
    <w:rPr>
      <w:rFonts w:eastAsiaTheme="majorEastAsia" w:cstheme="majorBidi"/>
      <w:b/>
      <w:color w:val="672672" w:themeColor="text2"/>
      <w:sz w:val="26"/>
    </w:rPr>
  </w:style>
  <w:style w:type="paragraph" w:styleId="Heading3">
    <w:name w:val="heading 3"/>
    <w:basedOn w:val="Normal"/>
    <w:next w:val="Normal"/>
    <w:link w:val="Heading3Char"/>
    <w:uiPriority w:val="9"/>
    <w:unhideWhenUsed/>
    <w:qFormat/>
    <w:rsid w:val="0018207F"/>
    <w:pPr>
      <w:keepNext/>
      <w:keepLines/>
      <w:outlineLvl w:val="2"/>
    </w:pPr>
    <w:rPr>
      <w:rFonts w:eastAsiaTheme="majorEastAsia" w:cstheme="majorBidi"/>
      <w:b/>
      <w:color w:val="672672" w:themeColor="accent1"/>
      <w:sz w:val="22"/>
      <w:szCs w:val="24"/>
    </w:rPr>
  </w:style>
  <w:style w:type="paragraph" w:styleId="Heading4">
    <w:name w:val="heading 4"/>
    <w:basedOn w:val="Normal"/>
    <w:next w:val="Normal"/>
    <w:link w:val="Heading4Char"/>
    <w:uiPriority w:val="9"/>
    <w:unhideWhenUsed/>
    <w:qFormat/>
    <w:rsid w:val="00EA365A"/>
    <w:pPr>
      <w:keepNext/>
      <w:keepLines/>
      <w:numPr>
        <w:ilvl w:val="3"/>
        <w:numId w:val="24"/>
      </w:numPr>
      <w:outlineLvl w:val="3"/>
    </w:pPr>
    <w:rPr>
      <w:rFonts w:eastAsiaTheme="majorEastAsia" w:cstheme="majorBidi"/>
      <w:b/>
      <w:iCs/>
    </w:rPr>
  </w:style>
  <w:style w:type="paragraph" w:styleId="Heading5">
    <w:name w:val="heading 5"/>
    <w:basedOn w:val="Normal"/>
    <w:next w:val="Normal"/>
    <w:link w:val="Heading5Char"/>
    <w:uiPriority w:val="9"/>
    <w:unhideWhenUsed/>
    <w:qFormat/>
    <w:rsid w:val="00EA365A"/>
    <w:pPr>
      <w:keepNext/>
      <w:keepLines/>
      <w:numPr>
        <w:ilvl w:val="4"/>
        <w:numId w:val="24"/>
      </w:numPr>
      <w:outlineLvl w:val="4"/>
    </w:pPr>
    <w:rPr>
      <w:rFonts w:eastAsiaTheme="majorEastAsia" w:cstheme="majorBidi"/>
      <w:b/>
      <w:i/>
    </w:rPr>
  </w:style>
  <w:style w:type="paragraph" w:styleId="Heading6">
    <w:name w:val="heading 6"/>
    <w:basedOn w:val="Heading2"/>
    <w:next w:val="Normal"/>
    <w:link w:val="Heading6Char"/>
    <w:uiPriority w:val="9"/>
    <w:unhideWhenUsed/>
    <w:qFormat/>
    <w:rsid w:val="00EA365A"/>
    <w:pPr>
      <w:numPr>
        <w:numId w:val="24"/>
      </w:numPr>
      <w:outlineLvl w:val="5"/>
    </w:pPr>
  </w:style>
  <w:style w:type="paragraph" w:styleId="Heading7">
    <w:name w:val="heading 7"/>
    <w:basedOn w:val="Heading3"/>
    <w:next w:val="Normal"/>
    <w:link w:val="Heading7Char"/>
    <w:uiPriority w:val="9"/>
    <w:unhideWhenUsed/>
    <w:qFormat/>
    <w:rsid w:val="00EA365A"/>
    <w:pPr>
      <w:numPr>
        <w:ilvl w:val="1"/>
        <w:numId w:val="24"/>
      </w:numPr>
      <w:outlineLvl w:val="6"/>
    </w:pPr>
    <w:rPr>
      <w:iCs/>
    </w:rPr>
  </w:style>
  <w:style w:type="paragraph" w:styleId="Heading8">
    <w:name w:val="heading 8"/>
    <w:basedOn w:val="Normal"/>
    <w:next w:val="Normal"/>
    <w:link w:val="Heading8Char"/>
    <w:uiPriority w:val="9"/>
    <w:unhideWhenUsed/>
    <w:qFormat/>
    <w:rsid w:val="00F50EE0"/>
    <w:pPr>
      <w:keepNext/>
      <w:keepLines/>
      <w:numPr>
        <w:ilvl w:val="7"/>
        <w:numId w:val="24"/>
      </w:numPr>
      <w:pBdr>
        <w:top w:val="single" w:sz="8" w:space="12" w:color="AC6326" w:themeColor="accent2"/>
      </w:pBdr>
      <w:spacing w:after="640"/>
      <w:outlineLvl w:val="7"/>
    </w:pPr>
    <w:rPr>
      <w:rFonts w:eastAsiaTheme="majorEastAsia" w:cstheme="majorBidi"/>
      <w:color w:val="672672" w:themeColor="accent1"/>
      <w:sz w:val="52"/>
      <w:szCs w:val="21"/>
    </w:rPr>
  </w:style>
  <w:style w:type="paragraph" w:styleId="Heading9">
    <w:name w:val="heading 9"/>
    <w:basedOn w:val="Heading3"/>
    <w:next w:val="Normal"/>
    <w:link w:val="Heading9Char"/>
    <w:uiPriority w:val="9"/>
    <w:unhideWhenUsed/>
    <w:qFormat/>
    <w:rsid w:val="00F50EE0"/>
    <w:pPr>
      <w:numPr>
        <w:ilvl w:val="8"/>
      </w:numPr>
      <w:pBdr>
        <w:top w:val="single" w:sz="24" w:space="3" w:color="AC6326" w:themeColor="accent2"/>
      </w:pBdr>
      <w:outlineLvl w:val="8"/>
    </w:pPr>
    <w:rPr>
      <w:iCs/>
      <w:color w:val="000000" w:themeColor="text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BookTitle">
    <w:name w:val="Book Title"/>
    <w:basedOn w:val="DefaultParagraphFont"/>
    <w:uiPriority w:val="33"/>
    <w:semiHidden/>
    <w:unhideWhenUsed/>
    <w:qFormat/>
    <w:rsid w:val="00A27491"/>
    <w:rPr>
      <w:rFonts w:ascii="Arial" w:hAnsi="Arial"/>
      <w:b w:val="0"/>
      <w:bCs/>
      <w:i w:val="0"/>
      <w:iCs/>
      <w:color w:val="000000"/>
      <w:spacing w:val="5"/>
      <w:u w:val="single"/>
    </w:rPr>
  </w:style>
  <w:style w:type="character" w:styleId="IntenseReference">
    <w:name w:val="Intense Reference"/>
    <w:basedOn w:val="DefaultParagraphFont"/>
    <w:uiPriority w:val="32"/>
    <w:semiHidden/>
    <w:unhideWhenUsed/>
    <w:qFormat/>
    <w:rsid w:val="00A27491"/>
    <w:rPr>
      <w:rFonts w:asciiTheme="minorHAnsi" w:hAnsiTheme="minorHAnsi"/>
      <w:b/>
      <w:bCs/>
      <w:i/>
      <w:caps/>
      <w:smallCaps w:val="0"/>
      <w:color w:val="000000"/>
      <w:spacing w:val="5"/>
    </w:rPr>
  </w:style>
  <w:style w:type="character" w:customStyle="1" w:styleId="Heading1Char">
    <w:name w:val="Heading 1 Char"/>
    <w:basedOn w:val="DefaultParagraphFont"/>
    <w:link w:val="Heading1"/>
    <w:uiPriority w:val="9"/>
    <w:rsid w:val="0018207F"/>
    <w:rPr>
      <w:rFonts w:eastAsiaTheme="majorEastAsia" w:cs="Times New Roman (Headings CS)"/>
      <w:b/>
      <w:color w:val="672672" w:themeColor="accent1"/>
      <w:sz w:val="32"/>
      <w:szCs w:val="32"/>
    </w:rPr>
  </w:style>
  <w:style w:type="character" w:customStyle="1" w:styleId="Heading2Char">
    <w:name w:val="Heading 2 Char"/>
    <w:basedOn w:val="DefaultParagraphFont"/>
    <w:link w:val="Heading2"/>
    <w:uiPriority w:val="9"/>
    <w:rsid w:val="009752E0"/>
    <w:rPr>
      <w:rFonts w:ascii="Arial" w:eastAsiaTheme="majorEastAsia" w:hAnsi="Arial" w:cstheme="majorBidi"/>
      <w:b/>
    </w:rPr>
  </w:style>
  <w:style w:type="paragraph" w:styleId="Title">
    <w:name w:val="Title"/>
    <w:basedOn w:val="Normal"/>
    <w:link w:val="TitleChar"/>
    <w:uiPriority w:val="1"/>
    <w:qFormat/>
    <w:rsid w:val="00C5229B"/>
    <w:pPr>
      <w:spacing w:after="640"/>
    </w:pPr>
    <w:rPr>
      <w:rFonts w:eastAsiaTheme="majorEastAsia" w:cs="Times New Roman (Headings CS)"/>
      <w:b/>
      <w:color w:val="672672" w:themeColor="accent1"/>
      <w:kern w:val="28"/>
      <w:sz w:val="60"/>
      <w:szCs w:val="56"/>
    </w:rPr>
  </w:style>
  <w:style w:type="character" w:customStyle="1" w:styleId="TitleChar">
    <w:name w:val="Title Char"/>
    <w:basedOn w:val="DefaultParagraphFont"/>
    <w:link w:val="Title"/>
    <w:uiPriority w:val="1"/>
    <w:rsid w:val="00C5229B"/>
    <w:rPr>
      <w:rFonts w:ascii="Arial" w:eastAsiaTheme="majorEastAsia" w:hAnsi="Arial" w:cs="Times New Roman (Headings CS)"/>
      <w:b/>
      <w:color w:val="672672" w:themeColor="accent1"/>
      <w:kern w:val="28"/>
      <w:sz w:val="60"/>
      <w:szCs w:val="56"/>
    </w:rPr>
  </w:style>
  <w:style w:type="paragraph" w:styleId="Subtitle">
    <w:name w:val="Subtitle"/>
    <w:basedOn w:val="Normal"/>
    <w:link w:val="SubtitleChar"/>
    <w:uiPriority w:val="2"/>
    <w:qFormat/>
    <w:rsid w:val="00BF3A30"/>
    <w:pPr>
      <w:numPr>
        <w:ilvl w:val="1"/>
      </w:numPr>
    </w:pPr>
    <w:rPr>
      <w:color w:val="000000" w:themeColor="text1"/>
      <w:sz w:val="28"/>
    </w:rPr>
  </w:style>
  <w:style w:type="character" w:customStyle="1" w:styleId="SubtitleChar">
    <w:name w:val="Subtitle Char"/>
    <w:basedOn w:val="DefaultParagraphFont"/>
    <w:link w:val="Subtitle"/>
    <w:uiPriority w:val="2"/>
    <w:rsid w:val="00BF3A30"/>
    <w:rPr>
      <w:color w:val="000000" w:themeColor="text1"/>
      <w:sz w:val="28"/>
    </w:rPr>
  </w:style>
  <w:style w:type="paragraph" w:styleId="Date">
    <w:name w:val="Date"/>
    <w:basedOn w:val="Normal"/>
    <w:next w:val="Heading1"/>
    <w:link w:val="DateChar"/>
    <w:uiPriority w:val="3"/>
    <w:qFormat/>
    <w:rsid w:val="000612CB"/>
    <w:rPr>
      <w:color w:val="672672" w:themeColor="accent1"/>
      <w:sz w:val="28"/>
    </w:rPr>
  </w:style>
  <w:style w:type="character" w:customStyle="1" w:styleId="DateChar">
    <w:name w:val="Date Char"/>
    <w:basedOn w:val="DefaultParagraphFont"/>
    <w:link w:val="Date"/>
    <w:uiPriority w:val="3"/>
    <w:rsid w:val="000612CB"/>
    <w:rPr>
      <w:color w:val="672672" w:themeColor="accent1"/>
      <w:sz w:val="28"/>
    </w:rPr>
  </w:style>
  <w:style w:type="paragraph" w:styleId="Footer">
    <w:name w:val="footer"/>
    <w:basedOn w:val="Normal"/>
    <w:link w:val="FooterChar"/>
    <w:uiPriority w:val="99"/>
    <w:unhideWhenUsed/>
    <w:qFormat/>
    <w:rsid w:val="00EE5651"/>
    <w:pPr>
      <w:spacing w:after="0"/>
    </w:pPr>
    <w:rPr>
      <w:sz w:val="16"/>
    </w:rPr>
  </w:style>
  <w:style w:type="character" w:customStyle="1" w:styleId="FooterChar">
    <w:name w:val="Footer Char"/>
    <w:basedOn w:val="DefaultParagraphFont"/>
    <w:link w:val="Footer"/>
    <w:uiPriority w:val="99"/>
    <w:rsid w:val="00EE5651"/>
    <w:rPr>
      <w:color w:val="auto"/>
      <w:sz w:val="16"/>
    </w:rPr>
  </w:style>
  <w:style w:type="table" w:styleId="TableGrid">
    <w:name w:val="Table Grid"/>
    <w:basedOn w:val="TableNormal"/>
    <w:uiPriority w:val="59"/>
    <w:rsid w:val="009A5C77"/>
    <w:pPr>
      <w:spacing w:after="0" w:line="240" w:lineRule="auto"/>
    </w:pPr>
    <w:tblPr>
      <w:tblBorders>
        <w:top w:val="single" w:sz="4" w:space="0" w:color="949494"/>
        <w:left w:val="single" w:sz="4" w:space="0" w:color="949494"/>
        <w:bottom w:val="single" w:sz="4" w:space="0" w:color="949494"/>
        <w:right w:val="single" w:sz="4" w:space="0" w:color="949494"/>
        <w:insideH w:val="single" w:sz="4" w:space="0" w:color="949494"/>
        <w:insideV w:val="single" w:sz="4" w:space="0" w:color="949494"/>
      </w:tblBorders>
    </w:tblPr>
  </w:style>
  <w:style w:type="paragraph" w:styleId="Header">
    <w:name w:val="header"/>
    <w:basedOn w:val="Normal"/>
    <w:link w:val="HeaderChar"/>
    <w:uiPriority w:val="99"/>
    <w:unhideWhenUsed/>
    <w:qFormat/>
    <w:pPr>
      <w:spacing w:after="0"/>
    </w:pPr>
  </w:style>
  <w:style w:type="character" w:customStyle="1" w:styleId="HeaderChar">
    <w:name w:val="Header Char"/>
    <w:basedOn w:val="DefaultParagraphFont"/>
    <w:link w:val="Header"/>
    <w:uiPriority w:val="99"/>
    <w:rPr>
      <w:rFonts w:asciiTheme="minorHAnsi" w:hAnsiTheme="minorHAnsi"/>
      <w:color w:val="000000"/>
    </w:rPr>
  </w:style>
  <w:style w:type="paragraph" w:styleId="Caption">
    <w:name w:val="caption"/>
    <w:basedOn w:val="Normal"/>
    <w:next w:val="Normal"/>
    <w:uiPriority w:val="35"/>
    <w:unhideWhenUsed/>
    <w:qFormat/>
    <w:rsid w:val="000612CB"/>
    <w:pPr>
      <w:spacing w:after="200"/>
    </w:pPr>
    <w:rPr>
      <w:b/>
      <w:iCs/>
      <w:color w:val="672672" w:themeColor="accent1"/>
      <w:sz w:val="18"/>
      <w:szCs w:val="18"/>
    </w:rPr>
  </w:style>
  <w:style w:type="character" w:styleId="Emphasis">
    <w:name w:val="Emphasis"/>
    <w:basedOn w:val="DefaultParagraphFont"/>
    <w:uiPriority w:val="20"/>
    <w:semiHidden/>
    <w:unhideWhenUsed/>
    <w:qFormat/>
    <w:rsid w:val="00A27491"/>
    <w:rPr>
      <w:rFonts w:asciiTheme="minorHAnsi" w:hAnsiTheme="minorHAnsi"/>
      <w:i/>
      <w:iCs/>
      <w:caps/>
      <w:smallCaps w:val="0"/>
      <w:color w:val="000000"/>
    </w:rPr>
  </w:style>
  <w:style w:type="character" w:styleId="IntenseEmphasis">
    <w:name w:val="Intense Emphasis"/>
    <w:basedOn w:val="DefaultParagraphFont"/>
    <w:uiPriority w:val="21"/>
    <w:semiHidden/>
    <w:unhideWhenUsed/>
    <w:qFormat/>
    <w:rsid w:val="00A27491"/>
    <w:rPr>
      <w:rFonts w:asciiTheme="minorHAnsi" w:hAnsiTheme="minorHAnsi"/>
      <w:b/>
      <w:iCs/>
      <w:caps/>
      <w:smallCaps w:val="0"/>
      <w:color w:val="000000"/>
    </w:rPr>
  </w:style>
  <w:style w:type="paragraph" w:styleId="IntenseQuote">
    <w:name w:val="Intense Quote"/>
    <w:basedOn w:val="Normal"/>
    <w:next w:val="Normal"/>
    <w:link w:val="IntenseQuoteChar"/>
    <w:uiPriority w:val="30"/>
    <w:unhideWhenUsed/>
    <w:qFormat/>
    <w:rsid w:val="0018207F"/>
    <w:pPr>
      <w:pBdr>
        <w:bottom w:val="single" w:sz="8" w:space="10" w:color="672672" w:themeColor="accent1"/>
      </w:pBdr>
      <w:spacing w:before="360" w:after="360"/>
    </w:pPr>
    <w:rPr>
      <w:i/>
      <w:iCs/>
      <w:color w:val="672672" w:themeColor="accent1"/>
      <w:sz w:val="28"/>
    </w:rPr>
  </w:style>
  <w:style w:type="character" w:customStyle="1" w:styleId="IntenseQuoteChar">
    <w:name w:val="Intense Quote Char"/>
    <w:basedOn w:val="DefaultParagraphFont"/>
    <w:link w:val="IntenseQuote"/>
    <w:uiPriority w:val="30"/>
    <w:rsid w:val="0018207F"/>
    <w:rPr>
      <w:i/>
      <w:iCs/>
      <w:color w:val="672672" w:themeColor="accent1"/>
      <w:sz w:val="28"/>
    </w:rPr>
  </w:style>
  <w:style w:type="character" w:styleId="PlaceholderText">
    <w:name w:val="Placeholder Text"/>
    <w:basedOn w:val="DefaultParagraphFont"/>
    <w:uiPriority w:val="99"/>
    <w:semiHidden/>
    <w:rsid w:val="00EE5651"/>
    <w:rPr>
      <w:rFonts w:asciiTheme="minorHAnsi" w:hAnsiTheme="minorHAnsi"/>
      <w:color w:val="808080"/>
    </w:rPr>
  </w:style>
  <w:style w:type="paragraph" w:styleId="Quote">
    <w:name w:val="Quote"/>
    <w:basedOn w:val="Normal"/>
    <w:next w:val="Normal"/>
    <w:link w:val="QuoteChar"/>
    <w:uiPriority w:val="29"/>
    <w:unhideWhenUsed/>
    <w:qFormat/>
    <w:rsid w:val="0018207F"/>
    <w:rPr>
      <w:i/>
      <w:iCs/>
      <w:color w:val="672672" w:themeColor="accent1"/>
      <w:sz w:val="28"/>
    </w:rPr>
  </w:style>
  <w:style w:type="character" w:customStyle="1" w:styleId="QuoteChar">
    <w:name w:val="Quote Char"/>
    <w:basedOn w:val="DefaultParagraphFont"/>
    <w:link w:val="Quote"/>
    <w:uiPriority w:val="29"/>
    <w:rsid w:val="0018207F"/>
    <w:rPr>
      <w:i/>
      <w:iCs/>
      <w:color w:val="672672" w:themeColor="accent1"/>
      <w:sz w:val="28"/>
    </w:rPr>
  </w:style>
  <w:style w:type="character" w:styleId="Strong">
    <w:name w:val="Strong"/>
    <w:basedOn w:val="DefaultParagraphFont"/>
    <w:uiPriority w:val="22"/>
    <w:semiHidden/>
    <w:unhideWhenUsed/>
    <w:qFormat/>
    <w:rsid w:val="00A27491"/>
    <w:rPr>
      <w:rFonts w:asciiTheme="minorHAnsi" w:hAnsiTheme="minorHAnsi"/>
      <w:b/>
      <w:bCs/>
      <w:color w:val="000000"/>
    </w:rPr>
  </w:style>
  <w:style w:type="character" w:styleId="SubtleEmphasis">
    <w:name w:val="Subtle Emphasis"/>
    <w:basedOn w:val="DefaultParagraphFont"/>
    <w:uiPriority w:val="19"/>
    <w:semiHidden/>
    <w:unhideWhenUsed/>
    <w:qFormat/>
    <w:rsid w:val="00A27491"/>
    <w:rPr>
      <w:rFonts w:ascii="Arial" w:hAnsi="Arial"/>
      <w:i/>
      <w:iCs/>
      <w:color w:val="000000"/>
    </w:rPr>
  </w:style>
  <w:style w:type="character" w:styleId="SubtleReference">
    <w:name w:val="Subtle Reference"/>
    <w:basedOn w:val="DefaultParagraphFont"/>
    <w:uiPriority w:val="31"/>
    <w:semiHidden/>
    <w:unhideWhenUsed/>
    <w:qFormat/>
    <w:rsid w:val="00A27491"/>
    <w:rPr>
      <w:rFonts w:asciiTheme="minorHAnsi" w:hAnsiTheme="minorHAnsi"/>
      <w:i/>
      <w:caps/>
      <w:smallCaps w:val="0"/>
      <w:color w:val="000000"/>
    </w:rPr>
  </w:style>
  <w:style w:type="paragraph" w:styleId="TOCHeading">
    <w:name w:val="TOC Heading"/>
    <w:basedOn w:val="Heading1"/>
    <w:next w:val="Normal"/>
    <w:uiPriority w:val="39"/>
    <w:unhideWhenUsed/>
    <w:qFormat/>
    <w:rsid w:val="00EE3F42"/>
    <w:pPr>
      <w:ind w:left="3402"/>
      <w:outlineLvl w:val="9"/>
    </w:pPr>
  </w:style>
  <w:style w:type="character" w:customStyle="1" w:styleId="Heading3Char">
    <w:name w:val="Heading 3 Char"/>
    <w:basedOn w:val="DefaultParagraphFont"/>
    <w:link w:val="Heading3"/>
    <w:uiPriority w:val="9"/>
    <w:rsid w:val="0018207F"/>
    <w:rPr>
      <w:rFonts w:eastAsiaTheme="majorEastAsia" w:cstheme="majorBidi"/>
      <w:b/>
      <w:color w:val="672672" w:themeColor="accent1"/>
      <w:sz w:val="22"/>
      <w:szCs w:val="24"/>
    </w:rPr>
  </w:style>
  <w:style w:type="character" w:customStyle="1" w:styleId="Heading4Char">
    <w:name w:val="Heading 4 Char"/>
    <w:basedOn w:val="DefaultParagraphFont"/>
    <w:link w:val="Heading4"/>
    <w:uiPriority w:val="9"/>
    <w:rsid w:val="004D488A"/>
    <w:rPr>
      <w:rFonts w:eastAsiaTheme="majorEastAsia" w:cstheme="majorBidi"/>
      <w:b/>
      <w:iCs/>
      <w:color w:val="auto"/>
      <w:sz w:val="20"/>
    </w:rPr>
  </w:style>
  <w:style w:type="character" w:customStyle="1" w:styleId="Heading5Char">
    <w:name w:val="Heading 5 Char"/>
    <w:basedOn w:val="DefaultParagraphFont"/>
    <w:link w:val="Heading5"/>
    <w:uiPriority w:val="9"/>
    <w:rsid w:val="004D488A"/>
    <w:rPr>
      <w:rFonts w:eastAsiaTheme="majorEastAsia" w:cstheme="majorBidi"/>
      <w:b/>
      <w:i/>
      <w:color w:val="auto"/>
      <w:sz w:val="20"/>
    </w:rPr>
  </w:style>
  <w:style w:type="character" w:customStyle="1" w:styleId="Heading6Char">
    <w:name w:val="Heading 6 Char"/>
    <w:basedOn w:val="DefaultParagraphFont"/>
    <w:link w:val="Heading6"/>
    <w:uiPriority w:val="9"/>
    <w:rsid w:val="00A71223"/>
    <w:rPr>
      <w:rFonts w:eastAsiaTheme="majorEastAsia" w:cstheme="majorBidi"/>
      <w:b/>
    </w:rPr>
  </w:style>
  <w:style w:type="character" w:customStyle="1" w:styleId="Heading7Char">
    <w:name w:val="Heading 7 Char"/>
    <w:basedOn w:val="DefaultParagraphFont"/>
    <w:link w:val="Heading7"/>
    <w:uiPriority w:val="9"/>
    <w:rsid w:val="00A71223"/>
    <w:rPr>
      <w:rFonts w:eastAsiaTheme="majorEastAsia" w:cstheme="majorBidi"/>
      <w:b/>
      <w:iCs/>
      <w:color w:val="672672" w:themeColor="accent1"/>
      <w:sz w:val="22"/>
      <w:szCs w:val="24"/>
    </w:rPr>
  </w:style>
  <w:style w:type="character" w:customStyle="1" w:styleId="Heading8Char">
    <w:name w:val="Heading 8 Char"/>
    <w:basedOn w:val="DefaultParagraphFont"/>
    <w:link w:val="Heading8"/>
    <w:uiPriority w:val="9"/>
    <w:rsid w:val="00F50EE0"/>
    <w:rPr>
      <w:rFonts w:eastAsiaTheme="majorEastAsia" w:cstheme="majorBidi"/>
      <w:color w:val="672672" w:themeColor="accent1"/>
      <w:sz w:val="52"/>
      <w:szCs w:val="21"/>
    </w:rPr>
  </w:style>
  <w:style w:type="character" w:customStyle="1" w:styleId="Heading9Char">
    <w:name w:val="Heading 9 Char"/>
    <w:basedOn w:val="DefaultParagraphFont"/>
    <w:link w:val="Heading9"/>
    <w:uiPriority w:val="9"/>
    <w:rsid w:val="00F50EE0"/>
    <w:rPr>
      <w:rFonts w:ascii="Arial" w:eastAsiaTheme="majorEastAsia" w:hAnsi="Arial" w:cstheme="majorBidi"/>
      <w:b/>
      <w:iCs/>
      <w:color w:val="000000" w:themeColor="text1"/>
      <w:sz w:val="22"/>
      <w:szCs w:val="21"/>
    </w:rPr>
  </w:style>
  <w:style w:type="paragraph" w:styleId="ListNumber">
    <w:name w:val="List Number"/>
    <w:basedOn w:val="Normal"/>
    <w:uiPriority w:val="99"/>
    <w:unhideWhenUsed/>
    <w:rsid w:val="006C5403"/>
    <w:pPr>
      <w:numPr>
        <w:numId w:val="7"/>
      </w:numPr>
      <w:ind w:left="357" w:hanging="357"/>
    </w:pPr>
  </w:style>
  <w:style w:type="paragraph" w:styleId="ListNumber2">
    <w:name w:val="List Number 2"/>
    <w:basedOn w:val="Normal"/>
    <w:uiPriority w:val="99"/>
    <w:unhideWhenUsed/>
    <w:rsid w:val="006C5403"/>
    <w:pPr>
      <w:numPr>
        <w:numId w:val="8"/>
      </w:numPr>
      <w:ind w:left="714" w:hanging="357"/>
    </w:pPr>
  </w:style>
  <w:style w:type="paragraph" w:styleId="ListParagraph">
    <w:name w:val="List Paragraph"/>
    <w:aliases w:val="Figure_name,List Paragraph1,Numbered Indented Text,Bullet- First level,List NUmber,Listenabsatz1,lp1,List Paragraph11,Recommendation,Body text,standard lewis,Bullet point,Bullets,CV text,Dot pt,F5 List Paragraph,FooterText,L,List Paragrap"/>
    <w:basedOn w:val="Normal"/>
    <w:link w:val="ListParagraphChar"/>
    <w:uiPriority w:val="34"/>
    <w:unhideWhenUsed/>
    <w:qFormat/>
    <w:rsid w:val="0087473A"/>
    <w:pPr>
      <w:ind w:left="720"/>
      <w:contextualSpacing/>
    </w:pPr>
  </w:style>
  <w:style w:type="paragraph" w:styleId="BalloonText">
    <w:name w:val="Balloon Text"/>
    <w:basedOn w:val="Normal"/>
    <w:link w:val="BalloonTextChar"/>
    <w:uiPriority w:val="99"/>
    <w:semiHidden/>
    <w:unhideWhenUsed/>
    <w:rsid w:val="003C3332"/>
    <w:pPr>
      <w:spacing w:after="0"/>
    </w:pPr>
    <w:rPr>
      <w:rFonts w:cs="Times New Roman"/>
      <w:sz w:val="18"/>
      <w:szCs w:val="18"/>
    </w:rPr>
  </w:style>
  <w:style w:type="numbering" w:customStyle="1" w:styleId="111">
    <w:name w:val="1./1.1."/>
    <w:basedOn w:val="NoList"/>
    <w:uiPriority w:val="99"/>
    <w:rsid w:val="00EA365A"/>
    <w:pPr>
      <w:numPr>
        <w:numId w:val="12"/>
      </w:numPr>
    </w:pPr>
  </w:style>
  <w:style w:type="character" w:customStyle="1" w:styleId="BalloonTextChar">
    <w:name w:val="Balloon Text Char"/>
    <w:basedOn w:val="DefaultParagraphFont"/>
    <w:link w:val="BalloonText"/>
    <w:uiPriority w:val="99"/>
    <w:semiHidden/>
    <w:rsid w:val="003C3332"/>
    <w:rPr>
      <w:rFonts w:ascii="Arial" w:hAnsi="Arial" w:cs="Times New Roman"/>
      <w:color w:val="auto"/>
      <w:sz w:val="18"/>
      <w:szCs w:val="18"/>
    </w:rPr>
  </w:style>
  <w:style w:type="paragraph" w:styleId="List">
    <w:name w:val="List"/>
    <w:basedOn w:val="Normal"/>
    <w:uiPriority w:val="99"/>
    <w:unhideWhenUsed/>
    <w:rsid w:val="006C5403"/>
    <w:pPr>
      <w:numPr>
        <w:numId w:val="13"/>
      </w:numPr>
      <w:tabs>
        <w:tab w:val="left" w:pos="357"/>
      </w:tabs>
    </w:pPr>
  </w:style>
  <w:style w:type="paragraph" w:styleId="ListBullet">
    <w:name w:val="List Bullet"/>
    <w:basedOn w:val="Normal"/>
    <w:uiPriority w:val="99"/>
    <w:unhideWhenUsed/>
    <w:rsid w:val="006C5403"/>
    <w:pPr>
      <w:numPr>
        <w:numId w:val="2"/>
      </w:numPr>
    </w:pPr>
  </w:style>
  <w:style w:type="paragraph" w:styleId="ListBullet2">
    <w:name w:val="List Bullet 2"/>
    <w:basedOn w:val="Normal"/>
    <w:uiPriority w:val="99"/>
    <w:unhideWhenUsed/>
    <w:rsid w:val="009D2CD4"/>
    <w:pPr>
      <w:numPr>
        <w:numId w:val="3"/>
      </w:numPr>
      <w:tabs>
        <w:tab w:val="clear" w:pos="643"/>
      </w:tabs>
      <w:ind w:left="714" w:hanging="357"/>
    </w:pPr>
  </w:style>
  <w:style w:type="paragraph" w:styleId="ListBullet3">
    <w:name w:val="List Bullet 3"/>
    <w:basedOn w:val="Normal"/>
    <w:uiPriority w:val="99"/>
    <w:unhideWhenUsed/>
    <w:rsid w:val="006C5403"/>
    <w:pPr>
      <w:numPr>
        <w:numId w:val="4"/>
      </w:numPr>
      <w:ind w:left="1077" w:hanging="357"/>
    </w:pPr>
  </w:style>
  <w:style w:type="paragraph" w:styleId="ListBullet4">
    <w:name w:val="List Bullet 4"/>
    <w:basedOn w:val="Normal"/>
    <w:uiPriority w:val="99"/>
    <w:unhideWhenUsed/>
    <w:rsid w:val="006C5403"/>
    <w:pPr>
      <w:numPr>
        <w:numId w:val="5"/>
      </w:numPr>
      <w:ind w:left="1434" w:hanging="357"/>
    </w:pPr>
  </w:style>
  <w:style w:type="paragraph" w:styleId="ListBullet5">
    <w:name w:val="List Bullet 5"/>
    <w:basedOn w:val="Normal"/>
    <w:uiPriority w:val="99"/>
    <w:unhideWhenUsed/>
    <w:rsid w:val="006C5403"/>
    <w:pPr>
      <w:numPr>
        <w:numId w:val="6"/>
      </w:numPr>
      <w:ind w:left="1797" w:hanging="357"/>
    </w:pPr>
  </w:style>
  <w:style w:type="paragraph" w:styleId="List2">
    <w:name w:val="List 2"/>
    <w:basedOn w:val="Normal"/>
    <w:uiPriority w:val="99"/>
    <w:unhideWhenUsed/>
    <w:rsid w:val="006C5403"/>
    <w:pPr>
      <w:numPr>
        <w:numId w:val="14"/>
      </w:numPr>
      <w:tabs>
        <w:tab w:val="clear" w:pos="640"/>
        <w:tab w:val="left" w:pos="357"/>
      </w:tabs>
      <w:ind w:left="714"/>
    </w:pPr>
  </w:style>
  <w:style w:type="paragraph" w:styleId="List3">
    <w:name w:val="List 3"/>
    <w:basedOn w:val="Normal"/>
    <w:uiPriority w:val="99"/>
    <w:unhideWhenUsed/>
    <w:rsid w:val="006C5403"/>
    <w:pPr>
      <w:numPr>
        <w:numId w:val="15"/>
      </w:numPr>
      <w:tabs>
        <w:tab w:val="clear" w:pos="923"/>
        <w:tab w:val="left" w:pos="1077"/>
      </w:tabs>
      <w:ind w:left="1077"/>
    </w:pPr>
  </w:style>
  <w:style w:type="paragraph" w:styleId="List4">
    <w:name w:val="List 4"/>
    <w:basedOn w:val="Normal"/>
    <w:uiPriority w:val="99"/>
    <w:unhideWhenUsed/>
    <w:rsid w:val="006C5403"/>
    <w:pPr>
      <w:numPr>
        <w:numId w:val="16"/>
      </w:numPr>
      <w:tabs>
        <w:tab w:val="clear" w:pos="1206"/>
        <w:tab w:val="left" w:pos="1440"/>
      </w:tabs>
      <w:ind w:left="1434"/>
    </w:pPr>
  </w:style>
  <w:style w:type="paragraph" w:styleId="List5">
    <w:name w:val="List 5"/>
    <w:basedOn w:val="Normal"/>
    <w:uiPriority w:val="99"/>
    <w:unhideWhenUsed/>
    <w:rsid w:val="006C5403"/>
    <w:pPr>
      <w:numPr>
        <w:numId w:val="17"/>
      </w:numPr>
      <w:tabs>
        <w:tab w:val="clear" w:pos="1489"/>
        <w:tab w:val="left" w:pos="1797"/>
      </w:tabs>
      <w:ind w:left="1797"/>
    </w:pPr>
  </w:style>
  <w:style w:type="paragraph" w:styleId="ListContinue">
    <w:name w:val="List Continue"/>
    <w:basedOn w:val="Normal"/>
    <w:uiPriority w:val="99"/>
    <w:unhideWhenUsed/>
    <w:rsid w:val="00C655FA"/>
    <w:pPr>
      <w:ind w:left="357"/>
    </w:pPr>
  </w:style>
  <w:style w:type="paragraph" w:styleId="ListContinue2">
    <w:name w:val="List Continue 2"/>
    <w:basedOn w:val="Normal"/>
    <w:uiPriority w:val="99"/>
    <w:unhideWhenUsed/>
    <w:rsid w:val="00C655FA"/>
    <w:pPr>
      <w:ind w:left="720"/>
    </w:pPr>
  </w:style>
  <w:style w:type="paragraph" w:styleId="ListContinue3">
    <w:name w:val="List Continue 3"/>
    <w:basedOn w:val="Normal"/>
    <w:uiPriority w:val="99"/>
    <w:semiHidden/>
    <w:unhideWhenUsed/>
    <w:rsid w:val="00C655FA"/>
    <w:pPr>
      <w:ind w:left="1077"/>
    </w:pPr>
  </w:style>
  <w:style w:type="paragraph" w:styleId="ListContinue4">
    <w:name w:val="List Continue 4"/>
    <w:basedOn w:val="Normal"/>
    <w:uiPriority w:val="99"/>
    <w:semiHidden/>
    <w:unhideWhenUsed/>
    <w:rsid w:val="00C655FA"/>
    <w:pPr>
      <w:ind w:left="1440"/>
    </w:pPr>
  </w:style>
  <w:style w:type="paragraph" w:styleId="ListContinue5">
    <w:name w:val="List Continue 5"/>
    <w:basedOn w:val="Normal"/>
    <w:uiPriority w:val="99"/>
    <w:semiHidden/>
    <w:unhideWhenUsed/>
    <w:rsid w:val="00C655FA"/>
    <w:pPr>
      <w:spacing w:after="120"/>
      <w:ind w:left="1797"/>
    </w:pPr>
  </w:style>
  <w:style w:type="paragraph" w:styleId="ListNumber3">
    <w:name w:val="List Number 3"/>
    <w:basedOn w:val="Normal"/>
    <w:uiPriority w:val="99"/>
    <w:unhideWhenUsed/>
    <w:rsid w:val="006C5403"/>
    <w:pPr>
      <w:numPr>
        <w:numId w:val="9"/>
      </w:numPr>
      <w:ind w:left="1077" w:hanging="357"/>
    </w:pPr>
  </w:style>
  <w:style w:type="paragraph" w:styleId="ListNumber4">
    <w:name w:val="List Number 4"/>
    <w:basedOn w:val="Normal"/>
    <w:uiPriority w:val="99"/>
    <w:unhideWhenUsed/>
    <w:rsid w:val="006C5403"/>
    <w:pPr>
      <w:numPr>
        <w:numId w:val="10"/>
      </w:numPr>
      <w:ind w:left="1434" w:hanging="357"/>
    </w:pPr>
  </w:style>
  <w:style w:type="paragraph" w:styleId="ListNumber5">
    <w:name w:val="List Number 5"/>
    <w:basedOn w:val="Normal"/>
    <w:uiPriority w:val="99"/>
    <w:unhideWhenUsed/>
    <w:rsid w:val="006C5403"/>
    <w:pPr>
      <w:numPr>
        <w:numId w:val="11"/>
      </w:numPr>
      <w:ind w:left="1797" w:hanging="357"/>
    </w:pPr>
  </w:style>
  <w:style w:type="paragraph" w:styleId="Index1">
    <w:name w:val="index 1"/>
    <w:basedOn w:val="Normal"/>
    <w:next w:val="Normal"/>
    <w:autoRedefine/>
    <w:uiPriority w:val="99"/>
    <w:semiHidden/>
    <w:unhideWhenUsed/>
    <w:rsid w:val="003C3332"/>
    <w:pPr>
      <w:spacing w:after="0"/>
      <w:ind w:left="200" w:hanging="200"/>
    </w:pPr>
  </w:style>
  <w:style w:type="paragraph" w:styleId="IndexHeading">
    <w:name w:val="index heading"/>
    <w:basedOn w:val="Normal"/>
    <w:next w:val="Index1"/>
    <w:uiPriority w:val="99"/>
    <w:semiHidden/>
    <w:unhideWhenUsed/>
    <w:rsid w:val="003C3332"/>
    <w:rPr>
      <w:rFonts w:eastAsiaTheme="majorEastAsia" w:cstheme="majorBidi"/>
      <w:b/>
      <w:bCs/>
    </w:rPr>
  </w:style>
  <w:style w:type="character" w:styleId="LineNumber">
    <w:name w:val="line number"/>
    <w:basedOn w:val="DefaultParagraphFont"/>
    <w:uiPriority w:val="99"/>
    <w:semiHidden/>
    <w:unhideWhenUsed/>
    <w:rsid w:val="003C3332"/>
    <w:rPr>
      <w:rFonts w:ascii="Arial" w:hAnsi="Arial"/>
      <w:color w:val="000000"/>
    </w:rPr>
  </w:style>
  <w:style w:type="character" w:styleId="Mention">
    <w:name w:val="Mention"/>
    <w:basedOn w:val="DefaultParagraphFont"/>
    <w:uiPriority w:val="99"/>
    <w:unhideWhenUsed/>
    <w:rsid w:val="003C3332"/>
    <w:rPr>
      <w:rFonts w:ascii="Arial" w:hAnsi="Arial"/>
      <w:color w:val="2B579A"/>
      <w:shd w:val="clear" w:color="auto" w:fill="E1DFDD"/>
    </w:rPr>
  </w:style>
  <w:style w:type="paragraph" w:styleId="MessageHeader">
    <w:name w:val="Message Header"/>
    <w:basedOn w:val="Normal"/>
    <w:link w:val="MessageHeaderChar"/>
    <w:uiPriority w:val="99"/>
    <w:semiHidden/>
    <w:unhideWhenUsed/>
    <w:rsid w:val="003C3332"/>
    <w:pPr>
      <w:pBdr>
        <w:top w:val="single" w:sz="6" w:space="1" w:color="auto"/>
        <w:left w:val="single" w:sz="6" w:space="1" w:color="auto"/>
        <w:bottom w:val="single" w:sz="6" w:space="1" w:color="auto"/>
        <w:right w:val="single" w:sz="6" w:space="1" w:color="auto"/>
      </w:pBdr>
      <w:shd w:val="pct20" w:color="auto" w:fill="auto"/>
      <w:spacing w:after="0"/>
      <w:ind w:left="1134" w:hanging="1134"/>
    </w:pPr>
    <w:rPr>
      <w:rFonts w:eastAsiaTheme="majorEastAsia" w:cstheme="majorBidi"/>
      <w:sz w:val="24"/>
      <w:szCs w:val="24"/>
    </w:rPr>
  </w:style>
  <w:style w:type="character" w:customStyle="1" w:styleId="MessageHeaderChar">
    <w:name w:val="Message Header Char"/>
    <w:basedOn w:val="DefaultParagraphFont"/>
    <w:link w:val="MessageHeader"/>
    <w:uiPriority w:val="99"/>
    <w:semiHidden/>
    <w:rsid w:val="003C3332"/>
    <w:rPr>
      <w:rFonts w:ascii="Arial" w:eastAsiaTheme="majorEastAsia" w:hAnsi="Arial" w:cstheme="majorBidi"/>
      <w:color w:val="auto"/>
      <w:sz w:val="24"/>
      <w:szCs w:val="24"/>
      <w:shd w:val="pct20" w:color="auto" w:fill="auto"/>
    </w:rPr>
  </w:style>
  <w:style w:type="paragraph" w:styleId="NormalWeb">
    <w:name w:val="Normal (Web)"/>
    <w:basedOn w:val="Normal"/>
    <w:uiPriority w:val="99"/>
    <w:semiHidden/>
    <w:unhideWhenUsed/>
    <w:rsid w:val="003C3332"/>
    <w:rPr>
      <w:rFonts w:cs="Times New Roman"/>
      <w:sz w:val="24"/>
      <w:szCs w:val="24"/>
    </w:rPr>
  </w:style>
  <w:style w:type="character" w:styleId="PageNumber">
    <w:name w:val="page number"/>
    <w:basedOn w:val="DefaultParagraphFont"/>
    <w:uiPriority w:val="99"/>
    <w:semiHidden/>
    <w:unhideWhenUsed/>
    <w:rsid w:val="00EE5651"/>
    <w:rPr>
      <w:rFonts w:ascii="Calibri" w:hAnsi="Calibri"/>
      <w:color w:val="000000"/>
    </w:rPr>
  </w:style>
  <w:style w:type="character" w:styleId="SmartHyperlink">
    <w:name w:val="Smart Hyperlink"/>
    <w:basedOn w:val="DefaultParagraphFont"/>
    <w:uiPriority w:val="99"/>
    <w:semiHidden/>
    <w:unhideWhenUsed/>
    <w:rsid w:val="00EE5651"/>
    <w:rPr>
      <w:rFonts w:ascii="Calibri" w:hAnsi="Calibri"/>
      <w:color w:val="000000"/>
      <w:u w:val="dotted"/>
    </w:rPr>
  </w:style>
  <w:style w:type="character" w:styleId="SmartLink">
    <w:name w:val="Smart Link"/>
    <w:basedOn w:val="DefaultParagraphFont"/>
    <w:uiPriority w:val="99"/>
    <w:semiHidden/>
    <w:unhideWhenUsed/>
    <w:rsid w:val="000612CB"/>
    <w:rPr>
      <w:rFonts w:ascii="Calibri" w:hAnsi="Calibri"/>
      <w:color w:val="672672" w:themeColor="accent1"/>
      <w:u w:val="single"/>
      <w:shd w:val="clear" w:color="auto" w:fill="F3F2F1"/>
    </w:rPr>
  </w:style>
  <w:style w:type="paragraph" w:styleId="TOAHeading">
    <w:name w:val="toa heading"/>
    <w:basedOn w:val="Normal"/>
    <w:next w:val="Normal"/>
    <w:uiPriority w:val="99"/>
    <w:semiHidden/>
    <w:unhideWhenUsed/>
    <w:rsid w:val="003C3332"/>
    <w:pPr>
      <w:spacing w:before="120"/>
    </w:pPr>
    <w:rPr>
      <w:rFonts w:eastAsiaTheme="majorEastAsia" w:cstheme="majorBidi"/>
      <w:b/>
      <w:bCs/>
      <w:sz w:val="24"/>
      <w:szCs w:val="24"/>
    </w:rPr>
  </w:style>
  <w:style w:type="character" w:styleId="UnresolvedMention">
    <w:name w:val="Unresolved Mention"/>
    <w:basedOn w:val="DefaultParagraphFont"/>
    <w:uiPriority w:val="99"/>
    <w:semiHidden/>
    <w:unhideWhenUsed/>
    <w:rsid w:val="00EE5651"/>
    <w:rPr>
      <w:rFonts w:ascii="Calibri" w:hAnsi="Calibri"/>
      <w:color w:val="605E5C"/>
      <w:shd w:val="clear" w:color="auto" w:fill="E1DFDD"/>
    </w:rPr>
  </w:style>
  <w:style w:type="character" w:styleId="Hyperlink">
    <w:name w:val="Hyperlink"/>
    <w:basedOn w:val="DefaultParagraphFont"/>
    <w:uiPriority w:val="99"/>
    <w:unhideWhenUsed/>
    <w:rsid w:val="000612CB"/>
    <w:rPr>
      <w:rFonts w:asciiTheme="minorHAnsi" w:hAnsiTheme="minorHAnsi"/>
      <w:color w:val="672672" w:themeColor="accent1"/>
      <w:u w:val="single"/>
    </w:rPr>
  </w:style>
  <w:style w:type="character" w:styleId="HTMLAcronym">
    <w:name w:val="HTML Acronym"/>
    <w:basedOn w:val="DefaultParagraphFont"/>
    <w:uiPriority w:val="99"/>
    <w:semiHidden/>
    <w:unhideWhenUsed/>
    <w:rsid w:val="003C3332"/>
    <w:rPr>
      <w:rFonts w:ascii="Arial" w:hAnsi="Arial"/>
      <w:color w:val="000000"/>
    </w:rPr>
  </w:style>
  <w:style w:type="paragraph" w:styleId="EnvelopeReturn">
    <w:name w:val="envelope return"/>
    <w:basedOn w:val="Normal"/>
    <w:uiPriority w:val="99"/>
    <w:semiHidden/>
    <w:unhideWhenUsed/>
    <w:rsid w:val="003C3332"/>
    <w:pPr>
      <w:spacing w:after="0"/>
    </w:pPr>
    <w:rPr>
      <w:rFonts w:eastAsiaTheme="majorEastAsia" w:cstheme="majorBidi"/>
      <w:szCs w:val="20"/>
    </w:rPr>
  </w:style>
  <w:style w:type="paragraph" w:styleId="EnvelopeAddress">
    <w:name w:val="envelope address"/>
    <w:basedOn w:val="Normal"/>
    <w:uiPriority w:val="99"/>
    <w:semiHidden/>
    <w:unhideWhenUsed/>
    <w:rsid w:val="00EE5651"/>
    <w:pPr>
      <w:framePr w:w="7920" w:h="1980" w:hRule="exact" w:hSpace="180" w:wrap="auto" w:hAnchor="page" w:xAlign="center" w:yAlign="bottom"/>
      <w:spacing w:after="0"/>
      <w:ind w:left="2880"/>
    </w:pPr>
    <w:rPr>
      <w:rFonts w:eastAsiaTheme="majorEastAsia" w:cstheme="majorBidi"/>
      <w:sz w:val="24"/>
      <w:szCs w:val="24"/>
    </w:rPr>
  </w:style>
  <w:style w:type="character" w:styleId="FollowedHyperlink">
    <w:name w:val="FollowedHyperlink"/>
    <w:basedOn w:val="DefaultParagraphFont"/>
    <w:uiPriority w:val="99"/>
    <w:semiHidden/>
    <w:unhideWhenUsed/>
    <w:rsid w:val="000612CB"/>
    <w:rPr>
      <w:rFonts w:asciiTheme="minorHAnsi" w:hAnsiTheme="minorHAnsi"/>
      <w:color w:val="672672" w:themeColor="accent1"/>
      <w:u w:val="single"/>
    </w:rPr>
  </w:style>
  <w:style w:type="character" w:styleId="EndnoteReference">
    <w:name w:val="endnote reference"/>
    <w:basedOn w:val="DefaultParagraphFont"/>
    <w:uiPriority w:val="99"/>
    <w:semiHidden/>
    <w:unhideWhenUsed/>
    <w:rsid w:val="00EE5651"/>
    <w:rPr>
      <w:rFonts w:asciiTheme="minorHAnsi" w:hAnsiTheme="minorHAnsi"/>
      <w:color w:val="000000"/>
      <w:vertAlign w:val="superscript"/>
    </w:rPr>
  </w:style>
  <w:style w:type="character" w:styleId="CommentReference">
    <w:name w:val="annotation reference"/>
    <w:basedOn w:val="DefaultParagraphFont"/>
    <w:uiPriority w:val="99"/>
    <w:unhideWhenUsed/>
    <w:rsid w:val="00EE5651"/>
    <w:rPr>
      <w:rFonts w:asciiTheme="minorHAnsi" w:hAnsiTheme="minorHAnsi"/>
      <w:color w:val="000000"/>
      <w:sz w:val="16"/>
      <w:szCs w:val="16"/>
    </w:rPr>
  </w:style>
  <w:style w:type="paragraph" w:styleId="BlockText">
    <w:name w:val="Block Text"/>
    <w:basedOn w:val="Normal"/>
    <w:uiPriority w:val="99"/>
    <w:unhideWhenUsed/>
    <w:rsid w:val="0018207F"/>
    <w:pPr>
      <w:pBdr>
        <w:top w:val="single" w:sz="2" w:space="10" w:color="672672" w:themeColor="accent1"/>
        <w:left w:val="single" w:sz="2" w:space="10" w:color="672672" w:themeColor="accent1"/>
        <w:bottom w:val="single" w:sz="2" w:space="10" w:color="672672" w:themeColor="accent1"/>
        <w:right w:val="single" w:sz="2" w:space="30" w:color="672672" w:themeColor="accent1"/>
      </w:pBdr>
      <w:ind w:left="255" w:right="567"/>
    </w:pPr>
    <w:rPr>
      <w:i/>
      <w:iCs/>
      <w:color w:val="672672" w:themeColor="accent1"/>
    </w:rPr>
  </w:style>
  <w:style w:type="paragraph" w:customStyle="1" w:styleId="NormalTables">
    <w:name w:val="Normal – Tables"/>
    <w:basedOn w:val="Normal"/>
    <w:qFormat/>
    <w:rsid w:val="00780372"/>
    <w:pPr>
      <w:spacing w:before="80" w:after="80"/>
    </w:pPr>
    <w:rPr>
      <w:lang w:val="en-AU"/>
    </w:rPr>
  </w:style>
  <w:style w:type="paragraph" w:customStyle="1" w:styleId="NormalTablesListBullet">
    <w:name w:val="Normal – Tables – List Bullet"/>
    <w:basedOn w:val="NormalTables"/>
    <w:qFormat/>
    <w:rsid w:val="00E3327A"/>
    <w:pPr>
      <w:numPr>
        <w:numId w:val="18"/>
      </w:numPr>
    </w:pPr>
  </w:style>
  <w:style w:type="paragraph" w:customStyle="1" w:styleId="NormalTablesListNumber">
    <w:name w:val="Normal – Tables – List Number"/>
    <w:basedOn w:val="NormalTablesListBullet"/>
    <w:qFormat/>
    <w:rsid w:val="00E3327A"/>
    <w:pPr>
      <w:numPr>
        <w:numId w:val="19"/>
      </w:numPr>
    </w:pPr>
  </w:style>
  <w:style w:type="paragraph" w:customStyle="1" w:styleId="NormalTablesQuote">
    <w:name w:val="Normal – Tables – Quote"/>
    <w:basedOn w:val="NormalTables"/>
    <w:qFormat/>
    <w:rsid w:val="00346F8B"/>
    <w:rPr>
      <w:b/>
      <w:color w:val="672672" w:themeColor="accent1"/>
      <w:sz w:val="24"/>
      <w:szCs w:val="20"/>
      <w:lang w:eastAsia="en-US"/>
    </w:rPr>
  </w:style>
  <w:style w:type="paragraph" w:customStyle="1" w:styleId="NormalTablesCaps">
    <w:name w:val="Normal – Tables – Caps"/>
    <w:basedOn w:val="NormalTablesQuote"/>
    <w:qFormat/>
    <w:rsid w:val="00EE3F42"/>
    <w:rPr>
      <w:rFonts w:cs="Arial (Body CS)"/>
      <w:caps/>
      <w:color w:val="000000"/>
      <w:spacing w:val="30"/>
    </w:rPr>
  </w:style>
  <w:style w:type="paragraph" w:styleId="TOC1">
    <w:name w:val="toc 1"/>
    <w:basedOn w:val="Normal"/>
    <w:next w:val="Normal"/>
    <w:autoRedefine/>
    <w:uiPriority w:val="39"/>
    <w:unhideWhenUsed/>
    <w:rsid w:val="001B6B98"/>
    <w:pPr>
      <w:tabs>
        <w:tab w:val="right" w:leader="dot" w:pos="9061"/>
      </w:tabs>
      <w:spacing w:after="100"/>
      <w:ind w:left="3402"/>
    </w:pPr>
    <w:rPr>
      <w:b/>
    </w:rPr>
  </w:style>
  <w:style w:type="paragraph" w:styleId="TOC2">
    <w:name w:val="toc 2"/>
    <w:basedOn w:val="Normal"/>
    <w:next w:val="Normal"/>
    <w:autoRedefine/>
    <w:uiPriority w:val="39"/>
    <w:unhideWhenUsed/>
    <w:rsid w:val="00EE3F42"/>
    <w:pPr>
      <w:spacing w:after="100"/>
      <w:ind w:left="3402"/>
    </w:pPr>
  </w:style>
  <w:style w:type="paragraph" w:styleId="TOC3">
    <w:name w:val="toc 3"/>
    <w:basedOn w:val="Normal"/>
    <w:next w:val="Normal"/>
    <w:autoRedefine/>
    <w:uiPriority w:val="39"/>
    <w:unhideWhenUsed/>
    <w:rsid w:val="00EE3F42"/>
    <w:pPr>
      <w:spacing w:after="100"/>
      <w:ind w:left="3799"/>
    </w:pPr>
  </w:style>
  <w:style w:type="paragraph" w:styleId="FootnoteText">
    <w:name w:val="footnote text"/>
    <w:basedOn w:val="Normal"/>
    <w:link w:val="FootnoteTextChar"/>
    <w:uiPriority w:val="99"/>
    <w:unhideWhenUsed/>
    <w:rsid w:val="00F74922"/>
    <w:pPr>
      <w:spacing w:after="0" w:line="240" w:lineRule="auto"/>
    </w:pPr>
    <w:rPr>
      <w:sz w:val="16"/>
      <w:szCs w:val="20"/>
    </w:rPr>
  </w:style>
  <w:style w:type="character" w:customStyle="1" w:styleId="FootnoteTextChar">
    <w:name w:val="Footnote Text Char"/>
    <w:basedOn w:val="DefaultParagraphFont"/>
    <w:link w:val="FootnoteText"/>
    <w:uiPriority w:val="99"/>
    <w:rsid w:val="00F74922"/>
    <w:rPr>
      <w:color w:val="auto"/>
      <w:sz w:val="16"/>
      <w:szCs w:val="20"/>
    </w:rPr>
  </w:style>
  <w:style w:type="character" w:styleId="FootnoteReference">
    <w:name w:val="footnote reference"/>
    <w:basedOn w:val="DefaultParagraphFont"/>
    <w:uiPriority w:val="99"/>
    <w:semiHidden/>
    <w:unhideWhenUsed/>
    <w:rsid w:val="00F74922"/>
    <w:rPr>
      <w:color w:val="000000"/>
      <w:vertAlign w:val="superscript"/>
    </w:rPr>
  </w:style>
  <w:style w:type="numbering" w:customStyle="1" w:styleId="ListNumbers2">
    <w:name w:val="ListNumbers2"/>
    <w:basedOn w:val="NoList"/>
    <w:uiPriority w:val="99"/>
    <w:rsid w:val="009A5C77"/>
    <w:pPr>
      <w:numPr>
        <w:numId w:val="20"/>
      </w:numPr>
    </w:pPr>
  </w:style>
  <w:style w:type="table" w:customStyle="1" w:styleId="TableGrid-Header">
    <w:name w:val="Table Grid - Header"/>
    <w:basedOn w:val="TableNormal"/>
    <w:uiPriority w:val="99"/>
    <w:rsid w:val="009A5C77"/>
    <w:pPr>
      <w:spacing w:after="0" w:line="240" w:lineRule="auto"/>
      <w:ind w:left="0" w:firstLine="0"/>
    </w:pPr>
    <w:rPr>
      <w:color w:val="auto"/>
      <w:sz w:val="24"/>
      <w:szCs w:val="24"/>
      <w:lang w:val="en-AU" w:eastAsia="en-US"/>
    </w:rPr>
    <w:tblPr>
      <w:tblBorders>
        <w:top w:val="single" w:sz="4" w:space="0" w:color="949494"/>
        <w:bottom w:val="single" w:sz="4" w:space="0" w:color="949494"/>
        <w:insideH w:val="single" w:sz="4" w:space="0" w:color="949494"/>
        <w:insideV w:val="single" w:sz="4" w:space="0" w:color="949494"/>
      </w:tblBorders>
    </w:tblPr>
    <w:tblStylePr w:type="firstRow">
      <w:rPr>
        <w:b/>
      </w:rPr>
      <w:tblPr/>
      <w:tcPr>
        <w:shd w:val="clear" w:color="auto" w:fill="EFEFEF"/>
      </w:tcPr>
    </w:tblStylePr>
  </w:style>
  <w:style w:type="table" w:customStyle="1" w:styleId="TableGrid-Header2">
    <w:name w:val="Table Grid - Header 2"/>
    <w:basedOn w:val="TableGrid-Header"/>
    <w:uiPriority w:val="99"/>
    <w:rsid w:val="009577A3"/>
    <w:tblPr/>
    <w:tblStylePr w:type="firstRow">
      <w:rPr>
        <w:b/>
      </w:rPr>
      <w:tblPr/>
      <w:tcPr>
        <w:tcBorders>
          <w:top w:val="single" w:sz="24" w:space="0" w:color="AC6326" w:themeColor="accent2"/>
        </w:tcBorders>
        <w:shd w:val="clear" w:color="auto" w:fill="EFEFEF"/>
      </w:tcPr>
    </w:tblStylePr>
  </w:style>
  <w:style w:type="numbering" w:customStyle="1" w:styleId="ListBullets">
    <w:name w:val="ListBullets"/>
    <w:uiPriority w:val="99"/>
    <w:rsid w:val="00624526"/>
    <w:pPr>
      <w:numPr>
        <w:numId w:val="22"/>
      </w:numPr>
    </w:pPr>
  </w:style>
  <w:style w:type="numbering" w:customStyle="1" w:styleId="ListNumbers">
    <w:name w:val="ListNumbers"/>
    <w:uiPriority w:val="99"/>
    <w:rsid w:val="00624526"/>
    <w:pPr>
      <w:numPr>
        <w:numId w:val="21"/>
      </w:numPr>
    </w:pPr>
  </w:style>
  <w:style w:type="paragraph" w:styleId="DocumentMap">
    <w:name w:val="Document Map"/>
    <w:basedOn w:val="Normal"/>
    <w:link w:val="DocumentMapChar"/>
    <w:uiPriority w:val="99"/>
    <w:semiHidden/>
    <w:unhideWhenUsed/>
    <w:rsid w:val="00EE5651"/>
    <w:pPr>
      <w:spacing w:after="0" w:line="240" w:lineRule="auto"/>
    </w:pPr>
    <w:rPr>
      <w:sz w:val="26"/>
    </w:rPr>
  </w:style>
  <w:style w:type="character" w:customStyle="1" w:styleId="DocumentMapChar">
    <w:name w:val="Document Map Char"/>
    <w:basedOn w:val="DefaultParagraphFont"/>
    <w:link w:val="DocumentMap"/>
    <w:uiPriority w:val="99"/>
    <w:semiHidden/>
    <w:rsid w:val="00EE5651"/>
    <w:rPr>
      <w:color w:val="auto"/>
    </w:rPr>
  </w:style>
  <w:style w:type="paragraph" w:customStyle="1" w:styleId="NormalTablesListBullet2">
    <w:name w:val="Normal – Tables – List Bullet 2"/>
    <w:basedOn w:val="NormalTablesListBullet"/>
    <w:qFormat/>
    <w:rsid w:val="00E3327A"/>
    <w:pPr>
      <w:numPr>
        <w:numId w:val="23"/>
      </w:numPr>
    </w:pPr>
    <w:rPr>
      <w:szCs w:val="24"/>
      <w:lang w:eastAsia="en-US"/>
    </w:rPr>
  </w:style>
  <w:style w:type="table" w:styleId="TableGridLight">
    <w:name w:val="Grid Table Light"/>
    <w:basedOn w:val="TableNormal"/>
    <w:uiPriority w:val="40"/>
    <w:rsid w:val="00FB748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ommentText">
    <w:name w:val="annotation text"/>
    <w:basedOn w:val="Normal"/>
    <w:link w:val="CommentTextChar"/>
    <w:uiPriority w:val="99"/>
    <w:unhideWhenUsed/>
    <w:rsid w:val="00757FDA"/>
    <w:pPr>
      <w:spacing w:line="240" w:lineRule="auto"/>
    </w:pPr>
    <w:rPr>
      <w:szCs w:val="20"/>
    </w:rPr>
  </w:style>
  <w:style w:type="character" w:customStyle="1" w:styleId="CommentTextChar">
    <w:name w:val="Comment Text Char"/>
    <w:basedOn w:val="DefaultParagraphFont"/>
    <w:link w:val="CommentText"/>
    <w:uiPriority w:val="99"/>
    <w:rsid w:val="00757FDA"/>
    <w:rPr>
      <w:color w:val="auto"/>
      <w:sz w:val="20"/>
      <w:szCs w:val="20"/>
    </w:rPr>
  </w:style>
  <w:style w:type="paragraph" w:styleId="CommentSubject">
    <w:name w:val="annotation subject"/>
    <w:basedOn w:val="CommentText"/>
    <w:next w:val="CommentText"/>
    <w:link w:val="CommentSubjectChar"/>
    <w:uiPriority w:val="99"/>
    <w:semiHidden/>
    <w:unhideWhenUsed/>
    <w:rsid w:val="00757FDA"/>
    <w:rPr>
      <w:b/>
      <w:bCs/>
    </w:rPr>
  </w:style>
  <w:style w:type="character" w:customStyle="1" w:styleId="CommentSubjectChar">
    <w:name w:val="Comment Subject Char"/>
    <w:basedOn w:val="CommentTextChar"/>
    <w:link w:val="CommentSubject"/>
    <w:uiPriority w:val="99"/>
    <w:semiHidden/>
    <w:rsid w:val="00757FDA"/>
    <w:rPr>
      <w:b/>
      <w:bCs/>
      <w:color w:val="auto"/>
      <w:sz w:val="20"/>
      <w:szCs w:val="20"/>
    </w:rPr>
  </w:style>
  <w:style w:type="paragraph" w:styleId="Revision">
    <w:name w:val="Revision"/>
    <w:hidden/>
    <w:uiPriority w:val="99"/>
    <w:semiHidden/>
    <w:rsid w:val="00B05B84"/>
    <w:pPr>
      <w:spacing w:after="0" w:line="240" w:lineRule="auto"/>
      <w:ind w:left="0" w:firstLine="0"/>
    </w:pPr>
    <w:rPr>
      <w:color w:val="auto"/>
      <w:sz w:val="20"/>
    </w:rPr>
  </w:style>
  <w:style w:type="paragraph" w:customStyle="1" w:styleId="Default">
    <w:name w:val="Default"/>
    <w:rsid w:val="00BF3A30"/>
    <w:pPr>
      <w:autoSpaceDE w:val="0"/>
      <w:autoSpaceDN w:val="0"/>
      <w:adjustRightInd w:val="0"/>
      <w:spacing w:after="0" w:line="240" w:lineRule="auto"/>
      <w:ind w:left="0" w:firstLine="0"/>
    </w:pPr>
    <w:rPr>
      <w:rFonts w:ascii="Calibri" w:hAnsi="Calibri" w:cs="Arial"/>
      <w:color w:val="000000"/>
      <w:sz w:val="24"/>
      <w:szCs w:val="24"/>
      <w:lang w:val="en-AU"/>
    </w:rPr>
  </w:style>
  <w:style w:type="paragraph" w:customStyle="1" w:styleId="paragraph">
    <w:name w:val="paragraph"/>
    <w:basedOn w:val="Normal"/>
    <w:rsid w:val="006466B8"/>
    <w:pPr>
      <w:spacing w:before="100" w:beforeAutospacing="1" w:after="100" w:afterAutospacing="1" w:line="240" w:lineRule="auto"/>
    </w:pPr>
    <w:rPr>
      <w:rFonts w:ascii="Times New Roman" w:eastAsia="Times New Roman" w:hAnsi="Times New Roman" w:cs="Times New Roman"/>
      <w:sz w:val="24"/>
      <w:szCs w:val="24"/>
      <w:lang w:val="en-AU" w:eastAsia="en-AU"/>
    </w:rPr>
  </w:style>
  <w:style w:type="character" w:customStyle="1" w:styleId="normaltextrun">
    <w:name w:val="normaltextrun"/>
    <w:basedOn w:val="DefaultParagraphFont"/>
    <w:rsid w:val="006466B8"/>
  </w:style>
  <w:style w:type="character" w:customStyle="1" w:styleId="ListParagraphChar">
    <w:name w:val="List Paragraph Char"/>
    <w:aliases w:val="Figure_name Char,List Paragraph1 Char,Numbered Indented Text Char,Bullet- First level Char,List NUmber Char,Listenabsatz1 Char,lp1 Char,List Paragraph11 Char,Recommendation Char,Body text Char,standard lewis Char,Bullet point Char"/>
    <w:link w:val="ListParagraph"/>
    <w:uiPriority w:val="34"/>
    <w:qFormat/>
    <w:locked/>
    <w:rsid w:val="00BF3A30"/>
    <w:rPr>
      <w:color w:val="auto"/>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dtfl="http://schemas.microsoft.com/office/word/2024/wordml/sdtformatlock" xmlns:w16se="http://schemas.microsoft.com/office/word/2015/wordml/symex" xmlns:w16du="http://schemas.microsoft.com/office/word/2023/wordml/word16du" mc:Ignorable="w14 w15 w16se w16cid w16 w16cex w16sdtdh w16sdtfl w16du">
  <w:divs>
    <w:div w:id="21710478">
      <w:bodyDiv w:val="1"/>
      <w:marLeft w:val="0"/>
      <w:marRight w:val="0"/>
      <w:marTop w:val="0"/>
      <w:marBottom w:val="0"/>
      <w:divBdr>
        <w:top w:val="none" w:sz="0" w:space="0" w:color="auto"/>
        <w:left w:val="none" w:sz="0" w:space="0" w:color="auto"/>
        <w:bottom w:val="none" w:sz="0" w:space="0" w:color="auto"/>
        <w:right w:val="none" w:sz="0" w:space="0" w:color="auto"/>
      </w:divBdr>
    </w:div>
    <w:div w:id="57897863">
      <w:bodyDiv w:val="1"/>
      <w:marLeft w:val="0"/>
      <w:marRight w:val="0"/>
      <w:marTop w:val="0"/>
      <w:marBottom w:val="0"/>
      <w:divBdr>
        <w:top w:val="none" w:sz="0" w:space="0" w:color="auto"/>
        <w:left w:val="none" w:sz="0" w:space="0" w:color="auto"/>
        <w:bottom w:val="none" w:sz="0" w:space="0" w:color="auto"/>
        <w:right w:val="none" w:sz="0" w:space="0" w:color="auto"/>
      </w:divBdr>
      <w:divsChild>
        <w:div w:id="229586289">
          <w:marLeft w:val="0"/>
          <w:marRight w:val="0"/>
          <w:marTop w:val="0"/>
          <w:marBottom w:val="0"/>
          <w:divBdr>
            <w:top w:val="none" w:sz="0" w:space="0" w:color="auto"/>
            <w:left w:val="none" w:sz="0" w:space="0" w:color="auto"/>
            <w:bottom w:val="none" w:sz="0" w:space="0" w:color="auto"/>
            <w:right w:val="none" w:sz="0" w:space="0" w:color="auto"/>
          </w:divBdr>
        </w:div>
        <w:div w:id="496461981">
          <w:marLeft w:val="0"/>
          <w:marRight w:val="0"/>
          <w:marTop w:val="0"/>
          <w:marBottom w:val="0"/>
          <w:divBdr>
            <w:top w:val="none" w:sz="0" w:space="0" w:color="auto"/>
            <w:left w:val="none" w:sz="0" w:space="0" w:color="auto"/>
            <w:bottom w:val="none" w:sz="0" w:space="0" w:color="auto"/>
            <w:right w:val="none" w:sz="0" w:space="0" w:color="auto"/>
          </w:divBdr>
        </w:div>
        <w:div w:id="1183282701">
          <w:marLeft w:val="0"/>
          <w:marRight w:val="0"/>
          <w:marTop w:val="0"/>
          <w:marBottom w:val="0"/>
          <w:divBdr>
            <w:top w:val="none" w:sz="0" w:space="0" w:color="auto"/>
            <w:left w:val="none" w:sz="0" w:space="0" w:color="auto"/>
            <w:bottom w:val="none" w:sz="0" w:space="0" w:color="auto"/>
            <w:right w:val="none" w:sz="0" w:space="0" w:color="auto"/>
          </w:divBdr>
        </w:div>
        <w:div w:id="1204439349">
          <w:marLeft w:val="0"/>
          <w:marRight w:val="0"/>
          <w:marTop w:val="0"/>
          <w:marBottom w:val="0"/>
          <w:divBdr>
            <w:top w:val="none" w:sz="0" w:space="0" w:color="auto"/>
            <w:left w:val="none" w:sz="0" w:space="0" w:color="auto"/>
            <w:bottom w:val="none" w:sz="0" w:space="0" w:color="auto"/>
            <w:right w:val="none" w:sz="0" w:space="0" w:color="auto"/>
          </w:divBdr>
        </w:div>
      </w:divsChild>
    </w:div>
    <w:div w:id="64375973">
      <w:bodyDiv w:val="1"/>
      <w:marLeft w:val="0"/>
      <w:marRight w:val="0"/>
      <w:marTop w:val="0"/>
      <w:marBottom w:val="0"/>
      <w:divBdr>
        <w:top w:val="none" w:sz="0" w:space="0" w:color="auto"/>
        <w:left w:val="none" w:sz="0" w:space="0" w:color="auto"/>
        <w:bottom w:val="none" w:sz="0" w:space="0" w:color="auto"/>
        <w:right w:val="none" w:sz="0" w:space="0" w:color="auto"/>
      </w:divBdr>
    </w:div>
    <w:div w:id="170679757">
      <w:bodyDiv w:val="1"/>
      <w:marLeft w:val="0"/>
      <w:marRight w:val="0"/>
      <w:marTop w:val="0"/>
      <w:marBottom w:val="0"/>
      <w:divBdr>
        <w:top w:val="none" w:sz="0" w:space="0" w:color="auto"/>
        <w:left w:val="none" w:sz="0" w:space="0" w:color="auto"/>
        <w:bottom w:val="none" w:sz="0" w:space="0" w:color="auto"/>
        <w:right w:val="none" w:sz="0" w:space="0" w:color="auto"/>
      </w:divBdr>
    </w:div>
    <w:div w:id="394548211">
      <w:bodyDiv w:val="1"/>
      <w:marLeft w:val="0"/>
      <w:marRight w:val="0"/>
      <w:marTop w:val="0"/>
      <w:marBottom w:val="0"/>
      <w:divBdr>
        <w:top w:val="none" w:sz="0" w:space="0" w:color="auto"/>
        <w:left w:val="none" w:sz="0" w:space="0" w:color="auto"/>
        <w:bottom w:val="none" w:sz="0" w:space="0" w:color="auto"/>
        <w:right w:val="none" w:sz="0" w:space="0" w:color="auto"/>
      </w:divBdr>
    </w:div>
    <w:div w:id="407384861">
      <w:bodyDiv w:val="1"/>
      <w:marLeft w:val="0"/>
      <w:marRight w:val="0"/>
      <w:marTop w:val="0"/>
      <w:marBottom w:val="0"/>
      <w:divBdr>
        <w:top w:val="none" w:sz="0" w:space="0" w:color="auto"/>
        <w:left w:val="none" w:sz="0" w:space="0" w:color="auto"/>
        <w:bottom w:val="none" w:sz="0" w:space="0" w:color="auto"/>
        <w:right w:val="none" w:sz="0" w:space="0" w:color="auto"/>
      </w:divBdr>
    </w:div>
    <w:div w:id="796218589">
      <w:bodyDiv w:val="1"/>
      <w:marLeft w:val="0"/>
      <w:marRight w:val="0"/>
      <w:marTop w:val="0"/>
      <w:marBottom w:val="0"/>
      <w:divBdr>
        <w:top w:val="none" w:sz="0" w:space="0" w:color="auto"/>
        <w:left w:val="none" w:sz="0" w:space="0" w:color="auto"/>
        <w:bottom w:val="none" w:sz="0" w:space="0" w:color="auto"/>
        <w:right w:val="none" w:sz="0" w:space="0" w:color="auto"/>
      </w:divBdr>
      <w:divsChild>
        <w:div w:id="1093745095">
          <w:marLeft w:val="0"/>
          <w:marRight w:val="0"/>
          <w:marTop w:val="0"/>
          <w:marBottom w:val="0"/>
          <w:divBdr>
            <w:top w:val="none" w:sz="0" w:space="0" w:color="auto"/>
            <w:left w:val="none" w:sz="0" w:space="0" w:color="auto"/>
            <w:bottom w:val="none" w:sz="0" w:space="0" w:color="auto"/>
            <w:right w:val="none" w:sz="0" w:space="0" w:color="auto"/>
          </w:divBdr>
          <w:divsChild>
            <w:div w:id="625165235">
              <w:marLeft w:val="-270"/>
              <w:marRight w:val="-270"/>
              <w:marTop w:val="0"/>
              <w:marBottom w:val="0"/>
              <w:divBdr>
                <w:top w:val="none" w:sz="0" w:space="0" w:color="auto"/>
                <w:left w:val="none" w:sz="0" w:space="0" w:color="auto"/>
                <w:bottom w:val="none" w:sz="0" w:space="0" w:color="auto"/>
                <w:right w:val="none" w:sz="0" w:space="0" w:color="auto"/>
              </w:divBdr>
              <w:divsChild>
                <w:div w:id="365645020">
                  <w:marLeft w:val="0"/>
                  <w:marRight w:val="0"/>
                  <w:marTop w:val="0"/>
                  <w:marBottom w:val="0"/>
                  <w:divBdr>
                    <w:top w:val="none" w:sz="0" w:space="0" w:color="auto"/>
                    <w:left w:val="none" w:sz="0" w:space="0" w:color="auto"/>
                    <w:bottom w:val="none" w:sz="0" w:space="0" w:color="auto"/>
                    <w:right w:val="none" w:sz="0" w:space="0" w:color="auto"/>
                  </w:divBdr>
                </w:div>
                <w:div w:id="116177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7362795">
      <w:bodyDiv w:val="1"/>
      <w:marLeft w:val="0"/>
      <w:marRight w:val="0"/>
      <w:marTop w:val="0"/>
      <w:marBottom w:val="0"/>
      <w:divBdr>
        <w:top w:val="none" w:sz="0" w:space="0" w:color="auto"/>
        <w:left w:val="none" w:sz="0" w:space="0" w:color="auto"/>
        <w:bottom w:val="none" w:sz="0" w:space="0" w:color="auto"/>
        <w:right w:val="none" w:sz="0" w:space="0" w:color="auto"/>
      </w:divBdr>
    </w:div>
    <w:div w:id="883519476">
      <w:bodyDiv w:val="1"/>
      <w:marLeft w:val="0"/>
      <w:marRight w:val="0"/>
      <w:marTop w:val="0"/>
      <w:marBottom w:val="0"/>
      <w:divBdr>
        <w:top w:val="none" w:sz="0" w:space="0" w:color="auto"/>
        <w:left w:val="none" w:sz="0" w:space="0" w:color="auto"/>
        <w:bottom w:val="none" w:sz="0" w:space="0" w:color="auto"/>
        <w:right w:val="none" w:sz="0" w:space="0" w:color="auto"/>
      </w:divBdr>
    </w:div>
    <w:div w:id="1218472327">
      <w:bodyDiv w:val="1"/>
      <w:marLeft w:val="0"/>
      <w:marRight w:val="0"/>
      <w:marTop w:val="0"/>
      <w:marBottom w:val="0"/>
      <w:divBdr>
        <w:top w:val="none" w:sz="0" w:space="0" w:color="auto"/>
        <w:left w:val="none" w:sz="0" w:space="0" w:color="auto"/>
        <w:bottom w:val="none" w:sz="0" w:space="0" w:color="auto"/>
        <w:right w:val="none" w:sz="0" w:space="0" w:color="auto"/>
      </w:divBdr>
    </w:div>
    <w:div w:id="1285386646">
      <w:bodyDiv w:val="1"/>
      <w:marLeft w:val="0"/>
      <w:marRight w:val="0"/>
      <w:marTop w:val="0"/>
      <w:marBottom w:val="0"/>
      <w:divBdr>
        <w:top w:val="none" w:sz="0" w:space="0" w:color="auto"/>
        <w:left w:val="none" w:sz="0" w:space="0" w:color="auto"/>
        <w:bottom w:val="none" w:sz="0" w:space="0" w:color="auto"/>
        <w:right w:val="none" w:sz="0" w:space="0" w:color="auto"/>
      </w:divBdr>
    </w:div>
    <w:div w:id="1375961065">
      <w:bodyDiv w:val="1"/>
      <w:marLeft w:val="0"/>
      <w:marRight w:val="0"/>
      <w:marTop w:val="0"/>
      <w:marBottom w:val="0"/>
      <w:divBdr>
        <w:top w:val="none" w:sz="0" w:space="0" w:color="auto"/>
        <w:left w:val="none" w:sz="0" w:space="0" w:color="auto"/>
        <w:bottom w:val="none" w:sz="0" w:space="0" w:color="auto"/>
        <w:right w:val="none" w:sz="0" w:space="0" w:color="auto"/>
      </w:divBdr>
    </w:div>
    <w:div w:id="1426998152">
      <w:bodyDiv w:val="1"/>
      <w:marLeft w:val="0"/>
      <w:marRight w:val="0"/>
      <w:marTop w:val="0"/>
      <w:marBottom w:val="0"/>
      <w:divBdr>
        <w:top w:val="none" w:sz="0" w:space="0" w:color="auto"/>
        <w:left w:val="none" w:sz="0" w:space="0" w:color="auto"/>
        <w:bottom w:val="none" w:sz="0" w:space="0" w:color="auto"/>
        <w:right w:val="none" w:sz="0" w:space="0" w:color="auto"/>
      </w:divBdr>
      <w:divsChild>
        <w:div w:id="92939359">
          <w:marLeft w:val="0"/>
          <w:marRight w:val="0"/>
          <w:marTop w:val="0"/>
          <w:marBottom w:val="0"/>
          <w:divBdr>
            <w:top w:val="none" w:sz="0" w:space="0" w:color="auto"/>
            <w:left w:val="none" w:sz="0" w:space="0" w:color="auto"/>
            <w:bottom w:val="none" w:sz="0" w:space="0" w:color="auto"/>
            <w:right w:val="none" w:sz="0" w:space="0" w:color="auto"/>
          </w:divBdr>
          <w:divsChild>
            <w:div w:id="1159418425">
              <w:marLeft w:val="0"/>
              <w:marRight w:val="0"/>
              <w:marTop w:val="0"/>
              <w:marBottom w:val="150"/>
              <w:divBdr>
                <w:top w:val="none" w:sz="0" w:space="0" w:color="auto"/>
                <w:left w:val="none" w:sz="0" w:space="0" w:color="auto"/>
                <w:bottom w:val="none" w:sz="0" w:space="0" w:color="auto"/>
                <w:right w:val="none" w:sz="0" w:space="0" w:color="auto"/>
              </w:divBdr>
            </w:div>
          </w:divsChild>
        </w:div>
        <w:div w:id="2136948833">
          <w:marLeft w:val="0"/>
          <w:marRight w:val="0"/>
          <w:marTop w:val="0"/>
          <w:marBottom w:val="0"/>
          <w:divBdr>
            <w:top w:val="none" w:sz="0" w:space="0" w:color="auto"/>
            <w:left w:val="none" w:sz="0" w:space="0" w:color="auto"/>
            <w:bottom w:val="none" w:sz="0" w:space="0" w:color="auto"/>
            <w:right w:val="none" w:sz="0" w:space="0" w:color="auto"/>
          </w:divBdr>
          <w:divsChild>
            <w:div w:id="1485778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health.gov.au/childhood-immunisation/resources/videos/immunisation-protects-us-like-a-shield?language=en" TargetMode="External"/><Relationship Id="rId21" Type="http://schemas.openxmlformats.org/officeDocument/2006/relationships/hyperlink" Target="https://www.health.gov.au/childhood-immunisation/resources/collections/video-resources?language=en" TargetMode="External"/><Relationship Id="rId42" Type="http://schemas.openxmlformats.org/officeDocument/2006/relationships/hyperlink" Target="https://www.health.gov.au/topics/immunisation/immunisation-information-for-health-professionals/immunisation-clinical-support" TargetMode="External"/><Relationship Id="rId63" Type="http://schemas.openxmlformats.org/officeDocument/2006/relationships/image" Target="media/image6.emf"/><Relationship Id="rId84" Type="http://schemas.openxmlformats.org/officeDocument/2006/relationships/hyperlink" Target="https://www.health.gov.au/childhood-immunisation/resources/videos/parents-speak-about-routine-childhood-vaccination?language=en" TargetMode="External"/><Relationship Id="rId138" Type="http://schemas.openxmlformats.org/officeDocument/2006/relationships/hyperlink" Target="https://www.health.gov.au/childhood-immunisation/resources/publications/side-effects-from-vaccines-easy-read?language=en" TargetMode="External"/><Relationship Id="rId107" Type="http://schemas.openxmlformats.org/officeDocument/2006/relationships/image" Target="media/image24.png"/><Relationship Id="rId11" Type="http://schemas.openxmlformats.org/officeDocument/2006/relationships/header" Target="header1.xml"/><Relationship Id="rId32" Type="http://schemas.openxmlformats.org/officeDocument/2006/relationships/hyperlink" Target="https://www.health.gov.au/childhood-immunisation/resources" TargetMode="External"/><Relationship Id="rId53" Type="http://schemas.openxmlformats.org/officeDocument/2006/relationships/image" Target="media/image3.png"/><Relationship Id="rId74" Type="http://schemas.openxmlformats.org/officeDocument/2006/relationships/image" Target="media/image10.png"/><Relationship Id="rId128" Type="http://schemas.openxmlformats.org/officeDocument/2006/relationships/image" Target="media/image31.png"/><Relationship Id="rId149" Type="http://schemas.openxmlformats.org/officeDocument/2006/relationships/image" Target="media/image39.png"/><Relationship Id="rId5" Type="http://schemas.openxmlformats.org/officeDocument/2006/relationships/numbering" Target="numbering.xml"/><Relationship Id="rId95" Type="http://schemas.openxmlformats.org/officeDocument/2006/relationships/image" Target="media/image17.jpeg"/><Relationship Id="rId22" Type="http://schemas.openxmlformats.org/officeDocument/2006/relationships/hyperlink" Target="http://www.skai.org.au" TargetMode="External"/><Relationship Id="rId43" Type="http://schemas.openxmlformats.org/officeDocument/2006/relationships/hyperlink" Target="https://www.health.gov.au/topics/immunisation/immunisation-information-for-health-professionals/immunisation-clinical-support" TargetMode="External"/><Relationship Id="rId64" Type="http://schemas.openxmlformats.org/officeDocument/2006/relationships/hyperlink" Target="https://www.health.gov.au/childhood-immunisation/resources/publications/about-the-national-immunisation-program-nip" TargetMode="External"/><Relationship Id="rId118" Type="http://schemas.openxmlformats.org/officeDocument/2006/relationships/hyperlink" Target="https://youtu.be/qTNwnZnSWZo" TargetMode="External"/><Relationship Id="rId139" Type="http://schemas.openxmlformats.org/officeDocument/2006/relationships/image" Target="media/image36.png"/><Relationship Id="rId80" Type="http://schemas.openxmlformats.org/officeDocument/2006/relationships/image" Target="media/image12.jpeg"/><Relationship Id="rId85" Type="http://schemas.openxmlformats.org/officeDocument/2006/relationships/hyperlink" Target="https://www.youtube.com/watch?v=FELRsbIq2jU" TargetMode="External"/><Relationship Id="rId150" Type="http://schemas.openxmlformats.org/officeDocument/2006/relationships/hyperlink" Target="https://www.health.gov.au/childhood-immunisation?utm_source=health.gov.au&amp;utm_medium=redirect&amp;utm_campaign=digital_transformation&amp;utm_content=ChildhoodImmunisation&amp;fbclid=IwZXh0bgNhZW0BMAABHSwGQYXWrvHswsVFcbCQFWOagz1WnIdeNAkiUhd2y3QYJnqX4k0f87wvlQ_aem_rXdM229A2UT7mlH4JoSvhQ&amp;utm_id=120209978097700499&amp;utm_term=120209978097690499" TargetMode="External"/><Relationship Id="rId155" Type="http://schemas.openxmlformats.org/officeDocument/2006/relationships/footer" Target="footer4.xml"/><Relationship Id="rId12" Type="http://schemas.openxmlformats.org/officeDocument/2006/relationships/header" Target="header2.xml"/><Relationship Id="rId17" Type="http://schemas.openxmlformats.org/officeDocument/2006/relationships/hyperlink" Target="https://www.health.gov.au/childhood-immunisation" TargetMode="External"/><Relationship Id="rId33" Type="http://schemas.openxmlformats.org/officeDocument/2006/relationships/hyperlink" Target="https://www.health.gov.au/childhood-immunisation/resources/collections/video-resources?language=en" TargetMode="External"/><Relationship Id="rId38" Type="http://schemas.openxmlformats.org/officeDocument/2006/relationships/hyperlink" Target="https://www.health.gov.au/childhood-immunisation/your-questions-answered" TargetMode="External"/><Relationship Id="rId59" Type="http://schemas.openxmlformats.org/officeDocument/2006/relationships/hyperlink" Target="mailto:health@nationalmailing.com.au" TargetMode="External"/><Relationship Id="rId103" Type="http://schemas.openxmlformats.org/officeDocument/2006/relationships/image" Target="media/image22.png"/><Relationship Id="rId108" Type="http://schemas.openxmlformats.org/officeDocument/2006/relationships/hyperlink" Target="https://www.health.gov.au/childhood-immunisation/resources/publications/one-more-way-you-keep-your-little-ones-safe-height-chart?language=en" TargetMode="External"/><Relationship Id="rId124" Type="http://schemas.openxmlformats.org/officeDocument/2006/relationships/hyperlink" Target="https://www.youtube.com/watch?v=f30AotJfpP8" TargetMode="External"/><Relationship Id="rId129" Type="http://schemas.openxmlformats.org/officeDocument/2006/relationships/hyperlink" Target="https://www.health.gov.au/childhood-immunisation/resources/videos/nurse-tisha-explains-why-childhood-immunisations-are-so-important?language=en" TargetMode="External"/><Relationship Id="rId54" Type="http://schemas.openxmlformats.org/officeDocument/2006/relationships/hyperlink" Target="https://www.health.gov.au/childhood-immunisation/resources/publications/childhood-vaccinations-brochure?language=en" TargetMode="External"/><Relationship Id="rId70" Type="http://schemas.openxmlformats.org/officeDocument/2006/relationships/hyperlink" Target="https://www.youtube.com/watch?v=Sb1xoUbAvG0" TargetMode="External"/><Relationship Id="rId75" Type="http://schemas.openxmlformats.org/officeDocument/2006/relationships/hyperlink" Target="https://www.health.gov.au/childhood-immunisation/resources/videos/how-vaccines-work-for-pregnancy-and-newborns?language=en" TargetMode="External"/><Relationship Id="rId91" Type="http://schemas.openxmlformats.org/officeDocument/2006/relationships/hyperlink" Target="https://www.youtube.com/watch?v=67DENzexVAI" TargetMode="External"/><Relationship Id="rId96" Type="http://schemas.openxmlformats.org/officeDocument/2006/relationships/hyperlink" Target="https://www.health.gov.au/childhood-immunisation/resources/publications/vaccination-milestone-sticker-sheet?language=en" TargetMode="External"/><Relationship Id="rId140" Type="http://schemas.openxmlformats.org/officeDocument/2006/relationships/hyperlink" Target="https://www.health.gov.au/childhood-immunisation/resources/publications/what-vaccines-children-should-have-easy-read?language=en" TargetMode="External"/><Relationship Id="rId145" Type="http://schemas.openxmlformats.org/officeDocument/2006/relationships/hyperlink" Target="https://www.health.gov.au/topics/immunisation/when-to-get-vaccinated/national-immunisation-program-schedule"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s://www.health.gov.au/childhood-immunisation/your-questions-answered" TargetMode="External"/><Relationship Id="rId28" Type="http://schemas.openxmlformats.org/officeDocument/2006/relationships/hyperlink" Target="https://www.health.gov.au/childhood-immunisation/your-questions-answered" TargetMode="External"/><Relationship Id="rId49" Type="http://schemas.openxmlformats.org/officeDocument/2006/relationships/hyperlink" Target="https://www.health.gov.au/topics/immunisation/immunisation-information-for-health-professionals/immunisation-clinical-support" TargetMode="External"/><Relationship Id="rId114" Type="http://schemas.openxmlformats.org/officeDocument/2006/relationships/hyperlink" Target="https://www.health.gov.au/childhood-immunisation/resources/videos/vaccines-are-safe?language=en" TargetMode="External"/><Relationship Id="rId119" Type="http://schemas.openxmlformats.org/officeDocument/2006/relationships/image" Target="media/image28.png"/><Relationship Id="rId44" Type="http://schemas.openxmlformats.org/officeDocument/2006/relationships/hyperlink" Target="https://www.health.gov.au/topics/immunisation/immunisation-information-for-health-professionals/immunisation-clinical-support" TargetMode="External"/><Relationship Id="rId60" Type="http://schemas.openxmlformats.org/officeDocument/2006/relationships/image" Target="media/image5.jpeg"/><Relationship Id="rId65" Type="http://schemas.openxmlformats.org/officeDocument/2006/relationships/image" Target="media/image7.png"/><Relationship Id="rId81" Type="http://schemas.openxmlformats.org/officeDocument/2006/relationships/hyperlink" Target="https://www.health.gov.au/childhood-immunisation/resources/videos/health-professionals-on-the-safety-of-routine-childhood-vaccination?language=en" TargetMode="External"/><Relationship Id="rId86" Type="http://schemas.openxmlformats.org/officeDocument/2006/relationships/image" Target="media/image14.png"/><Relationship Id="rId130" Type="http://schemas.openxmlformats.org/officeDocument/2006/relationships/hyperlink" Target="https://www.youtube.com/watch?v=b4cH14-S32s" TargetMode="External"/><Relationship Id="rId135" Type="http://schemas.openxmlformats.org/officeDocument/2006/relationships/image" Target="media/image34.png"/><Relationship Id="rId151" Type="http://schemas.openxmlformats.org/officeDocument/2006/relationships/image" Target="media/image40.png"/><Relationship Id="rId156" Type="http://schemas.openxmlformats.org/officeDocument/2006/relationships/fontTable" Target="fontTable.xml"/><Relationship Id="rId13" Type="http://schemas.openxmlformats.org/officeDocument/2006/relationships/footer" Target="footer1.xml"/><Relationship Id="rId18" Type="http://schemas.openxmlformats.org/officeDocument/2006/relationships/hyperlink" Target="mailto:immunisationcomms@health.gov.au" TargetMode="External"/><Relationship Id="rId39" Type="http://schemas.openxmlformats.org/officeDocument/2006/relationships/hyperlink" Target="https://www.health.gov.au/childhood-immunisation/resources/collections/video-resources?language=en" TargetMode="External"/><Relationship Id="rId109" Type="http://schemas.openxmlformats.org/officeDocument/2006/relationships/hyperlink" Target="mailto:health@nationalmailing.com.au" TargetMode="External"/><Relationship Id="rId34" Type="http://schemas.openxmlformats.org/officeDocument/2006/relationships/hyperlink" Target="https://www.skai.org.au/healthcare-professionals" TargetMode="External"/><Relationship Id="rId50" Type="http://schemas.openxmlformats.org/officeDocument/2006/relationships/hyperlink" Target="https://www.health.gov.au/topics/immunisation/immunisation-contacts" TargetMode="External"/><Relationship Id="rId55" Type="http://schemas.openxmlformats.org/officeDocument/2006/relationships/hyperlink" Target="mailto:health@nationalmailing.com.au" TargetMode="External"/><Relationship Id="rId76" Type="http://schemas.openxmlformats.org/officeDocument/2006/relationships/hyperlink" Target="https://www.youtube.com/watch?v=MZTisQQp0R4&amp;t=10s" TargetMode="External"/><Relationship Id="rId97" Type="http://schemas.openxmlformats.org/officeDocument/2006/relationships/image" Target="media/image18.png"/><Relationship Id="rId104" Type="http://schemas.openxmlformats.org/officeDocument/2006/relationships/hyperlink" Target="https://www.health.gov.au/childhood-immunisation/resources/publications/childhood-immunisation-helps-protect-us-all-poster?language=en" TargetMode="External"/><Relationship Id="rId120" Type="http://schemas.openxmlformats.org/officeDocument/2006/relationships/hyperlink" Target="https://www.health.gov.au/childhood-immunisation/resources/videos/health-worker-irene-talks-about-how-getting-immunised-can-protect-your-children?language=en" TargetMode="External"/><Relationship Id="rId125" Type="http://schemas.openxmlformats.org/officeDocument/2006/relationships/image" Target="media/image30.png"/><Relationship Id="rId141" Type="http://schemas.openxmlformats.org/officeDocument/2006/relationships/image" Target="media/image37.png"/><Relationship Id="rId146" Type="http://schemas.openxmlformats.org/officeDocument/2006/relationships/hyperlink" Target="http://www.health.gov.au/childhoodimmunisation" TargetMode="External"/><Relationship Id="rId7" Type="http://schemas.openxmlformats.org/officeDocument/2006/relationships/settings" Target="settings.xml"/><Relationship Id="rId71" Type="http://schemas.openxmlformats.org/officeDocument/2006/relationships/image" Target="media/image9.png"/><Relationship Id="rId92" Type="http://schemas.openxmlformats.org/officeDocument/2006/relationships/image" Target="media/image16.png"/><Relationship Id="rId2" Type="http://schemas.openxmlformats.org/officeDocument/2006/relationships/customXml" Target="../customXml/item2.xml"/><Relationship Id="rId29" Type="http://schemas.openxmlformats.org/officeDocument/2006/relationships/hyperlink" Target="https://www.health.gov.au/childhood-immunisation/your-questions-answered" TargetMode="External"/><Relationship Id="rId24" Type="http://schemas.openxmlformats.org/officeDocument/2006/relationships/hyperlink" Target="https://www.health.gov.au/childhood-immunisation/your-questions-answered" TargetMode="External"/><Relationship Id="rId40" Type="http://schemas.openxmlformats.org/officeDocument/2006/relationships/hyperlink" Target="http://www.servicesaustralia.gov.au/view-vaccination-provider-reports" TargetMode="External"/><Relationship Id="rId45" Type="http://schemas.openxmlformats.org/officeDocument/2006/relationships/hyperlink" Target="https://www.health.gov.au/topics/immunisation/immunisation-information-for-health-professionals/immunisation-clinical-support" TargetMode="External"/><Relationship Id="rId66" Type="http://schemas.openxmlformats.org/officeDocument/2006/relationships/hyperlink" Target="https://www.health.gov.au/childhood-immunisation/resources/videos/routine-childhood-immunisation-why-timing-is-important?language=en" TargetMode="External"/><Relationship Id="rId87" Type="http://schemas.openxmlformats.org/officeDocument/2006/relationships/hyperlink" Target="https://www.health.gov.au/childhood-immunisation/resources/videos/lucys-story-influenza-in-children?language=en" TargetMode="External"/><Relationship Id="rId110" Type="http://schemas.openxmlformats.org/officeDocument/2006/relationships/image" Target="media/image25.png"/><Relationship Id="rId115" Type="http://schemas.openxmlformats.org/officeDocument/2006/relationships/hyperlink" Target="https://youtu.be/9MZLnJNAvp8" TargetMode="External"/><Relationship Id="rId131" Type="http://schemas.openxmlformats.org/officeDocument/2006/relationships/image" Target="media/image32.png"/><Relationship Id="rId136" Type="http://schemas.openxmlformats.org/officeDocument/2006/relationships/hyperlink" Target="https://www.health.gov.au/childhood-immunisation/resources/publications/how-to-get-a-vaccine-for-your-child-easy-read?language=en" TargetMode="External"/><Relationship Id="rId157" Type="http://schemas.openxmlformats.org/officeDocument/2006/relationships/theme" Target="theme/theme1.xml"/><Relationship Id="rId61" Type="http://schemas.openxmlformats.org/officeDocument/2006/relationships/hyperlink" Target="https://www.health.gov.au/childhood-immunisation/your-questions-answered" TargetMode="External"/><Relationship Id="rId82" Type="http://schemas.openxmlformats.org/officeDocument/2006/relationships/hyperlink" Target="https://www.youtube.com/watch?v=PVIqLG2LLAo" TargetMode="External"/><Relationship Id="rId152" Type="http://schemas.openxmlformats.org/officeDocument/2006/relationships/hyperlink" Target="https://www.health.gov.au/childhood-immunisation?utm_source=health.gov.au&amp;utm_medium=redirect&amp;utm_campaign=digital_transformation&amp;utm_content=ChildhoodImmunisation" TargetMode="External"/><Relationship Id="rId19" Type="http://schemas.openxmlformats.org/officeDocument/2006/relationships/hyperlink" Target="https://www.health.gov.au/childhood-immunisation?utm_source=health.gov.au&amp;utm_medium=redirect&amp;utm_campaign=digital_transformation&amp;utm_content=ChildhoodImmunisation&amp;utm_term=BGID_7" TargetMode="External"/><Relationship Id="rId14" Type="http://schemas.openxmlformats.org/officeDocument/2006/relationships/footer" Target="footer2.xml"/><Relationship Id="rId30" Type="http://schemas.openxmlformats.org/officeDocument/2006/relationships/hyperlink" Target="https://www.health.gov.au/childhood-immunisation/resources/collections/video-resources?language=en" TargetMode="External"/><Relationship Id="rId35" Type="http://schemas.openxmlformats.org/officeDocument/2006/relationships/hyperlink" Target="https://www.skai.org.au/healthcare-professionals" TargetMode="External"/><Relationship Id="rId56" Type="http://schemas.openxmlformats.org/officeDocument/2006/relationships/hyperlink" Target="https://www.health.gov.au/childhood-immunisation/translated-resources" TargetMode="External"/><Relationship Id="rId77" Type="http://schemas.openxmlformats.org/officeDocument/2006/relationships/image" Target="media/image11.jpeg"/><Relationship Id="rId100" Type="http://schemas.openxmlformats.org/officeDocument/2006/relationships/hyperlink" Target="https://www.health.gov.au/childhood-immunisation/resources/collections/vaccination-milestone-cards-and-stickers" TargetMode="External"/><Relationship Id="rId105" Type="http://schemas.openxmlformats.org/officeDocument/2006/relationships/image" Target="media/image23.png"/><Relationship Id="rId126" Type="http://schemas.openxmlformats.org/officeDocument/2006/relationships/hyperlink" Target="https://www.health.gov.au/childhood-immunisation/resources/videos/nurse-kristy-addresses-common-questions-from-parents?language=en" TargetMode="External"/><Relationship Id="rId147" Type="http://schemas.openxmlformats.org/officeDocument/2006/relationships/hyperlink" Target="https://www.health.gov.au/childhood-immunisation/resources/publications/childhood-immunisation-social-media-tiles?language=en" TargetMode="External"/><Relationship Id="rId8" Type="http://schemas.openxmlformats.org/officeDocument/2006/relationships/webSettings" Target="webSettings.xml"/><Relationship Id="rId51" Type="http://schemas.openxmlformats.org/officeDocument/2006/relationships/image" Target="media/image2.png"/><Relationship Id="rId72" Type="http://schemas.openxmlformats.org/officeDocument/2006/relationships/hyperlink" Target="https://www.health.gov.au/childhood-immunisation/resources/videos/routine-childhood-immunisation-simple-and-safe?language=en" TargetMode="External"/><Relationship Id="rId93" Type="http://schemas.openxmlformats.org/officeDocument/2006/relationships/hyperlink" Target="https://www.health.gov.au/childhood-immunisation/resources/videos/mabels-story-protect-your-children-from-pneumococcal?language=en" TargetMode="External"/><Relationship Id="rId98" Type="http://schemas.openxmlformats.org/officeDocument/2006/relationships/image" Target="media/image19.png"/><Relationship Id="rId121" Type="http://schemas.openxmlformats.org/officeDocument/2006/relationships/hyperlink" Target="https://www.youtube.com/watch?v=E_kL-Ec_YHI" TargetMode="External"/><Relationship Id="rId142" Type="http://schemas.openxmlformats.org/officeDocument/2006/relationships/hyperlink" Target="https://www.health.gov.au/childhood-immunisation/resources/publications/vaccines-are-safe-for-children-easy-read?language=en" TargetMode="External"/><Relationship Id="rId3" Type="http://schemas.openxmlformats.org/officeDocument/2006/relationships/customXml" Target="../customXml/item3.xml"/><Relationship Id="rId25" Type="http://schemas.openxmlformats.org/officeDocument/2006/relationships/hyperlink" Target="https://www.health.gov.au/childhood-immunisation/your-questions-answered" TargetMode="External"/><Relationship Id="rId46" Type="http://schemas.openxmlformats.org/officeDocument/2006/relationships/hyperlink" Target="https://www.health.gov.au/topics/immunisation/immunisation-information-for-health-professionals/immunisation-clinical-support" TargetMode="External"/><Relationship Id="rId67" Type="http://schemas.openxmlformats.org/officeDocument/2006/relationships/hyperlink" Target="https://www.youtube.com/watch?v=uGaRCD5WPo0" TargetMode="External"/><Relationship Id="rId116" Type="http://schemas.openxmlformats.org/officeDocument/2006/relationships/image" Target="media/image27.png"/><Relationship Id="rId137" Type="http://schemas.openxmlformats.org/officeDocument/2006/relationships/image" Target="media/image35.png"/><Relationship Id="rId158" Type="http://schemas.microsoft.com/office/2019/05/relationships/documenttasks" Target="documenttasks/documenttasks1.xml"/><Relationship Id="rId20" Type="http://schemas.openxmlformats.org/officeDocument/2006/relationships/hyperlink" Target="https://www.health.gov.au/childhood-immunisation/resources/collections/easy-read-resources?language=en" TargetMode="External"/><Relationship Id="rId41" Type="http://schemas.openxmlformats.org/officeDocument/2006/relationships/hyperlink" Target="http://www.servicesaustralia.gov.au/view-vaccination-provider-reports" TargetMode="External"/><Relationship Id="rId62" Type="http://schemas.openxmlformats.org/officeDocument/2006/relationships/hyperlink" Target="https://www.health.gov.au/childhood-immunisation/translated-resources" TargetMode="External"/><Relationship Id="rId83" Type="http://schemas.openxmlformats.org/officeDocument/2006/relationships/image" Target="media/image13.jpeg"/><Relationship Id="rId88" Type="http://schemas.openxmlformats.org/officeDocument/2006/relationships/hyperlink" Target="https://www.youtube.com/watch?v=shqK_CpobZw" TargetMode="External"/><Relationship Id="rId111" Type="http://schemas.openxmlformats.org/officeDocument/2006/relationships/hyperlink" Target="https://www.health.gov.au/childhood-immunisation/resources/videos/one-more-way-you-keep-them-safe?language=en" TargetMode="External"/><Relationship Id="rId132" Type="http://schemas.openxmlformats.org/officeDocument/2006/relationships/hyperlink" Target="https://www.health.gov.au/childhood-immunisation/resources/publications/what-are-vaccines-for-children-easy-read?language=en" TargetMode="External"/><Relationship Id="rId153" Type="http://schemas.openxmlformats.org/officeDocument/2006/relationships/image" Target="media/image41.jpeg"/><Relationship Id="rId15" Type="http://schemas.openxmlformats.org/officeDocument/2006/relationships/header" Target="header3.xml"/><Relationship Id="rId36" Type="http://schemas.openxmlformats.org/officeDocument/2006/relationships/hyperlink" Target="http://www.skai.org.au/childhood" TargetMode="External"/><Relationship Id="rId57" Type="http://schemas.openxmlformats.org/officeDocument/2006/relationships/image" Target="media/image4.png"/><Relationship Id="rId106" Type="http://schemas.openxmlformats.org/officeDocument/2006/relationships/hyperlink" Target="https://www.health.gov.au/childhood-immunisation/resources/publications/adaptable-poster?language=en" TargetMode="External"/><Relationship Id="rId127" Type="http://schemas.openxmlformats.org/officeDocument/2006/relationships/hyperlink" Target="https://www.youtube.com/watch?v=fAi1xlxE3cA" TargetMode="External"/><Relationship Id="rId10" Type="http://schemas.openxmlformats.org/officeDocument/2006/relationships/endnotes" Target="endnotes.xml"/><Relationship Id="rId31" Type="http://schemas.openxmlformats.org/officeDocument/2006/relationships/hyperlink" Target="https://www.health.gov.au/childhood-immunisation/resources/collections/easy-read-resources?language=en" TargetMode="External"/><Relationship Id="rId52" Type="http://schemas.openxmlformats.org/officeDocument/2006/relationships/hyperlink" Target="https://www.health.gov.au/childhood-immunisation/resources/publications/one-more-way-you-keep-them-safe-poster?language=en" TargetMode="External"/><Relationship Id="rId73" Type="http://schemas.openxmlformats.org/officeDocument/2006/relationships/hyperlink" Target="https://www.youtube.com/watch?v=Qez2MyNuK80" TargetMode="External"/><Relationship Id="rId78" Type="http://schemas.openxmlformats.org/officeDocument/2006/relationships/hyperlink" Target="https://www.health.gov.au/childhood-immunisation/resources/videos/health-professionals-on-the-importance-of-routine-childhood-vaccination?language=en" TargetMode="External"/><Relationship Id="rId94" Type="http://schemas.openxmlformats.org/officeDocument/2006/relationships/hyperlink" Target="https://www.youtube.com/watch?v=xj4hlkUX8lc" TargetMode="External"/><Relationship Id="rId99" Type="http://schemas.openxmlformats.org/officeDocument/2006/relationships/image" Target="media/image20.png"/><Relationship Id="rId101" Type="http://schemas.openxmlformats.org/officeDocument/2006/relationships/image" Target="media/image21.png"/><Relationship Id="rId122" Type="http://schemas.openxmlformats.org/officeDocument/2006/relationships/image" Target="media/image29.png"/><Relationship Id="rId143" Type="http://schemas.openxmlformats.org/officeDocument/2006/relationships/image" Target="media/image38.png"/><Relationship Id="rId148" Type="http://schemas.openxmlformats.org/officeDocument/2006/relationships/hyperlink" Target="https://www.health.gov.au/childhood-immunisation?utm_source=health.gov.au&amp;utm_medium=redirect&amp;utm_campaign=digital_transformation&amp;utm_content=ChildhoodImmunisation&amp;fbclid=IwZXh0bgNhZW0BMAABHSwGQYXWrvHswsVFcbCQFWOagz1WnIdeNAkiUhd2y3QYJnqX4k0f87wvlQ_aem_rXdM229A2UT7mlH4JoSvhQ&amp;utm_id=120209978097700499&amp;utm_term=120209978097690499"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s://www.health.gov.au/childhood-immunisation/your-questions-answered" TargetMode="External"/><Relationship Id="rId47" Type="http://schemas.openxmlformats.org/officeDocument/2006/relationships/hyperlink" Target="https://www.health.gov.au/topics/immunisation/immunisation-information-for-health-professionals/immunisation-clinical-support" TargetMode="External"/><Relationship Id="rId68" Type="http://schemas.openxmlformats.org/officeDocument/2006/relationships/image" Target="media/image8.png"/><Relationship Id="rId89" Type="http://schemas.openxmlformats.org/officeDocument/2006/relationships/image" Target="media/image15.png"/><Relationship Id="rId112" Type="http://schemas.openxmlformats.org/officeDocument/2006/relationships/hyperlink" Target="https://youtu.be/axzaj_VJ2YQ" TargetMode="External"/><Relationship Id="rId133" Type="http://schemas.openxmlformats.org/officeDocument/2006/relationships/image" Target="media/image33.png"/><Relationship Id="rId154" Type="http://schemas.openxmlformats.org/officeDocument/2006/relationships/header" Target="header4.xml"/><Relationship Id="rId16" Type="http://schemas.openxmlformats.org/officeDocument/2006/relationships/footer" Target="footer3.xml"/><Relationship Id="rId37" Type="http://schemas.openxmlformats.org/officeDocument/2006/relationships/hyperlink" Target="http://www.skai.org.au/childhood" TargetMode="External"/><Relationship Id="rId58" Type="http://schemas.openxmlformats.org/officeDocument/2006/relationships/hyperlink" Target="https://www.health.gov.au/childhood-immunisation/resources/publications/national-immunisation-program-childhood-schedule-fridge-magnet-card?language=en" TargetMode="External"/><Relationship Id="rId79" Type="http://schemas.openxmlformats.org/officeDocument/2006/relationships/hyperlink" Target="https://www.youtube.com/watch?v=MyK_eMxLkmc" TargetMode="External"/><Relationship Id="rId102" Type="http://schemas.openxmlformats.org/officeDocument/2006/relationships/hyperlink" Target="https://www.health.gov.au/childhood-immunisation/resources/publications/one-more-way-you-keep-your-little-ones-safe-poster?language=en" TargetMode="External"/><Relationship Id="rId123" Type="http://schemas.openxmlformats.org/officeDocument/2006/relationships/hyperlink" Target="https://www.health.gov.au/childhood-immunisation/resources/videos/health-worker-florianna-talks-about-why-children-need-to-be-immunised?language=en" TargetMode="External"/><Relationship Id="rId144" Type="http://schemas.openxmlformats.org/officeDocument/2006/relationships/hyperlink" Target="https://www.health.gov.au/childhood-immunisation/resources/publications/getting-more-than-1-vaccine-at-a-time-easy-read?language=en" TargetMode="External"/><Relationship Id="rId90" Type="http://schemas.openxmlformats.org/officeDocument/2006/relationships/hyperlink" Target="https://www.health.gov.au/childhood-immunisation/resources/videos/brenden-halls-story-chickenpox-can-be-serious-in-children?language=en" TargetMode="External"/><Relationship Id="rId27" Type="http://schemas.openxmlformats.org/officeDocument/2006/relationships/hyperlink" Target="https://www.health.gov.au/childhood-immunisation/your-questions-answered" TargetMode="External"/><Relationship Id="rId48" Type="http://schemas.openxmlformats.org/officeDocument/2006/relationships/hyperlink" Target="https://www.health.gov.au/topics/immunisation/immunisation-information-for-health-professionals/immunisation-clinical-support" TargetMode="External"/><Relationship Id="rId69" Type="http://schemas.openxmlformats.org/officeDocument/2006/relationships/hyperlink" Target="https://www.health.gov.au/childhood-immunisation/resources/videos/routine-childhood-immunisation-how-vaccines-work?language=en" TargetMode="External"/><Relationship Id="rId113" Type="http://schemas.openxmlformats.org/officeDocument/2006/relationships/image" Target="media/image26.png"/><Relationship Id="rId134" Type="http://schemas.openxmlformats.org/officeDocument/2006/relationships/hyperlink" Target="https://www.health.gov.au/childhood-immunisation/resources/publications/why-it-is-important-for-children-to-get-vaccines-easy-read?language=en"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42.png"/></Relationships>
</file>

<file path=word/documenttasks/documenttasks1.xml><?xml version="1.0" encoding="utf-8"?>
<t:Tasks xmlns:t="http://schemas.microsoft.com/office/tasks/2019/documenttasks" xmlns:oel="http://schemas.microsoft.com/office/2019/extlst">
  <t:Task id="{65D0858A-129F-4359-A4C3-7B612F6EE6B0}">
    <t:Anchor>
      <t:Comment id="60923452"/>
    </t:Anchor>
    <t:History>
      <t:Event id="{9FED938F-A0D0-427C-9345-CF5604DCC229}" time="2026-06-17T00:41:02.901Z">
        <t:Attribution userId="S::zelda.green@health.gov.au::af14f61c-9966-4687-93f2-c5b87a190b65" userProvider="AD" userName="GREEN, Zelda"/>
        <t:Anchor>
          <t:Comment id="60923452"/>
        </t:Anchor>
        <t:Create/>
      </t:Event>
      <t:Event id="{D55B93D7-DB50-4086-B624-C211C4A9A9B7}" time="2026-06-17T00:41:02.901Z">
        <t:Attribution userId="S::zelda.green@health.gov.au::af14f61c-9966-4687-93f2-c5b87a190b65" userProvider="AD" userName="GREEN, Zelda"/>
        <t:Anchor>
          <t:Comment id="60923452"/>
        </t:Anchor>
        <t:Assign userId="S::Erin.SUTCLIFFE@Health.gov.au::fed14c83-5141-41d4-b8bd-773182aabee8" userProvider="AD" userName="SUTCLIFFE, Erin"/>
      </t:Event>
      <t:Event id="{EE5749B4-318D-4F8C-8059-C20453AA6D68}" time="2026-06-17T00:41:02.901Z">
        <t:Attribution userId="S::zelda.green@health.gov.au::af14f61c-9966-4687-93f2-c5b87a190b65" userProvider="AD" userName="GREEN, Zelda"/>
        <t:Anchor>
          <t:Comment id="60923452"/>
        </t:Anchor>
        <t:SetTitle title="@SUTCLIFFE, Erin do we want this heading to say 'Key messages' as per original?"/>
      </t:Event>
    </t:History>
  </t:Task>
  <t:Task id="{24A1A3D3-AA68-4764-B323-A3CDB5B79CCB}">
    <t:Anchor>
      <t:Comment id="1630551072"/>
    </t:Anchor>
    <t:History>
      <t:Event id="{E6BB0260-EFD9-4DD6-9017-E3E671B383CC}" time="2026-06-18T01:43:15.551Z">
        <t:Attribution userId="S::Erin.SUTCLIFFE@Health.gov.au::fed14c83-5141-41d4-b8bd-773182aabee8" userProvider="AD" userName="SUTCLIFFE, Erin"/>
        <t:Anchor>
          <t:Comment id="425282328"/>
        </t:Anchor>
        <t:Create/>
      </t:Event>
      <t:Event id="{C082BB3B-C1FF-4E14-A424-86F45FE6BFB6}" time="2026-06-18T01:43:15.551Z">
        <t:Attribution userId="S::Erin.SUTCLIFFE@Health.gov.au::fed14c83-5141-41d4-b8bd-773182aabee8" userProvider="AD" userName="SUTCLIFFE, Erin"/>
        <t:Anchor>
          <t:Comment id="425282328"/>
        </t:Anchor>
        <t:Assign userId="S::Zelda.GREEN@Health.gov.au::af14f61c-9966-4687-93f2-c5b87a190b65" userProvider="AD" userName="GREEN, Zelda"/>
      </t:Event>
      <t:Event id="{0A92CE82-79A8-41CA-BC89-41CA288429C7}" time="2026-06-18T01:43:15.551Z">
        <t:Attribution userId="S::Erin.SUTCLIFFE@Health.gov.au::fed14c83-5141-41d4-b8bd-773182aabee8" userProvider="AD" userName="SUTCLIFFE, Erin"/>
        <t:Anchor>
          <t:Comment id="425282328"/>
        </t:Anchor>
        <t:SetTitle title="@GREEN, Zelda do we know what Fenton’s concerns were about this being included or not?"/>
      </t:Event>
    </t:History>
  </t:Task>
</t:Tasks>
</file>

<file path=word/theme/theme1.xml><?xml version="1.0" encoding="utf-8"?>
<a:theme xmlns:a="http://schemas.openxmlformats.org/drawingml/2006/main" name="Childhood Immunisation">
  <a:themeElements>
    <a:clrScheme name="Child Immunisation">
      <a:dk1>
        <a:srgbClr val="000000"/>
      </a:dk1>
      <a:lt1>
        <a:srgbClr val="FFFFFF"/>
      </a:lt1>
      <a:dk2>
        <a:srgbClr val="672672"/>
      </a:dk2>
      <a:lt2>
        <a:srgbClr val="E8E8E8"/>
      </a:lt2>
      <a:accent1>
        <a:srgbClr val="672672"/>
      </a:accent1>
      <a:accent2>
        <a:srgbClr val="AC6326"/>
      </a:accent2>
      <a:accent3>
        <a:srgbClr val="FAD043"/>
      </a:accent3>
      <a:accent4>
        <a:srgbClr val="C5A7CF"/>
      </a:accent4>
      <a:accent5>
        <a:srgbClr val="3793A3"/>
      </a:accent5>
      <a:accent6>
        <a:srgbClr val="4EA72E"/>
      </a:accent6>
      <a:hlink>
        <a:srgbClr val="B8D991"/>
      </a:hlink>
      <a:folHlink>
        <a:srgbClr val="000000"/>
      </a:folHlink>
    </a:clrScheme>
    <a:fontScheme name="Office 2007 - 2010">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Childhood Immunisation" id="{1CF0BB10-2647-0640-A3D5-73A39FC10B2D}" vid="{1B9E42E0-0AC4-0743-9D92-6A28B30743BC}"/>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A82B3361C2F6F4BA86251C46CAF0EB2" ma:contentTypeVersion="14" ma:contentTypeDescription="Create a new document." ma:contentTypeScope="" ma:versionID="50cd03bbd4b55f8887b3ef56faf06ccd">
  <xsd:schema xmlns:xsd="http://www.w3.org/2001/XMLSchema" xmlns:xs="http://www.w3.org/2001/XMLSchema" xmlns:p="http://schemas.microsoft.com/office/2006/metadata/properties" xmlns:ns2="515d3cfa-8aa5-4e1a-acdf-425843e59d29" xmlns:ns3="44f4484e-ba74-4836-b9c4-98f9026b83d2" targetNamespace="http://schemas.microsoft.com/office/2006/metadata/properties" ma:root="true" ma:fieldsID="84390c26d0c55c4035efbb8df780f996" ns2:_="" ns3:_="">
    <xsd:import namespace="515d3cfa-8aa5-4e1a-acdf-425843e59d29"/>
    <xsd:import namespace="44f4484e-ba74-4836-b9c4-98f9026b83d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Location"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5d3cfa-8aa5-4e1a-acdf-425843e59d2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89927c38-8944-418e-ac9b-4d6e75543028"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dexed="true" ma:internalName="MediaServiceLocation" ma:readOnly="true">
      <xsd:simpleType>
        <xsd:restriction base="dms:Text"/>
      </xsd:simpleType>
    </xsd:element>
    <xsd:element name="MediaServiceBillingMetadata" ma:index="21"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4f4484e-ba74-4836-b9c4-98f9026b83d2"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9497100-6bc4-40ae-a131-5b0bb6c81ec8}" ma:internalName="TaxCatchAll" ma:showField="CatchAllData" ma:web="44f4484e-ba74-4836-b9c4-98f9026b83d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44f4484e-ba74-4836-b9c4-98f9026b83d2" xsi:nil="true"/>
    <lcf76f155ced4ddcb4097134ff3c332f xmlns="515d3cfa-8aa5-4e1a-acdf-425843e59d2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0B69FDC-D693-4428-8A1E-B41C0D3D2F5F}"/>
</file>

<file path=customXml/itemProps2.xml><?xml version="1.0" encoding="utf-8"?>
<ds:datastoreItem xmlns:ds="http://schemas.openxmlformats.org/officeDocument/2006/customXml" ds:itemID="{C560C325-64D9-4D63-A64C-7FF3D206B579}">
  <ds:schemaRefs>
    <ds:schemaRef ds:uri="http://schemas.microsoft.com/sharepoint/v3/contenttype/forms"/>
  </ds:schemaRefs>
</ds:datastoreItem>
</file>

<file path=customXml/itemProps3.xml><?xml version="1.0" encoding="utf-8"?>
<ds:datastoreItem xmlns:ds="http://schemas.openxmlformats.org/officeDocument/2006/customXml" ds:itemID="{745EB53C-CC8D-4ADE-9702-139B5AEC2773}">
  <ds:schemaRefs>
    <ds:schemaRef ds:uri="http://schemas.openxmlformats.org/officeDocument/2006/bibliography"/>
  </ds:schemaRefs>
</ds:datastoreItem>
</file>

<file path=customXml/itemProps4.xml><?xml version="1.0" encoding="utf-8"?>
<ds:datastoreItem xmlns:ds="http://schemas.openxmlformats.org/officeDocument/2006/customXml" ds:itemID="{7BFF23F1-A1E9-4736-9CA5-B3A791AFC97B}">
  <ds:schemaRefs>
    <ds:schemaRef ds:uri="http://schemas.microsoft.com/office/2006/metadata/properties"/>
    <ds:schemaRef ds:uri="http://schemas.microsoft.com/office/infopath/2007/PartnerControls"/>
    <ds:schemaRef ds:uri="44f4484e-ba74-4836-b9c4-98f9026b83d2"/>
    <ds:schemaRef ds:uri="515d3cfa-8aa5-4e1a-acdf-425843e59d29"/>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Pages>
  <Words>4344</Words>
  <Characters>25068</Characters>
  <Application>Microsoft Office Word</Application>
  <DocSecurity>0</DocSecurity>
  <Lines>1044</Lines>
  <Paragraphs>534</Paragraphs>
  <ScaleCrop>false</ScaleCrop>
  <Manager/>
  <Company/>
  <LinksUpToDate>false</LinksUpToDate>
  <CharactersWithSpaces>28878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Childhood immunisation – Information kit for health professionals  </dc:title>
  <dc:subject/>
  <dc:creator>Department of Health, Disability and Ageing</dc:creator>
  <cp:keywords>Childhood immunisation, Information kit, health professionals</cp:keywords>
  <dc:description/>
  <cp:lastPrinted>2026-06-10T22:59:00Z</cp:lastPrinted>
  <dcterms:created xsi:type="dcterms:W3CDTF">2026-06-25T00:39:00Z</dcterms:created>
  <dcterms:modified xsi:type="dcterms:W3CDTF">2026-06-25T00:39:00Z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ssetID">
    <vt:lpwstr>TF10002026</vt:lpwstr>
  </property>
  <property fmtid="{D5CDD505-2E9C-101B-9397-08002B2CF9AE}" pid="3" name="ContentTypeId">
    <vt:lpwstr>0x0101007A82B3361C2F6F4BA86251C46CAF0EB2</vt:lpwstr>
  </property>
  <property fmtid="{D5CDD505-2E9C-101B-9397-08002B2CF9AE}" pid="4" name="MediaServiceImageTags">
    <vt:lpwstr/>
  </property>
  <property fmtid="{D5CDD505-2E9C-101B-9397-08002B2CF9AE}" pid="5" name="ClassificationContentMarkingHeaderShapeIds">
    <vt:lpwstr>7708fe42,14e584c7,42f8f4c8,6b160438</vt:lpwstr>
  </property>
  <property fmtid="{D5CDD505-2E9C-101B-9397-08002B2CF9AE}" pid="6" name="ClassificationContentMarkingHeaderFontProps">
    <vt:lpwstr>#ff0000,12,Aptos</vt:lpwstr>
  </property>
  <property fmtid="{D5CDD505-2E9C-101B-9397-08002B2CF9AE}" pid="7" name="ClassificationContentMarkingHeaderText">
    <vt:lpwstr>OFFICIAL</vt:lpwstr>
  </property>
  <property fmtid="{D5CDD505-2E9C-101B-9397-08002B2CF9AE}" pid="8" name="ClassificationContentMarkingFooterShapeIds">
    <vt:lpwstr>6e8f6dcd,123195de,32a8e0b2,7ca45960</vt:lpwstr>
  </property>
  <property fmtid="{D5CDD505-2E9C-101B-9397-08002B2CF9AE}" pid="9" name="ClassificationContentMarkingFooterFontProps">
    <vt:lpwstr>#ff0000,12,Aptos</vt:lpwstr>
  </property>
  <property fmtid="{D5CDD505-2E9C-101B-9397-08002B2CF9AE}" pid="10" name="ClassificationContentMarkingFooterText">
    <vt:lpwstr>OFFICIAL</vt:lpwstr>
  </property>
  <property fmtid="{D5CDD505-2E9C-101B-9397-08002B2CF9AE}" pid="11" name="MSIP_Label_7cd3e8b9-ffed-43a8-b7f4-cc2fa0382d36_Enabled">
    <vt:lpwstr>true</vt:lpwstr>
  </property>
  <property fmtid="{D5CDD505-2E9C-101B-9397-08002B2CF9AE}" pid="12" name="MSIP_Label_7cd3e8b9-ffed-43a8-b7f4-cc2fa0382d36_SetDate">
    <vt:lpwstr>2026-05-11T06:35:44Z</vt:lpwstr>
  </property>
  <property fmtid="{D5CDD505-2E9C-101B-9397-08002B2CF9AE}" pid="13" name="MSIP_Label_7cd3e8b9-ffed-43a8-b7f4-cc2fa0382d36_Method">
    <vt:lpwstr>Privileged</vt:lpwstr>
  </property>
  <property fmtid="{D5CDD505-2E9C-101B-9397-08002B2CF9AE}" pid="14" name="MSIP_Label_7cd3e8b9-ffed-43a8-b7f4-cc2fa0382d36_Name">
    <vt:lpwstr>O</vt:lpwstr>
  </property>
  <property fmtid="{D5CDD505-2E9C-101B-9397-08002B2CF9AE}" pid="15" name="MSIP_Label_7cd3e8b9-ffed-43a8-b7f4-cc2fa0382d36_SiteId">
    <vt:lpwstr>34a3929c-73cf-4954-abfe-147dc3517892</vt:lpwstr>
  </property>
  <property fmtid="{D5CDD505-2E9C-101B-9397-08002B2CF9AE}" pid="16" name="MSIP_Label_7cd3e8b9-ffed-43a8-b7f4-cc2fa0382d36_ActionId">
    <vt:lpwstr>b69e5a53-2a82-40a1-8a89-17a335a9797c</vt:lpwstr>
  </property>
  <property fmtid="{D5CDD505-2E9C-101B-9397-08002B2CF9AE}" pid="17" name="MSIP_Label_7cd3e8b9-ffed-43a8-b7f4-cc2fa0382d36_ContentBits">
    <vt:lpwstr>3</vt:lpwstr>
  </property>
  <property fmtid="{D5CDD505-2E9C-101B-9397-08002B2CF9AE}" pid="18" name="MSIP_Label_7cd3e8b9-ffed-43a8-b7f4-cc2fa0382d36_Tag">
    <vt:lpwstr>10, 0, 1, 2</vt:lpwstr>
  </property>
  <property fmtid="{D5CDD505-2E9C-101B-9397-08002B2CF9AE}" pid="19" name="docLang">
    <vt:lpwstr>en</vt:lpwstr>
  </property>
</Properties>
</file>