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EC5F" w14:textId="77777777" w:rsidR="00A10B86" w:rsidRDefault="008B3BE1" w:rsidP="00D354CF">
      <w:r w:rsidRPr="006F1B59">
        <w:rPr>
          <w:noProof/>
        </w:rPr>
        <w:drawing>
          <wp:anchor distT="0" distB="0" distL="114300" distR="114300" simplePos="0" relativeHeight="251658240" behindDoc="0" locked="0" layoutInCell="1" allowOverlap="1" wp14:anchorId="3164B362" wp14:editId="02B427D2">
            <wp:simplePos x="0" y="0"/>
            <wp:positionH relativeFrom="margin">
              <wp:align>right</wp:align>
            </wp:positionH>
            <wp:positionV relativeFrom="margin">
              <wp:posOffset>-437745</wp:posOffset>
            </wp:positionV>
            <wp:extent cx="1447800" cy="1123950"/>
            <wp:effectExtent l="0" t="0" r="0" b="0"/>
            <wp:wrapSquare wrapText="bothSides"/>
            <wp:docPr id="980928576" name="Picture 1" descr="Este es el kit gratuito de prueba del Programa Nacional de Detección de Cáncer de Intes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Este es el kit gratuito de prueba del Programa Nacional de Detección de Cáncer de Intestino."/>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A45870">
        <w:rPr>
          <w:noProof/>
          <w:lang w:eastAsia="en-AU"/>
        </w:rPr>
        <w:drawing>
          <wp:inline distT="0" distB="0" distL="0" distR="0" wp14:anchorId="36CEBAAE" wp14:editId="606BE864">
            <wp:extent cx="3733800" cy="780288"/>
            <wp:effectExtent l="0" t="0" r="0" b="1270"/>
            <wp:docPr id="1" name="Picture 1" descr="Escudo del Gobierno de Australia y logo del Programa Nacional de Detección de Cáncer de Intestin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cudo del Gobierno de Australia y logo del Programa Nacional de Detección de Cáncer de Intestino">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6B26F9E9" w14:textId="7FF65D14" w:rsidR="005E50DC" w:rsidRPr="008B32DE" w:rsidRDefault="008B3BE1" w:rsidP="00D354CF">
      <w:pPr>
        <w:rPr>
          <w:rStyle w:val="IntenseEmphasis"/>
          <w:lang w:val="es-ES"/>
        </w:rPr>
      </w:pPr>
      <w:r>
        <w:rPr>
          <w:rStyle w:val="IntenseEmphasis"/>
          <w:lang w:val="es"/>
        </w:rPr>
        <w:t xml:space="preserve">CE901 - 12/2025 - Spanish | </w:t>
      </w:r>
      <w:proofErr w:type="gramStart"/>
      <w:r>
        <w:rPr>
          <w:rStyle w:val="IntenseEmphasis"/>
          <w:lang w:val="es"/>
        </w:rPr>
        <w:t>Español</w:t>
      </w:r>
      <w:proofErr w:type="gramEnd"/>
      <w:r>
        <w:rPr>
          <w:rStyle w:val="IntenseEmphasis"/>
          <w:lang w:val="es"/>
        </w:rPr>
        <w:t xml:space="preserve"> - S</w:t>
      </w:r>
      <w:r w:rsidR="008B32DE">
        <w:rPr>
          <w:rStyle w:val="IntenseEmphasis"/>
          <w:lang w:val="es"/>
        </w:rPr>
        <w:t>olo modelo de carta</w:t>
      </w:r>
    </w:p>
    <w:p w14:paraId="514E5428" w14:textId="05C05A98" w:rsidR="00270E16" w:rsidRPr="008B32DE" w:rsidRDefault="008B3BE1" w:rsidP="00D354CF">
      <w:pPr>
        <w:rPr>
          <w:lang w:val="es-ES"/>
        </w:rPr>
      </w:pPr>
      <w:bookmarkStart w:id="1" w:name="_Hlk216448081"/>
      <w:r w:rsidRPr="00D354CF">
        <w:rPr>
          <w:lang w:val="es"/>
        </w:rPr>
        <w:t>Hola, &lt;</w:t>
      </w:r>
      <w:r w:rsidR="00B525F0">
        <w:rPr>
          <w:lang w:val="es"/>
        </w:rPr>
        <w:t>Nombre</w:t>
      </w:r>
      <w:r w:rsidRPr="00D354CF">
        <w:rPr>
          <w:lang w:val="es"/>
        </w:rPr>
        <w:t>&gt;:</w:t>
      </w:r>
    </w:p>
    <w:p w14:paraId="44FF6DC1" w14:textId="77777777" w:rsidR="00270E16" w:rsidRPr="008B32DE" w:rsidRDefault="008B3BE1" w:rsidP="00D354CF">
      <w:pPr>
        <w:pStyle w:val="Heading1"/>
        <w:rPr>
          <w:lang w:val="es-ES"/>
        </w:rPr>
      </w:pPr>
      <w:r w:rsidRPr="00D354CF">
        <w:rPr>
          <w:lang w:val="es"/>
        </w:rPr>
        <w:t>Recibirá su próximo kit de prueba de detección de cáncer de intestino dentro de 2 años.</w:t>
      </w:r>
    </w:p>
    <w:p w14:paraId="16225C2F" w14:textId="77777777" w:rsidR="00291F37" w:rsidRPr="008B32DE" w:rsidRDefault="008B3BE1" w:rsidP="00D354CF">
      <w:pPr>
        <w:rPr>
          <w:lang w:val="es-ES"/>
        </w:rPr>
      </w:pPr>
      <w:r w:rsidRPr="008D47D1">
        <w:rPr>
          <w:lang w:val="es"/>
        </w:rPr>
        <w:t xml:space="preserve">Nuestros registros indican que se ha realizado una colonoscopia en los últimos 2 años. Las guías clínicas recomiendan que, después de una colonoscopia, es seguro saltarse la siguiente prueba de detección de cáncer de intestino. </w:t>
      </w:r>
    </w:p>
    <w:p w14:paraId="3F372D19" w14:textId="77777777" w:rsidR="00270E16" w:rsidRPr="008B32DE" w:rsidRDefault="008B3BE1" w:rsidP="00D354CF">
      <w:pPr>
        <w:rPr>
          <w:lang w:val="es-ES"/>
        </w:rPr>
      </w:pPr>
      <w:r w:rsidRPr="008D47D1">
        <w:rPr>
          <w:lang w:val="es"/>
        </w:rPr>
        <w:t>Esto significa que no recibirá un kit para la detección de cáncer de intestino hasta dentro de 2 años.</w:t>
      </w:r>
    </w:p>
    <w:p w14:paraId="42C9F07F" w14:textId="2220227F" w:rsidR="00270E16" w:rsidRPr="008B32DE" w:rsidRDefault="008B3BE1" w:rsidP="0089322E">
      <w:pPr>
        <w:pStyle w:val="ListParagraph"/>
        <w:numPr>
          <w:ilvl w:val="0"/>
          <w:numId w:val="5"/>
        </w:numPr>
        <w:rPr>
          <w:lang w:val="es-ES"/>
        </w:rPr>
      </w:pPr>
      <w:r w:rsidRPr="008D47D1">
        <w:rPr>
          <w:lang w:val="es"/>
        </w:rPr>
        <w:t xml:space="preserve">Si desea volver a hacerse la prueba ahora, puede solicitar que le envíen el kit por correo en </w:t>
      </w:r>
      <w:hyperlink r:id="rId13" w:history="1">
        <w:r w:rsidR="00270E16" w:rsidRPr="00EE469F">
          <w:rPr>
            <w:rStyle w:val="Hyperlink"/>
            <w:lang w:val="es"/>
          </w:rPr>
          <w:t>www.ncsr.gov.au/boweltest</w:t>
        </w:r>
      </w:hyperlink>
      <w:r w:rsidRPr="008D47D1">
        <w:rPr>
          <w:lang w:val="es"/>
        </w:rPr>
        <w:t xml:space="preserve"> o llamando al 1800 627 701.</w:t>
      </w:r>
    </w:p>
    <w:p w14:paraId="581C1EDD" w14:textId="00570BD8" w:rsidR="00321C97" w:rsidRPr="008B32DE" w:rsidRDefault="008B3BE1" w:rsidP="0089322E">
      <w:pPr>
        <w:pStyle w:val="ListParagraph"/>
        <w:numPr>
          <w:ilvl w:val="0"/>
          <w:numId w:val="5"/>
        </w:numPr>
        <w:rPr>
          <w:lang w:val="es-ES"/>
        </w:rPr>
      </w:pPr>
      <w:r w:rsidRPr="008D47D1">
        <w:rPr>
          <w:lang w:val="es"/>
        </w:rPr>
        <w:t xml:space="preserve">Si su médico le ha recomendado un seguimiento continuo con colonoscopias (colonoscopia de vigilancia), le pedimos que salga del programa, o que posponga su participación para evitar recibir kits innecesarios. Puede hacerlo a través de </w:t>
      </w:r>
      <w:hyperlink r:id="rId14" w:history="1">
        <w:r w:rsidR="000036B7" w:rsidRPr="00EE469F">
          <w:rPr>
            <w:rStyle w:val="Hyperlink"/>
            <w:lang w:val="es"/>
          </w:rPr>
          <w:t>www.ncsr.gov.au/manage-participation</w:t>
        </w:r>
      </w:hyperlink>
      <w:r w:rsidRPr="008D47D1">
        <w:rPr>
          <w:lang w:val="es"/>
        </w:rPr>
        <w:t xml:space="preserve"> o llamando al 1800 627 701. </w:t>
      </w:r>
    </w:p>
    <w:p w14:paraId="49D8DF3F" w14:textId="77777777" w:rsidR="00B33552" w:rsidRPr="008B32DE" w:rsidRDefault="008B3BE1" w:rsidP="00D354CF">
      <w:pPr>
        <w:rPr>
          <w:lang w:val="es-ES"/>
        </w:rPr>
      </w:pPr>
      <w:r w:rsidRPr="008D47D1">
        <w:rPr>
          <w:lang w:val="es"/>
        </w:rPr>
        <w:t xml:space="preserve">Si tiene dudas, hable con su médico sobre la mejor opción para usted. Su médico o especialista es la persona más indicada para informarle sus opciones de pruebas de detección de cáncer. </w:t>
      </w:r>
    </w:p>
    <w:p w14:paraId="1FF9615C" w14:textId="77777777" w:rsidR="00270E16" w:rsidRPr="008B32DE" w:rsidRDefault="008B3BE1" w:rsidP="00D354CF">
      <w:pPr>
        <w:rPr>
          <w:lang w:val="es-ES"/>
        </w:rPr>
      </w:pPr>
      <w:r w:rsidRPr="008D47D1">
        <w:rPr>
          <w:lang w:val="es"/>
        </w:rPr>
        <w:t>Puede utilizar la hoja informativa adjunta como ayuda para hablar con su médico.</w:t>
      </w:r>
    </w:p>
    <w:p w14:paraId="3D18C85C" w14:textId="77777777" w:rsidR="00C70FC3" w:rsidRPr="008B32DE" w:rsidRDefault="008B3BE1" w:rsidP="00D354CF">
      <w:pPr>
        <w:rPr>
          <w:lang w:val="es-ES"/>
        </w:rPr>
      </w:pPr>
      <w:r w:rsidRPr="008D47D1">
        <w:rPr>
          <w:lang w:val="es"/>
        </w:rPr>
        <w:t>Saludos cordiales</w:t>
      </w:r>
    </w:p>
    <w:p w14:paraId="7ACB4543" w14:textId="76E544A9" w:rsidR="00C70FC3" w:rsidRPr="008B32DE" w:rsidRDefault="008B3BE1" w:rsidP="00D354CF">
      <w:pPr>
        <w:rPr>
          <w:lang w:val="es-ES"/>
        </w:rPr>
      </w:pPr>
      <w:r w:rsidRPr="008D47D1">
        <w:rPr>
          <w:lang w:val="es"/>
        </w:rPr>
        <w:t xml:space="preserve">National </w:t>
      </w:r>
      <w:proofErr w:type="spellStart"/>
      <w:r w:rsidRPr="008D47D1">
        <w:rPr>
          <w:lang w:val="es"/>
        </w:rPr>
        <w:t>Bowel</w:t>
      </w:r>
      <w:proofErr w:type="spellEnd"/>
      <w:r w:rsidRPr="008D47D1">
        <w:rPr>
          <w:lang w:val="es"/>
        </w:rPr>
        <w:t xml:space="preserve"> Cancer Screening Program (Programa Nacional de Detección de Cáncer </w:t>
      </w:r>
      <w:r w:rsidR="00533D12">
        <w:rPr>
          <w:lang w:val="es"/>
        </w:rPr>
        <w:br/>
      </w:r>
      <w:r w:rsidRPr="008D47D1">
        <w:rPr>
          <w:lang w:val="es"/>
        </w:rPr>
        <w:t>de Intestino)</w:t>
      </w:r>
    </w:p>
    <w:bookmarkEnd w:id="1"/>
    <w:p w14:paraId="632D255B" w14:textId="19322D5D" w:rsidR="00941D17" w:rsidRPr="008B32DE" w:rsidRDefault="008B3BE1" w:rsidP="00941D17">
      <w:pPr>
        <w:pStyle w:val="BodyText"/>
        <w:spacing w:after="120"/>
        <w:rPr>
          <w:b/>
          <w:bCs/>
          <w:lang w:val="es-ES"/>
        </w:rPr>
      </w:pPr>
      <w:r w:rsidRPr="006501C8">
        <w:rPr>
          <w:b/>
          <w:bCs/>
          <w:noProof/>
        </w:rPr>
        <w:drawing>
          <wp:anchor distT="0" distB="0" distL="114300" distR="114300" simplePos="0" relativeHeight="251659264" behindDoc="0" locked="0" layoutInCell="1" allowOverlap="1" wp14:anchorId="2E841611" wp14:editId="1C4F546F">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lang w:val="es"/>
        </w:rPr>
        <w:t xml:space="preserve">Para más información sobre la prueba de detección de cáncer </w:t>
      </w:r>
      <w:r w:rsidR="00533D12">
        <w:rPr>
          <w:b/>
          <w:lang w:val="es"/>
        </w:rPr>
        <w:br/>
      </w:r>
      <w:r w:rsidRPr="006501C8">
        <w:rPr>
          <w:b/>
          <w:lang w:val="es"/>
        </w:rPr>
        <w:t>de intestino</w:t>
      </w:r>
    </w:p>
    <w:p w14:paraId="55FF0460" w14:textId="7F3268FA" w:rsidR="00941D17" w:rsidRPr="008B32DE" w:rsidRDefault="008B3BE1" w:rsidP="00941D17">
      <w:pPr>
        <w:spacing w:after="120"/>
        <w:rPr>
          <w:rFonts w:cs="Arial"/>
          <w:lang w:val="es-ES"/>
        </w:rPr>
      </w:pPr>
      <w:r w:rsidRPr="00720574">
        <w:rPr>
          <w:rFonts w:cs="Arial"/>
          <w:lang w:val="es"/>
        </w:rPr>
        <w:t xml:space="preserve">Escanee este código QR para visitar </w:t>
      </w:r>
      <w:hyperlink r:id="rId16" w:history="1">
        <w:r w:rsidR="00941D17" w:rsidRPr="00EE469F">
          <w:rPr>
            <w:rStyle w:val="Hyperlink"/>
            <w:rFonts w:cs="Arial"/>
            <w:lang w:val="es"/>
          </w:rPr>
          <w:t>www.health.gov.au/nbcsp</w:t>
        </w:r>
      </w:hyperlink>
    </w:p>
    <w:p w14:paraId="3357BB6E" w14:textId="37C44E08" w:rsidR="00941D17" w:rsidRPr="008B32DE" w:rsidRDefault="008B3BE1" w:rsidP="00941D17">
      <w:pPr>
        <w:pStyle w:val="ListBullet2"/>
        <w:numPr>
          <w:ilvl w:val="0"/>
          <w:numId w:val="0"/>
        </w:numPr>
        <w:spacing w:after="120"/>
        <w:rPr>
          <w:rFonts w:ascii="Arial" w:hAnsi="Arial" w:cs="Arial"/>
          <w:lang w:val="es-ES"/>
        </w:rPr>
      </w:pPr>
      <w:r>
        <w:rPr>
          <w:rFonts w:ascii="Arial" w:hAnsi="Arial" w:cs="Arial"/>
          <w:lang w:val="es"/>
        </w:rPr>
        <w:t xml:space="preserve">Visite el National Cancer Screening Register (Registro Nacional de Detección de Cáncer) en </w:t>
      </w:r>
      <w:hyperlink r:id="rId17" w:history="1">
        <w:r w:rsidR="00941D17">
          <w:rPr>
            <w:rStyle w:val="Hyperlink"/>
            <w:rFonts w:ascii="Arial" w:hAnsi="Arial" w:cs="Arial"/>
            <w:lang w:val="es"/>
          </w:rPr>
          <w:t>www.ncsr.gov.au</w:t>
        </w:r>
      </w:hyperlink>
      <w:r>
        <w:rPr>
          <w:rFonts w:ascii="Arial" w:hAnsi="Arial" w:cs="Arial"/>
          <w:lang w:val="es"/>
        </w:rPr>
        <w:t xml:space="preserve"> o llame al 1800 627 701</w:t>
      </w:r>
    </w:p>
    <w:p w14:paraId="47BE3BA9" w14:textId="77777777" w:rsidR="00941D17" w:rsidRPr="00533D12" w:rsidRDefault="008B3BE1" w:rsidP="00941D17">
      <w:pPr>
        <w:pStyle w:val="BodyText"/>
        <w:spacing w:after="120"/>
        <w:rPr>
          <w:sz w:val="18"/>
          <w:szCs w:val="18"/>
          <w:lang w:val="es-ES"/>
        </w:rPr>
      </w:pPr>
      <w:r w:rsidRPr="00533D12">
        <w:rPr>
          <w:sz w:val="18"/>
          <w:szCs w:val="18"/>
          <w:lang w:val="es"/>
        </w:rPr>
        <w:t xml:space="preserve">Cómo utilizamos su información personal: </w:t>
      </w:r>
      <w:hyperlink r:id="rId18" w:history="1">
        <w:r w:rsidR="00941D17" w:rsidRPr="00533D12">
          <w:rPr>
            <w:rStyle w:val="Hyperlink"/>
            <w:sz w:val="18"/>
            <w:szCs w:val="18"/>
            <w:lang w:val="es"/>
          </w:rPr>
          <w:t>www.ncsr.gov.au/privacy</w:t>
        </w:r>
      </w:hyperlink>
    </w:p>
    <w:p w14:paraId="68038DEC" w14:textId="77777777" w:rsidR="00AC1E3E" w:rsidRPr="008B32DE" w:rsidRDefault="00AC1E3E" w:rsidP="00D354CF">
      <w:pPr>
        <w:rPr>
          <w:lang w:val="es-ES"/>
        </w:rPr>
      </w:pPr>
    </w:p>
    <w:p w14:paraId="6B68742B" w14:textId="77777777" w:rsidR="00AC1E3E" w:rsidRPr="008B32DE" w:rsidRDefault="00AC1E3E" w:rsidP="00D354CF">
      <w:pPr>
        <w:rPr>
          <w:lang w:val="es-ES"/>
        </w:rPr>
        <w:sectPr w:rsidR="00AC1E3E" w:rsidRPr="008B32D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213D82DE" w14:textId="77777777" w:rsidR="008725D1" w:rsidRPr="008B32DE" w:rsidRDefault="008B3BE1" w:rsidP="008B32DE">
      <w:pPr>
        <w:pStyle w:val="Heading1"/>
        <w:spacing w:after="120"/>
        <w:rPr>
          <w:lang w:val="es-ES"/>
        </w:rPr>
      </w:pPr>
      <w:r w:rsidRPr="008D47D1">
        <w:rPr>
          <w:lang w:val="es"/>
        </w:rPr>
        <w:lastRenderedPageBreak/>
        <w:t>Información de apoyo para la conversación entre médico y paciente</w:t>
      </w:r>
    </w:p>
    <w:p w14:paraId="4FD25231" w14:textId="77777777" w:rsidR="00F9224A" w:rsidRPr="008B32DE" w:rsidRDefault="008B3BE1" w:rsidP="008B32DE">
      <w:pPr>
        <w:spacing w:after="120"/>
        <w:rPr>
          <w:lang w:val="es-ES"/>
        </w:rPr>
      </w:pPr>
      <w:r w:rsidRPr="008D47D1">
        <w:rPr>
          <w:lang w:val="es"/>
        </w:rPr>
        <w:t>Según nuestros registros, su paciente se ha realizado a una colonoscopia en los últimos 2 años y, por lo tanto, puede saltarse una ronda de prueba de detección de cáncer de intestino. Esto significa que no recibirá el siguiente kit de detección hasta dentro de 2 años, cuando le toque hacerse la siguiente prueba de detección.</w:t>
      </w:r>
    </w:p>
    <w:p w14:paraId="52A80FF2" w14:textId="77777777" w:rsidR="000D0A96" w:rsidRPr="008B32DE" w:rsidRDefault="008B3BE1" w:rsidP="008B32DE">
      <w:pPr>
        <w:spacing w:after="120"/>
        <w:rPr>
          <w:lang w:val="es-ES"/>
        </w:rPr>
      </w:pPr>
      <w:r w:rsidRPr="008D47D1">
        <w:rPr>
          <w:lang w:val="es"/>
        </w:rPr>
        <w:t>Esto es coherente con las guías clínicas que recomiendan que una persona puede saltarse su próxima prueba de detección de cáncer de intestino si una colonoscopia reciente muestra que una colonoscopia de vigilancia no es necesaria.</w:t>
      </w:r>
    </w:p>
    <w:p w14:paraId="14789135" w14:textId="77777777" w:rsidR="008330C3" w:rsidRPr="008B32DE" w:rsidRDefault="008B3BE1" w:rsidP="008B32DE">
      <w:pPr>
        <w:spacing w:after="120"/>
        <w:rPr>
          <w:lang w:val="es-ES"/>
        </w:rPr>
      </w:pPr>
      <w:r w:rsidRPr="008D47D1">
        <w:rPr>
          <w:lang w:val="es"/>
        </w:rPr>
        <w:t xml:space="preserve">No obstante, si la persona desea volver a hacerse la prueba ahora, puede solicitar que se le envíe el kit por correo. También usted puede solicitar el kit en nombre de su paciente.  </w:t>
      </w:r>
    </w:p>
    <w:tbl>
      <w:tblPr>
        <w:tblStyle w:val="TableGrid"/>
        <w:tblW w:w="0" w:type="auto"/>
        <w:tblLook w:val="04A0" w:firstRow="1" w:lastRow="0" w:firstColumn="1" w:lastColumn="0" w:noHBand="0" w:noVBand="1"/>
      </w:tblPr>
      <w:tblGrid>
        <w:gridCol w:w="3114"/>
        <w:gridCol w:w="5902"/>
      </w:tblGrid>
      <w:tr w:rsidR="00662C66" w:rsidRPr="00675AA8" w14:paraId="46022CC1" w14:textId="77777777" w:rsidTr="00F878BB">
        <w:tc>
          <w:tcPr>
            <w:tcW w:w="9016" w:type="dxa"/>
            <w:gridSpan w:val="2"/>
          </w:tcPr>
          <w:p w14:paraId="70674D02" w14:textId="77777777" w:rsidR="00D62445" w:rsidRPr="008B32DE" w:rsidRDefault="008B3BE1" w:rsidP="008B32DE">
            <w:pPr>
              <w:pStyle w:val="Heading1"/>
              <w:spacing w:after="120"/>
              <w:rPr>
                <w:lang w:val="es-ES"/>
              </w:rPr>
            </w:pPr>
            <w:r w:rsidRPr="008D47D1">
              <w:rPr>
                <w:lang w:val="es"/>
              </w:rPr>
              <w:t xml:space="preserve">Posibles acciones del profesional de la salud </w:t>
            </w:r>
          </w:p>
        </w:tc>
      </w:tr>
      <w:tr w:rsidR="00662C66" w:rsidRPr="00675AA8" w14:paraId="6021AF02" w14:textId="77777777" w:rsidTr="006E14C7">
        <w:tc>
          <w:tcPr>
            <w:tcW w:w="3114" w:type="dxa"/>
          </w:tcPr>
          <w:p w14:paraId="5C7BB8A9" w14:textId="77777777" w:rsidR="00376427" w:rsidRPr="008B32DE" w:rsidRDefault="008B3BE1" w:rsidP="008B32DE">
            <w:pPr>
              <w:spacing w:after="120"/>
              <w:rPr>
                <w:rStyle w:val="Strong"/>
                <w:lang w:val="es-ES"/>
              </w:rPr>
            </w:pPr>
            <w:r w:rsidRPr="00D83242">
              <w:rPr>
                <w:rStyle w:val="Strong"/>
                <w:lang w:val="es"/>
              </w:rPr>
              <w:t>Si su paciente se salta una ronda de prueba de detección de cáncer</w:t>
            </w:r>
          </w:p>
        </w:tc>
        <w:tc>
          <w:tcPr>
            <w:tcW w:w="5902" w:type="dxa"/>
            <w:shd w:val="clear" w:color="auto" w:fill="D9D9D9" w:themeFill="background1" w:themeFillShade="D9"/>
          </w:tcPr>
          <w:p w14:paraId="11680F5A" w14:textId="77777777" w:rsidR="00DE088E" w:rsidRPr="008B32DE" w:rsidRDefault="008B3BE1" w:rsidP="008B32DE">
            <w:pPr>
              <w:spacing w:after="120"/>
              <w:rPr>
                <w:lang w:val="es-ES"/>
              </w:rPr>
            </w:pPr>
            <w:r w:rsidRPr="00BB249E">
              <w:rPr>
                <w:b/>
                <w:bCs/>
                <w:lang w:val="es"/>
              </w:rPr>
              <w:t>No es necesario realizar ninguna otra acción.</w:t>
            </w:r>
            <w:r w:rsidRPr="008D47D1">
              <w:rPr>
                <w:lang w:val="es"/>
              </w:rPr>
              <w:t xml:space="preserve"> El programa enviará a su paciente un kit de prueba dentro de 2 años, cuando deba hacerse la próxima prueba.</w:t>
            </w:r>
          </w:p>
        </w:tc>
      </w:tr>
      <w:tr w:rsidR="00662C66" w:rsidRPr="00675AA8" w14:paraId="14AD4B80" w14:textId="77777777" w:rsidTr="006E14C7">
        <w:tc>
          <w:tcPr>
            <w:tcW w:w="3114" w:type="dxa"/>
          </w:tcPr>
          <w:p w14:paraId="0743CC3A" w14:textId="77777777" w:rsidR="00D62445" w:rsidRPr="008B32DE" w:rsidRDefault="008B3BE1" w:rsidP="008B32DE">
            <w:pPr>
              <w:spacing w:after="120"/>
              <w:rPr>
                <w:rStyle w:val="Strong"/>
                <w:lang w:val="es-ES"/>
              </w:rPr>
            </w:pPr>
            <w:r w:rsidRPr="00D83242">
              <w:rPr>
                <w:rStyle w:val="Strong"/>
                <w:lang w:val="es"/>
              </w:rPr>
              <w:t>Si su paciente debe continuar con la prueba de detección cada 2 años</w:t>
            </w:r>
          </w:p>
        </w:tc>
        <w:tc>
          <w:tcPr>
            <w:tcW w:w="5902" w:type="dxa"/>
            <w:shd w:val="clear" w:color="auto" w:fill="D9D9D9" w:themeFill="background1" w:themeFillShade="D9"/>
          </w:tcPr>
          <w:p w14:paraId="4EFE8125" w14:textId="23B05940" w:rsidR="00DE088E" w:rsidRPr="008B32DE" w:rsidRDefault="008B3BE1" w:rsidP="008B32DE">
            <w:pPr>
              <w:spacing w:after="120"/>
              <w:rPr>
                <w:lang w:val="es-ES"/>
              </w:rPr>
            </w:pPr>
            <w:r w:rsidRPr="008D47D1">
              <w:rPr>
                <w:lang w:val="es"/>
              </w:rPr>
              <w:t xml:space="preserve">Solicite un kit en nombre de su paciente en </w:t>
            </w:r>
            <w:hyperlink r:id="rId25" w:history="1">
              <w:r w:rsidR="0F30954C" w:rsidRPr="00DD18A1">
                <w:rPr>
                  <w:rStyle w:val="Hyperlink"/>
                  <w:lang w:val="es"/>
                </w:rPr>
                <w:t>www.ncsr.gov.au/boweltest</w:t>
              </w:r>
            </w:hyperlink>
            <w:r w:rsidRPr="008D47D1">
              <w:rPr>
                <w:lang w:val="es"/>
              </w:rPr>
              <w:t>, llamando al 1800 627 701 o a través de la integración de su software clínico o del portal de proveedores sanitarios del National Cancer Screening Register (Registro Nacional de Detección de Cáncer).</w:t>
            </w:r>
          </w:p>
        </w:tc>
      </w:tr>
      <w:tr w:rsidR="00662C66" w:rsidRPr="00675AA8" w14:paraId="305A4FF3" w14:textId="77777777" w:rsidTr="006E14C7">
        <w:tc>
          <w:tcPr>
            <w:tcW w:w="3114" w:type="dxa"/>
          </w:tcPr>
          <w:p w14:paraId="573625EB" w14:textId="77777777" w:rsidR="00D62445" w:rsidRPr="008B32DE" w:rsidRDefault="008B3BE1" w:rsidP="008B32DE">
            <w:pPr>
              <w:spacing w:after="120"/>
              <w:rPr>
                <w:rStyle w:val="Strong"/>
                <w:lang w:val="es-ES"/>
              </w:rPr>
            </w:pPr>
            <w:r w:rsidRPr="00D83242">
              <w:rPr>
                <w:rStyle w:val="Strong"/>
                <w:lang w:val="es"/>
              </w:rPr>
              <w:t xml:space="preserve">Si su paciente debe postergar la realización de la prueba temporalmente  </w:t>
            </w:r>
          </w:p>
        </w:tc>
        <w:tc>
          <w:tcPr>
            <w:tcW w:w="5902" w:type="dxa"/>
            <w:shd w:val="clear" w:color="auto" w:fill="D9D9D9" w:themeFill="background1" w:themeFillShade="D9"/>
          </w:tcPr>
          <w:p w14:paraId="53599FF5" w14:textId="77777777" w:rsidR="00D62445" w:rsidRPr="008B32DE" w:rsidRDefault="008B3BE1" w:rsidP="008B32DE">
            <w:pPr>
              <w:spacing w:after="120"/>
              <w:rPr>
                <w:lang w:val="es-ES"/>
              </w:rPr>
            </w:pPr>
            <w:r w:rsidRPr="008D47D1">
              <w:rPr>
                <w:lang w:val="es"/>
              </w:rPr>
              <w:t>Llame al 1800 627 701 y comuníquenos el plazo de postergación, o hágalo a través de la integración de su software clínico o del portal de proveedores de asistencia sanitaria del National Cancer Screening Register (Registro Nacional de Detección de Cáncer).</w:t>
            </w:r>
          </w:p>
        </w:tc>
      </w:tr>
      <w:tr w:rsidR="00662C66" w:rsidRPr="00675AA8" w14:paraId="68F95446" w14:textId="77777777" w:rsidTr="006E14C7">
        <w:tc>
          <w:tcPr>
            <w:tcW w:w="3114" w:type="dxa"/>
          </w:tcPr>
          <w:p w14:paraId="13B9DDDE" w14:textId="77777777" w:rsidR="00D62445" w:rsidRPr="008B32DE" w:rsidRDefault="008B3BE1" w:rsidP="008B32DE">
            <w:pPr>
              <w:spacing w:after="120"/>
              <w:rPr>
                <w:rStyle w:val="Strong"/>
                <w:lang w:val="es-ES"/>
              </w:rPr>
            </w:pPr>
            <w:r w:rsidRPr="00D83242">
              <w:rPr>
                <w:rStyle w:val="Strong"/>
                <w:lang w:val="es"/>
              </w:rPr>
              <w:t xml:space="preserve">Si su paciente opta por salir del programa de pruebas de detección de cáncer permanentemente </w:t>
            </w:r>
          </w:p>
        </w:tc>
        <w:tc>
          <w:tcPr>
            <w:tcW w:w="5902" w:type="dxa"/>
            <w:shd w:val="clear" w:color="auto" w:fill="D9D9D9" w:themeFill="background1" w:themeFillShade="D9"/>
          </w:tcPr>
          <w:p w14:paraId="5C815727" w14:textId="77777777" w:rsidR="00D62445" w:rsidRPr="008B32DE" w:rsidRDefault="008B3BE1" w:rsidP="008B32DE">
            <w:pPr>
              <w:spacing w:after="120"/>
              <w:rPr>
                <w:lang w:val="es-ES"/>
              </w:rPr>
            </w:pPr>
            <w:r w:rsidRPr="008D47D1">
              <w:rPr>
                <w:lang w:val="es"/>
              </w:rPr>
              <w:t>Llame al 1800 627 701 o exclúyalo a través de la integración de su software clínico o del portal de proveedores del National Cancer Screening Register (Registro Nacional de Detección de Cáncer).</w:t>
            </w:r>
          </w:p>
        </w:tc>
      </w:tr>
      <w:tr w:rsidR="00662C66" w:rsidRPr="00675AA8" w14:paraId="16989CD7" w14:textId="77777777" w:rsidTr="00F878BB">
        <w:trPr>
          <w:trHeight w:val="153"/>
        </w:trPr>
        <w:tc>
          <w:tcPr>
            <w:tcW w:w="9016" w:type="dxa"/>
            <w:gridSpan w:val="2"/>
          </w:tcPr>
          <w:p w14:paraId="4022EADB" w14:textId="353F057C" w:rsidR="00FF5E9D" w:rsidRPr="008B32DE" w:rsidRDefault="008B3BE1" w:rsidP="008B32DE">
            <w:pPr>
              <w:spacing w:after="120"/>
              <w:rPr>
                <w:lang w:val="es-ES"/>
              </w:rPr>
            </w:pPr>
            <w:r w:rsidRPr="008D47D1">
              <w:rPr>
                <w:lang w:val="es"/>
              </w:rPr>
              <w:t xml:space="preserve">Su paciente puede gestionar su participación llamando al 1800 627 701 o a través del portal de participantes del National Cancer Screening Register (Registro Nacional de Detección de Cáncer) en </w:t>
            </w:r>
            <w:hyperlink r:id="rId26" w:history="1">
              <w:r w:rsidR="00FF5E9D" w:rsidRPr="00DD18A1">
                <w:rPr>
                  <w:rStyle w:val="Hyperlink"/>
                  <w:lang w:val="es"/>
                </w:rPr>
                <w:t>www.ncsr.gov.au/manage-participation</w:t>
              </w:r>
            </w:hyperlink>
            <w:r w:rsidRPr="008D47D1">
              <w:rPr>
                <w:lang w:val="es"/>
              </w:rPr>
              <w:t>.</w:t>
            </w:r>
          </w:p>
        </w:tc>
      </w:tr>
    </w:tbl>
    <w:p w14:paraId="77C5B04E" w14:textId="77777777" w:rsidR="006F520A" w:rsidRPr="008B32DE" w:rsidRDefault="006F520A" w:rsidP="008B32DE">
      <w:pPr>
        <w:spacing w:after="0"/>
        <w:rPr>
          <w:lang w:val="es-ES"/>
        </w:rPr>
      </w:pPr>
    </w:p>
    <w:tbl>
      <w:tblPr>
        <w:tblStyle w:val="TableGrid"/>
        <w:tblW w:w="0" w:type="auto"/>
        <w:tblLook w:val="04A0" w:firstRow="1" w:lastRow="0" w:firstColumn="1" w:lastColumn="0" w:noHBand="0" w:noVBand="1"/>
      </w:tblPr>
      <w:tblGrid>
        <w:gridCol w:w="2263"/>
        <w:gridCol w:w="6753"/>
      </w:tblGrid>
      <w:tr w:rsidR="00662C66" w:rsidRPr="00675AA8" w14:paraId="37A3FC80" w14:textId="77777777" w:rsidTr="00F447BF">
        <w:tc>
          <w:tcPr>
            <w:tcW w:w="2263" w:type="dxa"/>
            <w:vMerge w:val="restart"/>
          </w:tcPr>
          <w:p w14:paraId="7609961F" w14:textId="77777777" w:rsidR="007A7903" w:rsidRPr="008D47D1" w:rsidRDefault="008B3BE1" w:rsidP="008B32DE">
            <w:pPr>
              <w:pStyle w:val="Heading1"/>
              <w:spacing w:after="120"/>
            </w:pPr>
            <w:r w:rsidRPr="008D47D1">
              <w:rPr>
                <w:lang w:val="es"/>
              </w:rPr>
              <w:t xml:space="preserve">Orientación clínica </w:t>
            </w:r>
          </w:p>
        </w:tc>
        <w:tc>
          <w:tcPr>
            <w:tcW w:w="6753" w:type="dxa"/>
            <w:shd w:val="clear" w:color="auto" w:fill="D9D9D9" w:themeFill="background1" w:themeFillShade="D9"/>
          </w:tcPr>
          <w:p w14:paraId="68D111C7" w14:textId="627885C9" w:rsidR="007A7903" w:rsidRPr="008B32DE" w:rsidRDefault="008B3BE1" w:rsidP="008B32DE">
            <w:pPr>
              <w:spacing w:after="120"/>
              <w:rPr>
                <w:lang w:val="es-ES"/>
              </w:rPr>
            </w:pPr>
            <w:r w:rsidRPr="008D47D1">
              <w:rPr>
                <w:lang w:val="es"/>
              </w:rPr>
              <w:t xml:space="preserve">El Programa Nacional de Detección de Cáncer de Intestino se basa en las Guías de práctica clínica para la prevención, detección temprana y tratamiento del cáncer colorrectal (actualizadas en 2023) - </w:t>
            </w:r>
            <w:hyperlink r:id="rId27" w:history="1">
              <w:r w:rsidR="00E935BB" w:rsidRPr="00DD18A1">
                <w:rPr>
                  <w:rStyle w:val="Hyperlink"/>
                  <w:lang w:val="es"/>
                </w:rPr>
                <w:t>www.cancer.org.au/go/clinical-guidelines-bowel</w:t>
              </w:r>
            </w:hyperlink>
            <w:r w:rsidRPr="008D47D1">
              <w:rPr>
                <w:lang w:val="es"/>
              </w:rPr>
              <w:t xml:space="preserve">. </w:t>
            </w:r>
          </w:p>
        </w:tc>
      </w:tr>
      <w:tr w:rsidR="00662C66" w:rsidRPr="00675AA8" w14:paraId="11BCE8F9" w14:textId="77777777" w:rsidTr="00F447BF">
        <w:tc>
          <w:tcPr>
            <w:tcW w:w="2263" w:type="dxa"/>
            <w:vMerge/>
          </w:tcPr>
          <w:p w14:paraId="291A81FC" w14:textId="77777777" w:rsidR="007A7903" w:rsidRPr="008B32DE" w:rsidRDefault="007A7903" w:rsidP="008B32DE">
            <w:pPr>
              <w:spacing w:after="120"/>
              <w:rPr>
                <w:lang w:val="es-ES"/>
              </w:rPr>
            </w:pPr>
          </w:p>
        </w:tc>
        <w:tc>
          <w:tcPr>
            <w:tcW w:w="6753" w:type="dxa"/>
            <w:shd w:val="clear" w:color="auto" w:fill="D9D9D9" w:themeFill="background1" w:themeFillShade="D9"/>
          </w:tcPr>
          <w:p w14:paraId="78F95EF6" w14:textId="349CFD6D" w:rsidR="007A7903" w:rsidRPr="008B32DE" w:rsidRDefault="008B3BE1" w:rsidP="008B32DE">
            <w:pPr>
              <w:spacing w:after="120"/>
              <w:rPr>
                <w:lang w:val="es-ES"/>
              </w:rPr>
            </w:pPr>
            <w:r w:rsidRPr="008D47D1">
              <w:rPr>
                <w:lang w:val="es"/>
              </w:rPr>
              <w:t xml:space="preserve">Para determinar la idoneidad de su paciente con el programa después de una colonoscopia, consulte la Guía de práctica </w:t>
            </w:r>
            <w:r w:rsidR="00DD18A1">
              <w:rPr>
                <w:lang w:val="es"/>
              </w:rPr>
              <w:br/>
            </w:r>
            <w:r w:rsidRPr="008D47D1">
              <w:rPr>
                <w:lang w:val="es"/>
              </w:rPr>
              <w:t xml:space="preserve">clínica para la colonoscopia de supervisión - </w:t>
            </w:r>
            <w:hyperlink r:id="rId28" w:history="1">
              <w:r w:rsidR="00E935BB" w:rsidRPr="00DD18A1">
                <w:rPr>
                  <w:rStyle w:val="Hyperlink"/>
                  <w:lang w:val="es"/>
                </w:rPr>
                <w:t>www.cancer.org.au/go/clinical-guidelines-bowel-surveillance</w:t>
              </w:r>
            </w:hyperlink>
            <w:r w:rsidRPr="008D47D1">
              <w:rPr>
                <w:lang w:val="es"/>
              </w:rPr>
              <w:t>.</w:t>
            </w:r>
          </w:p>
        </w:tc>
      </w:tr>
    </w:tbl>
    <w:p w14:paraId="174257A0" w14:textId="27A2520B" w:rsidR="00941D17" w:rsidRPr="008B32DE" w:rsidRDefault="008B3BE1" w:rsidP="00941D17">
      <w:pPr>
        <w:pStyle w:val="BodyText"/>
        <w:spacing w:after="120"/>
        <w:rPr>
          <w:b/>
          <w:bCs/>
          <w:lang w:val="es-ES"/>
        </w:rPr>
      </w:pPr>
      <w:r w:rsidRPr="006501C8">
        <w:rPr>
          <w:b/>
          <w:bCs/>
          <w:noProof/>
        </w:rPr>
        <w:drawing>
          <wp:anchor distT="0" distB="0" distL="114300" distR="114300" simplePos="0" relativeHeight="251660288" behindDoc="0" locked="0" layoutInCell="1" allowOverlap="1" wp14:anchorId="2A66DA07" wp14:editId="7489CADD">
            <wp:simplePos x="0" y="0"/>
            <wp:positionH relativeFrom="margin">
              <wp:posOffset>0</wp:posOffset>
            </wp:positionH>
            <wp:positionV relativeFrom="paragraph">
              <wp:posOffset>162560</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lang w:val="es"/>
        </w:rPr>
        <w:t xml:space="preserve">Para más información sobre la prueba de detección de cáncer </w:t>
      </w:r>
      <w:r w:rsidR="00533D12">
        <w:rPr>
          <w:b/>
          <w:lang w:val="es"/>
        </w:rPr>
        <w:br/>
      </w:r>
      <w:r w:rsidRPr="006501C8">
        <w:rPr>
          <w:b/>
          <w:lang w:val="es"/>
        </w:rPr>
        <w:t>de intestino</w:t>
      </w:r>
    </w:p>
    <w:p w14:paraId="67284D52" w14:textId="41E87EC8" w:rsidR="00941D17" w:rsidRPr="008B32DE" w:rsidRDefault="008B3BE1" w:rsidP="00941D17">
      <w:pPr>
        <w:spacing w:after="120"/>
        <w:rPr>
          <w:rFonts w:cs="Arial"/>
          <w:lang w:val="es-ES"/>
        </w:rPr>
      </w:pPr>
      <w:r w:rsidRPr="00720574">
        <w:rPr>
          <w:rFonts w:cs="Arial"/>
          <w:lang w:val="es"/>
        </w:rPr>
        <w:t xml:space="preserve">Escanee este código QR para visitar </w:t>
      </w:r>
      <w:hyperlink r:id="rId29" w:history="1">
        <w:r w:rsidR="00941D17" w:rsidRPr="00940C84">
          <w:rPr>
            <w:rStyle w:val="Hyperlink"/>
            <w:rFonts w:cs="Arial"/>
            <w:lang w:val="es"/>
          </w:rPr>
          <w:t>www.health.gov.au/nbcsp</w:t>
        </w:r>
      </w:hyperlink>
    </w:p>
    <w:p w14:paraId="102B2579" w14:textId="129E3A41" w:rsidR="00941D17" w:rsidRPr="008B32DE" w:rsidRDefault="008B3BE1" w:rsidP="00941D17">
      <w:pPr>
        <w:pStyle w:val="ListBullet2"/>
        <w:numPr>
          <w:ilvl w:val="0"/>
          <w:numId w:val="0"/>
        </w:numPr>
        <w:spacing w:after="120"/>
        <w:rPr>
          <w:rFonts w:ascii="Arial" w:hAnsi="Arial" w:cs="Arial"/>
          <w:lang w:val="es-ES"/>
        </w:rPr>
      </w:pPr>
      <w:r>
        <w:rPr>
          <w:rFonts w:ascii="Arial" w:hAnsi="Arial" w:cs="Arial"/>
          <w:lang w:val="es"/>
        </w:rPr>
        <w:t xml:space="preserve">Visite el National Cancer Screening Register (Registro Nacional de Detección de Cáncer) en </w:t>
      </w:r>
      <w:hyperlink r:id="rId30" w:history="1">
        <w:r w:rsidR="00941D17">
          <w:rPr>
            <w:rStyle w:val="Hyperlink"/>
            <w:rFonts w:ascii="Arial" w:hAnsi="Arial" w:cs="Arial"/>
            <w:lang w:val="es"/>
          </w:rPr>
          <w:t>www.ncsr.gov.au</w:t>
        </w:r>
      </w:hyperlink>
      <w:r>
        <w:rPr>
          <w:rFonts w:ascii="Arial" w:hAnsi="Arial" w:cs="Arial"/>
          <w:lang w:val="es"/>
        </w:rPr>
        <w:t xml:space="preserve"> o llame al 1800 627 701</w:t>
      </w:r>
    </w:p>
    <w:p w14:paraId="62494EE6" w14:textId="77777777" w:rsidR="00FB4FD5" w:rsidRPr="00533D12" w:rsidRDefault="008B3BE1" w:rsidP="00941D17">
      <w:pPr>
        <w:pStyle w:val="BodyText"/>
        <w:spacing w:after="120"/>
        <w:rPr>
          <w:sz w:val="18"/>
          <w:szCs w:val="18"/>
          <w:lang w:val="es-ES"/>
        </w:rPr>
      </w:pPr>
      <w:r w:rsidRPr="00533D12">
        <w:rPr>
          <w:sz w:val="18"/>
          <w:szCs w:val="18"/>
          <w:lang w:val="es"/>
        </w:rPr>
        <w:t xml:space="preserve">Cómo utilizamos su información personal: </w:t>
      </w:r>
      <w:hyperlink r:id="rId31" w:history="1">
        <w:r w:rsidR="00FB4FD5" w:rsidRPr="00533D12">
          <w:rPr>
            <w:rStyle w:val="Hyperlink"/>
            <w:sz w:val="18"/>
            <w:szCs w:val="18"/>
            <w:lang w:val="es"/>
          </w:rPr>
          <w:t>www.ncsr.gov.au/privacy</w:t>
        </w:r>
      </w:hyperlink>
    </w:p>
    <w:sectPr w:rsidR="00FB4FD5" w:rsidRPr="00533D12" w:rsidSect="00F0178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D445E" w14:textId="77777777" w:rsidR="008B3BE1" w:rsidRDefault="008B3BE1">
      <w:pPr>
        <w:spacing w:after="0" w:line="240" w:lineRule="auto"/>
      </w:pPr>
      <w:r>
        <w:separator/>
      </w:r>
    </w:p>
  </w:endnote>
  <w:endnote w:type="continuationSeparator" w:id="0">
    <w:p w14:paraId="447DF287" w14:textId="77777777" w:rsidR="008B3BE1" w:rsidRDefault="008B3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CA85DB-2F6B-487E-9FF0-39A7602A5BC9}"/>
  </w:font>
  <w:font w:name="Aptos">
    <w:charset w:val="00"/>
    <w:family w:val="swiss"/>
    <w:pitch w:val="variable"/>
    <w:sig w:usb0="20000287" w:usb1="00000003" w:usb2="00000000" w:usb3="00000000" w:csb0="0000019F" w:csb1="00000000"/>
    <w:embedRegular r:id="rId2" w:fontKey="{CF2BEEF0-48DC-41CF-A714-EB3915883222}"/>
    <w:embedBold r:id="rId3" w:fontKey="{ACD985B4-757E-4BBA-9E6F-2B5B8617940B}"/>
    <w:embedItalic r:id="rId4" w:fontKey="{243B0E41-A083-4CFA-BC3A-4B8BF3AED64A}"/>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46AD17E-2812-401B-8F41-D129F66E2B5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9E31" w14:textId="77777777" w:rsidR="000A289D" w:rsidRDefault="008B3BE1" w:rsidP="00D354CF">
    <w:pPr>
      <w:pStyle w:val="Footer"/>
    </w:pPr>
    <w:r>
      <w:rPr>
        <w:noProof/>
      </w:rPr>
      <mc:AlternateContent>
        <mc:Choice Requires="wps">
          <w:drawing>
            <wp:anchor distT="0" distB="0" distL="0" distR="0" simplePos="0" relativeHeight="251657216" behindDoc="0" locked="0" layoutInCell="1" allowOverlap="1" wp14:anchorId="19CC653B" wp14:editId="51544C51">
              <wp:simplePos x="0" y="0"/>
              <wp:positionH relativeFrom="page">
                <wp:align>center</wp:align>
              </wp:positionH>
              <wp:positionV relativeFrom="page">
                <wp:align>bottom</wp:align>
              </wp:positionV>
              <wp:extent cx="622300" cy="391160"/>
              <wp:effectExtent l="0" t="0" r="6350" b="0"/>
              <wp:wrapNone/>
              <wp:docPr id="2699160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7F8346E" w14:textId="77777777" w:rsidR="00937AAB" w:rsidRPr="00937AAB" w:rsidRDefault="008B3BE1" w:rsidP="00D354CF">
                          <w:pPr>
                            <w:rPr>
                              <w:noProof/>
                            </w:rPr>
                          </w:pPr>
                          <w:r w:rsidRPr="00937AAB">
                            <w:rPr>
                              <w:noProof/>
                              <w:lang w:val="e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C653B"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77F8346E" w14:textId="77777777" w:rsidR="00937AAB" w:rsidRPr="00937AAB" w:rsidRDefault="00000000" w:rsidP="00D354CF">
                    <w:pPr>
                      <w:rPr>
                        <w:noProof/>
                      </w:rPr>
                    </w:pPr>
                    <w:r w:rsidRPr="00937AAB">
                      <w:rPr>
                        <w:noProof/>
                        <w:lang w:val="e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BCA2" w14:textId="77777777" w:rsidR="000A289D" w:rsidRDefault="008B3BE1" w:rsidP="00D354CF">
    <w:pPr>
      <w:pStyle w:val="Footer"/>
    </w:pPr>
    <w:r>
      <w:rPr>
        <w:noProof/>
      </w:rPr>
      <mc:AlternateContent>
        <mc:Choice Requires="wps">
          <w:drawing>
            <wp:anchor distT="0" distB="0" distL="0" distR="0" simplePos="0" relativeHeight="251659264" behindDoc="0" locked="0" layoutInCell="1" allowOverlap="1" wp14:anchorId="2A00AEFF" wp14:editId="774631DE">
              <wp:simplePos x="0" y="0"/>
              <wp:positionH relativeFrom="page">
                <wp:align>center</wp:align>
              </wp:positionH>
              <wp:positionV relativeFrom="page">
                <wp:align>bottom</wp:align>
              </wp:positionV>
              <wp:extent cx="622300" cy="391160"/>
              <wp:effectExtent l="0" t="0" r="6350" b="0"/>
              <wp:wrapNone/>
              <wp:docPr id="11345473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E23234A" w14:textId="172D5EAB" w:rsidR="00937AAB" w:rsidRPr="006C5173" w:rsidRDefault="00937AAB" w:rsidP="00D354CF">
                          <w:pPr>
                            <w:rPr>
                              <w:noProof/>
                              <w:color w:val="C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00AEFF" id="_x0000_t202" coordsize="21600,21600" o:spt="202" path="m,l,21600r21600,l21600,xe">
              <v:stroke joinstyle="miter"/>
              <v:path gradientshapeok="t" o:connecttype="rect"/>
            </v:shapetype>
            <v:shape id="Text Box 12" o:spid="_x0000_s1029"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0E23234A" w14:textId="172D5EAB" w:rsidR="00937AAB" w:rsidRPr="006C5173" w:rsidRDefault="00937AAB" w:rsidP="00D354CF">
                    <w:pPr>
                      <w:rPr>
                        <w:noProof/>
                        <w:color w:val="C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D1937" w14:textId="77777777" w:rsidR="000A289D" w:rsidRDefault="008B3BE1" w:rsidP="00D354CF">
    <w:pPr>
      <w:pStyle w:val="Footer"/>
    </w:pPr>
    <w:r>
      <w:rPr>
        <w:noProof/>
      </w:rPr>
      <mc:AlternateContent>
        <mc:Choice Requires="wps">
          <w:drawing>
            <wp:anchor distT="0" distB="0" distL="0" distR="0" simplePos="0" relativeHeight="251655168" behindDoc="0" locked="0" layoutInCell="1" allowOverlap="1" wp14:anchorId="5532A418" wp14:editId="12CDFDB8">
              <wp:simplePos x="0" y="0"/>
              <wp:positionH relativeFrom="page">
                <wp:align>center</wp:align>
              </wp:positionH>
              <wp:positionV relativeFrom="page">
                <wp:align>bottom</wp:align>
              </wp:positionV>
              <wp:extent cx="622300" cy="391160"/>
              <wp:effectExtent l="0" t="0" r="6350" b="0"/>
              <wp:wrapNone/>
              <wp:docPr id="750504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3462ED2" w14:textId="77777777" w:rsidR="00937AAB" w:rsidRPr="00937AAB" w:rsidRDefault="008B3BE1" w:rsidP="00D354CF">
                          <w:pPr>
                            <w:rPr>
                              <w:noProof/>
                            </w:rPr>
                          </w:pPr>
                          <w:r w:rsidRPr="00937AAB">
                            <w:rPr>
                              <w:noProof/>
                              <w:lang w:val="e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2A418" id="_x0000_t202" coordsize="21600,21600" o:spt="202" path="m,l,21600r21600,l21600,xe">
              <v:stroke joinstyle="miter"/>
              <v:path gradientshapeok="t" o:connecttype="rect"/>
            </v:shapetype>
            <v:shape id="Text Box 10" o:spid="_x0000_s1031" type="#_x0000_t202" alt="OFFICIAL" style="position:absolute;margin-left:0;margin-top:0;width:49pt;height:30.8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63462ED2" w14:textId="77777777" w:rsidR="00937AAB" w:rsidRPr="00937AAB" w:rsidRDefault="00000000" w:rsidP="00D354CF">
                    <w:pPr>
                      <w:rPr>
                        <w:noProof/>
                      </w:rPr>
                    </w:pPr>
                    <w:r w:rsidRPr="00937AAB">
                      <w:rPr>
                        <w:noProof/>
                        <w:lang w:val="es"/>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3B9E5" w14:textId="77777777" w:rsidR="008B3BE1" w:rsidRDefault="008B3BE1">
      <w:pPr>
        <w:spacing w:after="0" w:line="240" w:lineRule="auto"/>
      </w:pPr>
      <w:r>
        <w:separator/>
      </w:r>
    </w:p>
  </w:footnote>
  <w:footnote w:type="continuationSeparator" w:id="0">
    <w:p w14:paraId="6A2C0C0F" w14:textId="77777777" w:rsidR="008B3BE1" w:rsidRDefault="008B3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868EF" w14:textId="77777777" w:rsidR="000A289D" w:rsidRDefault="008B3BE1" w:rsidP="00D354CF">
    <w:pPr>
      <w:pStyle w:val="Header"/>
    </w:pPr>
    <w:r>
      <w:rPr>
        <w:noProof/>
      </w:rPr>
      <mc:AlternateContent>
        <mc:Choice Requires="wps">
          <w:drawing>
            <wp:anchor distT="0" distB="0" distL="0" distR="0" simplePos="0" relativeHeight="251658240" behindDoc="0" locked="0" layoutInCell="1" allowOverlap="1" wp14:anchorId="447EA4E7" wp14:editId="49891D11">
              <wp:simplePos x="0" y="0"/>
              <wp:positionH relativeFrom="page">
                <wp:align>center</wp:align>
              </wp:positionH>
              <wp:positionV relativeFrom="page">
                <wp:align>top</wp:align>
              </wp:positionV>
              <wp:extent cx="622300" cy="391160"/>
              <wp:effectExtent l="0" t="0" r="6350" b="8890"/>
              <wp:wrapNone/>
              <wp:docPr id="15984041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38B3CE3" w14:textId="77777777" w:rsidR="00937AAB" w:rsidRPr="00937AAB" w:rsidRDefault="008B3BE1" w:rsidP="00D354CF">
                          <w:pPr>
                            <w:rPr>
                              <w:noProof/>
                            </w:rPr>
                          </w:pPr>
                          <w:r w:rsidRPr="00937AAB">
                            <w:rPr>
                              <w:noProof/>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EA4E7"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038B3CE3" w14:textId="77777777" w:rsidR="00937AAB" w:rsidRPr="00937AAB" w:rsidRDefault="00000000" w:rsidP="00D354CF">
                    <w:pPr>
                      <w:rPr>
                        <w:noProof/>
                      </w:rPr>
                    </w:pPr>
                    <w:r w:rsidRPr="00937AAB">
                      <w:rPr>
                        <w:noProof/>
                        <w:lang w:val="e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2FACE" w14:textId="77777777" w:rsidR="000A289D" w:rsidRDefault="008B3BE1" w:rsidP="00D354CF">
    <w:pPr>
      <w:pStyle w:val="Header"/>
    </w:pPr>
    <w:r>
      <w:rPr>
        <w:noProof/>
      </w:rPr>
      <mc:AlternateContent>
        <mc:Choice Requires="wps">
          <w:drawing>
            <wp:anchor distT="0" distB="0" distL="0" distR="0" simplePos="0" relativeHeight="251660288" behindDoc="0" locked="0" layoutInCell="1" allowOverlap="1" wp14:anchorId="2C2CE547" wp14:editId="51648EF0">
              <wp:simplePos x="0" y="0"/>
              <wp:positionH relativeFrom="page">
                <wp:align>center</wp:align>
              </wp:positionH>
              <wp:positionV relativeFrom="page">
                <wp:align>top</wp:align>
              </wp:positionV>
              <wp:extent cx="622300" cy="391160"/>
              <wp:effectExtent l="0" t="0" r="6350" b="8890"/>
              <wp:wrapNone/>
              <wp:docPr id="179476849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0031C78" w14:textId="7E72DA4B" w:rsidR="00937AAB" w:rsidRPr="006C5173" w:rsidRDefault="00937AAB" w:rsidP="00D354CF">
                          <w:pPr>
                            <w:rPr>
                              <w:noProof/>
                              <w:color w:val="C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CE547" id="_x0000_t202" coordsize="21600,21600" o:spt="202" path="m,l,21600r21600,l21600,xe">
              <v:stroke joinstyle="miter"/>
              <v:path gradientshapeok="t" o:connecttype="rect"/>
            </v:shapetype>
            <v:shape id="Text Box 9" o:spid="_x0000_s1027" type="#_x0000_t202" alt="OFFICIAL" style="position:absolute;margin-left:0;margin-top:0;width:4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40031C78" w14:textId="7E72DA4B" w:rsidR="00937AAB" w:rsidRPr="006C5173" w:rsidRDefault="00937AAB" w:rsidP="00D354CF">
                    <w:pPr>
                      <w:rPr>
                        <w:noProof/>
                        <w:color w:val="C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177B" w14:textId="77777777" w:rsidR="000A289D" w:rsidRDefault="008B3BE1" w:rsidP="00D354CF">
    <w:pPr>
      <w:pStyle w:val="Header"/>
    </w:pPr>
    <w:r>
      <w:rPr>
        <w:noProof/>
      </w:rPr>
      <mc:AlternateContent>
        <mc:Choice Requires="wps">
          <w:drawing>
            <wp:anchor distT="0" distB="0" distL="0" distR="0" simplePos="0" relativeHeight="251656192" behindDoc="0" locked="0" layoutInCell="1" allowOverlap="1" wp14:anchorId="5AF40B8E" wp14:editId="5F6C34CE">
              <wp:simplePos x="0" y="0"/>
              <wp:positionH relativeFrom="page">
                <wp:align>center</wp:align>
              </wp:positionH>
              <wp:positionV relativeFrom="page">
                <wp:align>top</wp:align>
              </wp:positionV>
              <wp:extent cx="622300" cy="391160"/>
              <wp:effectExtent l="0" t="0" r="6350" b="8890"/>
              <wp:wrapNone/>
              <wp:docPr id="6824200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1F79A4B" w14:textId="77777777" w:rsidR="00937AAB" w:rsidRPr="00937AAB" w:rsidRDefault="008B3BE1" w:rsidP="00D354CF">
                          <w:pPr>
                            <w:rPr>
                              <w:noProof/>
                            </w:rPr>
                          </w:pPr>
                          <w:r w:rsidRPr="00937AAB">
                            <w:rPr>
                              <w:noProof/>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40B8E"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21F79A4B" w14:textId="77777777" w:rsidR="00937AAB" w:rsidRPr="00937AAB" w:rsidRDefault="00000000" w:rsidP="00D354CF">
                    <w:pPr>
                      <w:rPr>
                        <w:noProof/>
                      </w:rPr>
                    </w:pPr>
                    <w:r w:rsidRPr="00937AAB">
                      <w:rPr>
                        <w:noProof/>
                        <w:lang w:val="es"/>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CEEA9674">
      <w:start w:val="1"/>
      <w:numFmt w:val="bullet"/>
      <w:lvlText w:val=""/>
      <w:lvlJc w:val="left"/>
      <w:pPr>
        <w:ind w:left="360" w:hanging="360"/>
      </w:pPr>
      <w:rPr>
        <w:rFonts w:ascii="Symbol" w:hAnsi="Symbol" w:hint="default"/>
      </w:rPr>
    </w:lvl>
    <w:lvl w:ilvl="1" w:tplc="8C6EC172" w:tentative="1">
      <w:start w:val="1"/>
      <w:numFmt w:val="bullet"/>
      <w:lvlText w:val="o"/>
      <w:lvlJc w:val="left"/>
      <w:pPr>
        <w:ind w:left="1080" w:hanging="360"/>
      </w:pPr>
      <w:rPr>
        <w:rFonts w:ascii="Courier New" w:hAnsi="Courier New" w:cs="Courier New" w:hint="default"/>
      </w:rPr>
    </w:lvl>
    <w:lvl w:ilvl="2" w:tplc="E33C261A" w:tentative="1">
      <w:start w:val="1"/>
      <w:numFmt w:val="bullet"/>
      <w:lvlText w:val=""/>
      <w:lvlJc w:val="left"/>
      <w:pPr>
        <w:ind w:left="1800" w:hanging="360"/>
      </w:pPr>
      <w:rPr>
        <w:rFonts w:ascii="Wingdings" w:hAnsi="Wingdings" w:hint="default"/>
      </w:rPr>
    </w:lvl>
    <w:lvl w:ilvl="3" w:tplc="1BF041F4" w:tentative="1">
      <w:start w:val="1"/>
      <w:numFmt w:val="bullet"/>
      <w:lvlText w:val=""/>
      <w:lvlJc w:val="left"/>
      <w:pPr>
        <w:ind w:left="2520" w:hanging="360"/>
      </w:pPr>
      <w:rPr>
        <w:rFonts w:ascii="Symbol" w:hAnsi="Symbol" w:hint="default"/>
      </w:rPr>
    </w:lvl>
    <w:lvl w:ilvl="4" w:tplc="A6EEA3A4" w:tentative="1">
      <w:start w:val="1"/>
      <w:numFmt w:val="bullet"/>
      <w:lvlText w:val="o"/>
      <w:lvlJc w:val="left"/>
      <w:pPr>
        <w:ind w:left="3240" w:hanging="360"/>
      </w:pPr>
      <w:rPr>
        <w:rFonts w:ascii="Courier New" w:hAnsi="Courier New" w:cs="Courier New" w:hint="default"/>
      </w:rPr>
    </w:lvl>
    <w:lvl w:ilvl="5" w:tplc="3408787E" w:tentative="1">
      <w:start w:val="1"/>
      <w:numFmt w:val="bullet"/>
      <w:lvlText w:val=""/>
      <w:lvlJc w:val="left"/>
      <w:pPr>
        <w:ind w:left="3960" w:hanging="360"/>
      </w:pPr>
      <w:rPr>
        <w:rFonts w:ascii="Wingdings" w:hAnsi="Wingdings" w:hint="default"/>
      </w:rPr>
    </w:lvl>
    <w:lvl w:ilvl="6" w:tplc="E312BB68" w:tentative="1">
      <w:start w:val="1"/>
      <w:numFmt w:val="bullet"/>
      <w:lvlText w:val=""/>
      <w:lvlJc w:val="left"/>
      <w:pPr>
        <w:ind w:left="4680" w:hanging="360"/>
      </w:pPr>
      <w:rPr>
        <w:rFonts w:ascii="Symbol" w:hAnsi="Symbol" w:hint="default"/>
      </w:rPr>
    </w:lvl>
    <w:lvl w:ilvl="7" w:tplc="FC2CF1D4" w:tentative="1">
      <w:start w:val="1"/>
      <w:numFmt w:val="bullet"/>
      <w:lvlText w:val="o"/>
      <w:lvlJc w:val="left"/>
      <w:pPr>
        <w:ind w:left="5400" w:hanging="360"/>
      </w:pPr>
      <w:rPr>
        <w:rFonts w:ascii="Courier New" w:hAnsi="Courier New" w:cs="Courier New" w:hint="default"/>
      </w:rPr>
    </w:lvl>
    <w:lvl w:ilvl="8" w:tplc="FF84F140"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05B4125A">
      <w:start w:val="1"/>
      <w:numFmt w:val="bullet"/>
      <w:lvlText w:val=""/>
      <w:lvlJc w:val="left"/>
      <w:pPr>
        <w:ind w:left="720" w:hanging="360"/>
      </w:pPr>
      <w:rPr>
        <w:rFonts w:ascii="Symbol" w:hAnsi="Symbol" w:hint="default"/>
      </w:rPr>
    </w:lvl>
    <w:lvl w:ilvl="1" w:tplc="6A9095E8" w:tentative="1">
      <w:start w:val="1"/>
      <w:numFmt w:val="bullet"/>
      <w:lvlText w:val="o"/>
      <w:lvlJc w:val="left"/>
      <w:pPr>
        <w:ind w:left="1440" w:hanging="360"/>
      </w:pPr>
      <w:rPr>
        <w:rFonts w:ascii="Courier New" w:hAnsi="Courier New" w:cs="Courier New" w:hint="default"/>
      </w:rPr>
    </w:lvl>
    <w:lvl w:ilvl="2" w:tplc="58483736" w:tentative="1">
      <w:start w:val="1"/>
      <w:numFmt w:val="bullet"/>
      <w:lvlText w:val=""/>
      <w:lvlJc w:val="left"/>
      <w:pPr>
        <w:ind w:left="2160" w:hanging="360"/>
      </w:pPr>
      <w:rPr>
        <w:rFonts w:ascii="Wingdings" w:hAnsi="Wingdings" w:hint="default"/>
      </w:rPr>
    </w:lvl>
    <w:lvl w:ilvl="3" w:tplc="6F1E327C" w:tentative="1">
      <w:start w:val="1"/>
      <w:numFmt w:val="bullet"/>
      <w:lvlText w:val=""/>
      <w:lvlJc w:val="left"/>
      <w:pPr>
        <w:ind w:left="2880" w:hanging="360"/>
      </w:pPr>
      <w:rPr>
        <w:rFonts w:ascii="Symbol" w:hAnsi="Symbol" w:hint="default"/>
      </w:rPr>
    </w:lvl>
    <w:lvl w:ilvl="4" w:tplc="13144A8C" w:tentative="1">
      <w:start w:val="1"/>
      <w:numFmt w:val="bullet"/>
      <w:lvlText w:val="o"/>
      <w:lvlJc w:val="left"/>
      <w:pPr>
        <w:ind w:left="3600" w:hanging="360"/>
      </w:pPr>
      <w:rPr>
        <w:rFonts w:ascii="Courier New" w:hAnsi="Courier New" w:cs="Courier New" w:hint="default"/>
      </w:rPr>
    </w:lvl>
    <w:lvl w:ilvl="5" w:tplc="626E8CA4" w:tentative="1">
      <w:start w:val="1"/>
      <w:numFmt w:val="bullet"/>
      <w:lvlText w:val=""/>
      <w:lvlJc w:val="left"/>
      <w:pPr>
        <w:ind w:left="4320" w:hanging="360"/>
      </w:pPr>
      <w:rPr>
        <w:rFonts w:ascii="Wingdings" w:hAnsi="Wingdings" w:hint="default"/>
      </w:rPr>
    </w:lvl>
    <w:lvl w:ilvl="6" w:tplc="E5CA09F4" w:tentative="1">
      <w:start w:val="1"/>
      <w:numFmt w:val="bullet"/>
      <w:lvlText w:val=""/>
      <w:lvlJc w:val="left"/>
      <w:pPr>
        <w:ind w:left="5040" w:hanging="360"/>
      </w:pPr>
      <w:rPr>
        <w:rFonts w:ascii="Symbol" w:hAnsi="Symbol" w:hint="default"/>
      </w:rPr>
    </w:lvl>
    <w:lvl w:ilvl="7" w:tplc="1E5CF98C" w:tentative="1">
      <w:start w:val="1"/>
      <w:numFmt w:val="bullet"/>
      <w:lvlText w:val="o"/>
      <w:lvlJc w:val="left"/>
      <w:pPr>
        <w:ind w:left="5760" w:hanging="360"/>
      </w:pPr>
      <w:rPr>
        <w:rFonts w:ascii="Courier New" w:hAnsi="Courier New" w:cs="Courier New" w:hint="default"/>
      </w:rPr>
    </w:lvl>
    <w:lvl w:ilvl="8" w:tplc="FB88403E"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E8BADE60">
      <w:start w:val="1"/>
      <w:numFmt w:val="bullet"/>
      <w:lvlText w:val=""/>
      <w:lvlJc w:val="left"/>
      <w:pPr>
        <w:ind w:left="720" w:hanging="360"/>
      </w:pPr>
      <w:rPr>
        <w:rFonts w:ascii="Symbol" w:hAnsi="Symbol" w:hint="default"/>
      </w:rPr>
    </w:lvl>
    <w:lvl w:ilvl="1" w:tplc="AC6ADFB8" w:tentative="1">
      <w:start w:val="1"/>
      <w:numFmt w:val="bullet"/>
      <w:lvlText w:val="o"/>
      <w:lvlJc w:val="left"/>
      <w:pPr>
        <w:ind w:left="1440" w:hanging="360"/>
      </w:pPr>
      <w:rPr>
        <w:rFonts w:ascii="Courier New" w:hAnsi="Courier New" w:cs="Courier New" w:hint="default"/>
      </w:rPr>
    </w:lvl>
    <w:lvl w:ilvl="2" w:tplc="268E66F6" w:tentative="1">
      <w:start w:val="1"/>
      <w:numFmt w:val="bullet"/>
      <w:lvlText w:val=""/>
      <w:lvlJc w:val="left"/>
      <w:pPr>
        <w:ind w:left="2160" w:hanging="360"/>
      </w:pPr>
      <w:rPr>
        <w:rFonts w:ascii="Wingdings" w:hAnsi="Wingdings" w:hint="default"/>
      </w:rPr>
    </w:lvl>
    <w:lvl w:ilvl="3" w:tplc="7092314A" w:tentative="1">
      <w:start w:val="1"/>
      <w:numFmt w:val="bullet"/>
      <w:lvlText w:val=""/>
      <w:lvlJc w:val="left"/>
      <w:pPr>
        <w:ind w:left="2880" w:hanging="360"/>
      </w:pPr>
      <w:rPr>
        <w:rFonts w:ascii="Symbol" w:hAnsi="Symbol" w:hint="default"/>
      </w:rPr>
    </w:lvl>
    <w:lvl w:ilvl="4" w:tplc="720002A4" w:tentative="1">
      <w:start w:val="1"/>
      <w:numFmt w:val="bullet"/>
      <w:lvlText w:val="o"/>
      <w:lvlJc w:val="left"/>
      <w:pPr>
        <w:ind w:left="3600" w:hanging="360"/>
      </w:pPr>
      <w:rPr>
        <w:rFonts w:ascii="Courier New" w:hAnsi="Courier New" w:cs="Courier New" w:hint="default"/>
      </w:rPr>
    </w:lvl>
    <w:lvl w:ilvl="5" w:tplc="B9FC74A2" w:tentative="1">
      <w:start w:val="1"/>
      <w:numFmt w:val="bullet"/>
      <w:lvlText w:val=""/>
      <w:lvlJc w:val="left"/>
      <w:pPr>
        <w:ind w:left="4320" w:hanging="360"/>
      </w:pPr>
      <w:rPr>
        <w:rFonts w:ascii="Wingdings" w:hAnsi="Wingdings" w:hint="default"/>
      </w:rPr>
    </w:lvl>
    <w:lvl w:ilvl="6" w:tplc="DC065DA4" w:tentative="1">
      <w:start w:val="1"/>
      <w:numFmt w:val="bullet"/>
      <w:lvlText w:val=""/>
      <w:lvlJc w:val="left"/>
      <w:pPr>
        <w:ind w:left="5040" w:hanging="360"/>
      </w:pPr>
      <w:rPr>
        <w:rFonts w:ascii="Symbol" w:hAnsi="Symbol" w:hint="default"/>
      </w:rPr>
    </w:lvl>
    <w:lvl w:ilvl="7" w:tplc="EE1EADE0" w:tentative="1">
      <w:start w:val="1"/>
      <w:numFmt w:val="bullet"/>
      <w:lvlText w:val="o"/>
      <w:lvlJc w:val="left"/>
      <w:pPr>
        <w:ind w:left="5760" w:hanging="360"/>
      </w:pPr>
      <w:rPr>
        <w:rFonts w:ascii="Courier New" w:hAnsi="Courier New" w:cs="Courier New" w:hint="default"/>
      </w:rPr>
    </w:lvl>
    <w:lvl w:ilvl="8" w:tplc="F65AA516"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1114A4C6">
      <w:start w:val="1"/>
      <w:numFmt w:val="bullet"/>
      <w:lvlText w:val=""/>
      <w:lvlJc w:val="left"/>
      <w:pPr>
        <w:ind w:left="360" w:hanging="360"/>
      </w:pPr>
      <w:rPr>
        <w:rFonts w:ascii="Symbol" w:hAnsi="Symbol" w:hint="default"/>
      </w:rPr>
    </w:lvl>
    <w:lvl w:ilvl="1" w:tplc="B5C6E3C0" w:tentative="1">
      <w:start w:val="1"/>
      <w:numFmt w:val="bullet"/>
      <w:lvlText w:val="o"/>
      <w:lvlJc w:val="left"/>
      <w:pPr>
        <w:ind w:left="1080" w:hanging="360"/>
      </w:pPr>
      <w:rPr>
        <w:rFonts w:ascii="Courier New" w:hAnsi="Courier New" w:cs="Courier New" w:hint="default"/>
      </w:rPr>
    </w:lvl>
    <w:lvl w:ilvl="2" w:tplc="E6C6CEC2" w:tentative="1">
      <w:start w:val="1"/>
      <w:numFmt w:val="bullet"/>
      <w:lvlText w:val=""/>
      <w:lvlJc w:val="left"/>
      <w:pPr>
        <w:ind w:left="1800" w:hanging="360"/>
      </w:pPr>
      <w:rPr>
        <w:rFonts w:ascii="Wingdings" w:hAnsi="Wingdings" w:hint="default"/>
      </w:rPr>
    </w:lvl>
    <w:lvl w:ilvl="3" w:tplc="9E34B774" w:tentative="1">
      <w:start w:val="1"/>
      <w:numFmt w:val="bullet"/>
      <w:lvlText w:val=""/>
      <w:lvlJc w:val="left"/>
      <w:pPr>
        <w:ind w:left="2520" w:hanging="360"/>
      </w:pPr>
      <w:rPr>
        <w:rFonts w:ascii="Symbol" w:hAnsi="Symbol" w:hint="default"/>
      </w:rPr>
    </w:lvl>
    <w:lvl w:ilvl="4" w:tplc="81F64E2A" w:tentative="1">
      <w:start w:val="1"/>
      <w:numFmt w:val="bullet"/>
      <w:lvlText w:val="o"/>
      <w:lvlJc w:val="left"/>
      <w:pPr>
        <w:ind w:left="3240" w:hanging="360"/>
      </w:pPr>
      <w:rPr>
        <w:rFonts w:ascii="Courier New" w:hAnsi="Courier New" w:cs="Courier New" w:hint="default"/>
      </w:rPr>
    </w:lvl>
    <w:lvl w:ilvl="5" w:tplc="2032A004" w:tentative="1">
      <w:start w:val="1"/>
      <w:numFmt w:val="bullet"/>
      <w:lvlText w:val=""/>
      <w:lvlJc w:val="left"/>
      <w:pPr>
        <w:ind w:left="3960" w:hanging="360"/>
      </w:pPr>
      <w:rPr>
        <w:rFonts w:ascii="Wingdings" w:hAnsi="Wingdings" w:hint="default"/>
      </w:rPr>
    </w:lvl>
    <w:lvl w:ilvl="6" w:tplc="5F22F60E" w:tentative="1">
      <w:start w:val="1"/>
      <w:numFmt w:val="bullet"/>
      <w:lvlText w:val=""/>
      <w:lvlJc w:val="left"/>
      <w:pPr>
        <w:ind w:left="4680" w:hanging="360"/>
      </w:pPr>
      <w:rPr>
        <w:rFonts w:ascii="Symbol" w:hAnsi="Symbol" w:hint="default"/>
      </w:rPr>
    </w:lvl>
    <w:lvl w:ilvl="7" w:tplc="3CFA9C9A" w:tentative="1">
      <w:start w:val="1"/>
      <w:numFmt w:val="bullet"/>
      <w:lvlText w:val="o"/>
      <w:lvlJc w:val="left"/>
      <w:pPr>
        <w:ind w:left="5400" w:hanging="360"/>
      </w:pPr>
      <w:rPr>
        <w:rFonts w:ascii="Courier New" w:hAnsi="Courier New" w:cs="Courier New" w:hint="default"/>
      </w:rPr>
    </w:lvl>
    <w:lvl w:ilvl="8" w:tplc="5EE4B78A"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8698EB22">
      <w:start w:val="1"/>
      <w:numFmt w:val="bullet"/>
      <w:lvlText w:val=""/>
      <w:lvlJc w:val="left"/>
      <w:pPr>
        <w:ind w:left="360" w:hanging="360"/>
      </w:pPr>
      <w:rPr>
        <w:rFonts w:ascii="Symbol" w:hAnsi="Symbol" w:hint="default"/>
      </w:rPr>
    </w:lvl>
    <w:lvl w:ilvl="1" w:tplc="2250D472" w:tentative="1">
      <w:start w:val="1"/>
      <w:numFmt w:val="bullet"/>
      <w:lvlText w:val="o"/>
      <w:lvlJc w:val="left"/>
      <w:pPr>
        <w:ind w:left="1080" w:hanging="360"/>
      </w:pPr>
      <w:rPr>
        <w:rFonts w:ascii="Courier New" w:hAnsi="Courier New" w:cs="Courier New" w:hint="default"/>
      </w:rPr>
    </w:lvl>
    <w:lvl w:ilvl="2" w:tplc="C8144A42" w:tentative="1">
      <w:start w:val="1"/>
      <w:numFmt w:val="bullet"/>
      <w:lvlText w:val=""/>
      <w:lvlJc w:val="left"/>
      <w:pPr>
        <w:ind w:left="1800" w:hanging="360"/>
      </w:pPr>
      <w:rPr>
        <w:rFonts w:ascii="Wingdings" w:hAnsi="Wingdings" w:hint="default"/>
      </w:rPr>
    </w:lvl>
    <w:lvl w:ilvl="3" w:tplc="33F81B94" w:tentative="1">
      <w:start w:val="1"/>
      <w:numFmt w:val="bullet"/>
      <w:lvlText w:val=""/>
      <w:lvlJc w:val="left"/>
      <w:pPr>
        <w:ind w:left="2520" w:hanging="360"/>
      </w:pPr>
      <w:rPr>
        <w:rFonts w:ascii="Symbol" w:hAnsi="Symbol" w:hint="default"/>
      </w:rPr>
    </w:lvl>
    <w:lvl w:ilvl="4" w:tplc="5C36FD8A" w:tentative="1">
      <w:start w:val="1"/>
      <w:numFmt w:val="bullet"/>
      <w:lvlText w:val="o"/>
      <w:lvlJc w:val="left"/>
      <w:pPr>
        <w:ind w:left="3240" w:hanging="360"/>
      </w:pPr>
      <w:rPr>
        <w:rFonts w:ascii="Courier New" w:hAnsi="Courier New" w:cs="Courier New" w:hint="default"/>
      </w:rPr>
    </w:lvl>
    <w:lvl w:ilvl="5" w:tplc="5318417A" w:tentative="1">
      <w:start w:val="1"/>
      <w:numFmt w:val="bullet"/>
      <w:lvlText w:val=""/>
      <w:lvlJc w:val="left"/>
      <w:pPr>
        <w:ind w:left="3960" w:hanging="360"/>
      </w:pPr>
      <w:rPr>
        <w:rFonts w:ascii="Wingdings" w:hAnsi="Wingdings" w:hint="default"/>
      </w:rPr>
    </w:lvl>
    <w:lvl w:ilvl="6" w:tplc="6E702B00" w:tentative="1">
      <w:start w:val="1"/>
      <w:numFmt w:val="bullet"/>
      <w:lvlText w:val=""/>
      <w:lvlJc w:val="left"/>
      <w:pPr>
        <w:ind w:left="4680" w:hanging="360"/>
      </w:pPr>
      <w:rPr>
        <w:rFonts w:ascii="Symbol" w:hAnsi="Symbol" w:hint="default"/>
      </w:rPr>
    </w:lvl>
    <w:lvl w:ilvl="7" w:tplc="28E2B2F4" w:tentative="1">
      <w:start w:val="1"/>
      <w:numFmt w:val="bullet"/>
      <w:lvlText w:val="o"/>
      <w:lvlJc w:val="left"/>
      <w:pPr>
        <w:ind w:left="5400" w:hanging="360"/>
      </w:pPr>
      <w:rPr>
        <w:rFonts w:ascii="Courier New" w:hAnsi="Courier New" w:cs="Courier New" w:hint="default"/>
      </w:rPr>
    </w:lvl>
    <w:lvl w:ilvl="8" w:tplc="DC507322"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E6444578">
      <w:start w:val="1"/>
      <w:numFmt w:val="bullet"/>
      <w:lvlText w:val=""/>
      <w:lvlJc w:val="left"/>
      <w:pPr>
        <w:ind w:left="1080" w:hanging="360"/>
      </w:pPr>
      <w:rPr>
        <w:rFonts w:ascii="Symbol" w:hAnsi="Symbol"/>
      </w:rPr>
    </w:lvl>
    <w:lvl w:ilvl="1" w:tplc="58A2A26A">
      <w:start w:val="1"/>
      <w:numFmt w:val="bullet"/>
      <w:lvlText w:val=""/>
      <w:lvlJc w:val="left"/>
      <w:pPr>
        <w:ind w:left="1080" w:hanging="360"/>
      </w:pPr>
      <w:rPr>
        <w:rFonts w:ascii="Symbol" w:hAnsi="Symbol"/>
      </w:rPr>
    </w:lvl>
    <w:lvl w:ilvl="2" w:tplc="65525E32">
      <w:start w:val="1"/>
      <w:numFmt w:val="bullet"/>
      <w:lvlText w:val=""/>
      <w:lvlJc w:val="left"/>
      <w:pPr>
        <w:ind w:left="1080" w:hanging="360"/>
      </w:pPr>
      <w:rPr>
        <w:rFonts w:ascii="Symbol" w:hAnsi="Symbol"/>
      </w:rPr>
    </w:lvl>
    <w:lvl w:ilvl="3" w:tplc="2B28034C">
      <w:start w:val="1"/>
      <w:numFmt w:val="bullet"/>
      <w:lvlText w:val=""/>
      <w:lvlJc w:val="left"/>
      <w:pPr>
        <w:ind w:left="1080" w:hanging="360"/>
      </w:pPr>
      <w:rPr>
        <w:rFonts w:ascii="Symbol" w:hAnsi="Symbol"/>
      </w:rPr>
    </w:lvl>
    <w:lvl w:ilvl="4" w:tplc="DD988DB8">
      <w:start w:val="1"/>
      <w:numFmt w:val="bullet"/>
      <w:lvlText w:val=""/>
      <w:lvlJc w:val="left"/>
      <w:pPr>
        <w:ind w:left="1080" w:hanging="360"/>
      </w:pPr>
      <w:rPr>
        <w:rFonts w:ascii="Symbol" w:hAnsi="Symbol"/>
      </w:rPr>
    </w:lvl>
    <w:lvl w:ilvl="5" w:tplc="4808BDE4">
      <w:start w:val="1"/>
      <w:numFmt w:val="bullet"/>
      <w:lvlText w:val=""/>
      <w:lvlJc w:val="left"/>
      <w:pPr>
        <w:ind w:left="1080" w:hanging="360"/>
      </w:pPr>
      <w:rPr>
        <w:rFonts w:ascii="Symbol" w:hAnsi="Symbol"/>
      </w:rPr>
    </w:lvl>
    <w:lvl w:ilvl="6" w:tplc="52BEC65A">
      <w:start w:val="1"/>
      <w:numFmt w:val="bullet"/>
      <w:lvlText w:val=""/>
      <w:lvlJc w:val="left"/>
      <w:pPr>
        <w:ind w:left="1080" w:hanging="360"/>
      </w:pPr>
      <w:rPr>
        <w:rFonts w:ascii="Symbol" w:hAnsi="Symbol"/>
      </w:rPr>
    </w:lvl>
    <w:lvl w:ilvl="7" w:tplc="1B7A9B3C">
      <w:start w:val="1"/>
      <w:numFmt w:val="bullet"/>
      <w:lvlText w:val=""/>
      <w:lvlJc w:val="left"/>
      <w:pPr>
        <w:ind w:left="1080" w:hanging="360"/>
      </w:pPr>
      <w:rPr>
        <w:rFonts w:ascii="Symbol" w:hAnsi="Symbol"/>
      </w:rPr>
    </w:lvl>
    <w:lvl w:ilvl="8" w:tplc="E73A5D9A">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F9EA0FC0">
      <w:start w:val="1"/>
      <w:numFmt w:val="bullet"/>
      <w:lvlText w:val=""/>
      <w:lvlJc w:val="left"/>
      <w:pPr>
        <w:ind w:left="360" w:hanging="360"/>
      </w:pPr>
      <w:rPr>
        <w:rFonts w:ascii="Symbol" w:hAnsi="Symbol" w:hint="default"/>
      </w:rPr>
    </w:lvl>
    <w:lvl w:ilvl="1" w:tplc="ACFEF8CA" w:tentative="1">
      <w:start w:val="1"/>
      <w:numFmt w:val="bullet"/>
      <w:lvlText w:val="o"/>
      <w:lvlJc w:val="left"/>
      <w:pPr>
        <w:ind w:left="1080" w:hanging="360"/>
      </w:pPr>
      <w:rPr>
        <w:rFonts w:ascii="Courier New" w:hAnsi="Courier New" w:cs="Courier New" w:hint="default"/>
      </w:rPr>
    </w:lvl>
    <w:lvl w:ilvl="2" w:tplc="F8E40AA2" w:tentative="1">
      <w:start w:val="1"/>
      <w:numFmt w:val="bullet"/>
      <w:lvlText w:val=""/>
      <w:lvlJc w:val="left"/>
      <w:pPr>
        <w:ind w:left="1800" w:hanging="360"/>
      </w:pPr>
      <w:rPr>
        <w:rFonts w:ascii="Wingdings" w:hAnsi="Wingdings" w:hint="default"/>
      </w:rPr>
    </w:lvl>
    <w:lvl w:ilvl="3" w:tplc="2BB62F6E" w:tentative="1">
      <w:start w:val="1"/>
      <w:numFmt w:val="bullet"/>
      <w:lvlText w:val=""/>
      <w:lvlJc w:val="left"/>
      <w:pPr>
        <w:ind w:left="2520" w:hanging="360"/>
      </w:pPr>
      <w:rPr>
        <w:rFonts w:ascii="Symbol" w:hAnsi="Symbol" w:hint="default"/>
      </w:rPr>
    </w:lvl>
    <w:lvl w:ilvl="4" w:tplc="06DEEA8A" w:tentative="1">
      <w:start w:val="1"/>
      <w:numFmt w:val="bullet"/>
      <w:lvlText w:val="o"/>
      <w:lvlJc w:val="left"/>
      <w:pPr>
        <w:ind w:left="3240" w:hanging="360"/>
      </w:pPr>
      <w:rPr>
        <w:rFonts w:ascii="Courier New" w:hAnsi="Courier New" w:cs="Courier New" w:hint="default"/>
      </w:rPr>
    </w:lvl>
    <w:lvl w:ilvl="5" w:tplc="38A6AA08" w:tentative="1">
      <w:start w:val="1"/>
      <w:numFmt w:val="bullet"/>
      <w:lvlText w:val=""/>
      <w:lvlJc w:val="left"/>
      <w:pPr>
        <w:ind w:left="3960" w:hanging="360"/>
      </w:pPr>
      <w:rPr>
        <w:rFonts w:ascii="Wingdings" w:hAnsi="Wingdings" w:hint="default"/>
      </w:rPr>
    </w:lvl>
    <w:lvl w:ilvl="6" w:tplc="9DDCA8C8" w:tentative="1">
      <w:start w:val="1"/>
      <w:numFmt w:val="bullet"/>
      <w:lvlText w:val=""/>
      <w:lvlJc w:val="left"/>
      <w:pPr>
        <w:ind w:left="4680" w:hanging="360"/>
      </w:pPr>
      <w:rPr>
        <w:rFonts w:ascii="Symbol" w:hAnsi="Symbol" w:hint="default"/>
      </w:rPr>
    </w:lvl>
    <w:lvl w:ilvl="7" w:tplc="88F8F20C" w:tentative="1">
      <w:start w:val="1"/>
      <w:numFmt w:val="bullet"/>
      <w:lvlText w:val="o"/>
      <w:lvlJc w:val="left"/>
      <w:pPr>
        <w:ind w:left="5400" w:hanging="360"/>
      </w:pPr>
      <w:rPr>
        <w:rFonts w:ascii="Courier New" w:hAnsi="Courier New" w:cs="Courier New" w:hint="default"/>
      </w:rPr>
    </w:lvl>
    <w:lvl w:ilvl="8" w:tplc="6ADACBD4" w:tentative="1">
      <w:start w:val="1"/>
      <w:numFmt w:val="bullet"/>
      <w:lvlText w:val=""/>
      <w:lvlJc w:val="left"/>
      <w:pPr>
        <w:ind w:left="6120" w:hanging="360"/>
      </w:pPr>
      <w:rPr>
        <w:rFonts w:ascii="Wingdings" w:hAnsi="Wingdings" w:hint="default"/>
      </w:rPr>
    </w:lvl>
  </w:abstractNum>
  <w:num w:numId="1" w16cid:durableId="2012098489">
    <w:abstractNumId w:val="7"/>
  </w:num>
  <w:num w:numId="2" w16cid:durableId="1933513920">
    <w:abstractNumId w:val="2"/>
  </w:num>
  <w:num w:numId="3" w16cid:durableId="1591084822">
    <w:abstractNumId w:val="1"/>
  </w:num>
  <w:num w:numId="4" w16cid:durableId="1881674122">
    <w:abstractNumId w:val="6"/>
  </w:num>
  <w:num w:numId="5" w16cid:durableId="1206410538">
    <w:abstractNumId w:val="5"/>
  </w:num>
  <w:num w:numId="6" w16cid:durableId="1523131916">
    <w:abstractNumId w:val="4"/>
  </w:num>
  <w:num w:numId="7" w16cid:durableId="1740983492">
    <w:abstractNumId w:val="3"/>
  </w:num>
  <w:num w:numId="8"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16"/>
    <w:rsid w:val="00001498"/>
    <w:rsid w:val="00003389"/>
    <w:rsid w:val="000036B7"/>
    <w:rsid w:val="0000771D"/>
    <w:rsid w:val="0001478E"/>
    <w:rsid w:val="00014D7B"/>
    <w:rsid w:val="00016CF4"/>
    <w:rsid w:val="00020BB0"/>
    <w:rsid w:val="00021171"/>
    <w:rsid w:val="000216A5"/>
    <w:rsid w:val="00037F40"/>
    <w:rsid w:val="000474E4"/>
    <w:rsid w:val="00047877"/>
    <w:rsid w:val="0004792C"/>
    <w:rsid w:val="00047A9C"/>
    <w:rsid w:val="00053E8B"/>
    <w:rsid w:val="00060BC9"/>
    <w:rsid w:val="0006383B"/>
    <w:rsid w:val="00063BA4"/>
    <w:rsid w:val="00064035"/>
    <w:rsid w:val="00066A04"/>
    <w:rsid w:val="0007657E"/>
    <w:rsid w:val="000831A1"/>
    <w:rsid w:val="00083A86"/>
    <w:rsid w:val="00093DB8"/>
    <w:rsid w:val="000A27AA"/>
    <w:rsid w:val="000A289D"/>
    <w:rsid w:val="000A29D8"/>
    <w:rsid w:val="000A3828"/>
    <w:rsid w:val="000C0281"/>
    <w:rsid w:val="000C177D"/>
    <w:rsid w:val="000C1C0C"/>
    <w:rsid w:val="000C2D44"/>
    <w:rsid w:val="000C556E"/>
    <w:rsid w:val="000C6CDF"/>
    <w:rsid w:val="000C75F0"/>
    <w:rsid w:val="000D0A96"/>
    <w:rsid w:val="000D3374"/>
    <w:rsid w:val="000D34D2"/>
    <w:rsid w:val="000D7B29"/>
    <w:rsid w:val="000E2255"/>
    <w:rsid w:val="000E4C17"/>
    <w:rsid w:val="00101E63"/>
    <w:rsid w:val="00106B16"/>
    <w:rsid w:val="00115472"/>
    <w:rsid w:val="001174A6"/>
    <w:rsid w:val="00120B44"/>
    <w:rsid w:val="00127B1C"/>
    <w:rsid w:val="00131628"/>
    <w:rsid w:val="001342E9"/>
    <w:rsid w:val="0014106C"/>
    <w:rsid w:val="00145284"/>
    <w:rsid w:val="00150E3D"/>
    <w:rsid w:val="0017340A"/>
    <w:rsid w:val="00193310"/>
    <w:rsid w:val="00194FF3"/>
    <w:rsid w:val="001953E9"/>
    <w:rsid w:val="001A5446"/>
    <w:rsid w:val="001B263B"/>
    <w:rsid w:val="001B709E"/>
    <w:rsid w:val="001C2CEF"/>
    <w:rsid w:val="001C4669"/>
    <w:rsid w:val="001E0529"/>
    <w:rsid w:val="001E0F7B"/>
    <w:rsid w:val="001E24F0"/>
    <w:rsid w:val="001E5C0C"/>
    <w:rsid w:val="001E66F3"/>
    <w:rsid w:val="00200A96"/>
    <w:rsid w:val="0020476A"/>
    <w:rsid w:val="002047E4"/>
    <w:rsid w:val="00212CBA"/>
    <w:rsid w:val="00215EB0"/>
    <w:rsid w:val="002251B9"/>
    <w:rsid w:val="002300C4"/>
    <w:rsid w:val="0023399F"/>
    <w:rsid w:val="002434AE"/>
    <w:rsid w:val="0025289D"/>
    <w:rsid w:val="002538F0"/>
    <w:rsid w:val="0025743B"/>
    <w:rsid w:val="0026115E"/>
    <w:rsid w:val="00270E16"/>
    <w:rsid w:val="0027366C"/>
    <w:rsid w:val="00274225"/>
    <w:rsid w:val="00280050"/>
    <w:rsid w:val="00281A63"/>
    <w:rsid w:val="00286C1B"/>
    <w:rsid w:val="00291F37"/>
    <w:rsid w:val="00292CE4"/>
    <w:rsid w:val="00293E79"/>
    <w:rsid w:val="00294CB5"/>
    <w:rsid w:val="002A3FE9"/>
    <w:rsid w:val="002A40B3"/>
    <w:rsid w:val="002B572D"/>
    <w:rsid w:val="002B5D5B"/>
    <w:rsid w:val="002D2996"/>
    <w:rsid w:val="002E2869"/>
    <w:rsid w:val="002F2A7D"/>
    <w:rsid w:val="00303E73"/>
    <w:rsid w:val="00310F92"/>
    <w:rsid w:val="0031195A"/>
    <w:rsid w:val="00321C97"/>
    <w:rsid w:val="0032444A"/>
    <w:rsid w:val="00324903"/>
    <w:rsid w:val="0032564C"/>
    <w:rsid w:val="00327A34"/>
    <w:rsid w:val="003317A1"/>
    <w:rsid w:val="00331CD7"/>
    <w:rsid w:val="003343C4"/>
    <w:rsid w:val="00341A7E"/>
    <w:rsid w:val="0034246E"/>
    <w:rsid w:val="003468FB"/>
    <w:rsid w:val="003507FE"/>
    <w:rsid w:val="00353509"/>
    <w:rsid w:val="00355AEC"/>
    <w:rsid w:val="00357C28"/>
    <w:rsid w:val="0036073A"/>
    <w:rsid w:val="0036216A"/>
    <w:rsid w:val="0036577F"/>
    <w:rsid w:val="003675B9"/>
    <w:rsid w:val="00367FE5"/>
    <w:rsid w:val="00376427"/>
    <w:rsid w:val="00381FB8"/>
    <w:rsid w:val="00384889"/>
    <w:rsid w:val="00384D3D"/>
    <w:rsid w:val="00385A92"/>
    <w:rsid w:val="00386A20"/>
    <w:rsid w:val="003A19D6"/>
    <w:rsid w:val="003A33C9"/>
    <w:rsid w:val="003A4C07"/>
    <w:rsid w:val="003B29C6"/>
    <w:rsid w:val="003B4310"/>
    <w:rsid w:val="003B7D53"/>
    <w:rsid w:val="003C581A"/>
    <w:rsid w:val="003C6A6E"/>
    <w:rsid w:val="003C7F01"/>
    <w:rsid w:val="003D4F8D"/>
    <w:rsid w:val="003E1B83"/>
    <w:rsid w:val="003E35EB"/>
    <w:rsid w:val="003E5264"/>
    <w:rsid w:val="003F1460"/>
    <w:rsid w:val="003F1A78"/>
    <w:rsid w:val="003F2FDC"/>
    <w:rsid w:val="003F51B0"/>
    <w:rsid w:val="003F54F3"/>
    <w:rsid w:val="003F6D58"/>
    <w:rsid w:val="0040191E"/>
    <w:rsid w:val="00407ED7"/>
    <w:rsid w:val="00413A09"/>
    <w:rsid w:val="004203FD"/>
    <w:rsid w:val="00420A2E"/>
    <w:rsid w:val="00427AEF"/>
    <w:rsid w:val="004406D1"/>
    <w:rsid w:val="00441767"/>
    <w:rsid w:val="00443C93"/>
    <w:rsid w:val="00453F5D"/>
    <w:rsid w:val="00455BFB"/>
    <w:rsid w:val="00456486"/>
    <w:rsid w:val="004569A7"/>
    <w:rsid w:val="0046110D"/>
    <w:rsid w:val="0046149B"/>
    <w:rsid w:val="00463FBC"/>
    <w:rsid w:val="00466EF0"/>
    <w:rsid w:val="004702D2"/>
    <w:rsid w:val="004751D1"/>
    <w:rsid w:val="00476723"/>
    <w:rsid w:val="004767F1"/>
    <w:rsid w:val="00483BF6"/>
    <w:rsid w:val="00493C79"/>
    <w:rsid w:val="004A020A"/>
    <w:rsid w:val="004B5EDA"/>
    <w:rsid w:val="004C1C2C"/>
    <w:rsid w:val="004C69A8"/>
    <w:rsid w:val="004C6FF4"/>
    <w:rsid w:val="004D020D"/>
    <w:rsid w:val="004D23F7"/>
    <w:rsid w:val="004D25D5"/>
    <w:rsid w:val="004D3D59"/>
    <w:rsid w:val="004E006D"/>
    <w:rsid w:val="004F1CCB"/>
    <w:rsid w:val="004F720A"/>
    <w:rsid w:val="00501478"/>
    <w:rsid w:val="00510569"/>
    <w:rsid w:val="00521073"/>
    <w:rsid w:val="005230D6"/>
    <w:rsid w:val="00524706"/>
    <w:rsid w:val="00524F8F"/>
    <w:rsid w:val="00533D12"/>
    <w:rsid w:val="00541AC7"/>
    <w:rsid w:val="00547012"/>
    <w:rsid w:val="00550D4F"/>
    <w:rsid w:val="005530BF"/>
    <w:rsid w:val="005544E5"/>
    <w:rsid w:val="00557502"/>
    <w:rsid w:val="00570A44"/>
    <w:rsid w:val="005721AA"/>
    <w:rsid w:val="00583642"/>
    <w:rsid w:val="0058609F"/>
    <w:rsid w:val="00592853"/>
    <w:rsid w:val="005A5383"/>
    <w:rsid w:val="005B4DA1"/>
    <w:rsid w:val="005B5587"/>
    <w:rsid w:val="005B6800"/>
    <w:rsid w:val="005B6CAB"/>
    <w:rsid w:val="005C4514"/>
    <w:rsid w:val="005C5122"/>
    <w:rsid w:val="005D44EC"/>
    <w:rsid w:val="005E1504"/>
    <w:rsid w:val="005E46AD"/>
    <w:rsid w:val="005E50DC"/>
    <w:rsid w:val="005E54EB"/>
    <w:rsid w:val="005F7CD9"/>
    <w:rsid w:val="0061340C"/>
    <w:rsid w:val="006162F2"/>
    <w:rsid w:val="00617598"/>
    <w:rsid w:val="00634B9D"/>
    <w:rsid w:val="00641930"/>
    <w:rsid w:val="006432B3"/>
    <w:rsid w:val="006501C8"/>
    <w:rsid w:val="00655783"/>
    <w:rsid w:val="00662C66"/>
    <w:rsid w:val="00663B8A"/>
    <w:rsid w:val="00667B50"/>
    <w:rsid w:val="00674552"/>
    <w:rsid w:val="00675386"/>
    <w:rsid w:val="00675AA8"/>
    <w:rsid w:val="0067663C"/>
    <w:rsid w:val="0067685E"/>
    <w:rsid w:val="00685D37"/>
    <w:rsid w:val="0068630D"/>
    <w:rsid w:val="00687075"/>
    <w:rsid w:val="006939DD"/>
    <w:rsid w:val="006A384D"/>
    <w:rsid w:val="006A6751"/>
    <w:rsid w:val="006B1B42"/>
    <w:rsid w:val="006C31F5"/>
    <w:rsid w:val="006C33F5"/>
    <w:rsid w:val="006C5173"/>
    <w:rsid w:val="006C62D8"/>
    <w:rsid w:val="006D1F4D"/>
    <w:rsid w:val="006D4604"/>
    <w:rsid w:val="006E14C7"/>
    <w:rsid w:val="006E5ADB"/>
    <w:rsid w:val="006E5EC3"/>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80C63"/>
    <w:rsid w:val="007879AE"/>
    <w:rsid w:val="0079285E"/>
    <w:rsid w:val="007949E0"/>
    <w:rsid w:val="00795E67"/>
    <w:rsid w:val="00796B67"/>
    <w:rsid w:val="007A3BE1"/>
    <w:rsid w:val="007A63A1"/>
    <w:rsid w:val="007A7903"/>
    <w:rsid w:val="007A7ECA"/>
    <w:rsid w:val="007D0752"/>
    <w:rsid w:val="007D2F77"/>
    <w:rsid w:val="007D6B13"/>
    <w:rsid w:val="007E6C06"/>
    <w:rsid w:val="007E6E75"/>
    <w:rsid w:val="007F0DF4"/>
    <w:rsid w:val="007F2925"/>
    <w:rsid w:val="007F4698"/>
    <w:rsid w:val="007F4F70"/>
    <w:rsid w:val="007F7CBB"/>
    <w:rsid w:val="0080039C"/>
    <w:rsid w:val="00804816"/>
    <w:rsid w:val="008168B4"/>
    <w:rsid w:val="00820293"/>
    <w:rsid w:val="00820447"/>
    <w:rsid w:val="008330C3"/>
    <w:rsid w:val="00842F5C"/>
    <w:rsid w:val="008458CF"/>
    <w:rsid w:val="00850174"/>
    <w:rsid w:val="008556E1"/>
    <w:rsid w:val="00855F28"/>
    <w:rsid w:val="00856489"/>
    <w:rsid w:val="00861AE6"/>
    <w:rsid w:val="0086395E"/>
    <w:rsid w:val="008725D1"/>
    <w:rsid w:val="00874C66"/>
    <w:rsid w:val="008805B2"/>
    <w:rsid w:val="008820DC"/>
    <w:rsid w:val="008841D0"/>
    <w:rsid w:val="00886C8E"/>
    <w:rsid w:val="00886DA3"/>
    <w:rsid w:val="0089166F"/>
    <w:rsid w:val="0089237E"/>
    <w:rsid w:val="0089322E"/>
    <w:rsid w:val="00894C01"/>
    <w:rsid w:val="008B1EEE"/>
    <w:rsid w:val="008B32DE"/>
    <w:rsid w:val="008B3BE1"/>
    <w:rsid w:val="008B6C91"/>
    <w:rsid w:val="008C282F"/>
    <w:rsid w:val="008C5F1E"/>
    <w:rsid w:val="008C7A2B"/>
    <w:rsid w:val="008D0991"/>
    <w:rsid w:val="008D2C3F"/>
    <w:rsid w:val="008D2F37"/>
    <w:rsid w:val="008D47D1"/>
    <w:rsid w:val="008E1ACE"/>
    <w:rsid w:val="008E5A15"/>
    <w:rsid w:val="008F0AB6"/>
    <w:rsid w:val="008F3949"/>
    <w:rsid w:val="008F715A"/>
    <w:rsid w:val="00904A0C"/>
    <w:rsid w:val="0090691B"/>
    <w:rsid w:val="009158F1"/>
    <w:rsid w:val="00921EBE"/>
    <w:rsid w:val="00926016"/>
    <w:rsid w:val="009279CB"/>
    <w:rsid w:val="009320C3"/>
    <w:rsid w:val="009348E1"/>
    <w:rsid w:val="00934965"/>
    <w:rsid w:val="00937AAB"/>
    <w:rsid w:val="00940C84"/>
    <w:rsid w:val="00941D17"/>
    <w:rsid w:val="00944977"/>
    <w:rsid w:val="00944CD3"/>
    <w:rsid w:val="009464A6"/>
    <w:rsid w:val="00950A8C"/>
    <w:rsid w:val="00951951"/>
    <w:rsid w:val="0096041B"/>
    <w:rsid w:val="00964FDA"/>
    <w:rsid w:val="009719F8"/>
    <w:rsid w:val="009729A1"/>
    <w:rsid w:val="0097461E"/>
    <w:rsid w:val="009756A1"/>
    <w:rsid w:val="009878FF"/>
    <w:rsid w:val="00990C70"/>
    <w:rsid w:val="00992C74"/>
    <w:rsid w:val="00992DBF"/>
    <w:rsid w:val="0099515B"/>
    <w:rsid w:val="00996FCD"/>
    <w:rsid w:val="009A72E0"/>
    <w:rsid w:val="009A7CA5"/>
    <w:rsid w:val="009B0D42"/>
    <w:rsid w:val="009B3AEA"/>
    <w:rsid w:val="009B43D2"/>
    <w:rsid w:val="009B5B29"/>
    <w:rsid w:val="009C5C89"/>
    <w:rsid w:val="009C6073"/>
    <w:rsid w:val="009D210C"/>
    <w:rsid w:val="009D3756"/>
    <w:rsid w:val="009E023B"/>
    <w:rsid w:val="009E03B7"/>
    <w:rsid w:val="009F17A5"/>
    <w:rsid w:val="00A10B86"/>
    <w:rsid w:val="00A20FE1"/>
    <w:rsid w:val="00A210F0"/>
    <w:rsid w:val="00A306F7"/>
    <w:rsid w:val="00A30B15"/>
    <w:rsid w:val="00A31539"/>
    <w:rsid w:val="00A31B06"/>
    <w:rsid w:val="00A333B7"/>
    <w:rsid w:val="00A3438F"/>
    <w:rsid w:val="00A4089E"/>
    <w:rsid w:val="00A4093A"/>
    <w:rsid w:val="00A44007"/>
    <w:rsid w:val="00A55A7C"/>
    <w:rsid w:val="00A55F2A"/>
    <w:rsid w:val="00A61E95"/>
    <w:rsid w:val="00A62EBF"/>
    <w:rsid w:val="00A67830"/>
    <w:rsid w:val="00A73540"/>
    <w:rsid w:val="00A82F3F"/>
    <w:rsid w:val="00A8667A"/>
    <w:rsid w:val="00A87AE6"/>
    <w:rsid w:val="00A94399"/>
    <w:rsid w:val="00A964C7"/>
    <w:rsid w:val="00AA0F5B"/>
    <w:rsid w:val="00AA680D"/>
    <w:rsid w:val="00AA7752"/>
    <w:rsid w:val="00AB3FC6"/>
    <w:rsid w:val="00AC1E3E"/>
    <w:rsid w:val="00AE3BC8"/>
    <w:rsid w:val="00AE426E"/>
    <w:rsid w:val="00AE45D3"/>
    <w:rsid w:val="00AE574B"/>
    <w:rsid w:val="00AF7EB5"/>
    <w:rsid w:val="00B0704B"/>
    <w:rsid w:val="00B124A9"/>
    <w:rsid w:val="00B159CB"/>
    <w:rsid w:val="00B32B8C"/>
    <w:rsid w:val="00B330A6"/>
    <w:rsid w:val="00B33552"/>
    <w:rsid w:val="00B355FD"/>
    <w:rsid w:val="00B40392"/>
    <w:rsid w:val="00B44AF7"/>
    <w:rsid w:val="00B525F0"/>
    <w:rsid w:val="00B56ADE"/>
    <w:rsid w:val="00B56ED4"/>
    <w:rsid w:val="00B65B5D"/>
    <w:rsid w:val="00B66CC0"/>
    <w:rsid w:val="00B772A0"/>
    <w:rsid w:val="00B8216D"/>
    <w:rsid w:val="00B844FE"/>
    <w:rsid w:val="00B872D1"/>
    <w:rsid w:val="00B92414"/>
    <w:rsid w:val="00B92773"/>
    <w:rsid w:val="00B96087"/>
    <w:rsid w:val="00BA2E83"/>
    <w:rsid w:val="00BA3388"/>
    <w:rsid w:val="00BA6CB1"/>
    <w:rsid w:val="00BA7B64"/>
    <w:rsid w:val="00BA7CA9"/>
    <w:rsid w:val="00BB1B2D"/>
    <w:rsid w:val="00BB249E"/>
    <w:rsid w:val="00BC3153"/>
    <w:rsid w:val="00BC3C91"/>
    <w:rsid w:val="00BC60BB"/>
    <w:rsid w:val="00BC6A8C"/>
    <w:rsid w:val="00BD17CA"/>
    <w:rsid w:val="00BD5CF9"/>
    <w:rsid w:val="00BE2DED"/>
    <w:rsid w:val="00BE6FF8"/>
    <w:rsid w:val="00BF549C"/>
    <w:rsid w:val="00C05B78"/>
    <w:rsid w:val="00C15387"/>
    <w:rsid w:val="00C20A27"/>
    <w:rsid w:val="00C21C68"/>
    <w:rsid w:val="00C22F30"/>
    <w:rsid w:val="00C24AB9"/>
    <w:rsid w:val="00C2536F"/>
    <w:rsid w:val="00C400C8"/>
    <w:rsid w:val="00C44997"/>
    <w:rsid w:val="00C45626"/>
    <w:rsid w:val="00C5015F"/>
    <w:rsid w:val="00C52B08"/>
    <w:rsid w:val="00C530E6"/>
    <w:rsid w:val="00C565CB"/>
    <w:rsid w:val="00C575E1"/>
    <w:rsid w:val="00C57642"/>
    <w:rsid w:val="00C6536E"/>
    <w:rsid w:val="00C70FC3"/>
    <w:rsid w:val="00C745E8"/>
    <w:rsid w:val="00C84C77"/>
    <w:rsid w:val="00C931C6"/>
    <w:rsid w:val="00C93FD0"/>
    <w:rsid w:val="00C9563E"/>
    <w:rsid w:val="00CB59C9"/>
    <w:rsid w:val="00CB62D3"/>
    <w:rsid w:val="00CC76F7"/>
    <w:rsid w:val="00CC7F56"/>
    <w:rsid w:val="00CE056B"/>
    <w:rsid w:val="00CE13B6"/>
    <w:rsid w:val="00CF15B4"/>
    <w:rsid w:val="00CF1DA6"/>
    <w:rsid w:val="00CF3580"/>
    <w:rsid w:val="00D034C7"/>
    <w:rsid w:val="00D05689"/>
    <w:rsid w:val="00D079F8"/>
    <w:rsid w:val="00D2707D"/>
    <w:rsid w:val="00D354CF"/>
    <w:rsid w:val="00D5754A"/>
    <w:rsid w:val="00D62445"/>
    <w:rsid w:val="00D62986"/>
    <w:rsid w:val="00D67D0E"/>
    <w:rsid w:val="00D70D7A"/>
    <w:rsid w:val="00D70DD2"/>
    <w:rsid w:val="00D715AF"/>
    <w:rsid w:val="00D75ACE"/>
    <w:rsid w:val="00D77F9B"/>
    <w:rsid w:val="00D824B5"/>
    <w:rsid w:val="00D82782"/>
    <w:rsid w:val="00D83242"/>
    <w:rsid w:val="00D9411B"/>
    <w:rsid w:val="00D9539C"/>
    <w:rsid w:val="00D961D2"/>
    <w:rsid w:val="00DA0FD6"/>
    <w:rsid w:val="00DA48D3"/>
    <w:rsid w:val="00DB0719"/>
    <w:rsid w:val="00DC0D92"/>
    <w:rsid w:val="00DC3E9A"/>
    <w:rsid w:val="00DC744C"/>
    <w:rsid w:val="00DD18A1"/>
    <w:rsid w:val="00DD3E80"/>
    <w:rsid w:val="00DD437D"/>
    <w:rsid w:val="00DD4A02"/>
    <w:rsid w:val="00DE088E"/>
    <w:rsid w:val="00DE266E"/>
    <w:rsid w:val="00DE295F"/>
    <w:rsid w:val="00DE4698"/>
    <w:rsid w:val="00DE62AD"/>
    <w:rsid w:val="00DF56BF"/>
    <w:rsid w:val="00E020FB"/>
    <w:rsid w:val="00E02493"/>
    <w:rsid w:val="00E15A6F"/>
    <w:rsid w:val="00E31037"/>
    <w:rsid w:val="00E34F4E"/>
    <w:rsid w:val="00E360A8"/>
    <w:rsid w:val="00E5310E"/>
    <w:rsid w:val="00E54813"/>
    <w:rsid w:val="00E6339B"/>
    <w:rsid w:val="00E637AF"/>
    <w:rsid w:val="00E65D33"/>
    <w:rsid w:val="00E66BE3"/>
    <w:rsid w:val="00E7283B"/>
    <w:rsid w:val="00E740C0"/>
    <w:rsid w:val="00E74B38"/>
    <w:rsid w:val="00E77FAF"/>
    <w:rsid w:val="00E84652"/>
    <w:rsid w:val="00E87C35"/>
    <w:rsid w:val="00E935BB"/>
    <w:rsid w:val="00E94C9D"/>
    <w:rsid w:val="00E96C57"/>
    <w:rsid w:val="00E971EC"/>
    <w:rsid w:val="00EB0499"/>
    <w:rsid w:val="00EB0C61"/>
    <w:rsid w:val="00EB1738"/>
    <w:rsid w:val="00EC0EDE"/>
    <w:rsid w:val="00EC78F4"/>
    <w:rsid w:val="00ED0748"/>
    <w:rsid w:val="00ED6E53"/>
    <w:rsid w:val="00ED75D3"/>
    <w:rsid w:val="00ED7DBD"/>
    <w:rsid w:val="00EE469F"/>
    <w:rsid w:val="00EF16E9"/>
    <w:rsid w:val="00EF3F44"/>
    <w:rsid w:val="00EF42DA"/>
    <w:rsid w:val="00F01786"/>
    <w:rsid w:val="00F12AE2"/>
    <w:rsid w:val="00F145CE"/>
    <w:rsid w:val="00F14D6C"/>
    <w:rsid w:val="00F163A7"/>
    <w:rsid w:val="00F20DB9"/>
    <w:rsid w:val="00F27927"/>
    <w:rsid w:val="00F3419C"/>
    <w:rsid w:val="00F35BBB"/>
    <w:rsid w:val="00F40519"/>
    <w:rsid w:val="00F447BF"/>
    <w:rsid w:val="00F46BB3"/>
    <w:rsid w:val="00F5315B"/>
    <w:rsid w:val="00F737FD"/>
    <w:rsid w:val="00F757BF"/>
    <w:rsid w:val="00F878BB"/>
    <w:rsid w:val="00F9224A"/>
    <w:rsid w:val="00F94AD4"/>
    <w:rsid w:val="00F97132"/>
    <w:rsid w:val="00F9F6E1"/>
    <w:rsid w:val="00FA4194"/>
    <w:rsid w:val="00FA41E0"/>
    <w:rsid w:val="00FB4FD5"/>
    <w:rsid w:val="00FD6C9F"/>
    <w:rsid w:val="00FE279F"/>
    <w:rsid w:val="00FE7214"/>
    <w:rsid w:val="00FF2EF0"/>
    <w:rsid w:val="00FF5E9D"/>
    <w:rsid w:val="00FF6C80"/>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2F52A"/>
  <w15:chartTrackingRefBased/>
  <w15:docId w15:val="{3E96A665-E2C3-4DB3-8DF1-31B1C6E0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styleId="UnresolvedMention">
    <w:name w:val="Unresolved Mention"/>
    <w:basedOn w:val="DefaultParagraphFont"/>
    <w:uiPriority w:val="99"/>
    <w:semiHidden/>
    <w:unhideWhenUsed/>
    <w:rsid w:val="00DE266E"/>
    <w:rPr>
      <w:color w:val="605E5C"/>
      <w:shd w:val="clear" w:color="auto" w:fill="E1DFDD"/>
    </w:rPr>
  </w:style>
  <w:style w:type="character" w:styleId="Mention">
    <w:name w:val="Mention"/>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semiHidden/>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sr.gov.au/boweltest" TargetMode="External"/><Relationship Id="rId18" Type="http://schemas.openxmlformats.org/officeDocument/2006/relationships/hyperlink" Target="http://www.ncsr.gov.au/privacy" TargetMode="External"/><Relationship Id="rId26" Type="http://schemas.openxmlformats.org/officeDocument/2006/relationships/hyperlink" Target="https://www.ncsr.gov.au/manage-particip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csr.gov.au/" TargetMode="External"/><Relationship Id="rId25" Type="http://schemas.openxmlformats.org/officeDocument/2006/relationships/hyperlink" Target="https://www.ncsr.gov.au/boweltes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nbcsp" TargetMode="External"/><Relationship Id="rId20" Type="http://schemas.openxmlformats.org/officeDocument/2006/relationships/header" Target="header2.xml"/><Relationship Id="rId29" Type="http://schemas.openxmlformats.org/officeDocument/2006/relationships/hyperlink" Target="https://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cancer.org.au/go/clinical-guidelines-bowel-surveillance"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ncsr.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r.gov.au/manage-participation" TargetMode="External"/><Relationship Id="rId22" Type="http://schemas.openxmlformats.org/officeDocument/2006/relationships/footer" Target="footer2.xml"/><Relationship Id="rId27" Type="http://schemas.openxmlformats.org/officeDocument/2006/relationships/hyperlink" Target="https://www.cancer.org.au/go/clinical-guidelines-bowel" TargetMode="External"/><Relationship Id="rId30" Type="http://schemas.openxmlformats.org/officeDocument/2006/relationships/hyperlink" Target="https://www.ncsr.gov.au/"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65FF578C-C6AC-4213-9B98-8042F7E12923}">
  <ds:schemaRefs>
    <ds:schemaRef ds:uri="http://schemas.microsoft.com/sharepoint/v3/contenttype/forms"/>
  </ds:schemaRefs>
</ds:datastoreItem>
</file>

<file path=customXml/itemProps2.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customXml/itemProps3.xml><?xml version="1.0" encoding="utf-8"?>
<ds:datastoreItem xmlns:ds="http://schemas.openxmlformats.org/officeDocument/2006/customXml" ds:itemID="{5E31F557-BEDE-4863-9249-5C966DE75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2</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Programa Nacional de Detección de Cáncer de Intestino - Saltarse una prueba después de la colonoscopia</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Nacional de Detección de Cáncer de Intestino - Saltarse una prueba después de la colonoscopia</dc:title>
  <dc:subject>National Bowel Cancer Screening</dc:subject>
  <dc:creator>Department of Health, Disability and Ageing, Australian Government</dc:creator>
  <cp:revision>214</cp:revision>
  <dcterms:created xsi:type="dcterms:W3CDTF">2025-07-21T03:28:00Z</dcterms:created>
  <dcterms:modified xsi:type="dcterms:W3CDTF">2026-05-28T05:06:00Z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