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01B4E" w14:textId="77777777" w:rsidR="00A10B86" w:rsidRDefault="007B5EBF" w:rsidP="00D354CF">
      <w:r w:rsidRPr="006F1B59">
        <w:rPr>
          <w:noProof/>
        </w:rPr>
        <w:drawing>
          <wp:anchor distT="0" distB="0" distL="114300" distR="114300" simplePos="0" relativeHeight="251658240" behindDoc="0" locked="0" layoutInCell="1" allowOverlap="1" wp14:anchorId="5917E1F3" wp14:editId="3CF4A818">
            <wp:simplePos x="0" y="0"/>
            <wp:positionH relativeFrom="margin">
              <wp:align>right</wp:align>
            </wp:positionH>
            <wp:positionV relativeFrom="margin">
              <wp:posOffset>-437745</wp:posOffset>
            </wp:positionV>
            <wp:extent cx="1447800" cy="1123950"/>
            <wp:effectExtent l="0" t="0" r="0" b="0"/>
            <wp:wrapSquare wrapText="bothSides"/>
            <wp:docPr id="980928576" name="Picture 1" descr="Ова е бесплатен тест-комплет од Националната програма за проверка за рак на дебелото ц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8576" name="Picture 1" descr="Ова е бесплатен тест-комплет од Националната програма за проверка за рак на дебелото црево."/>
                    <pic:cNvPicPr/>
                  </pic:nvPicPr>
                  <pic:blipFill>
                    <a:blip r:embed="rId11">
                      <a:extLst>
                        <a:ext uri="{28A0092B-C50C-407E-A947-70E740481C1C}">
                          <a14:useLocalDpi xmlns:a14="http://schemas.microsoft.com/office/drawing/2010/main" val="0"/>
                        </a:ext>
                      </a:extLst>
                    </a:blip>
                    <a:stretch>
                      <a:fillRect/>
                    </a:stretch>
                  </pic:blipFill>
                  <pic:spPr>
                    <a:xfrm>
                      <a:off x="0" y="0"/>
                      <a:ext cx="1447800" cy="1123950"/>
                    </a:xfrm>
                    <a:prstGeom prst="rect">
                      <a:avLst/>
                    </a:prstGeom>
                  </pic:spPr>
                </pic:pic>
              </a:graphicData>
            </a:graphic>
          </wp:anchor>
        </w:drawing>
      </w:r>
      <w:r w:rsidR="00093DB8" w:rsidRPr="00A45870">
        <w:rPr>
          <w:noProof/>
          <w:lang w:eastAsia="en-AU"/>
        </w:rPr>
        <w:drawing>
          <wp:inline distT="0" distB="0" distL="0" distR="0" wp14:anchorId="42D42C13" wp14:editId="7D130141">
            <wp:extent cx="3733800" cy="780288"/>
            <wp:effectExtent l="0" t="0" r="0" b="1270"/>
            <wp:docPr id="1" name="Picture 1" descr="Австралиски државен грб и лого на Националната програма за проверка за рак на дебелото црево">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Австралиски државен грб и лого на Националната програма за проверка за рак на дебелото црево">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bookmarkStart w:id="0" w:name="_Hlk216879224"/>
      <w:bookmarkEnd w:id="0"/>
    </w:p>
    <w:p w14:paraId="6B34385B" w14:textId="6570C8D2" w:rsidR="005E50DC" w:rsidRPr="00E54813" w:rsidRDefault="007B5EBF" w:rsidP="00D354CF">
      <w:pPr>
        <w:rPr>
          <w:rStyle w:val="IntenseEmphasis"/>
        </w:rPr>
      </w:pPr>
      <w:r>
        <w:rPr>
          <w:rStyle w:val="IntenseEmphasis"/>
          <w:lang w:val="mk"/>
        </w:rPr>
        <w:t xml:space="preserve">CE901 – 12/2025 – Macedonian | Mакедонски – </w:t>
      </w:r>
      <w:r w:rsidR="008E216C">
        <w:rPr>
          <w:rStyle w:val="IntenseEmphasis"/>
          <w:lang w:val="mk"/>
        </w:rPr>
        <w:t>Само примерок на писмо</w:t>
      </w:r>
      <w:r>
        <w:rPr>
          <w:rStyle w:val="IntenseEmphasis"/>
          <w:lang w:val="mk"/>
        </w:rPr>
        <w:t xml:space="preserve"> </w:t>
      </w:r>
    </w:p>
    <w:p w14:paraId="4D62DDAA" w14:textId="32D50AFD" w:rsidR="00270E16" w:rsidRPr="00D354CF" w:rsidRDefault="007B5EBF" w:rsidP="00D354CF">
      <w:bookmarkStart w:id="1" w:name="_Hlk216448081"/>
      <w:r w:rsidRPr="00D354CF">
        <w:rPr>
          <w:lang w:val="mk"/>
        </w:rPr>
        <w:t>Почитуван/а &lt;</w:t>
      </w:r>
      <w:r w:rsidR="008E216C">
        <w:rPr>
          <w:lang w:val="mk"/>
        </w:rPr>
        <w:t>Име</w:t>
      </w:r>
      <w:r w:rsidRPr="00D354CF">
        <w:rPr>
          <w:lang w:val="mk"/>
        </w:rPr>
        <w:t>&gt;,</w:t>
      </w:r>
    </w:p>
    <w:p w14:paraId="64DE9E18" w14:textId="77777777" w:rsidR="00270E16" w:rsidRPr="00D354CF" w:rsidRDefault="007B5EBF" w:rsidP="00D354CF">
      <w:pPr>
        <w:pStyle w:val="Heading1"/>
      </w:pPr>
      <w:r w:rsidRPr="00D354CF">
        <w:rPr>
          <w:lang w:val="mk"/>
        </w:rPr>
        <w:t>Следниот бесплатен комплет за тестирање за рак на дебелото црево ќе го добиете за две години.</w:t>
      </w:r>
    </w:p>
    <w:p w14:paraId="4B63E8AB" w14:textId="77777777" w:rsidR="00291F37" w:rsidRPr="008E4152" w:rsidRDefault="007B5EBF" w:rsidP="00D354CF">
      <w:pPr>
        <w:rPr>
          <w:lang w:val="mk"/>
        </w:rPr>
      </w:pPr>
      <w:r w:rsidRPr="008D47D1">
        <w:rPr>
          <w:lang w:val="mk"/>
        </w:rPr>
        <w:t xml:space="preserve">Нашата евиденција покажува дека сте имале колоноскопија во последните две години. Клиничките упатства препорачуваат дека по колоноскопијата, безбедно е да го прескокнете следното тестирање за рак на дебелото црево. </w:t>
      </w:r>
    </w:p>
    <w:p w14:paraId="52E1BBD1" w14:textId="77777777" w:rsidR="00270E16" w:rsidRPr="008E4152" w:rsidRDefault="007B5EBF" w:rsidP="00D354CF">
      <w:pPr>
        <w:rPr>
          <w:lang w:val="mk"/>
        </w:rPr>
      </w:pPr>
      <w:r w:rsidRPr="008D47D1">
        <w:rPr>
          <w:lang w:val="mk"/>
        </w:rPr>
        <w:t>Ова значи дека нема да добиете комплет за тестирање во следните две години.</w:t>
      </w:r>
    </w:p>
    <w:p w14:paraId="38EF16A5" w14:textId="30131D90" w:rsidR="00270E16" w:rsidRPr="008E4152" w:rsidRDefault="007B5EBF" w:rsidP="0089322E">
      <w:pPr>
        <w:pStyle w:val="ListParagraph"/>
        <w:numPr>
          <w:ilvl w:val="0"/>
          <w:numId w:val="5"/>
        </w:numPr>
        <w:rPr>
          <w:lang w:val="mk"/>
        </w:rPr>
      </w:pPr>
      <w:r w:rsidRPr="008D47D1">
        <w:rPr>
          <w:lang w:val="mk"/>
        </w:rPr>
        <w:t xml:space="preserve">Доколку сакате повторно да направите тестирање сега, можете да побарате вашиот комплет да ви биде испратен по пошта на </w:t>
      </w:r>
      <w:hyperlink r:id="rId13" w:history="1">
        <w:r w:rsidR="00270E16" w:rsidRPr="00CC5E2A">
          <w:rPr>
            <w:rStyle w:val="Hyperlink"/>
            <w:lang w:val="mk"/>
          </w:rPr>
          <w:t>www.ncsr.gov.au/boweltest</w:t>
        </w:r>
      </w:hyperlink>
      <w:r w:rsidRPr="008D47D1">
        <w:rPr>
          <w:lang w:val="mk"/>
        </w:rPr>
        <w:t xml:space="preserve"> или да се јавите на 1800 627 701.</w:t>
      </w:r>
    </w:p>
    <w:p w14:paraId="474489FD" w14:textId="221DC56F" w:rsidR="00321C97" w:rsidRPr="008E4152" w:rsidRDefault="007B5EBF" w:rsidP="0089322E">
      <w:pPr>
        <w:pStyle w:val="ListParagraph"/>
        <w:numPr>
          <w:ilvl w:val="0"/>
          <w:numId w:val="5"/>
        </w:numPr>
        <w:rPr>
          <w:lang w:val="mk"/>
        </w:rPr>
      </w:pPr>
      <w:r w:rsidRPr="008D47D1">
        <w:rPr>
          <w:lang w:val="mk"/>
        </w:rPr>
        <w:t xml:space="preserve">Доколку вашиот лекар ви препорачал редовни контроли со колоноскопија (надзорна колоноскопија), ве молиме откажете го или одложете го вашето учество во програмата за да не добивате непотребни комплети за тестирање. Тоа можете да го направите на </w:t>
      </w:r>
      <w:hyperlink r:id="rId14" w:history="1">
        <w:r w:rsidR="000036B7" w:rsidRPr="00CC5E2A">
          <w:rPr>
            <w:rStyle w:val="Hyperlink"/>
            <w:lang w:val="mk"/>
          </w:rPr>
          <w:t>www.ncsr.gov.au/manage-participation</w:t>
        </w:r>
      </w:hyperlink>
      <w:r w:rsidRPr="008D47D1">
        <w:rPr>
          <w:lang w:val="mk"/>
        </w:rPr>
        <w:t xml:space="preserve"> или да се јавите на </w:t>
      </w:r>
      <w:r w:rsidR="00CC5E2A">
        <w:rPr>
          <w:lang w:val="en-US"/>
        </w:rPr>
        <w:br/>
      </w:r>
      <w:r w:rsidRPr="008D47D1">
        <w:rPr>
          <w:lang w:val="mk"/>
        </w:rPr>
        <w:t xml:space="preserve">1800 627 701. </w:t>
      </w:r>
    </w:p>
    <w:p w14:paraId="2B6E84C8" w14:textId="77777777" w:rsidR="00B33552" w:rsidRPr="008E4152" w:rsidRDefault="007B5EBF" w:rsidP="00D354CF">
      <w:pPr>
        <w:rPr>
          <w:lang w:val="mk"/>
        </w:rPr>
      </w:pPr>
      <w:r w:rsidRPr="008D47D1">
        <w:rPr>
          <w:lang w:val="mk"/>
        </w:rPr>
        <w:t xml:space="preserve">Доколку не сте сигурни, разговарајте со вашиот лекар за тоа што е најдобро за вас. Вашиот лекар или специјалист е најсоодветното лице кое може да ве советува за вашите опции за тестирање. </w:t>
      </w:r>
    </w:p>
    <w:p w14:paraId="49E8A647" w14:textId="77777777" w:rsidR="00270E16" w:rsidRPr="008E4152" w:rsidRDefault="007B5EBF" w:rsidP="00D354CF">
      <w:pPr>
        <w:rPr>
          <w:lang w:val="mk"/>
        </w:rPr>
      </w:pPr>
      <w:r w:rsidRPr="008D47D1">
        <w:rPr>
          <w:lang w:val="mk"/>
        </w:rPr>
        <w:t>Можете да го користите приложениот информативен лист за да ви помогне во разговорот со вашиот лекар.</w:t>
      </w:r>
    </w:p>
    <w:p w14:paraId="7D3FBF6A" w14:textId="77777777" w:rsidR="00C70FC3" w:rsidRPr="008E4152" w:rsidRDefault="007B5EBF" w:rsidP="00D354CF">
      <w:pPr>
        <w:rPr>
          <w:lang w:val="mk"/>
        </w:rPr>
      </w:pPr>
      <w:r w:rsidRPr="008D47D1">
        <w:rPr>
          <w:lang w:val="mk"/>
        </w:rPr>
        <w:t>Со почит</w:t>
      </w:r>
    </w:p>
    <w:p w14:paraId="119F4C9B" w14:textId="77777777" w:rsidR="00C70FC3" w:rsidRPr="008E4152" w:rsidRDefault="007B5EBF" w:rsidP="00D354CF">
      <w:pPr>
        <w:rPr>
          <w:lang w:val="mk"/>
        </w:rPr>
      </w:pPr>
      <w:r w:rsidRPr="008D47D1">
        <w:rPr>
          <w:lang w:val="mk"/>
        </w:rPr>
        <w:t>National Bowel Cancer Screening Program (Национална програма за тестирање за рак на дебелото црево)</w:t>
      </w:r>
    </w:p>
    <w:bookmarkEnd w:id="1"/>
    <w:p w14:paraId="274A9CF8" w14:textId="77777777" w:rsidR="00941D17" w:rsidRPr="008E4152" w:rsidRDefault="007B5EBF" w:rsidP="008E4152">
      <w:pPr>
        <w:pStyle w:val="BodyText"/>
        <w:spacing w:after="60"/>
        <w:rPr>
          <w:b/>
          <w:bCs/>
          <w:lang w:val="mk"/>
        </w:rPr>
      </w:pPr>
      <w:r w:rsidRPr="006501C8">
        <w:rPr>
          <w:b/>
          <w:bCs/>
          <w:noProof/>
        </w:rPr>
        <w:drawing>
          <wp:anchor distT="0" distB="0" distL="114300" distR="114300" simplePos="0" relativeHeight="251659264" behindDoc="0" locked="0" layoutInCell="1" allowOverlap="1" wp14:anchorId="364FD5B4" wp14:editId="615DE1CB">
            <wp:simplePos x="0" y="0"/>
            <wp:positionH relativeFrom="margin">
              <wp:posOffset>0</wp:posOffset>
            </wp:positionH>
            <wp:positionV relativeFrom="paragraph">
              <wp:posOffset>114935</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6501C8">
        <w:rPr>
          <w:b/>
          <w:lang w:val="mk"/>
        </w:rPr>
        <w:t>За повеќе информации за тестирање за рак на дебелото црево</w:t>
      </w:r>
    </w:p>
    <w:p w14:paraId="74749495" w14:textId="1765D671" w:rsidR="00941D17" w:rsidRPr="008E4152" w:rsidRDefault="007B5EBF" w:rsidP="008E4152">
      <w:pPr>
        <w:spacing w:after="60"/>
        <w:rPr>
          <w:rFonts w:cs="Arial"/>
          <w:lang w:val="mk"/>
        </w:rPr>
      </w:pPr>
      <w:r w:rsidRPr="00720574">
        <w:rPr>
          <w:rFonts w:cs="Arial"/>
          <w:lang w:val="mk"/>
        </w:rPr>
        <w:t xml:space="preserve">Скенирајте го овој QR-код за да ја посетите веб-страницата </w:t>
      </w:r>
      <w:hyperlink r:id="rId16" w:history="1">
        <w:r w:rsidR="00941D17" w:rsidRPr="00CC5E2A">
          <w:rPr>
            <w:rStyle w:val="Hyperlink"/>
            <w:rFonts w:cs="Arial"/>
            <w:lang w:val="mk"/>
          </w:rPr>
          <w:t>www.health.gov.au/nbcsp</w:t>
        </w:r>
      </w:hyperlink>
    </w:p>
    <w:p w14:paraId="377504B3" w14:textId="77777777" w:rsidR="00941D17" w:rsidRPr="008E4152" w:rsidRDefault="007B5EBF" w:rsidP="008E4152">
      <w:pPr>
        <w:pStyle w:val="ListBullet2"/>
        <w:numPr>
          <w:ilvl w:val="0"/>
          <w:numId w:val="0"/>
        </w:numPr>
        <w:spacing w:after="60"/>
        <w:rPr>
          <w:rFonts w:ascii="Arial" w:hAnsi="Arial" w:cs="Arial"/>
          <w:lang w:val="mk"/>
        </w:rPr>
      </w:pPr>
      <w:r>
        <w:rPr>
          <w:rFonts w:ascii="Arial" w:hAnsi="Arial" w:cs="Arial"/>
          <w:lang w:val="mk"/>
        </w:rPr>
        <w:t xml:space="preserve">Посетете ја веб-страницата на National Cancer Screening Register (Национален регистар за тестирање за рак) на </w:t>
      </w:r>
      <w:hyperlink r:id="rId17" w:history="1">
        <w:r w:rsidR="00941D17">
          <w:rPr>
            <w:rStyle w:val="Hyperlink"/>
            <w:rFonts w:ascii="Arial" w:hAnsi="Arial" w:cs="Arial"/>
            <w:lang w:val="mk"/>
          </w:rPr>
          <w:t>www.ncsr.gov.au</w:t>
        </w:r>
      </w:hyperlink>
      <w:r>
        <w:rPr>
          <w:rFonts w:ascii="Arial" w:hAnsi="Arial" w:cs="Arial"/>
          <w:lang w:val="mk"/>
        </w:rPr>
        <w:t xml:space="preserve"> </w:t>
      </w:r>
      <w:r>
        <w:rPr>
          <w:rFonts w:ascii="Arial" w:hAnsi="Arial" w:cs="Arial"/>
          <w:lang w:val="mk"/>
        </w:rPr>
        <w:br/>
        <w:t>или јавете се на 1800 627 701</w:t>
      </w:r>
    </w:p>
    <w:p w14:paraId="1F422883" w14:textId="77777777" w:rsidR="00941D17" w:rsidRPr="00CC5E2A" w:rsidRDefault="007B5EBF" w:rsidP="008E4152">
      <w:pPr>
        <w:pStyle w:val="BodyText"/>
        <w:spacing w:after="60"/>
        <w:rPr>
          <w:sz w:val="18"/>
          <w:szCs w:val="18"/>
          <w:lang w:val="mk"/>
        </w:rPr>
      </w:pPr>
      <w:r w:rsidRPr="00CC5E2A">
        <w:rPr>
          <w:sz w:val="18"/>
          <w:szCs w:val="18"/>
          <w:lang w:val="mk"/>
        </w:rPr>
        <w:t xml:space="preserve">Како ги користиме вашите лични податоци: </w:t>
      </w:r>
      <w:hyperlink r:id="rId18" w:history="1">
        <w:r w:rsidR="00941D17" w:rsidRPr="00CC5E2A">
          <w:rPr>
            <w:rStyle w:val="Hyperlink"/>
            <w:sz w:val="18"/>
            <w:szCs w:val="18"/>
            <w:lang w:val="mk"/>
          </w:rPr>
          <w:t>www.ncsr.gov.au/privacy</w:t>
        </w:r>
      </w:hyperlink>
    </w:p>
    <w:p w14:paraId="4818E921" w14:textId="77777777" w:rsidR="00AC1E3E" w:rsidRPr="008E4152" w:rsidRDefault="00AC1E3E" w:rsidP="00D354CF">
      <w:pPr>
        <w:rPr>
          <w:lang w:val="mk"/>
        </w:rPr>
      </w:pPr>
    </w:p>
    <w:p w14:paraId="7EB47206" w14:textId="77777777" w:rsidR="00AC1E3E" w:rsidRPr="008E4152" w:rsidRDefault="00AC1E3E" w:rsidP="00D354CF">
      <w:pPr>
        <w:rPr>
          <w:lang w:val="mk"/>
        </w:rPr>
        <w:sectPr w:rsidR="00AC1E3E" w:rsidRPr="008E4152">
          <w:headerReference w:type="even" r:id="rId19"/>
          <w:headerReference w:type="default" r:id="rId20"/>
          <w:footerReference w:type="even" r:id="rId21"/>
          <w:headerReference w:type="first" r:id="rId22"/>
          <w:footerReference w:type="first" r:id="rId23"/>
          <w:pgSz w:w="11906" w:h="16838"/>
          <w:pgMar w:top="1440" w:right="1440" w:bottom="1440" w:left="1440" w:header="708" w:footer="708" w:gutter="0"/>
          <w:cols w:space="708"/>
          <w:docGrid w:linePitch="360"/>
        </w:sectPr>
      </w:pPr>
    </w:p>
    <w:p w14:paraId="6B87449E" w14:textId="77777777" w:rsidR="008725D1" w:rsidRPr="008E4152" w:rsidRDefault="007B5EBF" w:rsidP="00E54813">
      <w:pPr>
        <w:pStyle w:val="Heading1"/>
        <w:rPr>
          <w:lang w:val="mk"/>
        </w:rPr>
      </w:pPr>
      <w:r w:rsidRPr="008D47D1">
        <w:rPr>
          <w:lang w:val="mk"/>
        </w:rPr>
        <w:lastRenderedPageBreak/>
        <w:t>Информации како поддршка при разговор помеѓу лекар и пациент</w:t>
      </w:r>
    </w:p>
    <w:p w14:paraId="3F6045BA" w14:textId="77777777" w:rsidR="00F9224A" w:rsidRPr="008E4152" w:rsidRDefault="007B5EBF" w:rsidP="008E4152">
      <w:pPr>
        <w:spacing w:after="60"/>
        <w:rPr>
          <w:lang w:val="mk"/>
        </w:rPr>
      </w:pPr>
      <w:r w:rsidRPr="008D47D1">
        <w:rPr>
          <w:lang w:val="mk"/>
        </w:rPr>
        <w:t>Според нашата евиденција, вашиот пациент имал колоноскопија во последните две години и затоа може да прескокне едно тестирање за рак на дебелото црево. Ова значи дека тој/таа нема да добие нов комплет за тестирање во следните две години, кога повторно ќе биде на ред за тестирање.</w:t>
      </w:r>
    </w:p>
    <w:p w14:paraId="6B5FD2CD" w14:textId="77777777" w:rsidR="000D0A96" w:rsidRPr="008E4152" w:rsidRDefault="007B5EBF" w:rsidP="008E4152">
      <w:pPr>
        <w:spacing w:after="60"/>
        <w:rPr>
          <w:lang w:val="mk"/>
        </w:rPr>
      </w:pPr>
      <w:r w:rsidRPr="008D47D1">
        <w:rPr>
          <w:lang w:val="mk"/>
        </w:rPr>
        <w:t>Ова е во согласност со клиничките упатства, според кои се препорачува дека лицето може да го прескокне следното тестирање за рак на дебелото црево доколку неодамнешната колоноскопија покажала дека нема потреба од надзорна колоноскопија.</w:t>
      </w:r>
    </w:p>
    <w:p w14:paraId="5626E155" w14:textId="77777777" w:rsidR="008330C3" w:rsidRPr="008E4152" w:rsidRDefault="007B5EBF" w:rsidP="008E4152">
      <w:pPr>
        <w:spacing w:after="60"/>
        <w:rPr>
          <w:lang w:val="mk"/>
        </w:rPr>
      </w:pPr>
      <w:r w:rsidRPr="008D47D1">
        <w:rPr>
          <w:lang w:val="mk"/>
        </w:rPr>
        <w:t xml:space="preserve">Меѓутоа, ако тој/таа сака повторно да направи тестирање сега, може да побара комплетот да му/ѝ биде испратен по пошта. Можете исто така да побарате комплетот во негово/нејзино име.  </w:t>
      </w:r>
    </w:p>
    <w:tbl>
      <w:tblPr>
        <w:tblStyle w:val="TableGrid"/>
        <w:tblW w:w="0" w:type="auto"/>
        <w:tblLook w:val="04A0" w:firstRow="1" w:lastRow="0" w:firstColumn="1" w:lastColumn="0" w:noHBand="0" w:noVBand="1"/>
      </w:tblPr>
      <w:tblGrid>
        <w:gridCol w:w="3114"/>
        <w:gridCol w:w="5902"/>
      </w:tblGrid>
      <w:tr w:rsidR="008C44FC" w:rsidRPr="00DA6BC2" w14:paraId="77220E19" w14:textId="77777777" w:rsidTr="00F878BB">
        <w:tc>
          <w:tcPr>
            <w:tcW w:w="9016" w:type="dxa"/>
            <w:gridSpan w:val="2"/>
          </w:tcPr>
          <w:p w14:paraId="2C9F5239" w14:textId="77777777" w:rsidR="00D62445" w:rsidRPr="008E4152" w:rsidRDefault="007B5EBF" w:rsidP="008E4152">
            <w:pPr>
              <w:pStyle w:val="Heading1"/>
              <w:spacing w:after="60"/>
              <w:rPr>
                <w:sz w:val="24"/>
                <w:szCs w:val="24"/>
                <w:lang w:val="mk"/>
              </w:rPr>
            </w:pPr>
            <w:r w:rsidRPr="008E4152">
              <w:rPr>
                <w:sz w:val="24"/>
                <w:szCs w:val="24"/>
                <w:lang w:val="mk"/>
              </w:rPr>
              <w:t xml:space="preserve">Можни постапки на давателите на здравствени услуги </w:t>
            </w:r>
          </w:p>
        </w:tc>
      </w:tr>
      <w:tr w:rsidR="008C44FC" w:rsidRPr="00DA6BC2" w14:paraId="3788BC7C" w14:textId="77777777" w:rsidTr="006E14C7">
        <w:tc>
          <w:tcPr>
            <w:tcW w:w="3114" w:type="dxa"/>
          </w:tcPr>
          <w:p w14:paraId="7083DA87" w14:textId="77777777" w:rsidR="00376427" w:rsidRPr="008E4152" w:rsidRDefault="007B5EBF" w:rsidP="008E4152">
            <w:pPr>
              <w:spacing w:after="60"/>
              <w:rPr>
                <w:rStyle w:val="Strong"/>
                <w:sz w:val="20"/>
                <w:szCs w:val="20"/>
                <w:lang w:val="mk"/>
              </w:rPr>
            </w:pPr>
            <w:r w:rsidRPr="008E4152">
              <w:rPr>
                <w:rStyle w:val="Strong"/>
                <w:sz w:val="20"/>
                <w:szCs w:val="20"/>
                <w:lang w:val="mk"/>
              </w:rPr>
              <w:t>Доколку вашиот пациент треба да прескокне едно тестирање</w:t>
            </w:r>
          </w:p>
        </w:tc>
        <w:tc>
          <w:tcPr>
            <w:tcW w:w="5902" w:type="dxa"/>
            <w:shd w:val="clear" w:color="auto" w:fill="D9D9D9" w:themeFill="background1" w:themeFillShade="D9"/>
          </w:tcPr>
          <w:p w14:paraId="0D635A38" w14:textId="77777777" w:rsidR="00DE088E" w:rsidRPr="008E4152" w:rsidRDefault="007B5EBF" w:rsidP="008E4152">
            <w:pPr>
              <w:spacing w:after="60"/>
              <w:rPr>
                <w:sz w:val="20"/>
                <w:szCs w:val="20"/>
                <w:lang w:val="mk"/>
              </w:rPr>
            </w:pPr>
            <w:r w:rsidRPr="008E4152">
              <w:rPr>
                <w:b/>
                <w:bCs/>
                <w:sz w:val="20"/>
                <w:szCs w:val="20"/>
                <w:lang w:val="mk"/>
              </w:rPr>
              <w:t>Не се потребни понатамошни постапки.</w:t>
            </w:r>
            <w:r w:rsidRPr="008E4152">
              <w:rPr>
                <w:sz w:val="20"/>
                <w:szCs w:val="20"/>
                <w:lang w:val="mk"/>
              </w:rPr>
              <w:t xml:space="preserve"> Преку програмата, на вашиот пациент ќе му биде испратен комплет за тестирање по две години, кога повторно ќе треба да се тестира.</w:t>
            </w:r>
          </w:p>
        </w:tc>
      </w:tr>
      <w:tr w:rsidR="008C44FC" w:rsidRPr="00DA6BC2" w14:paraId="2E8B789C" w14:textId="77777777" w:rsidTr="006E14C7">
        <w:tc>
          <w:tcPr>
            <w:tcW w:w="3114" w:type="dxa"/>
          </w:tcPr>
          <w:p w14:paraId="13B3A5FC" w14:textId="77777777" w:rsidR="00D62445" w:rsidRPr="008E4152" w:rsidRDefault="007B5EBF" w:rsidP="008E4152">
            <w:pPr>
              <w:spacing w:after="60"/>
              <w:rPr>
                <w:rStyle w:val="Strong"/>
                <w:sz w:val="20"/>
                <w:szCs w:val="20"/>
                <w:lang w:val="mk"/>
              </w:rPr>
            </w:pPr>
            <w:r w:rsidRPr="008E4152">
              <w:rPr>
                <w:rStyle w:val="Strong"/>
                <w:sz w:val="20"/>
                <w:szCs w:val="20"/>
                <w:lang w:val="mk"/>
              </w:rPr>
              <w:t>Доколку вашиот пациент треба да продолжи со тестирање на секои две години</w:t>
            </w:r>
          </w:p>
        </w:tc>
        <w:tc>
          <w:tcPr>
            <w:tcW w:w="5902" w:type="dxa"/>
            <w:shd w:val="clear" w:color="auto" w:fill="D9D9D9" w:themeFill="background1" w:themeFillShade="D9"/>
          </w:tcPr>
          <w:p w14:paraId="6DF36C37" w14:textId="5287295E" w:rsidR="00DE088E" w:rsidRPr="008E4152" w:rsidRDefault="007B5EBF" w:rsidP="008E4152">
            <w:pPr>
              <w:spacing w:after="60"/>
              <w:rPr>
                <w:sz w:val="20"/>
                <w:szCs w:val="20"/>
                <w:lang w:val="mk"/>
              </w:rPr>
            </w:pPr>
            <w:r w:rsidRPr="008E4152">
              <w:rPr>
                <w:sz w:val="20"/>
                <w:szCs w:val="20"/>
                <w:lang w:val="mk"/>
              </w:rPr>
              <w:t xml:space="preserve">Побарајте комплет во негово/нејзино име на </w:t>
            </w:r>
            <w:hyperlink r:id="rId24" w:history="1">
              <w:r w:rsidR="0F30954C" w:rsidRPr="00CC5E2A">
                <w:rPr>
                  <w:rStyle w:val="Hyperlink"/>
                  <w:sz w:val="20"/>
                  <w:szCs w:val="20"/>
                  <w:lang w:val="mk"/>
                </w:rPr>
                <w:t>www.ncsr.gov.au/boweltest</w:t>
              </w:r>
            </w:hyperlink>
            <w:r w:rsidRPr="008E4152">
              <w:rPr>
                <w:sz w:val="20"/>
                <w:szCs w:val="20"/>
                <w:lang w:val="mk"/>
              </w:rPr>
              <w:t xml:space="preserve">, јавете се на </w:t>
            </w:r>
            <w:r w:rsidRPr="008E4152">
              <w:rPr>
                <w:sz w:val="20"/>
                <w:szCs w:val="20"/>
                <w:lang w:val="mk"/>
              </w:rPr>
              <w:br/>
              <w:t>1800 627 701 или направете го тоа преку интеграцијата на вашиот клинички софтвер или преку порталот на Националниот регистар за тестирање за рак (National Cancer Screening Register) за даватели на здравствени услуги.</w:t>
            </w:r>
          </w:p>
        </w:tc>
      </w:tr>
      <w:tr w:rsidR="008C44FC" w:rsidRPr="00DA6BC2" w14:paraId="3662960B" w14:textId="77777777" w:rsidTr="006E14C7">
        <w:tc>
          <w:tcPr>
            <w:tcW w:w="3114" w:type="dxa"/>
          </w:tcPr>
          <w:p w14:paraId="379ED19D" w14:textId="77777777" w:rsidR="00D62445" w:rsidRPr="008E4152" w:rsidRDefault="007B5EBF" w:rsidP="008E4152">
            <w:pPr>
              <w:spacing w:after="60"/>
              <w:rPr>
                <w:rStyle w:val="Strong"/>
                <w:sz w:val="20"/>
                <w:szCs w:val="20"/>
                <w:lang w:val="mk"/>
              </w:rPr>
            </w:pPr>
            <w:r w:rsidRPr="008E4152">
              <w:rPr>
                <w:rStyle w:val="Strong"/>
                <w:sz w:val="20"/>
                <w:szCs w:val="20"/>
                <w:lang w:val="mk"/>
              </w:rPr>
              <w:t xml:space="preserve">Доколку вашиот пациент треба привремено да го одложи тестирањето </w:t>
            </w:r>
          </w:p>
        </w:tc>
        <w:tc>
          <w:tcPr>
            <w:tcW w:w="5902" w:type="dxa"/>
            <w:shd w:val="clear" w:color="auto" w:fill="D9D9D9" w:themeFill="background1" w:themeFillShade="D9"/>
          </w:tcPr>
          <w:p w14:paraId="62DC3ED0" w14:textId="77777777" w:rsidR="00D62445" w:rsidRPr="008E4152" w:rsidRDefault="007B5EBF" w:rsidP="008E4152">
            <w:pPr>
              <w:spacing w:after="60"/>
              <w:rPr>
                <w:sz w:val="20"/>
                <w:szCs w:val="20"/>
                <w:lang w:val="mk"/>
              </w:rPr>
            </w:pPr>
            <w:r w:rsidRPr="008E4152">
              <w:rPr>
                <w:sz w:val="20"/>
                <w:szCs w:val="20"/>
                <w:lang w:val="mk"/>
              </w:rPr>
              <w:t>Јавете се на 1800 627 701 и известете нè до кога треба да се одложи тестирањето, или направете го тоа преку интеграцијата на вашиот клинички софтвер или преку порталот на Националниот регистар за тестирање за рак за даватели на здравствени услуги.</w:t>
            </w:r>
          </w:p>
        </w:tc>
      </w:tr>
      <w:tr w:rsidR="008C44FC" w:rsidRPr="00DA6BC2" w14:paraId="713BE97A" w14:textId="77777777" w:rsidTr="006E14C7">
        <w:tc>
          <w:tcPr>
            <w:tcW w:w="3114" w:type="dxa"/>
          </w:tcPr>
          <w:p w14:paraId="7F22EDB9" w14:textId="77777777" w:rsidR="00D62445" w:rsidRPr="008E4152" w:rsidRDefault="007B5EBF" w:rsidP="008E4152">
            <w:pPr>
              <w:spacing w:after="60"/>
              <w:rPr>
                <w:rStyle w:val="Strong"/>
                <w:sz w:val="20"/>
                <w:szCs w:val="20"/>
                <w:lang w:val="mk"/>
              </w:rPr>
            </w:pPr>
            <w:r w:rsidRPr="008E4152">
              <w:rPr>
                <w:rStyle w:val="Strong"/>
                <w:sz w:val="20"/>
                <w:szCs w:val="20"/>
                <w:lang w:val="mk"/>
              </w:rPr>
              <w:t xml:space="preserve">Доколку вашиот пациент треба трајно да се откаже од тестирањето </w:t>
            </w:r>
          </w:p>
        </w:tc>
        <w:tc>
          <w:tcPr>
            <w:tcW w:w="5902" w:type="dxa"/>
            <w:shd w:val="clear" w:color="auto" w:fill="D9D9D9" w:themeFill="background1" w:themeFillShade="D9"/>
          </w:tcPr>
          <w:p w14:paraId="7A06C837" w14:textId="77777777" w:rsidR="00D62445" w:rsidRPr="008E4152" w:rsidRDefault="007B5EBF" w:rsidP="008E4152">
            <w:pPr>
              <w:spacing w:after="60"/>
              <w:rPr>
                <w:sz w:val="20"/>
                <w:szCs w:val="20"/>
                <w:lang w:val="mk"/>
              </w:rPr>
            </w:pPr>
            <w:r w:rsidRPr="008E4152">
              <w:rPr>
                <w:sz w:val="20"/>
                <w:szCs w:val="20"/>
                <w:lang w:val="mk"/>
              </w:rPr>
              <w:t>Јавете се на 1800 627 701 или откажете го неговото/нејзиното учество преку интеграцијата на вашиот клинички софтвер или преку порталот на Националниот регистар за тестирање за рак за даватели на здравствени услуги.</w:t>
            </w:r>
          </w:p>
        </w:tc>
      </w:tr>
      <w:tr w:rsidR="008C44FC" w:rsidRPr="00DA6BC2" w14:paraId="12FB0DEA" w14:textId="77777777" w:rsidTr="00F878BB">
        <w:trPr>
          <w:trHeight w:val="153"/>
        </w:trPr>
        <w:tc>
          <w:tcPr>
            <w:tcW w:w="9016" w:type="dxa"/>
            <w:gridSpan w:val="2"/>
          </w:tcPr>
          <w:p w14:paraId="2278E522" w14:textId="79246340" w:rsidR="00FF5E9D" w:rsidRPr="008E4152" w:rsidRDefault="007B5EBF" w:rsidP="008E4152">
            <w:pPr>
              <w:spacing w:after="60"/>
              <w:rPr>
                <w:sz w:val="20"/>
                <w:szCs w:val="20"/>
                <w:lang w:val="mk"/>
              </w:rPr>
            </w:pPr>
            <w:r w:rsidRPr="008E4152">
              <w:rPr>
                <w:sz w:val="20"/>
                <w:szCs w:val="20"/>
                <w:lang w:val="mk"/>
              </w:rPr>
              <w:t xml:space="preserve">Вашиот пациент може сам да ги ажурира податоците за своето учество во програмата ако се јави на 1800 627 701 или преку порталот на Националниот регистар за тестирање за рак за корисници на </w:t>
            </w:r>
            <w:hyperlink r:id="rId25" w:history="1">
              <w:r w:rsidR="00FF5E9D" w:rsidRPr="00CC5E2A">
                <w:rPr>
                  <w:rStyle w:val="Hyperlink"/>
                  <w:sz w:val="20"/>
                  <w:szCs w:val="20"/>
                  <w:lang w:val="mk"/>
                </w:rPr>
                <w:t>www.ncsr.gov.au/manage-participation</w:t>
              </w:r>
            </w:hyperlink>
            <w:r w:rsidRPr="008E4152">
              <w:rPr>
                <w:sz w:val="20"/>
                <w:szCs w:val="20"/>
                <w:lang w:val="mk"/>
              </w:rPr>
              <w:t>.</w:t>
            </w:r>
          </w:p>
        </w:tc>
      </w:tr>
    </w:tbl>
    <w:p w14:paraId="44518534" w14:textId="77777777" w:rsidR="006F520A" w:rsidRPr="008E4152" w:rsidRDefault="006F520A" w:rsidP="00F447BF">
      <w:pPr>
        <w:spacing w:after="0"/>
        <w:rPr>
          <w:sz w:val="12"/>
          <w:szCs w:val="12"/>
          <w:lang w:val="mk"/>
        </w:rPr>
      </w:pPr>
    </w:p>
    <w:tbl>
      <w:tblPr>
        <w:tblStyle w:val="TableGrid"/>
        <w:tblW w:w="0" w:type="auto"/>
        <w:tblLook w:val="04A0" w:firstRow="1" w:lastRow="0" w:firstColumn="1" w:lastColumn="0" w:noHBand="0" w:noVBand="1"/>
      </w:tblPr>
      <w:tblGrid>
        <w:gridCol w:w="2263"/>
        <w:gridCol w:w="6753"/>
      </w:tblGrid>
      <w:tr w:rsidR="008C44FC" w:rsidRPr="008E4152" w14:paraId="66B5D3E8" w14:textId="77777777" w:rsidTr="00F447BF">
        <w:tc>
          <w:tcPr>
            <w:tcW w:w="2263" w:type="dxa"/>
            <w:vMerge w:val="restart"/>
          </w:tcPr>
          <w:p w14:paraId="066FE267" w14:textId="77777777" w:rsidR="007A7903" w:rsidRPr="008E4152" w:rsidRDefault="007B5EBF" w:rsidP="008E4152">
            <w:pPr>
              <w:pStyle w:val="Heading1"/>
              <w:spacing w:after="60"/>
              <w:rPr>
                <w:sz w:val="24"/>
                <w:szCs w:val="24"/>
              </w:rPr>
            </w:pPr>
            <w:r w:rsidRPr="008E4152">
              <w:rPr>
                <w:sz w:val="24"/>
                <w:szCs w:val="24"/>
                <w:lang w:val="mk"/>
              </w:rPr>
              <w:t xml:space="preserve">Клинички упатства </w:t>
            </w:r>
          </w:p>
        </w:tc>
        <w:tc>
          <w:tcPr>
            <w:tcW w:w="6753" w:type="dxa"/>
            <w:shd w:val="clear" w:color="auto" w:fill="D9D9D9" w:themeFill="background1" w:themeFillShade="D9"/>
          </w:tcPr>
          <w:p w14:paraId="0D4D39FA" w14:textId="441E12E6" w:rsidR="007A7903" w:rsidRPr="008E4152" w:rsidRDefault="007B5EBF" w:rsidP="008E4152">
            <w:pPr>
              <w:spacing w:after="60"/>
              <w:rPr>
                <w:sz w:val="20"/>
                <w:szCs w:val="20"/>
              </w:rPr>
            </w:pPr>
            <w:r w:rsidRPr="008E4152">
              <w:rPr>
                <w:sz w:val="20"/>
                <w:szCs w:val="20"/>
                <w:lang w:val="mk"/>
              </w:rPr>
              <w:t xml:space="preserve">Националната програма за тестирање за рак на дебелото црево се базира на Клиничките упатства за превенција, рано откривање и лекување на рак на дебелото црево (ажурирани во 2023 година) - </w:t>
            </w:r>
            <w:hyperlink r:id="rId26" w:history="1">
              <w:r w:rsidR="00E935BB" w:rsidRPr="00CC5E2A">
                <w:rPr>
                  <w:rStyle w:val="Hyperlink"/>
                  <w:sz w:val="20"/>
                  <w:szCs w:val="20"/>
                  <w:lang w:val="mk"/>
                </w:rPr>
                <w:t>www.cancer.org.au/go/clinical-guidelines-bowel</w:t>
              </w:r>
            </w:hyperlink>
            <w:r w:rsidRPr="008E4152">
              <w:rPr>
                <w:sz w:val="20"/>
                <w:szCs w:val="20"/>
                <w:lang w:val="mk"/>
              </w:rPr>
              <w:t xml:space="preserve">. </w:t>
            </w:r>
          </w:p>
        </w:tc>
      </w:tr>
      <w:tr w:rsidR="008C44FC" w:rsidRPr="008E4152" w14:paraId="14825944" w14:textId="77777777" w:rsidTr="00F447BF">
        <w:tc>
          <w:tcPr>
            <w:tcW w:w="2263" w:type="dxa"/>
            <w:vMerge/>
          </w:tcPr>
          <w:p w14:paraId="688F4BF0" w14:textId="77777777" w:rsidR="007A7903" w:rsidRPr="008E4152" w:rsidRDefault="007A7903" w:rsidP="008E4152">
            <w:pPr>
              <w:spacing w:after="60"/>
              <w:rPr>
                <w:sz w:val="20"/>
                <w:szCs w:val="20"/>
              </w:rPr>
            </w:pPr>
          </w:p>
        </w:tc>
        <w:tc>
          <w:tcPr>
            <w:tcW w:w="6753" w:type="dxa"/>
            <w:shd w:val="clear" w:color="auto" w:fill="D9D9D9" w:themeFill="background1" w:themeFillShade="D9"/>
          </w:tcPr>
          <w:p w14:paraId="5C611C2A" w14:textId="2ECA910B" w:rsidR="007A7903" w:rsidRPr="008E4152" w:rsidRDefault="007B5EBF" w:rsidP="008E4152">
            <w:pPr>
              <w:spacing w:after="60"/>
              <w:rPr>
                <w:sz w:val="20"/>
                <w:szCs w:val="20"/>
              </w:rPr>
            </w:pPr>
            <w:r w:rsidRPr="008E4152">
              <w:rPr>
                <w:sz w:val="20"/>
                <w:szCs w:val="20"/>
                <w:lang w:val="mk"/>
              </w:rPr>
              <w:t xml:space="preserve">За да утврдите дали е соодветно вашиот пациент да прави тестови преку програмата по извршена колоноскопија, ве молиме погледнете ги Клиничките упатства за надзорна колоноскопија (Clinical Practice Guidelines for Surveillance Colonoscopy) - </w:t>
            </w:r>
            <w:r>
              <w:rPr>
                <w:sz w:val="20"/>
                <w:szCs w:val="20"/>
              </w:rPr>
              <w:br/>
            </w:r>
            <w:hyperlink r:id="rId27" w:history="1">
              <w:r w:rsidR="00E935BB" w:rsidRPr="00CC5E2A">
                <w:rPr>
                  <w:rStyle w:val="Hyperlink"/>
                  <w:sz w:val="20"/>
                  <w:szCs w:val="20"/>
                  <w:lang w:val="mk"/>
                </w:rPr>
                <w:t>www.cancer.org.au/go/clinical-guidelines-bowel-surveillance</w:t>
              </w:r>
            </w:hyperlink>
            <w:r w:rsidRPr="008E4152">
              <w:rPr>
                <w:sz w:val="20"/>
                <w:szCs w:val="20"/>
                <w:lang w:val="mk"/>
              </w:rPr>
              <w:t>.</w:t>
            </w:r>
          </w:p>
        </w:tc>
      </w:tr>
    </w:tbl>
    <w:p w14:paraId="67A74FA8" w14:textId="77777777" w:rsidR="00941D17" w:rsidRPr="006501C8" w:rsidRDefault="007B5EBF" w:rsidP="008E4152">
      <w:pPr>
        <w:pStyle w:val="BodyText"/>
        <w:spacing w:after="60"/>
        <w:rPr>
          <w:b/>
          <w:bCs/>
        </w:rPr>
      </w:pPr>
      <w:r w:rsidRPr="006501C8">
        <w:rPr>
          <w:b/>
          <w:bCs/>
          <w:noProof/>
        </w:rPr>
        <w:drawing>
          <wp:anchor distT="0" distB="0" distL="114300" distR="114300" simplePos="0" relativeHeight="251660288" behindDoc="0" locked="0" layoutInCell="1" allowOverlap="1" wp14:anchorId="60FCB68B" wp14:editId="46A73FD0">
            <wp:simplePos x="0" y="0"/>
            <wp:positionH relativeFrom="margin">
              <wp:posOffset>0</wp:posOffset>
            </wp:positionH>
            <wp:positionV relativeFrom="paragraph">
              <wp:posOffset>200660</wp:posOffset>
            </wp:positionV>
            <wp:extent cx="1130300" cy="1018540"/>
            <wp:effectExtent l="0" t="0" r="0" b="0"/>
            <wp:wrapSquare wrapText="bothSides"/>
            <wp:docPr id="120300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0348"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6501C8">
        <w:rPr>
          <w:b/>
          <w:lang w:val="mk"/>
        </w:rPr>
        <w:t>За повеќе информации за тестирање за рак на дебелото црево</w:t>
      </w:r>
    </w:p>
    <w:p w14:paraId="18A7C496" w14:textId="53A288BB" w:rsidR="00941D17" w:rsidRDefault="007B5EBF" w:rsidP="008E4152">
      <w:pPr>
        <w:spacing w:after="60"/>
        <w:rPr>
          <w:rFonts w:cs="Arial"/>
        </w:rPr>
      </w:pPr>
      <w:r w:rsidRPr="00720574">
        <w:rPr>
          <w:rFonts w:cs="Arial"/>
          <w:lang w:val="mk"/>
        </w:rPr>
        <w:t xml:space="preserve">Скенирајте го овој QR-код за да ја посетите веб-страницата </w:t>
      </w:r>
      <w:hyperlink r:id="rId28" w:history="1">
        <w:r w:rsidR="00941D17" w:rsidRPr="00CC5E2A">
          <w:rPr>
            <w:rStyle w:val="Hyperlink"/>
            <w:rFonts w:cs="Arial"/>
            <w:lang w:val="mk"/>
          </w:rPr>
          <w:t>www.health.gov.au/nbcsp</w:t>
        </w:r>
      </w:hyperlink>
    </w:p>
    <w:p w14:paraId="772D7F30" w14:textId="77777777" w:rsidR="00941D17" w:rsidRPr="00856489" w:rsidRDefault="007B5EBF" w:rsidP="008E4152">
      <w:pPr>
        <w:pStyle w:val="ListBullet2"/>
        <w:numPr>
          <w:ilvl w:val="0"/>
          <w:numId w:val="0"/>
        </w:numPr>
        <w:spacing w:after="60"/>
        <w:rPr>
          <w:rFonts w:ascii="Arial" w:hAnsi="Arial" w:cs="Arial"/>
        </w:rPr>
      </w:pPr>
      <w:r>
        <w:rPr>
          <w:rFonts w:ascii="Arial" w:hAnsi="Arial" w:cs="Arial"/>
          <w:lang w:val="mk"/>
        </w:rPr>
        <w:t xml:space="preserve">Посетете ја веб-страницата на National Cancer Screening Register (Национален регистар за тестирање за рак) на </w:t>
      </w:r>
      <w:hyperlink r:id="rId29" w:history="1">
        <w:r w:rsidR="00941D17">
          <w:rPr>
            <w:rStyle w:val="Hyperlink"/>
            <w:rFonts w:ascii="Arial" w:hAnsi="Arial" w:cs="Arial"/>
            <w:lang w:val="mk"/>
          </w:rPr>
          <w:t>www.ncsr.gov.au</w:t>
        </w:r>
      </w:hyperlink>
      <w:r>
        <w:rPr>
          <w:rFonts w:ascii="Arial" w:hAnsi="Arial" w:cs="Arial"/>
          <w:lang w:val="mk"/>
        </w:rPr>
        <w:t xml:space="preserve"> </w:t>
      </w:r>
      <w:r>
        <w:rPr>
          <w:rFonts w:ascii="Arial" w:hAnsi="Arial" w:cs="Arial"/>
          <w:lang w:val="mk"/>
        </w:rPr>
        <w:br/>
        <w:t>или јавете се на 1800 627 701</w:t>
      </w:r>
    </w:p>
    <w:p w14:paraId="27754655" w14:textId="77777777" w:rsidR="00FB4FD5" w:rsidRPr="00CC5E2A" w:rsidRDefault="007B5EBF" w:rsidP="008E4152">
      <w:pPr>
        <w:pStyle w:val="BodyText"/>
        <w:spacing w:after="60"/>
        <w:rPr>
          <w:sz w:val="18"/>
          <w:szCs w:val="18"/>
        </w:rPr>
      </w:pPr>
      <w:r w:rsidRPr="00CC5E2A">
        <w:rPr>
          <w:sz w:val="18"/>
          <w:szCs w:val="18"/>
          <w:lang w:val="mk"/>
        </w:rPr>
        <w:t xml:space="preserve">Како ги користиме вашите лични податоци: </w:t>
      </w:r>
      <w:hyperlink r:id="rId30" w:history="1">
        <w:r w:rsidR="00FB4FD5" w:rsidRPr="00CC5E2A">
          <w:rPr>
            <w:rStyle w:val="Hyperlink"/>
            <w:sz w:val="18"/>
            <w:szCs w:val="18"/>
            <w:lang w:val="mk"/>
          </w:rPr>
          <w:t>www.ncsr.gov.au/privacy</w:t>
        </w:r>
      </w:hyperlink>
    </w:p>
    <w:sectPr w:rsidR="00FB4FD5" w:rsidRPr="00CC5E2A" w:rsidSect="00F01786">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549C7" w14:textId="77777777" w:rsidR="00130C38" w:rsidRDefault="00130C38">
      <w:pPr>
        <w:spacing w:after="0" w:line="240" w:lineRule="auto"/>
      </w:pPr>
      <w:r>
        <w:separator/>
      </w:r>
    </w:p>
  </w:endnote>
  <w:endnote w:type="continuationSeparator" w:id="0">
    <w:p w14:paraId="1AB46D66" w14:textId="77777777" w:rsidR="00130C38" w:rsidRDefault="00130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C039257-9A1E-4EA4-A908-C5703E5449F2}"/>
  </w:font>
  <w:font w:name="Aptos">
    <w:charset w:val="00"/>
    <w:family w:val="swiss"/>
    <w:pitch w:val="variable"/>
    <w:sig w:usb0="20000287" w:usb1="00000003" w:usb2="00000000" w:usb3="00000000" w:csb0="0000019F" w:csb1="00000000"/>
    <w:embedRegular r:id="rId2" w:fontKey="{53831957-DEAA-4FE2-B6A0-8E72C71A3792}"/>
    <w:embedBold r:id="rId3" w:fontKey="{6E02246B-6325-449A-92C8-A60D911FBA18}"/>
    <w:embedItalic r:id="rId4" w:fontKey="{D3B486AE-6A01-4E93-A451-5489517203A5}"/>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AA649568-15D0-41B8-A43D-4F472D33BE14}"/>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1DBEE" w14:textId="77777777" w:rsidR="000A289D" w:rsidRDefault="007B5EBF" w:rsidP="00D354CF">
    <w:pPr>
      <w:pStyle w:val="Footer"/>
    </w:pPr>
    <w:r>
      <w:rPr>
        <w:noProof/>
      </w:rPr>
      <mc:AlternateContent>
        <mc:Choice Requires="wps">
          <w:drawing>
            <wp:anchor distT="0" distB="0" distL="0" distR="0" simplePos="0" relativeHeight="251657216" behindDoc="0" locked="0" layoutInCell="1" allowOverlap="1" wp14:anchorId="3B2F4F92" wp14:editId="210C7AC5">
              <wp:simplePos x="0" y="0"/>
              <wp:positionH relativeFrom="page">
                <wp:align>center</wp:align>
              </wp:positionH>
              <wp:positionV relativeFrom="page">
                <wp:align>bottom</wp:align>
              </wp:positionV>
              <wp:extent cx="622300" cy="391160"/>
              <wp:effectExtent l="0" t="0" r="6350" b="0"/>
              <wp:wrapNone/>
              <wp:docPr id="26991606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6ED6488" w14:textId="77777777" w:rsidR="00937AAB" w:rsidRPr="00937AAB" w:rsidRDefault="007B5EBF" w:rsidP="00D354CF">
                          <w:pPr>
                            <w:rPr>
                              <w:noProof/>
                            </w:rPr>
                          </w:pPr>
                          <w:r w:rsidRPr="00937AAB">
                            <w:rPr>
                              <w:noProof/>
                              <w:lang w:val="mk"/>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2F4F92" id="_x0000_t202" coordsize="21600,21600" o:spt="202" path="m,l,21600r21600,l21600,xe">
              <v:stroke joinstyle="miter"/>
              <v:path gradientshapeok="t" o:connecttype="rect"/>
            </v:shapetype>
            <v:shape id="Text Box 11" o:spid="_x0000_s1028" type="#_x0000_t202" alt="OFFICIAL" style="position:absolute;margin-left:0;margin-top:0;width:49pt;height:30.8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46ED6488" w14:textId="77777777" w:rsidR="00937AAB" w:rsidRPr="00937AAB" w:rsidRDefault="007B5EBF" w:rsidP="00D354CF">
                    <w:pPr>
                      <w:rPr>
                        <w:noProof/>
                      </w:rPr>
                    </w:pPr>
                    <w:r w:rsidRPr="00937AAB">
                      <w:rPr>
                        <w:noProof/>
                        <w:lang w:val="mk"/>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7B143" w14:textId="77777777" w:rsidR="000A289D" w:rsidRDefault="007B5EBF" w:rsidP="00D354CF">
    <w:pPr>
      <w:pStyle w:val="Footer"/>
    </w:pPr>
    <w:r>
      <w:rPr>
        <w:noProof/>
      </w:rPr>
      <mc:AlternateContent>
        <mc:Choice Requires="wps">
          <w:drawing>
            <wp:anchor distT="0" distB="0" distL="0" distR="0" simplePos="0" relativeHeight="251655168" behindDoc="0" locked="0" layoutInCell="1" allowOverlap="1" wp14:anchorId="797B27F9" wp14:editId="04B967E2">
              <wp:simplePos x="0" y="0"/>
              <wp:positionH relativeFrom="page">
                <wp:align>center</wp:align>
              </wp:positionH>
              <wp:positionV relativeFrom="page">
                <wp:align>bottom</wp:align>
              </wp:positionV>
              <wp:extent cx="622300" cy="391160"/>
              <wp:effectExtent l="0" t="0" r="6350" b="0"/>
              <wp:wrapNone/>
              <wp:docPr id="7505049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5A3B7C4" w14:textId="77777777" w:rsidR="00937AAB" w:rsidRPr="00937AAB" w:rsidRDefault="007B5EBF" w:rsidP="00D354CF">
                          <w:pPr>
                            <w:rPr>
                              <w:noProof/>
                            </w:rPr>
                          </w:pPr>
                          <w:r w:rsidRPr="00937AAB">
                            <w:rPr>
                              <w:noProof/>
                              <w:lang w:val="mk"/>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7B27F9" id="_x0000_t202" coordsize="21600,21600" o:spt="202" path="m,l,21600r21600,l21600,xe">
              <v:stroke joinstyle="miter"/>
              <v:path gradientshapeok="t" o:connecttype="rect"/>
            </v:shapetype>
            <v:shape id="Text Box 10" o:spid="_x0000_s1030" type="#_x0000_t202" alt="OFFICIAL" style="position:absolute;margin-left:0;margin-top:0;width:49pt;height:30.8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jeDgIAABwEAAAOAAAAZHJzL2Uyb0RvYy54bWysU01v2zAMvQ/YfxB0X2ynW7A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hOv4X6SEshnPj2Tq5aar0WPjwLJIJpWhJt&#10;eKJDd9BXHM4WZw3gj7/5Yz7hTlHOehJMxS0pmrPumyU+orZGA0djm4ziNv8U4bF7cw8kw4JehJPJ&#10;JC+GbjQ1gnklOS9jIwoJK6ldxbejeR9OyqXnINVymZJIRk6Etd04GUtHuCKWL8OrQHcGPBBTjzCq&#10;SZRvcD/lxpveLfeB0E+kRGhPQJ4RJwkmrs7PJWr81/+UdX3Ui5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DUj1jeDgIAABwE&#10;AAAOAAAAAAAAAAAAAAAAAC4CAABkcnMvZTJvRG9jLnhtbFBLAQItABQABgAIAAAAIQCCUZTX2gAA&#10;AAMBAAAPAAAAAAAAAAAAAAAAAGgEAABkcnMvZG93bnJldi54bWxQSwUGAAAAAAQABADzAAAAbwUA&#10;AAAA&#10;" filled="f" stroked="f">
              <v:textbox style="mso-fit-shape-to-text:t" inset="0,0,0,15pt">
                <w:txbxContent>
                  <w:p w14:paraId="45A3B7C4" w14:textId="77777777" w:rsidR="00937AAB" w:rsidRPr="00937AAB" w:rsidRDefault="007B5EBF" w:rsidP="00D354CF">
                    <w:pPr>
                      <w:rPr>
                        <w:noProof/>
                      </w:rPr>
                    </w:pPr>
                    <w:r w:rsidRPr="00937AAB">
                      <w:rPr>
                        <w:noProof/>
                        <w:lang w:val="mk"/>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985CB" w14:textId="77777777" w:rsidR="00130C38" w:rsidRDefault="00130C38">
      <w:pPr>
        <w:spacing w:after="0" w:line="240" w:lineRule="auto"/>
      </w:pPr>
      <w:r>
        <w:separator/>
      </w:r>
    </w:p>
  </w:footnote>
  <w:footnote w:type="continuationSeparator" w:id="0">
    <w:p w14:paraId="7C244ADE" w14:textId="77777777" w:rsidR="00130C38" w:rsidRDefault="00130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46B1" w14:textId="77777777" w:rsidR="000A289D" w:rsidRDefault="007B5EBF" w:rsidP="00D354CF">
    <w:pPr>
      <w:pStyle w:val="Header"/>
    </w:pPr>
    <w:r>
      <w:rPr>
        <w:noProof/>
      </w:rPr>
      <mc:AlternateContent>
        <mc:Choice Requires="wps">
          <w:drawing>
            <wp:anchor distT="0" distB="0" distL="0" distR="0" simplePos="0" relativeHeight="251658240" behindDoc="0" locked="0" layoutInCell="1" allowOverlap="1" wp14:anchorId="4702867A" wp14:editId="46EDDA33">
              <wp:simplePos x="0" y="0"/>
              <wp:positionH relativeFrom="page">
                <wp:align>center</wp:align>
              </wp:positionH>
              <wp:positionV relativeFrom="page">
                <wp:align>top</wp:align>
              </wp:positionV>
              <wp:extent cx="622300" cy="391160"/>
              <wp:effectExtent l="0" t="0" r="6350" b="8890"/>
              <wp:wrapNone/>
              <wp:docPr id="159840412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7D2F648" w14:textId="77777777" w:rsidR="00937AAB" w:rsidRPr="00937AAB" w:rsidRDefault="007B5EBF" w:rsidP="00D354CF">
                          <w:pPr>
                            <w:rPr>
                              <w:noProof/>
                            </w:rPr>
                          </w:pPr>
                          <w:r w:rsidRPr="00937AAB">
                            <w:rPr>
                              <w:noProof/>
                              <w:lang w:val="mk"/>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02867A" id="_x0000_t202" coordsize="21600,21600" o:spt="202" path="m,l,21600r21600,l21600,xe">
              <v:stroke joinstyle="miter"/>
              <v:path gradientshapeok="t" o:connecttype="rect"/>
            </v:shapetype>
            <v:shape id="Text Box 8" o:spid="_x0000_s1026"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57D2F648" w14:textId="77777777" w:rsidR="00937AAB" w:rsidRPr="00937AAB" w:rsidRDefault="007B5EBF" w:rsidP="00D354CF">
                    <w:pPr>
                      <w:rPr>
                        <w:noProof/>
                      </w:rPr>
                    </w:pPr>
                    <w:r w:rsidRPr="00937AAB">
                      <w:rPr>
                        <w:noProof/>
                        <w:lang w:val="mk"/>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C3C74" w14:textId="77777777" w:rsidR="000A289D" w:rsidRDefault="007B5EBF" w:rsidP="00D354CF">
    <w:pPr>
      <w:pStyle w:val="Header"/>
    </w:pPr>
    <w:r>
      <w:rPr>
        <w:noProof/>
      </w:rPr>
      <mc:AlternateContent>
        <mc:Choice Requires="wps">
          <w:drawing>
            <wp:anchor distT="0" distB="0" distL="0" distR="0" simplePos="0" relativeHeight="251660288" behindDoc="0" locked="0" layoutInCell="1" allowOverlap="1" wp14:anchorId="2DD8B53D" wp14:editId="6DADAF69">
              <wp:simplePos x="0" y="0"/>
              <wp:positionH relativeFrom="page">
                <wp:align>center</wp:align>
              </wp:positionH>
              <wp:positionV relativeFrom="page">
                <wp:align>top</wp:align>
              </wp:positionV>
              <wp:extent cx="622300" cy="391160"/>
              <wp:effectExtent l="0" t="0" r="6350" b="8890"/>
              <wp:wrapNone/>
              <wp:docPr id="179476849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6476243" w14:textId="3B4C259E" w:rsidR="00937AAB" w:rsidRPr="006C5173" w:rsidRDefault="00937AAB" w:rsidP="00D354CF">
                          <w:pPr>
                            <w:rPr>
                              <w:noProof/>
                              <w:color w:val="C0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D8B53D" id="_x0000_t202" coordsize="21600,21600" o:spt="202" path="m,l,21600r21600,l21600,xe">
              <v:stroke joinstyle="miter"/>
              <v:path gradientshapeok="t" o:connecttype="rect"/>
            </v:shapetype>
            <v:shape id="Text Box 9" o:spid="_x0000_s1027" type="#_x0000_t202" alt="OFFICIAL" style="position:absolute;margin-left:0;margin-top:0;width:49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6476243" w14:textId="3B4C259E" w:rsidR="00937AAB" w:rsidRPr="006C5173" w:rsidRDefault="00937AAB" w:rsidP="00D354CF">
                    <w:pPr>
                      <w:rPr>
                        <w:noProof/>
                        <w:color w:val="C0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135FC" w14:textId="77777777" w:rsidR="000A289D" w:rsidRDefault="007B5EBF" w:rsidP="00D354CF">
    <w:pPr>
      <w:pStyle w:val="Header"/>
    </w:pPr>
    <w:r>
      <w:rPr>
        <w:noProof/>
      </w:rPr>
      <mc:AlternateContent>
        <mc:Choice Requires="wps">
          <w:drawing>
            <wp:anchor distT="0" distB="0" distL="0" distR="0" simplePos="0" relativeHeight="251656192" behindDoc="0" locked="0" layoutInCell="1" allowOverlap="1" wp14:anchorId="04FC0BF3" wp14:editId="54631DCD">
              <wp:simplePos x="0" y="0"/>
              <wp:positionH relativeFrom="page">
                <wp:align>center</wp:align>
              </wp:positionH>
              <wp:positionV relativeFrom="page">
                <wp:align>top</wp:align>
              </wp:positionV>
              <wp:extent cx="622300" cy="391160"/>
              <wp:effectExtent l="0" t="0" r="6350" b="8890"/>
              <wp:wrapNone/>
              <wp:docPr id="68242004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F1D66C3" w14:textId="77777777" w:rsidR="00937AAB" w:rsidRPr="00937AAB" w:rsidRDefault="007B5EBF" w:rsidP="00D354CF">
                          <w:pPr>
                            <w:rPr>
                              <w:noProof/>
                            </w:rPr>
                          </w:pPr>
                          <w:r w:rsidRPr="00937AAB">
                            <w:rPr>
                              <w:noProof/>
                              <w:lang w:val="mk"/>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C0BF3" id="_x0000_t202" coordsize="21600,21600" o:spt="202" path="m,l,21600r21600,l21600,xe">
              <v:stroke joinstyle="miter"/>
              <v:path gradientshapeok="t" o:connecttype="rect"/>
            </v:shapetype>
            <v:shape id="Text Box 7" o:spid="_x0000_s1029" type="#_x0000_t202" alt="OFFICIAL" style="position:absolute;margin-left:0;margin-top:0;width:49pt;height:30.8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Ta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T83H6LdRHWsrDie/g5Kql1msR8Fl4IpimJdHi&#10;Ex3aQF9xOFucNeB//s0f8wl3inLWk2AqbknRnJnvlviI2kpGcZt/jmD40b0dDbvv7oFkWNCLcDKZ&#10;MQ/NaGoP3SvJeRkbUUhYSe0qjqN5jyfl0nOQarlMSSQjJ3BtN07G0hGuiOXL8Cq8OwOOxNQjjGoS&#10;5TvcT7nxZnDLPRL6iZQI7QnIM+IkwcTV+blEjb/9T1nXR734BQ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El0FNoMAgAAHAQAAA4A&#10;AAAAAAAAAAAAAAAALgIAAGRycy9lMm9Eb2MueG1sUEsBAi0AFAAGAAgAAAAhAGGiSGjYAAAAAwEA&#10;AA8AAAAAAAAAAAAAAAAAZgQAAGRycy9kb3ducmV2LnhtbFBLBQYAAAAABAAEAPMAAABrBQAAAAA=&#10;" filled="f" stroked="f">
              <v:textbox style="mso-fit-shape-to-text:t" inset="0,15pt,0,0">
                <w:txbxContent>
                  <w:p w14:paraId="6F1D66C3" w14:textId="77777777" w:rsidR="00937AAB" w:rsidRPr="00937AAB" w:rsidRDefault="007B5EBF" w:rsidP="00D354CF">
                    <w:pPr>
                      <w:rPr>
                        <w:noProof/>
                      </w:rPr>
                    </w:pPr>
                    <w:r w:rsidRPr="00937AAB">
                      <w:rPr>
                        <w:noProof/>
                        <w:lang w:val="mk"/>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434DBC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AD5404"/>
    <w:multiLevelType w:val="hybridMultilevel"/>
    <w:tmpl w:val="CB306C5E"/>
    <w:lvl w:ilvl="0" w:tplc="A27C0AEE">
      <w:start w:val="1"/>
      <w:numFmt w:val="bullet"/>
      <w:lvlText w:val=""/>
      <w:lvlJc w:val="left"/>
      <w:pPr>
        <w:ind w:left="360" w:hanging="360"/>
      </w:pPr>
      <w:rPr>
        <w:rFonts w:ascii="Symbol" w:hAnsi="Symbol" w:hint="default"/>
      </w:rPr>
    </w:lvl>
    <w:lvl w:ilvl="1" w:tplc="9C3A07AA" w:tentative="1">
      <w:start w:val="1"/>
      <w:numFmt w:val="bullet"/>
      <w:lvlText w:val="o"/>
      <w:lvlJc w:val="left"/>
      <w:pPr>
        <w:ind w:left="1080" w:hanging="360"/>
      </w:pPr>
      <w:rPr>
        <w:rFonts w:ascii="Courier New" w:hAnsi="Courier New" w:cs="Courier New" w:hint="default"/>
      </w:rPr>
    </w:lvl>
    <w:lvl w:ilvl="2" w:tplc="5F1E8342" w:tentative="1">
      <w:start w:val="1"/>
      <w:numFmt w:val="bullet"/>
      <w:lvlText w:val=""/>
      <w:lvlJc w:val="left"/>
      <w:pPr>
        <w:ind w:left="1800" w:hanging="360"/>
      </w:pPr>
      <w:rPr>
        <w:rFonts w:ascii="Wingdings" w:hAnsi="Wingdings" w:hint="default"/>
      </w:rPr>
    </w:lvl>
    <w:lvl w:ilvl="3" w:tplc="E6D293EA" w:tentative="1">
      <w:start w:val="1"/>
      <w:numFmt w:val="bullet"/>
      <w:lvlText w:val=""/>
      <w:lvlJc w:val="left"/>
      <w:pPr>
        <w:ind w:left="2520" w:hanging="360"/>
      </w:pPr>
      <w:rPr>
        <w:rFonts w:ascii="Symbol" w:hAnsi="Symbol" w:hint="default"/>
      </w:rPr>
    </w:lvl>
    <w:lvl w:ilvl="4" w:tplc="194AA53A" w:tentative="1">
      <w:start w:val="1"/>
      <w:numFmt w:val="bullet"/>
      <w:lvlText w:val="o"/>
      <w:lvlJc w:val="left"/>
      <w:pPr>
        <w:ind w:left="3240" w:hanging="360"/>
      </w:pPr>
      <w:rPr>
        <w:rFonts w:ascii="Courier New" w:hAnsi="Courier New" w:cs="Courier New" w:hint="default"/>
      </w:rPr>
    </w:lvl>
    <w:lvl w:ilvl="5" w:tplc="0B9A9118" w:tentative="1">
      <w:start w:val="1"/>
      <w:numFmt w:val="bullet"/>
      <w:lvlText w:val=""/>
      <w:lvlJc w:val="left"/>
      <w:pPr>
        <w:ind w:left="3960" w:hanging="360"/>
      </w:pPr>
      <w:rPr>
        <w:rFonts w:ascii="Wingdings" w:hAnsi="Wingdings" w:hint="default"/>
      </w:rPr>
    </w:lvl>
    <w:lvl w:ilvl="6" w:tplc="C9AC7CEA" w:tentative="1">
      <w:start w:val="1"/>
      <w:numFmt w:val="bullet"/>
      <w:lvlText w:val=""/>
      <w:lvlJc w:val="left"/>
      <w:pPr>
        <w:ind w:left="4680" w:hanging="360"/>
      </w:pPr>
      <w:rPr>
        <w:rFonts w:ascii="Symbol" w:hAnsi="Symbol" w:hint="default"/>
      </w:rPr>
    </w:lvl>
    <w:lvl w:ilvl="7" w:tplc="B676717E" w:tentative="1">
      <w:start w:val="1"/>
      <w:numFmt w:val="bullet"/>
      <w:lvlText w:val="o"/>
      <w:lvlJc w:val="left"/>
      <w:pPr>
        <w:ind w:left="5400" w:hanging="360"/>
      </w:pPr>
      <w:rPr>
        <w:rFonts w:ascii="Courier New" w:hAnsi="Courier New" w:cs="Courier New" w:hint="default"/>
      </w:rPr>
    </w:lvl>
    <w:lvl w:ilvl="8" w:tplc="8FD2E872" w:tentative="1">
      <w:start w:val="1"/>
      <w:numFmt w:val="bullet"/>
      <w:lvlText w:val=""/>
      <w:lvlJc w:val="left"/>
      <w:pPr>
        <w:ind w:left="6120" w:hanging="360"/>
      </w:pPr>
      <w:rPr>
        <w:rFonts w:ascii="Wingdings" w:hAnsi="Wingdings" w:hint="default"/>
      </w:rPr>
    </w:lvl>
  </w:abstractNum>
  <w:abstractNum w:abstractNumId="2" w15:restartNumberingAfterBreak="0">
    <w:nsid w:val="34590427"/>
    <w:multiLevelType w:val="hybridMultilevel"/>
    <w:tmpl w:val="D20E2462"/>
    <w:lvl w:ilvl="0" w:tplc="D5F0FBDA">
      <w:start w:val="1"/>
      <w:numFmt w:val="bullet"/>
      <w:lvlText w:val=""/>
      <w:lvlJc w:val="left"/>
      <w:pPr>
        <w:ind w:left="720" w:hanging="360"/>
      </w:pPr>
      <w:rPr>
        <w:rFonts w:ascii="Symbol" w:hAnsi="Symbol" w:hint="default"/>
      </w:rPr>
    </w:lvl>
    <w:lvl w:ilvl="1" w:tplc="A54619D0" w:tentative="1">
      <w:start w:val="1"/>
      <w:numFmt w:val="bullet"/>
      <w:lvlText w:val="o"/>
      <w:lvlJc w:val="left"/>
      <w:pPr>
        <w:ind w:left="1440" w:hanging="360"/>
      </w:pPr>
      <w:rPr>
        <w:rFonts w:ascii="Courier New" w:hAnsi="Courier New" w:cs="Courier New" w:hint="default"/>
      </w:rPr>
    </w:lvl>
    <w:lvl w:ilvl="2" w:tplc="9ABA60A6" w:tentative="1">
      <w:start w:val="1"/>
      <w:numFmt w:val="bullet"/>
      <w:lvlText w:val=""/>
      <w:lvlJc w:val="left"/>
      <w:pPr>
        <w:ind w:left="2160" w:hanging="360"/>
      </w:pPr>
      <w:rPr>
        <w:rFonts w:ascii="Wingdings" w:hAnsi="Wingdings" w:hint="default"/>
      </w:rPr>
    </w:lvl>
    <w:lvl w:ilvl="3" w:tplc="46549700" w:tentative="1">
      <w:start w:val="1"/>
      <w:numFmt w:val="bullet"/>
      <w:lvlText w:val=""/>
      <w:lvlJc w:val="left"/>
      <w:pPr>
        <w:ind w:left="2880" w:hanging="360"/>
      </w:pPr>
      <w:rPr>
        <w:rFonts w:ascii="Symbol" w:hAnsi="Symbol" w:hint="default"/>
      </w:rPr>
    </w:lvl>
    <w:lvl w:ilvl="4" w:tplc="5C186392" w:tentative="1">
      <w:start w:val="1"/>
      <w:numFmt w:val="bullet"/>
      <w:lvlText w:val="o"/>
      <w:lvlJc w:val="left"/>
      <w:pPr>
        <w:ind w:left="3600" w:hanging="360"/>
      </w:pPr>
      <w:rPr>
        <w:rFonts w:ascii="Courier New" w:hAnsi="Courier New" w:cs="Courier New" w:hint="default"/>
      </w:rPr>
    </w:lvl>
    <w:lvl w:ilvl="5" w:tplc="5A409AE6" w:tentative="1">
      <w:start w:val="1"/>
      <w:numFmt w:val="bullet"/>
      <w:lvlText w:val=""/>
      <w:lvlJc w:val="left"/>
      <w:pPr>
        <w:ind w:left="4320" w:hanging="360"/>
      </w:pPr>
      <w:rPr>
        <w:rFonts w:ascii="Wingdings" w:hAnsi="Wingdings" w:hint="default"/>
      </w:rPr>
    </w:lvl>
    <w:lvl w:ilvl="6" w:tplc="FD60002E" w:tentative="1">
      <w:start w:val="1"/>
      <w:numFmt w:val="bullet"/>
      <w:lvlText w:val=""/>
      <w:lvlJc w:val="left"/>
      <w:pPr>
        <w:ind w:left="5040" w:hanging="360"/>
      </w:pPr>
      <w:rPr>
        <w:rFonts w:ascii="Symbol" w:hAnsi="Symbol" w:hint="default"/>
      </w:rPr>
    </w:lvl>
    <w:lvl w:ilvl="7" w:tplc="365A9EAE" w:tentative="1">
      <w:start w:val="1"/>
      <w:numFmt w:val="bullet"/>
      <w:lvlText w:val="o"/>
      <w:lvlJc w:val="left"/>
      <w:pPr>
        <w:ind w:left="5760" w:hanging="360"/>
      </w:pPr>
      <w:rPr>
        <w:rFonts w:ascii="Courier New" w:hAnsi="Courier New" w:cs="Courier New" w:hint="default"/>
      </w:rPr>
    </w:lvl>
    <w:lvl w:ilvl="8" w:tplc="FA483E38" w:tentative="1">
      <w:start w:val="1"/>
      <w:numFmt w:val="bullet"/>
      <w:lvlText w:val=""/>
      <w:lvlJc w:val="left"/>
      <w:pPr>
        <w:ind w:left="6480" w:hanging="360"/>
      </w:pPr>
      <w:rPr>
        <w:rFonts w:ascii="Wingdings" w:hAnsi="Wingdings" w:hint="default"/>
      </w:rPr>
    </w:lvl>
  </w:abstractNum>
  <w:abstractNum w:abstractNumId="3" w15:restartNumberingAfterBreak="0">
    <w:nsid w:val="3C485C6F"/>
    <w:multiLevelType w:val="hybridMultilevel"/>
    <w:tmpl w:val="CDC4632E"/>
    <w:lvl w:ilvl="0" w:tplc="6B3080EA">
      <w:start w:val="1"/>
      <w:numFmt w:val="bullet"/>
      <w:lvlText w:val=""/>
      <w:lvlJc w:val="left"/>
      <w:pPr>
        <w:ind w:left="720" w:hanging="360"/>
      </w:pPr>
      <w:rPr>
        <w:rFonts w:ascii="Symbol" w:hAnsi="Symbol" w:hint="default"/>
      </w:rPr>
    </w:lvl>
    <w:lvl w:ilvl="1" w:tplc="F16E8D9A" w:tentative="1">
      <w:start w:val="1"/>
      <w:numFmt w:val="bullet"/>
      <w:lvlText w:val="o"/>
      <w:lvlJc w:val="left"/>
      <w:pPr>
        <w:ind w:left="1440" w:hanging="360"/>
      </w:pPr>
      <w:rPr>
        <w:rFonts w:ascii="Courier New" w:hAnsi="Courier New" w:cs="Courier New" w:hint="default"/>
      </w:rPr>
    </w:lvl>
    <w:lvl w:ilvl="2" w:tplc="BCEA1030" w:tentative="1">
      <w:start w:val="1"/>
      <w:numFmt w:val="bullet"/>
      <w:lvlText w:val=""/>
      <w:lvlJc w:val="left"/>
      <w:pPr>
        <w:ind w:left="2160" w:hanging="360"/>
      </w:pPr>
      <w:rPr>
        <w:rFonts w:ascii="Wingdings" w:hAnsi="Wingdings" w:hint="default"/>
      </w:rPr>
    </w:lvl>
    <w:lvl w:ilvl="3" w:tplc="65B4417C" w:tentative="1">
      <w:start w:val="1"/>
      <w:numFmt w:val="bullet"/>
      <w:lvlText w:val=""/>
      <w:lvlJc w:val="left"/>
      <w:pPr>
        <w:ind w:left="2880" w:hanging="360"/>
      </w:pPr>
      <w:rPr>
        <w:rFonts w:ascii="Symbol" w:hAnsi="Symbol" w:hint="default"/>
      </w:rPr>
    </w:lvl>
    <w:lvl w:ilvl="4" w:tplc="9064D6DE" w:tentative="1">
      <w:start w:val="1"/>
      <w:numFmt w:val="bullet"/>
      <w:lvlText w:val="o"/>
      <w:lvlJc w:val="left"/>
      <w:pPr>
        <w:ind w:left="3600" w:hanging="360"/>
      </w:pPr>
      <w:rPr>
        <w:rFonts w:ascii="Courier New" w:hAnsi="Courier New" w:cs="Courier New" w:hint="default"/>
      </w:rPr>
    </w:lvl>
    <w:lvl w:ilvl="5" w:tplc="7AD6E23E" w:tentative="1">
      <w:start w:val="1"/>
      <w:numFmt w:val="bullet"/>
      <w:lvlText w:val=""/>
      <w:lvlJc w:val="left"/>
      <w:pPr>
        <w:ind w:left="4320" w:hanging="360"/>
      </w:pPr>
      <w:rPr>
        <w:rFonts w:ascii="Wingdings" w:hAnsi="Wingdings" w:hint="default"/>
      </w:rPr>
    </w:lvl>
    <w:lvl w:ilvl="6" w:tplc="FD96136C" w:tentative="1">
      <w:start w:val="1"/>
      <w:numFmt w:val="bullet"/>
      <w:lvlText w:val=""/>
      <w:lvlJc w:val="left"/>
      <w:pPr>
        <w:ind w:left="5040" w:hanging="360"/>
      </w:pPr>
      <w:rPr>
        <w:rFonts w:ascii="Symbol" w:hAnsi="Symbol" w:hint="default"/>
      </w:rPr>
    </w:lvl>
    <w:lvl w:ilvl="7" w:tplc="6484709A" w:tentative="1">
      <w:start w:val="1"/>
      <w:numFmt w:val="bullet"/>
      <w:lvlText w:val="o"/>
      <w:lvlJc w:val="left"/>
      <w:pPr>
        <w:ind w:left="5760" w:hanging="360"/>
      </w:pPr>
      <w:rPr>
        <w:rFonts w:ascii="Courier New" w:hAnsi="Courier New" w:cs="Courier New" w:hint="default"/>
      </w:rPr>
    </w:lvl>
    <w:lvl w:ilvl="8" w:tplc="44782C6C" w:tentative="1">
      <w:start w:val="1"/>
      <w:numFmt w:val="bullet"/>
      <w:lvlText w:val=""/>
      <w:lvlJc w:val="left"/>
      <w:pPr>
        <w:ind w:left="6480" w:hanging="360"/>
      </w:pPr>
      <w:rPr>
        <w:rFonts w:ascii="Wingdings" w:hAnsi="Wingdings" w:hint="default"/>
      </w:rPr>
    </w:lvl>
  </w:abstractNum>
  <w:abstractNum w:abstractNumId="4" w15:restartNumberingAfterBreak="0">
    <w:nsid w:val="41FF1CAE"/>
    <w:multiLevelType w:val="hybridMultilevel"/>
    <w:tmpl w:val="F88A62F2"/>
    <w:lvl w:ilvl="0" w:tplc="FF341DD6">
      <w:start w:val="1"/>
      <w:numFmt w:val="bullet"/>
      <w:lvlText w:val=""/>
      <w:lvlJc w:val="left"/>
      <w:pPr>
        <w:ind w:left="360" w:hanging="360"/>
      </w:pPr>
      <w:rPr>
        <w:rFonts w:ascii="Symbol" w:hAnsi="Symbol" w:hint="default"/>
      </w:rPr>
    </w:lvl>
    <w:lvl w:ilvl="1" w:tplc="10E0E800" w:tentative="1">
      <w:start w:val="1"/>
      <w:numFmt w:val="bullet"/>
      <w:lvlText w:val="o"/>
      <w:lvlJc w:val="left"/>
      <w:pPr>
        <w:ind w:left="1080" w:hanging="360"/>
      </w:pPr>
      <w:rPr>
        <w:rFonts w:ascii="Courier New" w:hAnsi="Courier New" w:cs="Courier New" w:hint="default"/>
      </w:rPr>
    </w:lvl>
    <w:lvl w:ilvl="2" w:tplc="F4867446" w:tentative="1">
      <w:start w:val="1"/>
      <w:numFmt w:val="bullet"/>
      <w:lvlText w:val=""/>
      <w:lvlJc w:val="left"/>
      <w:pPr>
        <w:ind w:left="1800" w:hanging="360"/>
      </w:pPr>
      <w:rPr>
        <w:rFonts w:ascii="Wingdings" w:hAnsi="Wingdings" w:hint="default"/>
      </w:rPr>
    </w:lvl>
    <w:lvl w:ilvl="3" w:tplc="0F021EBC" w:tentative="1">
      <w:start w:val="1"/>
      <w:numFmt w:val="bullet"/>
      <w:lvlText w:val=""/>
      <w:lvlJc w:val="left"/>
      <w:pPr>
        <w:ind w:left="2520" w:hanging="360"/>
      </w:pPr>
      <w:rPr>
        <w:rFonts w:ascii="Symbol" w:hAnsi="Symbol" w:hint="default"/>
      </w:rPr>
    </w:lvl>
    <w:lvl w:ilvl="4" w:tplc="53E6F4B0" w:tentative="1">
      <w:start w:val="1"/>
      <w:numFmt w:val="bullet"/>
      <w:lvlText w:val="o"/>
      <w:lvlJc w:val="left"/>
      <w:pPr>
        <w:ind w:left="3240" w:hanging="360"/>
      </w:pPr>
      <w:rPr>
        <w:rFonts w:ascii="Courier New" w:hAnsi="Courier New" w:cs="Courier New" w:hint="default"/>
      </w:rPr>
    </w:lvl>
    <w:lvl w:ilvl="5" w:tplc="BE88F7C2" w:tentative="1">
      <w:start w:val="1"/>
      <w:numFmt w:val="bullet"/>
      <w:lvlText w:val=""/>
      <w:lvlJc w:val="left"/>
      <w:pPr>
        <w:ind w:left="3960" w:hanging="360"/>
      </w:pPr>
      <w:rPr>
        <w:rFonts w:ascii="Wingdings" w:hAnsi="Wingdings" w:hint="default"/>
      </w:rPr>
    </w:lvl>
    <w:lvl w:ilvl="6" w:tplc="8454FB94" w:tentative="1">
      <w:start w:val="1"/>
      <w:numFmt w:val="bullet"/>
      <w:lvlText w:val=""/>
      <w:lvlJc w:val="left"/>
      <w:pPr>
        <w:ind w:left="4680" w:hanging="360"/>
      </w:pPr>
      <w:rPr>
        <w:rFonts w:ascii="Symbol" w:hAnsi="Symbol" w:hint="default"/>
      </w:rPr>
    </w:lvl>
    <w:lvl w:ilvl="7" w:tplc="F36AEDDA" w:tentative="1">
      <w:start w:val="1"/>
      <w:numFmt w:val="bullet"/>
      <w:lvlText w:val="o"/>
      <w:lvlJc w:val="left"/>
      <w:pPr>
        <w:ind w:left="5400" w:hanging="360"/>
      </w:pPr>
      <w:rPr>
        <w:rFonts w:ascii="Courier New" w:hAnsi="Courier New" w:cs="Courier New" w:hint="default"/>
      </w:rPr>
    </w:lvl>
    <w:lvl w:ilvl="8" w:tplc="7BD4D0AA" w:tentative="1">
      <w:start w:val="1"/>
      <w:numFmt w:val="bullet"/>
      <w:lvlText w:val=""/>
      <w:lvlJc w:val="left"/>
      <w:pPr>
        <w:ind w:left="6120" w:hanging="360"/>
      </w:pPr>
      <w:rPr>
        <w:rFonts w:ascii="Wingdings" w:hAnsi="Wingdings" w:hint="default"/>
      </w:rPr>
    </w:lvl>
  </w:abstractNum>
  <w:abstractNum w:abstractNumId="5" w15:restartNumberingAfterBreak="0">
    <w:nsid w:val="64F26A7D"/>
    <w:multiLevelType w:val="hybridMultilevel"/>
    <w:tmpl w:val="0EC03E52"/>
    <w:lvl w:ilvl="0" w:tplc="10CE127E">
      <w:start w:val="1"/>
      <w:numFmt w:val="bullet"/>
      <w:lvlText w:val=""/>
      <w:lvlJc w:val="left"/>
      <w:pPr>
        <w:ind w:left="360" w:hanging="360"/>
      </w:pPr>
      <w:rPr>
        <w:rFonts w:ascii="Symbol" w:hAnsi="Symbol" w:hint="default"/>
      </w:rPr>
    </w:lvl>
    <w:lvl w:ilvl="1" w:tplc="DFC2A706" w:tentative="1">
      <w:start w:val="1"/>
      <w:numFmt w:val="bullet"/>
      <w:lvlText w:val="o"/>
      <w:lvlJc w:val="left"/>
      <w:pPr>
        <w:ind w:left="1080" w:hanging="360"/>
      </w:pPr>
      <w:rPr>
        <w:rFonts w:ascii="Courier New" w:hAnsi="Courier New" w:cs="Courier New" w:hint="default"/>
      </w:rPr>
    </w:lvl>
    <w:lvl w:ilvl="2" w:tplc="06541AD0" w:tentative="1">
      <w:start w:val="1"/>
      <w:numFmt w:val="bullet"/>
      <w:lvlText w:val=""/>
      <w:lvlJc w:val="left"/>
      <w:pPr>
        <w:ind w:left="1800" w:hanging="360"/>
      </w:pPr>
      <w:rPr>
        <w:rFonts w:ascii="Wingdings" w:hAnsi="Wingdings" w:hint="default"/>
      </w:rPr>
    </w:lvl>
    <w:lvl w:ilvl="3" w:tplc="022E1726" w:tentative="1">
      <w:start w:val="1"/>
      <w:numFmt w:val="bullet"/>
      <w:lvlText w:val=""/>
      <w:lvlJc w:val="left"/>
      <w:pPr>
        <w:ind w:left="2520" w:hanging="360"/>
      </w:pPr>
      <w:rPr>
        <w:rFonts w:ascii="Symbol" w:hAnsi="Symbol" w:hint="default"/>
      </w:rPr>
    </w:lvl>
    <w:lvl w:ilvl="4" w:tplc="86BEB628" w:tentative="1">
      <w:start w:val="1"/>
      <w:numFmt w:val="bullet"/>
      <w:lvlText w:val="o"/>
      <w:lvlJc w:val="left"/>
      <w:pPr>
        <w:ind w:left="3240" w:hanging="360"/>
      </w:pPr>
      <w:rPr>
        <w:rFonts w:ascii="Courier New" w:hAnsi="Courier New" w:cs="Courier New" w:hint="default"/>
      </w:rPr>
    </w:lvl>
    <w:lvl w:ilvl="5" w:tplc="9C7A7CA2" w:tentative="1">
      <w:start w:val="1"/>
      <w:numFmt w:val="bullet"/>
      <w:lvlText w:val=""/>
      <w:lvlJc w:val="left"/>
      <w:pPr>
        <w:ind w:left="3960" w:hanging="360"/>
      </w:pPr>
      <w:rPr>
        <w:rFonts w:ascii="Wingdings" w:hAnsi="Wingdings" w:hint="default"/>
      </w:rPr>
    </w:lvl>
    <w:lvl w:ilvl="6" w:tplc="D804C8DA" w:tentative="1">
      <w:start w:val="1"/>
      <w:numFmt w:val="bullet"/>
      <w:lvlText w:val=""/>
      <w:lvlJc w:val="left"/>
      <w:pPr>
        <w:ind w:left="4680" w:hanging="360"/>
      </w:pPr>
      <w:rPr>
        <w:rFonts w:ascii="Symbol" w:hAnsi="Symbol" w:hint="default"/>
      </w:rPr>
    </w:lvl>
    <w:lvl w:ilvl="7" w:tplc="100E4DEC" w:tentative="1">
      <w:start w:val="1"/>
      <w:numFmt w:val="bullet"/>
      <w:lvlText w:val="o"/>
      <w:lvlJc w:val="left"/>
      <w:pPr>
        <w:ind w:left="5400" w:hanging="360"/>
      </w:pPr>
      <w:rPr>
        <w:rFonts w:ascii="Courier New" w:hAnsi="Courier New" w:cs="Courier New" w:hint="default"/>
      </w:rPr>
    </w:lvl>
    <w:lvl w:ilvl="8" w:tplc="BC4400D0" w:tentative="1">
      <w:start w:val="1"/>
      <w:numFmt w:val="bullet"/>
      <w:lvlText w:val=""/>
      <w:lvlJc w:val="left"/>
      <w:pPr>
        <w:ind w:left="6120" w:hanging="360"/>
      </w:pPr>
      <w:rPr>
        <w:rFonts w:ascii="Wingdings" w:hAnsi="Wingdings" w:hint="default"/>
      </w:rPr>
    </w:lvl>
  </w:abstractNum>
  <w:abstractNum w:abstractNumId="6" w15:restartNumberingAfterBreak="0">
    <w:nsid w:val="67CC3B08"/>
    <w:multiLevelType w:val="hybridMultilevel"/>
    <w:tmpl w:val="D7CE92F0"/>
    <w:lvl w:ilvl="0" w:tplc="CAFCD3F2">
      <w:start w:val="1"/>
      <w:numFmt w:val="bullet"/>
      <w:lvlText w:val=""/>
      <w:lvlJc w:val="left"/>
      <w:pPr>
        <w:ind w:left="1080" w:hanging="360"/>
      </w:pPr>
      <w:rPr>
        <w:rFonts w:ascii="Symbol" w:hAnsi="Symbol"/>
      </w:rPr>
    </w:lvl>
    <w:lvl w:ilvl="1" w:tplc="946C9D9E">
      <w:start w:val="1"/>
      <w:numFmt w:val="bullet"/>
      <w:lvlText w:val=""/>
      <w:lvlJc w:val="left"/>
      <w:pPr>
        <w:ind w:left="1080" w:hanging="360"/>
      </w:pPr>
      <w:rPr>
        <w:rFonts w:ascii="Symbol" w:hAnsi="Symbol"/>
      </w:rPr>
    </w:lvl>
    <w:lvl w:ilvl="2" w:tplc="407095E2">
      <w:start w:val="1"/>
      <w:numFmt w:val="bullet"/>
      <w:lvlText w:val=""/>
      <w:lvlJc w:val="left"/>
      <w:pPr>
        <w:ind w:left="1080" w:hanging="360"/>
      </w:pPr>
      <w:rPr>
        <w:rFonts w:ascii="Symbol" w:hAnsi="Symbol"/>
      </w:rPr>
    </w:lvl>
    <w:lvl w:ilvl="3" w:tplc="7356159C">
      <w:start w:val="1"/>
      <w:numFmt w:val="bullet"/>
      <w:lvlText w:val=""/>
      <w:lvlJc w:val="left"/>
      <w:pPr>
        <w:ind w:left="1080" w:hanging="360"/>
      </w:pPr>
      <w:rPr>
        <w:rFonts w:ascii="Symbol" w:hAnsi="Symbol"/>
      </w:rPr>
    </w:lvl>
    <w:lvl w:ilvl="4" w:tplc="63CCDEC4">
      <w:start w:val="1"/>
      <w:numFmt w:val="bullet"/>
      <w:lvlText w:val=""/>
      <w:lvlJc w:val="left"/>
      <w:pPr>
        <w:ind w:left="1080" w:hanging="360"/>
      </w:pPr>
      <w:rPr>
        <w:rFonts w:ascii="Symbol" w:hAnsi="Symbol"/>
      </w:rPr>
    </w:lvl>
    <w:lvl w:ilvl="5" w:tplc="BB5E7988">
      <w:start w:val="1"/>
      <w:numFmt w:val="bullet"/>
      <w:lvlText w:val=""/>
      <w:lvlJc w:val="left"/>
      <w:pPr>
        <w:ind w:left="1080" w:hanging="360"/>
      </w:pPr>
      <w:rPr>
        <w:rFonts w:ascii="Symbol" w:hAnsi="Symbol"/>
      </w:rPr>
    </w:lvl>
    <w:lvl w:ilvl="6" w:tplc="E8520DEA">
      <w:start w:val="1"/>
      <w:numFmt w:val="bullet"/>
      <w:lvlText w:val=""/>
      <w:lvlJc w:val="left"/>
      <w:pPr>
        <w:ind w:left="1080" w:hanging="360"/>
      </w:pPr>
      <w:rPr>
        <w:rFonts w:ascii="Symbol" w:hAnsi="Symbol"/>
      </w:rPr>
    </w:lvl>
    <w:lvl w:ilvl="7" w:tplc="3AD8EF20">
      <w:start w:val="1"/>
      <w:numFmt w:val="bullet"/>
      <w:lvlText w:val=""/>
      <w:lvlJc w:val="left"/>
      <w:pPr>
        <w:ind w:left="1080" w:hanging="360"/>
      </w:pPr>
      <w:rPr>
        <w:rFonts w:ascii="Symbol" w:hAnsi="Symbol"/>
      </w:rPr>
    </w:lvl>
    <w:lvl w:ilvl="8" w:tplc="309EA80C">
      <w:start w:val="1"/>
      <w:numFmt w:val="bullet"/>
      <w:lvlText w:val=""/>
      <w:lvlJc w:val="left"/>
      <w:pPr>
        <w:ind w:left="1080" w:hanging="360"/>
      </w:pPr>
      <w:rPr>
        <w:rFonts w:ascii="Symbol" w:hAnsi="Symbol"/>
      </w:rPr>
    </w:lvl>
  </w:abstractNum>
  <w:abstractNum w:abstractNumId="7" w15:restartNumberingAfterBreak="0">
    <w:nsid w:val="7B8A3E0A"/>
    <w:multiLevelType w:val="hybridMultilevel"/>
    <w:tmpl w:val="95EC1D54"/>
    <w:lvl w:ilvl="0" w:tplc="BC5C98F2">
      <w:start w:val="1"/>
      <w:numFmt w:val="bullet"/>
      <w:lvlText w:val=""/>
      <w:lvlJc w:val="left"/>
      <w:pPr>
        <w:ind w:left="360" w:hanging="360"/>
      </w:pPr>
      <w:rPr>
        <w:rFonts w:ascii="Symbol" w:hAnsi="Symbol" w:hint="default"/>
      </w:rPr>
    </w:lvl>
    <w:lvl w:ilvl="1" w:tplc="FC02620A" w:tentative="1">
      <w:start w:val="1"/>
      <w:numFmt w:val="bullet"/>
      <w:lvlText w:val="o"/>
      <w:lvlJc w:val="left"/>
      <w:pPr>
        <w:ind w:left="1080" w:hanging="360"/>
      </w:pPr>
      <w:rPr>
        <w:rFonts w:ascii="Courier New" w:hAnsi="Courier New" w:cs="Courier New" w:hint="default"/>
      </w:rPr>
    </w:lvl>
    <w:lvl w:ilvl="2" w:tplc="ACE2FECA" w:tentative="1">
      <w:start w:val="1"/>
      <w:numFmt w:val="bullet"/>
      <w:lvlText w:val=""/>
      <w:lvlJc w:val="left"/>
      <w:pPr>
        <w:ind w:left="1800" w:hanging="360"/>
      </w:pPr>
      <w:rPr>
        <w:rFonts w:ascii="Wingdings" w:hAnsi="Wingdings" w:hint="default"/>
      </w:rPr>
    </w:lvl>
    <w:lvl w:ilvl="3" w:tplc="149053DC" w:tentative="1">
      <w:start w:val="1"/>
      <w:numFmt w:val="bullet"/>
      <w:lvlText w:val=""/>
      <w:lvlJc w:val="left"/>
      <w:pPr>
        <w:ind w:left="2520" w:hanging="360"/>
      </w:pPr>
      <w:rPr>
        <w:rFonts w:ascii="Symbol" w:hAnsi="Symbol" w:hint="default"/>
      </w:rPr>
    </w:lvl>
    <w:lvl w:ilvl="4" w:tplc="80800BEA" w:tentative="1">
      <w:start w:val="1"/>
      <w:numFmt w:val="bullet"/>
      <w:lvlText w:val="o"/>
      <w:lvlJc w:val="left"/>
      <w:pPr>
        <w:ind w:left="3240" w:hanging="360"/>
      </w:pPr>
      <w:rPr>
        <w:rFonts w:ascii="Courier New" w:hAnsi="Courier New" w:cs="Courier New" w:hint="default"/>
      </w:rPr>
    </w:lvl>
    <w:lvl w:ilvl="5" w:tplc="67D497AA" w:tentative="1">
      <w:start w:val="1"/>
      <w:numFmt w:val="bullet"/>
      <w:lvlText w:val=""/>
      <w:lvlJc w:val="left"/>
      <w:pPr>
        <w:ind w:left="3960" w:hanging="360"/>
      </w:pPr>
      <w:rPr>
        <w:rFonts w:ascii="Wingdings" w:hAnsi="Wingdings" w:hint="default"/>
      </w:rPr>
    </w:lvl>
    <w:lvl w:ilvl="6" w:tplc="C2AA6AB2" w:tentative="1">
      <w:start w:val="1"/>
      <w:numFmt w:val="bullet"/>
      <w:lvlText w:val=""/>
      <w:lvlJc w:val="left"/>
      <w:pPr>
        <w:ind w:left="4680" w:hanging="360"/>
      </w:pPr>
      <w:rPr>
        <w:rFonts w:ascii="Symbol" w:hAnsi="Symbol" w:hint="default"/>
      </w:rPr>
    </w:lvl>
    <w:lvl w:ilvl="7" w:tplc="9DE6F372" w:tentative="1">
      <w:start w:val="1"/>
      <w:numFmt w:val="bullet"/>
      <w:lvlText w:val="o"/>
      <w:lvlJc w:val="left"/>
      <w:pPr>
        <w:ind w:left="5400" w:hanging="360"/>
      </w:pPr>
      <w:rPr>
        <w:rFonts w:ascii="Courier New" w:hAnsi="Courier New" w:cs="Courier New" w:hint="default"/>
      </w:rPr>
    </w:lvl>
    <w:lvl w:ilvl="8" w:tplc="EC008258" w:tentative="1">
      <w:start w:val="1"/>
      <w:numFmt w:val="bullet"/>
      <w:lvlText w:val=""/>
      <w:lvlJc w:val="left"/>
      <w:pPr>
        <w:ind w:left="6120" w:hanging="360"/>
      </w:pPr>
      <w:rPr>
        <w:rFonts w:ascii="Wingdings" w:hAnsi="Wingdings" w:hint="default"/>
      </w:rPr>
    </w:lvl>
  </w:abstractNum>
  <w:num w:numId="1" w16cid:durableId="2012098489">
    <w:abstractNumId w:val="7"/>
  </w:num>
  <w:num w:numId="2" w16cid:durableId="1933513920">
    <w:abstractNumId w:val="2"/>
  </w:num>
  <w:num w:numId="3" w16cid:durableId="1591084822">
    <w:abstractNumId w:val="1"/>
  </w:num>
  <w:num w:numId="4" w16cid:durableId="1881674122">
    <w:abstractNumId w:val="6"/>
  </w:num>
  <w:num w:numId="5" w16cid:durableId="1206410538">
    <w:abstractNumId w:val="5"/>
  </w:num>
  <w:num w:numId="6" w16cid:durableId="1523131916">
    <w:abstractNumId w:val="4"/>
  </w:num>
  <w:num w:numId="7" w16cid:durableId="1740983492">
    <w:abstractNumId w:val="3"/>
  </w:num>
  <w:num w:numId="8"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16"/>
    <w:rsid w:val="00001498"/>
    <w:rsid w:val="00003389"/>
    <w:rsid w:val="000036B7"/>
    <w:rsid w:val="000044E7"/>
    <w:rsid w:val="0000771D"/>
    <w:rsid w:val="0001478E"/>
    <w:rsid w:val="00014D7B"/>
    <w:rsid w:val="00016CF4"/>
    <w:rsid w:val="00020BB0"/>
    <w:rsid w:val="00021171"/>
    <w:rsid w:val="000216A5"/>
    <w:rsid w:val="00037F40"/>
    <w:rsid w:val="000474E4"/>
    <w:rsid w:val="00047877"/>
    <w:rsid w:val="0004792C"/>
    <w:rsid w:val="00047A9C"/>
    <w:rsid w:val="00053E8B"/>
    <w:rsid w:val="00057C2B"/>
    <w:rsid w:val="00060BC9"/>
    <w:rsid w:val="0006383B"/>
    <w:rsid w:val="00063BA4"/>
    <w:rsid w:val="00064035"/>
    <w:rsid w:val="00066A04"/>
    <w:rsid w:val="0007657E"/>
    <w:rsid w:val="000831A1"/>
    <w:rsid w:val="00083A86"/>
    <w:rsid w:val="00093DB8"/>
    <w:rsid w:val="000A27AA"/>
    <w:rsid w:val="000A289D"/>
    <w:rsid w:val="000A29D8"/>
    <w:rsid w:val="000A3828"/>
    <w:rsid w:val="000B29F7"/>
    <w:rsid w:val="000C0281"/>
    <w:rsid w:val="000C177D"/>
    <w:rsid w:val="000C1C0C"/>
    <w:rsid w:val="000C2D44"/>
    <w:rsid w:val="000C556E"/>
    <w:rsid w:val="000C6CDF"/>
    <w:rsid w:val="000C75F0"/>
    <w:rsid w:val="000D0A96"/>
    <w:rsid w:val="000D3374"/>
    <w:rsid w:val="000D34D2"/>
    <w:rsid w:val="000D7B29"/>
    <w:rsid w:val="000E2255"/>
    <w:rsid w:val="000E4C17"/>
    <w:rsid w:val="00101E63"/>
    <w:rsid w:val="00106B16"/>
    <w:rsid w:val="00115472"/>
    <w:rsid w:val="001174A6"/>
    <w:rsid w:val="00120B44"/>
    <w:rsid w:val="00122FD3"/>
    <w:rsid w:val="00127B1C"/>
    <w:rsid w:val="00130C38"/>
    <w:rsid w:val="00131628"/>
    <w:rsid w:val="00131923"/>
    <w:rsid w:val="001342E9"/>
    <w:rsid w:val="00136D36"/>
    <w:rsid w:val="0014106C"/>
    <w:rsid w:val="00145284"/>
    <w:rsid w:val="00150E3D"/>
    <w:rsid w:val="0017340A"/>
    <w:rsid w:val="00193310"/>
    <w:rsid w:val="00194FF3"/>
    <w:rsid w:val="001953E9"/>
    <w:rsid w:val="00195A62"/>
    <w:rsid w:val="001A5446"/>
    <w:rsid w:val="001B263B"/>
    <w:rsid w:val="001B709E"/>
    <w:rsid w:val="001C2CEF"/>
    <w:rsid w:val="001C4669"/>
    <w:rsid w:val="001E0529"/>
    <w:rsid w:val="001E0F7B"/>
    <w:rsid w:val="001E24F0"/>
    <w:rsid w:val="001E5C0C"/>
    <w:rsid w:val="001E66F3"/>
    <w:rsid w:val="00200A96"/>
    <w:rsid w:val="0020476A"/>
    <w:rsid w:val="002047E4"/>
    <w:rsid w:val="00212CBA"/>
    <w:rsid w:val="00215EB0"/>
    <w:rsid w:val="002251B9"/>
    <w:rsid w:val="002300C4"/>
    <w:rsid w:val="0023399F"/>
    <w:rsid w:val="002434AE"/>
    <w:rsid w:val="0025289D"/>
    <w:rsid w:val="002538F0"/>
    <w:rsid w:val="0025743B"/>
    <w:rsid w:val="0026115E"/>
    <w:rsid w:val="00270E16"/>
    <w:rsid w:val="0027366C"/>
    <w:rsid w:val="00274225"/>
    <w:rsid w:val="00280050"/>
    <w:rsid w:val="00281A63"/>
    <w:rsid w:val="00286C1B"/>
    <w:rsid w:val="00291F37"/>
    <w:rsid w:val="00292CE4"/>
    <w:rsid w:val="00294CB5"/>
    <w:rsid w:val="002A3FE9"/>
    <w:rsid w:val="002A40B3"/>
    <w:rsid w:val="002B572D"/>
    <w:rsid w:val="002B5D5B"/>
    <w:rsid w:val="002D2996"/>
    <w:rsid w:val="002E2869"/>
    <w:rsid w:val="002F2A7D"/>
    <w:rsid w:val="00303E73"/>
    <w:rsid w:val="00310F92"/>
    <w:rsid w:val="0031195A"/>
    <w:rsid w:val="00321C97"/>
    <w:rsid w:val="0032444A"/>
    <w:rsid w:val="00324903"/>
    <w:rsid w:val="0032564C"/>
    <w:rsid w:val="00327A34"/>
    <w:rsid w:val="003317A1"/>
    <w:rsid w:val="00331CD7"/>
    <w:rsid w:val="003343C4"/>
    <w:rsid w:val="00341A7E"/>
    <w:rsid w:val="0034246E"/>
    <w:rsid w:val="003468FB"/>
    <w:rsid w:val="003507FE"/>
    <w:rsid w:val="00353509"/>
    <w:rsid w:val="00355AEC"/>
    <w:rsid w:val="003566EF"/>
    <w:rsid w:val="00357C28"/>
    <w:rsid w:val="0036073A"/>
    <w:rsid w:val="0036216A"/>
    <w:rsid w:val="0036577F"/>
    <w:rsid w:val="00367FE5"/>
    <w:rsid w:val="00376427"/>
    <w:rsid w:val="00381FB8"/>
    <w:rsid w:val="00384889"/>
    <w:rsid w:val="00384D3D"/>
    <w:rsid w:val="00385A92"/>
    <w:rsid w:val="00386A20"/>
    <w:rsid w:val="003A19D6"/>
    <w:rsid w:val="003A33C9"/>
    <w:rsid w:val="003A4C07"/>
    <w:rsid w:val="003B29C6"/>
    <w:rsid w:val="003B4310"/>
    <w:rsid w:val="003B7D53"/>
    <w:rsid w:val="003C581A"/>
    <w:rsid w:val="003C6A6E"/>
    <w:rsid w:val="003C7F01"/>
    <w:rsid w:val="003D4F8D"/>
    <w:rsid w:val="003E1B83"/>
    <w:rsid w:val="003E35EB"/>
    <w:rsid w:val="003E5264"/>
    <w:rsid w:val="003F1460"/>
    <w:rsid w:val="003F1A78"/>
    <w:rsid w:val="003F2FDC"/>
    <w:rsid w:val="003F51B0"/>
    <w:rsid w:val="003F54F3"/>
    <w:rsid w:val="003F6D58"/>
    <w:rsid w:val="0040191E"/>
    <w:rsid w:val="00407ED7"/>
    <w:rsid w:val="00413A09"/>
    <w:rsid w:val="004203FD"/>
    <w:rsid w:val="00420A2E"/>
    <w:rsid w:val="00427AEF"/>
    <w:rsid w:val="004406D1"/>
    <w:rsid w:val="00441767"/>
    <w:rsid w:val="00443C93"/>
    <w:rsid w:val="00453F5D"/>
    <w:rsid w:val="00455BFB"/>
    <w:rsid w:val="00456486"/>
    <w:rsid w:val="004569A7"/>
    <w:rsid w:val="0046110D"/>
    <w:rsid w:val="0046149B"/>
    <w:rsid w:val="00463FBC"/>
    <w:rsid w:val="00466EF0"/>
    <w:rsid w:val="004702D2"/>
    <w:rsid w:val="004751D1"/>
    <w:rsid w:val="00476723"/>
    <w:rsid w:val="004767F1"/>
    <w:rsid w:val="00483BF6"/>
    <w:rsid w:val="00491FBB"/>
    <w:rsid w:val="00493C79"/>
    <w:rsid w:val="004A020A"/>
    <w:rsid w:val="004B5EDA"/>
    <w:rsid w:val="004C1C2C"/>
    <w:rsid w:val="004C69A8"/>
    <w:rsid w:val="004C6FF4"/>
    <w:rsid w:val="004D020D"/>
    <w:rsid w:val="004D23F7"/>
    <w:rsid w:val="004D25D5"/>
    <w:rsid w:val="004D3D59"/>
    <w:rsid w:val="004E006D"/>
    <w:rsid w:val="004F1CCB"/>
    <w:rsid w:val="004F720A"/>
    <w:rsid w:val="00501478"/>
    <w:rsid w:val="00510569"/>
    <w:rsid w:val="00521073"/>
    <w:rsid w:val="005230D6"/>
    <w:rsid w:val="00524706"/>
    <w:rsid w:val="00524F8F"/>
    <w:rsid w:val="00541AC7"/>
    <w:rsid w:val="00547012"/>
    <w:rsid w:val="005478F7"/>
    <w:rsid w:val="00550D4F"/>
    <w:rsid w:val="005530BF"/>
    <w:rsid w:val="005544E5"/>
    <w:rsid w:val="00557502"/>
    <w:rsid w:val="005721AA"/>
    <w:rsid w:val="00583642"/>
    <w:rsid w:val="0058609F"/>
    <w:rsid w:val="00592853"/>
    <w:rsid w:val="005A5383"/>
    <w:rsid w:val="005B4DA1"/>
    <w:rsid w:val="005B5587"/>
    <w:rsid w:val="005B6800"/>
    <w:rsid w:val="005B6CAB"/>
    <w:rsid w:val="005C4514"/>
    <w:rsid w:val="005C5122"/>
    <w:rsid w:val="005D44EC"/>
    <w:rsid w:val="005E1504"/>
    <w:rsid w:val="005E46AD"/>
    <w:rsid w:val="005E50DC"/>
    <w:rsid w:val="005E54EB"/>
    <w:rsid w:val="005F7CD9"/>
    <w:rsid w:val="00611370"/>
    <w:rsid w:val="0061340C"/>
    <w:rsid w:val="006162F2"/>
    <w:rsid w:val="00617598"/>
    <w:rsid w:val="00634B9D"/>
    <w:rsid w:val="00641930"/>
    <w:rsid w:val="006432B3"/>
    <w:rsid w:val="006501C8"/>
    <w:rsid w:val="00655783"/>
    <w:rsid w:val="00663B8A"/>
    <w:rsid w:val="00667B50"/>
    <w:rsid w:val="00674552"/>
    <w:rsid w:val="00675386"/>
    <w:rsid w:val="0067663C"/>
    <w:rsid w:val="0067685E"/>
    <w:rsid w:val="00685D37"/>
    <w:rsid w:val="0068630D"/>
    <w:rsid w:val="00687075"/>
    <w:rsid w:val="006939DD"/>
    <w:rsid w:val="006A6751"/>
    <w:rsid w:val="006B1B42"/>
    <w:rsid w:val="006C31F5"/>
    <w:rsid w:val="006C33F5"/>
    <w:rsid w:val="006C5173"/>
    <w:rsid w:val="006C62D8"/>
    <w:rsid w:val="006D1F4D"/>
    <w:rsid w:val="006D4604"/>
    <w:rsid w:val="006E14C7"/>
    <w:rsid w:val="006E5ADB"/>
    <w:rsid w:val="006E5EC3"/>
    <w:rsid w:val="006F520A"/>
    <w:rsid w:val="007031C3"/>
    <w:rsid w:val="00706B3E"/>
    <w:rsid w:val="00713E42"/>
    <w:rsid w:val="00715D2B"/>
    <w:rsid w:val="00716735"/>
    <w:rsid w:val="00717242"/>
    <w:rsid w:val="00720574"/>
    <w:rsid w:val="00724122"/>
    <w:rsid w:val="007253D8"/>
    <w:rsid w:val="00725580"/>
    <w:rsid w:val="00731608"/>
    <w:rsid w:val="00743B38"/>
    <w:rsid w:val="00744C4E"/>
    <w:rsid w:val="007461EA"/>
    <w:rsid w:val="00750260"/>
    <w:rsid w:val="0075498B"/>
    <w:rsid w:val="00757C8A"/>
    <w:rsid w:val="00761E16"/>
    <w:rsid w:val="00763AB1"/>
    <w:rsid w:val="00763F48"/>
    <w:rsid w:val="00780C63"/>
    <w:rsid w:val="007879AE"/>
    <w:rsid w:val="0079285E"/>
    <w:rsid w:val="007949E0"/>
    <w:rsid w:val="00795E67"/>
    <w:rsid w:val="00796B67"/>
    <w:rsid w:val="007A3BE1"/>
    <w:rsid w:val="007A63A1"/>
    <w:rsid w:val="007A7903"/>
    <w:rsid w:val="007A7ECA"/>
    <w:rsid w:val="007B5EBF"/>
    <w:rsid w:val="007D0752"/>
    <w:rsid w:val="007D0DAB"/>
    <w:rsid w:val="007D2F77"/>
    <w:rsid w:val="007D6B13"/>
    <w:rsid w:val="007E6C06"/>
    <w:rsid w:val="007E6E75"/>
    <w:rsid w:val="007F0DF4"/>
    <w:rsid w:val="007F2925"/>
    <w:rsid w:val="007F4698"/>
    <w:rsid w:val="007F4F70"/>
    <w:rsid w:val="007F7CBB"/>
    <w:rsid w:val="0080039C"/>
    <w:rsid w:val="00804816"/>
    <w:rsid w:val="008168B4"/>
    <w:rsid w:val="00820293"/>
    <w:rsid w:val="00820447"/>
    <w:rsid w:val="0082563D"/>
    <w:rsid w:val="008330C3"/>
    <w:rsid w:val="00834745"/>
    <w:rsid w:val="00842F5C"/>
    <w:rsid w:val="008458CF"/>
    <w:rsid w:val="00850174"/>
    <w:rsid w:val="008556E1"/>
    <w:rsid w:val="00855F28"/>
    <w:rsid w:val="00856489"/>
    <w:rsid w:val="00861AE6"/>
    <w:rsid w:val="0086395E"/>
    <w:rsid w:val="008725D1"/>
    <w:rsid w:val="008805B2"/>
    <w:rsid w:val="008820DC"/>
    <w:rsid w:val="008841D0"/>
    <w:rsid w:val="00886C8E"/>
    <w:rsid w:val="00886DA3"/>
    <w:rsid w:val="0089166F"/>
    <w:rsid w:val="0089237E"/>
    <w:rsid w:val="0089322E"/>
    <w:rsid w:val="00894C01"/>
    <w:rsid w:val="008B1EEE"/>
    <w:rsid w:val="008B6C91"/>
    <w:rsid w:val="008C282F"/>
    <w:rsid w:val="008C44FC"/>
    <w:rsid w:val="008C5F1E"/>
    <w:rsid w:val="008C7A2B"/>
    <w:rsid w:val="008D0991"/>
    <w:rsid w:val="008D2C3F"/>
    <w:rsid w:val="008D2F37"/>
    <w:rsid w:val="008D47D1"/>
    <w:rsid w:val="008E1ACE"/>
    <w:rsid w:val="008E216C"/>
    <w:rsid w:val="008E4152"/>
    <w:rsid w:val="008E5A15"/>
    <w:rsid w:val="008F0AB6"/>
    <w:rsid w:val="008F3949"/>
    <w:rsid w:val="008F715A"/>
    <w:rsid w:val="00904A0C"/>
    <w:rsid w:val="0090691B"/>
    <w:rsid w:val="009158F1"/>
    <w:rsid w:val="00921EBE"/>
    <w:rsid w:val="00926016"/>
    <w:rsid w:val="009279CB"/>
    <w:rsid w:val="009320C3"/>
    <w:rsid w:val="009348E1"/>
    <w:rsid w:val="00934965"/>
    <w:rsid w:val="00937AAB"/>
    <w:rsid w:val="00941D17"/>
    <w:rsid w:val="00944977"/>
    <w:rsid w:val="00944CD3"/>
    <w:rsid w:val="00950A8C"/>
    <w:rsid w:val="00951951"/>
    <w:rsid w:val="0096041B"/>
    <w:rsid w:val="00964FDA"/>
    <w:rsid w:val="009719F8"/>
    <w:rsid w:val="009729A1"/>
    <w:rsid w:val="0097461E"/>
    <w:rsid w:val="009756A1"/>
    <w:rsid w:val="009878FF"/>
    <w:rsid w:val="00990C70"/>
    <w:rsid w:val="00992C74"/>
    <w:rsid w:val="00992DBF"/>
    <w:rsid w:val="0099515B"/>
    <w:rsid w:val="00996FCD"/>
    <w:rsid w:val="009A72E0"/>
    <w:rsid w:val="009A7CA5"/>
    <w:rsid w:val="009B0D42"/>
    <w:rsid w:val="009B3AEA"/>
    <w:rsid w:val="009B43D2"/>
    <w:rsid w:val="009B5B29"/>
    <w:rsid w:val="009C5C89"/>
    <w:rsid w:val="009C6073"/>
    <w:rsid w:val="009D210C"/>
    <w:rsid w:val="009D2FF2"/>
    <w:rsid w:val="009D3756"/>
    <w:rsid w:val="009E03B7"/>
    <w:rsid w:val="009F17A5"/>
    <w:rsid w:val="00A10B86"/>
    <w:rsid w:val="00A20FE1"/>
    <w:rsid w:val="00A210F0"/>
    <w:rsid w:val="00A306F7"/>
    <w:rsid w:val="00A30B15"/>
    <w:rsid w:val="00A31539"/>
    <w:rsid w:val="00A333B7"/>
    <w:rsid w:val="00A3438F"/>
    <w:rsid w:val="00A4089E"/>
    <w:rsid w:val="00A4093A"/>
    <w:rsid w:val="00A44007"/>
    <w:rsid w:val="00A55A7C"/>
    <w:rsid w:val="00A55F2A"/>
    <w:rsid w:val="00A61E95"/>
    <w:rsid w:val="00A62EBF"/>
    <w:rsid w:val="00A67830"/>
    <w:rsid w:val="00A73540"/>
    <w:rsid w:val="00A82F3F"/>
    <w:rsid w:val="00A8667A"/>
    <w:rsid w:val="00A87AE6"/>
    <w:rsid w:val="00A94399"/>
    <w:rsid w:val="00A964C7"/>
    <w:rsid w:val="00AA0F5B"/>
    <w:rsid w:val="00AA680D"/>
    <w:rsid w:val="00AA7752"/>
    <w:rsid w:val="00AB3FC6"/>
    <w:rsid w:val="00AC1E3E"/>
    <w:rsid w:val="00AE3BC8"/>
    <w:rsid w:val="00AE426E"/>
    <w:rsid w:val="00AE45D3"/>
    <w:rsid w:val="00AE574B"/>
    <w:rsid w:val="00AF7EB5"/>
    <w:rsid w:val="00B0704B"/>
    <w:rsid w:val="00B124A9"/>
    <w:rsid w:val="00B159CB"/>
    <w:rsid w:val="00B32B8C"/>
    <w:rsid w:val="00B33552"/>
    <w:rsid w:val="00B355FD"/>
    <w:rsid w:val="00B40392"/>
    <w:rsid w:val="00B44AF7"/>
    <w:rsid w:val="00B56ADE"/>
    <w:rsid w:val="00B56ED4"/>
    <w:rsid w:val="00B6013D"/>
    <w:rsid w:val="00B65B5D"/>
    <w:rsid w:val="00B66CC0"/>
    <w:rsid w:val="00B772A0"/>
    <w:rsid w:val="00B8216D"/>
    <w:rsid w:val="00B844FE"/>
    <w:rsid w:val="00B872D1"/>
    <w:rsid w:val="00B92414"/>
    <w:rsid w:val="00B92773"/>
    <w:rsid w:val="00B96087"/>
    <w:rsid w:val="00BA2E83"/>
    <w:rsid w:val="00BA3388"/>
    <w:rsid w:val="00BA6CB1"/>
    <w:rsid w:val="00BA7B64"/>
    <w:rsid w:val="00BA7CA9"/>
    <w:rsid w:val="00BB1B2D"/>
    <w:rsid w:val="00BB249E"/>
    <w:rsid w:val="00BC3153"/>
    <w:rsid w:val="00BC3C91"/>
    <w:rsid w:val="00BC60BB"/>
    <w:rsid w:val="00BC6A8C"/>
    <w:rsid w:val="00BD17CA"/>
    <w:rsid w:val="00BD5CF9"/>
    <w:rsid w:val="00BE2DED"/>
    <w:rsid w:val="00BE6FF8"/>
    <w:rsid w:val="00BF549C"/>
    <w:rsid w:val="00C05B78"/>
    <w:rsid w:val="00C15387"/>
    <w:rsid w:val="00C20A27"/>
    <w:rsid w:val="00C21C68"/>
    <w:rsid w:val="00C22F30"/>
    <w:rsid w:val="00C24AB9"/>
    <w:rsid w:val="00C2536F"/>
    <w:rsid w:val="00C400C8"/>
    <w:rsid w:val="00C44997"/>
    <w:rsid w:val="00C45626"/>
    <w:rsid w:val="00C5015F"/>
    <w:rsid w:val="00C52B08"/>
    <w:rsid w:val="00C530E6"/>
    <w:rsid w:val="00C565CB"/>
    <w:rsid w:val="00C575E1"/>
    <w:rsid w:val="00C57642"/>
    <w:rsid w:val="00C6536E"/>
    <w:rsid w:val="00C70FC3"/>
    <w:rsid w:val="00C745E8"/>
    <w:rsid w:val="00C84C77"/>
    <w:rsid w:val="00C931C6"/>
    <w:rsid w:val="00C93FD0"/>
    <w:rsid w:val="00C9563E"/>
    <w:rsid w:val="00CB59C9"/>
    <w:rsid w:val="00CB62D3"/>
    <w:rsid w:val="00CC5E2A"/>
    <w:rsid w:val="00CC76F7"/>
    <w:rsid w:val="00CC7F56"/>
    <w:rsid w:val="00CE056B"/>
    <w:rsid w:val="00CE13B6"/>
    <w:rsid w:val="00CF15B4"/>
    <w:rsid w:val="00CF1DA6"/>
    <w:rsid w:val="00CF3580"/>
    <w:rsid w:val="00D034C7"/>
    <w:rsid w:val="00D05689"/>
    <w:rsid w:val="00D079F8"/>
    <w:rsid w:val="00D2707D"/>
    <w:rsid w:val="00D354CF"/>
    <w:rsid w:val="00D5754A"/>
    <w:rsid w:val="00D62445"/>
    <w:rsid w:val="00D62986"/>
    <w:rsid w:val="00D67D0E"/>
    <w:rsid w:val="00D70D7A"/>
    <w:rsid w:val="00D70DD2"/>
    <w:rsid w:val="00D715AF"/>
    <w:rsid w:val="00D75ACE"/>
    <w:rsid w:val="00D77F9B"/>
    <w:rsid w:val="00D82782"/>
    <w:rsid w:val="00D83242"/>
    <w:rsid w:val="00D9411B"/>
    <w:rsid w:val="00D9539C"/>
    <w:rsid w:val="00D961D2"/>
    <w:rsid w:val="00DA0FD6"/>
    <w:rsid w:val="00DA48D3"/>
    <w:rsid w:val="00DA6BC2"/>
    <w:rsid w:val="00DB0719"/>
    <w:rsid w:val="00DC0D92"/>
    <w:rsid w:val="00DC3E9A"/>
    <w:rsid w:val="00DC744C"/>
    <w:rsid w:val="00DD3E80"/>
    <w:rsid w:val="00DD437D"/>
    <w:rsid w:val="00DD4A02"/>
    <w:rsid w:val="00DE088E"/>
    <w:rsid w:val="00DE266E"/>
    <w:rsid w:val="00DE295F"/>
    <w:rsid w:val="00DE4698"/>
    <w:rsid w:val="00DE62AD"/>
    <w:rsid w:val="00DF56BF"/>
    <w:rsid w:val="00E020FB"/>
    <w:rsid w:val="00E15A6F"/>
    <w:rsid w:val="00E31037"/>
    <w:rsid w:val="00E34F4E"/>
    <w:rsid w:val="00E360A8"/>
    <w:rsid w:val="00E5310E"/>
    <w:rsid w:val="00E54813"/>
    <w:rsid w:val="00E6339B"/>
    <w:rsid w:val="00E637AF"/>
    <w:rsid w:val="00E65D33"/>
    <w:rsid w:val="00E66BE3"/>
    <w:rsid w:val="00E7283B"/>
    <w:rsid w:val="00E74B38"/>
    <w:rsid w:val="00E77FAF"/>
    <w:rsid w:val="00E84652"/>
    <w:rsid w:val="00E87C35"/>
    <w:rsid w:val="00E935BB"/>
    <w:rsid w:val="00E94C9D"/>
    <w:rsid w:val="00E96C57"/>
    <w:rsid w:val="00E971EC"/>
    <w:rsid w:val="00EB0499"/>
    <w:rsid w:val="00EB0C61"/>
    <w:rsid w:val="00EB1738"/>
    <w:rsid w:val="00EC0EDE"/>
    <w:rsid w:val="00EC78F4"/>
    <w:rsid w:val="00ED0748"/>
    <w:rsid w:val="00ED6228"/>
    <w:rsid w:val="00ED6E53"/>
    <w:rsid w:val="00ED75D3"/>
    <w:rsid w:val="00ED7DBD"/>
    <w:rsid w:val="00EF16E9"/>
    <w:rsid w:val="00EF3F44"/>
    <w:rsid w:val="00EF42DA"/>
    <w:rsid w:val="00F01786"/>
    <w:rsid w:val="00F12AE2"/>
    <w:rsid w:val="00F145CE"/>
    <w:rsid w:val="00F14D6C"/>
    <w:rsid w:val="00F20DB9"/>
    <w:rsid w:val="00F27927"/>
    <w:rsid w:val="00F3419C"/>
    <w:rsid w:val="00F35BBB"/>
    <w:rsid w:val="00F447BF"/>
    <w:rsid w:val="00F46BB3"/>
    <w:rsid w:val="00F5315B"/>
    <w:rsid w:val="00F737FD"/>
    <w:rsid w:val="00F757BF"/>
    <w:rsid w:val="00F878BB"/>
    <w:rsid w:val="00F9224A"/>
    <w:rsid w:val="00F94AD4"/>
    <w:rsid w:val="00F97132"/>
    <w:rsid w:val="00F9F6E1"/>
    <w:rsid w:val="00FA4194"/>
    <w:rsid w:val="00FA41E0"/>
    <w:rsid w:val="00FB4FD5"/>
    <w:rsid w:val="00FD6C9F"/>
    <w:rsid w:val="00FE279F"/>
    <w:rsid w:val="00FE7214"/>
    <w:rsid w:val="00FF2EF0"/>
    <w:rsid w:val="00FF5E9D"/>
    <w:rsid w:val="0133565A"/>
    <w:rsid w:val="013E8DB2"/>
    <w:rsid w:val="0ABFF9B0"/>
    <w:rsid w:val="0B910A41"/>
    <w:rsid w:val="0F30954C"/>
    <w:rsid w:val="15A727D5"/>
    <w:rsid w:val="1764F8B1"/>
    <w:rsid w:val="1A742FA1"/>
    <w:rsid w:val="1F7CE2F8"/>
    <w:rsid w:val="1FC0E0E6"/>
    <w:rsid w:val="2679BD54"/>
    <w:rsid w:val="280F090F"/>
    <w:rsid w:val="2FCF3FFA"/>
    <w:rsid w:val="30C3D1C9"/>
    <w:rsid w:val="33E6E543"/>
    <w:rsid w:val="35CE0E19"/>
    <w:rsid w:val="36B3304F"/>
    <w:rsid w:val="377AF21D"/>
    <w:rsid w:val="3D527F62"/>
    <w:rsid w:val="3FE59A39"/>
    <w:rsid w:val="4082724E"/>
    <w:rsid w:val="434CBDDC"/>
    <w:rsid w:val="44B46181"/>
    <w:rsid w:val="46ED194B"/>
    <w:rsid w:val="4AA0C087"/>
    <w:rsid w:val="4AC632F9"/>
    <w:rsid w:val="4B51A6CC"/>
    <w:rsid w:val="4E50AB27"/>
    <w:rsid w:val="5084C03D"/>
    <w:rsid w:val="519C4A76"/>
    <w:rsid w:val="576F3095"/>
    <w:rsid w:val="5B1D0554"/>
    <w:rsid w:val="5B5B1943"/>
    <w:rsid w:val="5B6A7B6D"/>
    <w:rsid w:val="5ECC1119"/>
    <w:rsid w:val="6124BE22"/>
    <w:rsid w:val="62D333C5"/>
    <w:rsid w:val="6A7E9EC1"/>
    <w:rsid w:val="6D46F149"/>
    <w:rsid w:val="6E4151AA"/>
    <w:rsid w:val="6F1E6B0F"/>
    <w:rsid w:val="7311F776"/>
    <w:rsid w:val="742FB69D"/>
    <w:rsid w:val="748BE654"/>
    <w:rsid w:val="748D74DB"/>
    <w:rsid w:val="778D108F"/>
    <w:rsid w:val="7E1CF5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97DEA"/>
  <w15:chartTrackingRefBased/>
  <w15:docId w15:val="{3E96A665-E2C3-4DB3-8DF1-31B1C6E0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4CF"/>
    <w:pPr>
      <w:spacing w:after="240"/>
    </w:pPr>
    <w:rPr>
      <w:rFonts w:ascii="Arial" w:hAnsi="Arial"/>
    </w:rPr>
  </w:style>
  <w:style w:type="paragraph" w:styleId="Heading1">
    <w:name w:val="heading 1"/>
    <w:basedOn w:val="Normal"/>
    <w:next w:val="Normal"/>
    <w:link w:val="Heading1Char"/>
    <w:uiPriority w:val="9"/>
    <w:qFormat/>
    <w:rsid w:val="00D354CF"/>
    <w:pPr>
      <w:outlineLvl w:val="0"/>
    </w:pPr>
    <w:rPr>
      <w:b/>
      <w:bCs/>
      <w:color w:val="0E406A"/>
      <w:sz w:val="26"/>
      <w:szCs w:val="26"/>
    </w:rPr>
  </w:style>
  <w:style w:type="paragraph" w:styleId="Heading2">
    <w:name w:val="heading 2"/>
    <w:basedOn w:val="Normal"/>
    <w:next w:val="Normal"/>
    <w:link w:val="Heading2Char"/>
    <w:uiPriority w:val="9"/>
    <w:semiHidden/>
    <w:unhideWhenUsed/>
    <w:qFormat/>
    <w:rsid w:val="00270E1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70E16"/>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70E1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70E16"/>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270E1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0E1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0E1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0E1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4CF"/>
    <w:rPr>
      <w:rFonts w:ascii="Arial" w:hAnsi="Arial"/>
      <w:b/>
      <w:bCs/>
      <w:color w:val="0E406A"/>
      <w:sz w:val="26"/>
      <w:szCs w:val="26"/>
    </w:rPr>
  </w:style>
  <w:style w:type="character" w:customStyle="1" w:styleId="Heading2Char">
    <w:name w:val="Heading 2 Char"/>
    <w:basedOn w:val="DefaultParagraphFont"/>
    <w:link w:val="Heading2"/>
    <w:uiPriority w:val="9"/>
    <w:semiHidden/>
    <w:rsid w:val="00270E1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70E16"/>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70E16"/>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270E16"/>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270E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0E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0E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0E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0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E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E1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E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70E16"/>
    <w:pPr>
      <w:spacing w:before="160"/>
      <w:jc w:val="center"/>
    </w:pPr>
    <w:rPr>
      <w:i/>
      <w:iCs/>
      <w:color w:val="404040" w:themeColor="text1" w:themeTint="BF"/>
    </w:rPr>
  </w:style>
  <w:style w:type="character" w:customStyle="1" w:styleId="QuoteChar">
    <w:name w:val="Quote Char"/>
    <w:basedOn w:val="DefaultParagraphFont"/>
    <w:link w:val="Quote"/>
    <w:uiPriority w:val="29"/>
    <w:rsid w:val="00270E16"/>
    <w:rPr>
      <w:i/>
      <w:iCs/>
      <w:color w:val="404040" w:themeColor="text1" w:themeTint="BF"/>
    </w:rPr>
  </w:style>
  <w:style w:type="paragraph" w:styleId="ListParagraph">
    <w:name w:val="List Paragraph"/>
    <w:basedOn w:val="Normal"/>
    <w:uiPriority w:val="1"/>
    <w:qFormat/>
    <w:rsid w:val="00270E16"/>
    <w:pPr>
      <w:ind w:left="720"/>
      <w:contextualSpacing/>
    </w:pPr>
  </w:style>
  <w:style w:type="character" w:styleId="IntenseEmphasis">
    <w:name w:val="Intense Emphasis"/>
    <w:uiPriority w:val="21"/>
    <w:qFormat/>
    <w:rsid w:val="00E54813"/>
    <w:rPr>
      <w:b/>
      <w:bCs/>
      <w:color w:val="DD3E26"/>
    </w:rPr>
  </w:style>
  <w:style w:type="paragraph" w:styleId="IntenseQuote">
    <w:name w:val="Intense Quote"/>
    <w:basedOn w:val="Normal"/>
    <w:next w:val="Normal"/>
    <w:link w:val="IntenseQuoteChar"/>
    <w:uiPriority w:val="30"/>
    <w:qFormat/>
    <w:rsid w:val="00270E1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70E16"/>
    <w:rPr>
      <w:i/>
      <w:iCs/>
      <w:color w:val="2E74B5" w:themeColor="accent1" w:themeShade="BF"/>
    </w:rPr>
  </w:style>
  <w:style w:type="character" w:styleId="IntenseReference">
    <w:name w:val="Intense Reference"/>
    <w:basedOn w:val="DefaultParagraphFont"/>
    <w:uiPriority w:val="32"/>
    <w:qFormat/>
    <w:rsid w:val="00270E16"/>
    <w:rPr>
      <w:b/>
      <w:bCs/>
      <w:smallCaps/>
      <w:color w:val="2E74B5" w:themeColor="accent1" w:themeShade="BF"/>
      <w:spacing w:val="5"/>
    </w:rPr>
  </w:style>
  <w:style w:type="paragraph" w:styleId="Revision">
    <w:name w:val="Revision"/>
    <w:hidden/>
    <w:uiPriority w:val="99"/>
    <w:semiHidden/>
    <w:rsid w:val="00A10B86"/>
    <w:pPr>
      <w:spacing w:after="0" w:line="240" w:lineRule="auto"/>
    </w:pPr>
    <w:rPr>
      <w:sz w:val="24"/>
    </w:rPr>
  </w:style>
  <w:style w:type="character" w:styleId="CommentReference">
    <w:name w:val="annotation reference"/>
    <w:basedOn w:val="DefaultParagraphFont"/>
    <w:uiPriority w:val="99"/>
    <w:semiHidden/>
    <w:unhideWhenUsed/>
    <w:rsid w:val="00795E67"/>
    <w:rPr>
      <w:sz w:val="16"/>
      <w:szCs w:val="16"/>
    </w:rPr>
  </w:style>
  <w:style w:type="paragraph" w:styleId="CommentText">
    <w:name w:val="annotation text"/>
    <w:basedOn w:val="Normal"/>
    <w:link w:val="CommentTextChar"/>
    <w:uiPriority w:val="99"/>
    <w:unhideWhenUsed/>
    <w:rsid w:val="00795E67"/>
    <w:pPr>
      <w:spacing w:line="240" w:lineRule="auto"/>
    </w:pPr>
    <w:rPr>
      <w:sz w:val="20"/>
      <w:szCs w:val="20"/>
    </w:rPr>
  </w:style>
  <w:style w:type="character" w:customStyle="1" w:styleId="CommentTextChar">
    <w:name w:val="Comment Text Char"/>
    <w:basedOn w:val="DefaultParagraphFont"/>
    <w:link w:val="CommentText"/>
    <w:uiPriority w:val="99"/>
    <w:rsid w:val="00795E67"/>
    <w:rPr>
      <w:sz w:val="20"/>
      <w:szCs w:val="20"/>
    </w:rPr>
  </w:style>
  <w:style w:type="paragraph" w:styleId="CommentSubject">
    <w:name w:val="annotation subject"/>
    <w:basedOn w:val="CommentText"/>
    <w:next w:val="CommentText"/>
    <w:link w:val="CommentSubjectChar"/>
    <w:uiPriority w:val="99"/>
    <w:semiHidden/>
    <w:unhideWhenUsed/>
    <w:rsid w:val="00795E67"/>
    <w:rPr>
      <w:b/>
      <w:bCs/>
    </w:rPr>
  </w:style>
  <w:style w:type="character" w:customStyle="1" w:styleId="CommentSubjectChar">
    <w:name w:val="Comment Subject Char"/>
    <w:basedOn w:val="CommentTextChar"/>
    <w:link w:val="CommentSubject"/>
    <w:uiPriority w:val="99"/>
    <w:semiHidden/>
    <w:rsid w:val="00795E67"/>
    <w:rPr>
      <w:b/>
      <w:bCs/>
      <w:sz w:val="20"/>
      <w:szCs w:val="20"/>
    </w:rPr>
  </w:style>
  <w:style w:type="table" w:styleId="TableGrid">
    <w:name w:val="Table Grid"/>
    <w:basedOn w:val="TableNormal"/>
    <w:uiPriority w:val="39"/>
    <w:rsid w:val="00324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266E"/>
    <w:rPr>
      <w:color w:val="0563C1" w:themeColor="hyperlink"/>
      <w:u w:val="single"/>
    </w:rPr>
  </w:style>
  <w:style w:type="character" w:styleId="UnresolvedMention">
    <w:name w:val="Unresolved Mention"/>
    <w:basedOn w:val="DefaultParagraphFont"/>
    <w:uiPriority w:val="99"/>
    <w:semiHidden/>
    <w:unhideWhenUsed/>
    <w:rsid w:val="00DE266E"/>
    <w:rPr>
      <w:color w:val="605E5C"/>
      <w:shd w:val="clear" w:color="auto" w:fill="E1DFDD"/>
    </w:rPr>
  </w:style>
  <w:style w:type="character" w:styleId="Mention">
    <w:name w:val="Mention"/>
    <w:basedOn w:val="DefaultParagraphFont"/>
    <w:uiPriority w:val="99"/>
    <w:unhideWhenUsed/>
    <w:rsid w:val="007A3BE1"/>
    <w:rPr>
      <w:color w:val="2B579A"/>
      <w:shd w:val="clear" w:color="auto" w:fill="E1DFDD"/>
    </w:rPr>
  </w:style>
  <w:style w:type="paragraph" w:styleId="Header">
    <w:name w:val="header"/>
    <w:basedOn w:val="Normal"/>
    <w:link w:val="HeaderChar"/>
    <w:uiPriority w:val="99"/>
    <w:unhideWhenUsed/>
    <w:rsid w:val="000A2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89D"/>
    <w:rPr>
      <w:sz w:val="24"/>
    </w:rPr>
  </w:style>
  <w:style w:type="paragraph" w:styleId="Footer">
    <w:name w:val="footer"/>
    <w:basedOn w:val="Normal"/>
    <w:link w:val="FooterChar"/>
    <w:uiPriority w:val="99"/>
    <w:unhideWhenUsed/>
    <w:rsid w:val="000A2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89D"/>
    <w:rPr>
      <w:sz w:val="24"/>
    </w:rPr>
  </w:style>
  <w:style w:type="character" w:styleId="FollowedHyperlink">
    <w:name w:val="FollowedHyperlink"/>
    <w:basedOn w:val="DefaultParagraphFont"/>
    <w:uiPriority w:val="99"/>
    <w:semiHidden/>
    <w:unhideWhenUsed/>
    <w:rsid w:val="000A289D"/>
    <w:rPr>
      <w:color w:val="954F72" w:themeColor="followedHyperlink"/>
      <w:u w:val="single"/>
    </w:rPr>
  </w:style>
  <w:style w:type="paragraph" w:styleId="BodyText">
    <w:name w:val="Body Text"/>
    <w:basedOn w:val="Normal"/>
    <w:link w:val="BodyTextChar"/>
    <w:uiPriority w:val="99"/>
    <w:unhideWhenUsed/>
    <w:rsid w:val="00F145CE"/>
    <w:pPr>
      <w:spacing w:before="120"/>
    </w:pPr>
  </w:style>
  <w:style w:type="character" w:customStyle="1" w:styleId="BodyTextChar">
    <w:name w:val="Body Text Char"/>
    <w:basedOn w:val="DefaultParagraphFont"/>
    <w:link w:val="BodyText"/>
    <w:uiPriority w:val="99"/>
    <w:rsid w:val="00F145CE"/>
    <w:rPr>
      <w:rFonts w:ascii="Arial" w:hAnsi="Arial"/>
    </w:rPr>
  </w:style>
  <w:style w:type="character" w:styleId="Strong">
    <w:name w:val="Strong"/>
    <w:uiPriority w:val="22"/>
    <w:qFormat/>
    <w:rsid w:val="00D83242"/>
    <w:rPr>
      <w:b/>
      <w:bCs/>
    </w:rPr>
  </w:style>
  <w:style w:type="paragraph" w:styleId="ListBullet2">
    <w:name w:val="List Bullet 2"/>
    <w:basedOn w:val="Normal"/>
    <w:uiPriority w:val="99"/>
    <w:semiHidden/>
    <w:unhideWhenUsed/>
    <w:rsid w:val="00941D17"/>
    <w:pPr>
      <w:widowControl w:val="0"/>
      <w:numPr>
        <w:numId w:val="8"/>
      </w:numPr>
      <w:tabs>
        <w:tab w:val="clear" w:pos="643"/>
      </w:tabs>
      <w:autoSpaceDE w:val="0"/>
      <w:autoSpaceDN w:val="0"/>
      <w:spacing w:after="0" w:line="240" w:lineRule="auto"/>
      <w:ind w:left="0" w:firstLine="0"/>
      <w:contextualSpacing/>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csr.gov.au/boweltest" TargetMode="External"/><Relationship Id="rId18" Type="http://schemas.openxmlformats.org/officeDocument/2006/relationships/hyperlink" Target="http://www.ncsr.gov.au/privacy" TargetMode="External"/><Relationship Id="rId26" Type="http://schemas.openxmlformats.org/officeDocument/2006/relationships/hyperlink" Target="https://www.cancer.org.au/go/clinical-guidelines-bowel-surveillanc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csr.gov.au/" TargetMode="External"/><Relationship Id="rId25" Type="http://schemas.openxmlformats.org/officeDocument/2006/relationships/hyperlink" Target="https://www.ncsr.gov.au/manage-participation" TargetMode="External"/><Relationship Id="rId2" Type="http://schemas.openxmlformats.org/officeDocument/2006/relationships/customXml" Target="../customXml/item2.xml"/><Relationship Id="rId16" Type="http://schemas.openxmlformats.org/officeDocument/2006/relationships/hyperlink" Target="https://www.health.gov.au/nbcsp" TargetMode="External"/><Relationship Id="rId20" Type="http://schemas.openxmlformats.org/officeDocument/2006/relationships/header" Target="header2.xml"/><Relationship Id="rId29" Type="http://schemas.openxmlformats.org/officeDocument/2006/relationships/hyperlink" Target="https://www.ncsr.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sr.gov.au/boweltes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https://www.health.gov.au/nbcsp"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sr.gov.au/manage-participation" TargetMode="External"/><Relationship Id="rId22" Type="http://schemas.openxmlformats.org/officeDocument/2006/relationships/header" Target="header3.xml"/><Relationship Id="rId27" Type="http://schemas.openxmlformats.org/officeDocument/2006/relationships/hyperlink" Target="https://www.cancer.org.au/go/clinical-guidelines-bowel-surveillance" TargetMode="External"/><Relationship Id="rId30" Type="http://schemas.openxmlformats.org/officeDocument/2006/relationships/hyperlink" Target="http://www.ncsr.gov.au/priva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259060-D2A6-4F97-88A2-5D8EABD72CC5}">
  <ds:schemaRefs>
    <ds:schemaRef ds:uri="http://schemas.openxmlformats.org/officeDocument/2006/bibliography"/>
  </ds:schemaRefs>
</ds:datastoreItem>
</file>

<file path=customXml/itemProps2.xml><?xml version="1.0" encoding="utf-8"?>
<ds:datastoreItem xmlns:ds="http://schemas.openxmlformats.org/officeDocument/2006/customXml" ds:itemID="{65FF578C-C6AC-4213-9B98-8042F7E12923}">
  <ds:schemaRefs>
    <ds:schemaRef ds:uri="http://schemas.microsoft.com/sharepoint/v3/contenttype/forms"/>
  </ds:schemaRefs>
</ds:datastoreItem>
</file>

<file path=customXml/itemProps3.xml><?xml version="1.0" encoding="utf-8"?>
<ds:datastoreItem xmlns:ds="http://schemas.openxmlformats.org/officeDocument/2006/customXml" ds:itemID="{FE98021E-D2F5-4715-A916-D1160196C49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4.xml><?xml version="1.0" encoding="utf-8"?>
<ds:datastoreItem xmlns:ds="http://schemas.openxmlformats.org/officeDocument/2006/customXml" ds:itemID="{C3FA30AD-00D0-4914-BF25-20DA95AEB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National Bowel Cancer Screening Program (Национална програма за тестирање за рак на дебелото црево) – Прескокнување на тестирање по извршена колоноскопија</vt:lpstr>
    </vt:vector>
  </TitlesOfParts>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(Национална програма за тестирање за рак на дебелото црево) – Прескокнување на тестирање по извршена колоноскопија</dc:title>
  <dc:subject>National Bowel Cancer Screening</dc:subject>
  <dc:creator>Department of Health, Disability and Ageing, Australian Government</dc:creator>
  <cp:revision>8</cp:revision>
  <dcterms:created xsi:type="dcterms:W3CDTF">2026-03-03T10:22:00Z</dcterms:created>
  <dcterms:modified xsi:type="dcterms:W3CDTF">2026-05-28T05:01:00Z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4792dfd,1016979e,439fd190</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28ace750,5f45b619,6af9fe6d</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MediaServiceImageTags">
    <vt:lpwstr/>
  </property>
  <property fmtid="{D5CDD505-2E9C-101B-9397-08002B2CF9AE}" pid="10" name="MSIP_Label_7cd3e8b9-ffed-43a8-b7f4-cc2fa0382d36_ActionId">
    <vt:lpwstr>9b774862-5c87-4a98-8ba9-7892f30aab24</vt:lpwstr>
  </property>
  <property fmtid="{D5CDD505-2E9C-101B-9397-08002B2CF9AE}" pid="11" name="MSIP_Label_7cd3e8b9-ffed-43a8-b7f4-cc2fa0382d36_ContentBits">
    <vt:lpwstr>3</vt:lpwstr>
  </property>
  <property fmtid="{D5CDD505-2E9C-101B-9397-08002B2CF9AE}" pid="12" name="MSIP_Label_7cd3e8b9-ffed-43a8-b7f4-cc2fa0382d36_Enabled">
    <vt:lpwstr>true</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etDate">
    <vt:lpwstr>2025-12-12T06:12:13Z</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Tag">
    <vt:lpwstr>10, 0, 1, 1</vt:lpwstr>
  </property>
</Properties>
</file>