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B380" w14:textId="77777777" w:rsidR="008A26C9" w:rsidRPr="00B22F2F" w:rsidRDefault="008A26C9" w:rsidP="0017536D">
      <w:pPr>
        <w:pStyle w:val="Heading1"/>
        <w:jc w:val="both"/>
        <w:rPr>
          <w:sz w:val="36"/>
          <w:szCs w:val="28"/>
        </w:rPr>
      </w:pPr>
      <w:r w:rsidRPr="00B22F2F">
        <w:rPr>
          <w:sz w:val="36"/>
          <w:szCs w:val="28"/>
        </w:rPr>
        <w:t>Learning Health System Strategic Advisory Committee</w:t>
      </w:r>
    </w:p>
    <w:p w14:paraId="18A80D9E" w14:textId="77777777" w:rsidR="008A26C9" w:rsidRPr="008376E2" w:rsidRDefault="008A26C9" w:rsidP="001A05E1">
      <w:pPr>
        <w:sectPr w:rsidR="008A26C9" w:rsidRPr="008376E2" w:rsidSect="008A26C9">
          <w:headerReference w:type="even" r:id="rId10"/>
          <w:footerReference w:type="even" r:id="rId11"/>
          <w:footerReference w:type="default" r:id="rId12"/>
          <w:headerReference w:type="first" r:id="rId13"/>
          <w:footerReference w:type="first" r:id="rId14"/>
          <w:pgSz w:w="11906" w:h="16838"/>
          <w:pgMar w:top="1701" w:right="1418" w:bottom="1418" w:left="1418" w:header="709" w:footer="709" w:gutter="0"/>
          <w:cols w:space="708"/>
          <w:titlePg/>
          <w:docGrid w:linePitch="360"/>
        </w:sectPr>
      </w:pPr>
    </w:p>
    <w:p w14:paraId="021F3142" w14:textId="432E33A7" w:rsidR="008A26C9" w:rsidRPr="00B22F2F" w:rsidRDefault="008A26C9" w:rsidP="0017536D">
      <w:pPr>
        <w:pStyle w:val="Heading2"/>
        <w:jc w:val="both"/>
        <w:rPr>
          <w:sz w:val="28"/>
          <w:szCs w:val="22"/>
        </w:rPr>
      </w:pPr>
      <w:r>
        <w:rPr>
          <w:sz w:val="28"/>
          <w:szCs w:val="22"/>
        </w:rPr>
        <w:t xml:space="preserve">Chair’s </w:t>
      </w:r>
      <w:r w:rsidR="00E23ABF">
        <w:rPr>
          <w:sz w:val="28"/>
          <w:szCs w:val="22"/>
        </w:rPr>
        <w:t xml:space="preserve">Report </w:t>
      </w:r>
      <w:r w:rsidR="00E23ABF" w:rsidRPr="00B22F2F">
        <w:rPr>
          <w:sz w:val="28"/>
          <w:szCs w:val="22"/>
        </w:rPr>
        <w:t>–</w:t>
      </w:r>
      <w:r w:rsidRPr="00B22F2F">
        <w:rPr>
          <w:sz w:val="28"/>
          <w:szCs w:val="22"/>
        </w:rPr>
        <w:t xml:space="preserve"> 21 August 2025</w:t>
      </w:r>
    </w:p>
    <w:p w14:paraId="2E26BE98" w14:textId="52732739" w:rsidR="00A35B7D" w:rsidRDefault="008A26C9" w:rsidP="001A05E1">
      <w:pPr>
        <w:rPr>
          <w:rFonts w:cs="Arial"/>
          <w:szCs w:val="22"/>
        </w:rPr>
      </w:pPr>
      <w:r w:rsidRPr="00D67D2C">
        <w:t xml:space="preserve">The </w:t>
      </w:r>
      <w:hyperlink r:id="rId15" w:history="1">
        <w:r w:rsidRPr="005E4650">
          <w:rPr>
            <w:rStyle w:val="Hyperlink"/>
          </w:rPr>
          <w:t>Learning Health System Strategic Advisory Committee</w:t>
        </w:r>
      </w:hyperlink>
      <w:r w:rsidRPr="00D67D2C">
        <w:t xml:space="preserve"> (‘the </w:t>
      </w:r>
      <w:r w:rsidR="00A35B7D">
        <w:t>c</w:t>
      </w:r>
      <w:r w:rsidRPr="00D67D2C">
        <w:t xml:space="preserve">ommittee’) </w:t>
      </w:r>
      <w:r w:rsidR="001731B9" w:rsidRPr="00D67D2C">
        <w:t xml:space="preserve">has </w:t>
      </w:r>
      <w:r w:rsidR="00625252">
        <w:t xml:space="preserve">been </w:t>
      </w:r>
      <w:proofErr w:type="gramStart"/>
      <w:r w:rsidR="00625252">
        <w:t>established</w:t>
      </w:r>
      <w:r w:rsidR="00A6677C">
        <w:t xml:space="preserve"> </w:t>
      </w:r>
      <w:r w:rsidR="006B2E70">
        <w:t xml:space="preserve"> as</w:t>
      </w:r>
      <w:proofErr w:type="gramEnd"/>
      <w:r w:rsidR="006B2E70">
        <w:t xml:space="preserve"> a time-limited forum </w:t>
      </w:r>
      <w:r w:rsidR="00A6677C">
        <w:t xml:space="preserve">to advise on the </w:t>
      </w:r>
      <w:r w:rsidR="00A6677C" w:rsidRPr="00A6677C">
        <w:t>use of health data</w:t>
      </w:r>
      <w:r w:rsidR="00A6677C">
        <w:t>, specifically data</w:t>
      </w:r>
      <w:r w:rsidR="00A6677C" w:rsidRPr="00A6677C">
        <w:t xml:space="preserve"> held in the My Health Record system</w:t>
      </w:r>
      <w:r w:rsidR="00A6677C">
        <w:t>,</w:t>
      </w:r>
      <w:r w:rsidR="00A6677C" w:rsidRPr="00A6677C">
        <w:t xml:space="preserve"> for research and public health</w:t>
      </w:r>
      <w:r w:rsidR="00C40882">
        <w:t xml:space="preserve"> purposes</w:t>
      </w:r>
      <w:r w:rsidR="00DC4116" w:rsidRPr="00D67D2C">
        <w:t>.</w:t>
      </w:r>
      <w:r w:rsidR="004052C4" w:rsidRPr="00D67D2C">
        <w:t xml:space="preserve"> </w:t>
      </w:r>
      <w:r w:rsidR="006B2E70" w:rsidRPr="00D67D2C">
        <w:rPr>
          <w:rFonts w:cs="Arial"/>
          <w:szCs w:val="22"/>
        </w:rPr>
        <w:t xml:space="preserve">The </w:t>
      </w:r>
      <w:r w:rsidR="006B2E70">
        <w:rPr>
          <w:rFonts w:cs="Arial"/>
          <w:szCs w:val="22"/>
        </w:rPr>
        <w:t>c</w:t>
      </w:r>
      <w:r w:rsidR="006B2E70" w:rsidRPr="00D67D2C">
        <w:rPr>
          <w:rFonts w:cs="Arial"/>
          <w:szCs w:val="22"/>
        </w:rPr>
        <w:t>ommittee will advise on</w:t>
      </w:r>
      <w:r w:rsidR="005A23C2">
        <w:rPr>
          <w:rFonts w:cs="Arial"/>
          <w:szCs w:val="22"/>
        </w:rPr>
        <w:t xml:space="preserve"> </w:t>
      </w:r>
      <w:r w:rsidR="009F46D5">
        <w:rPr>
          <w:rFonts w:cs="Arial"/>
          <w:szCs w:val="22"/>
        </w:rPr>
        <w:t xml:space="preserve">the requirements of </w:t>
      </w:r>
      <w:r w:rsidR="00395306">
        <w:rPr>
          <w:rFonts w:cs="Arial"/>
          <w:szCs w:val="22"/>
        </w:rPr>
        <w:t xml:space="preserve">robust and </w:t>
      </w:r>
      <w:r w:rsidR="003C2A83">
        <w:rPr>
          <w:rFonts w:cs="Arial"/>
          <w:szCs w:val="22"/>
        </w:rPr>
        <w:t xml:space="preserve">trustworthy </w:t>
      </w:r>
      <w:r w:rsidR="00395306">
        <w:rPr>
          <w:rFonts w:cs="Arial"/>
          <w:szCs w:val="22"/>
        </w:rPr>
        <w:t xml:space="preserve">data </w:t>
      </w:r>
      <w:r w:rsidR="003C2A83">
        <w:rPr>
          <w:rFonts w:cs="Arial"/>
          <w:szCs w:val="22"/>
        </w:rPr>
        <w:t>governance</w:t>
      </w:r>
      <w:r w:rsidR="00395306">
        <w:rPr>
          <w:rFonts w:cs="Arial"/>
          <w:szCs w:val="22"/>
        </w:rPr>
        <w:t xml:space="preserve"> and management, to </w:t>
      </w:r>
      <w:r w:rsidR="00873FF6">
        <w:rPr>
          <w:rFonts w:cs="Arial"/>
          <w:szCs w:val="22"/>
        </w:rPr>
        <w:t>support</w:t>
      </w:r>
      <w:r w:rsidR="00395306">
        <w:rPr>
          <w:rFonts w:cs="Arial"/>
          <w:szCs w:val="22"/>
        </w:rPr>
        <w:t xml:space="preserve"> uses of data that </w:t>
      </w:r>
      <w:r w:rsidR="006B2E70" w:rsidRPr="00D67D2C">
        <w:rPr>
          <w:rFonts w:cs="Arial"/>
          <w:szCs w:val="22"/>
        </w:rPr>
        <w:t>individuals and communities want, and expect, to improve future care for all.</w:t>
      </w:r>
    </w:p>
    <w:p w14:paraId="2AE109F3" w14:textId="2C89B1C3" w:rsidR="00A35B7D" w:rsidRPr="00A35B7D" w:rsidRDefault="00A35B7D" w:rsidP="001A05E1">
      <w:pPr>
        <w:rPr>
          <w:rFonts w:cs="Arial"/>
          <w:szCs w:val="22"/>
        </w:rPr>
      </w:pPr>
      <w:r>
        <w:t xml:space="preserve">My Health Record data is not currently being used for research or public health </w:t>
      </w:r>
      <w:r w:rsidR="000E717A">
        <w:t>purposes,</w:t>
      </w:r>
      <w:r>
        <w:t xml:space="preserve"> and future use is subject to a decision of government. </w:t>
      </w:r>
      <w:r w:rsidRPr="00695259">
        <w:rPr>
          <w:rFonts w:cs="Arial"/>
          <w:szCs w:val="22"/>
        </w:rPr>
        <w:t>The ideas discussed in this report have not yet been considered by Government. The department</w:t>
      </w:r>
      <w:r>
        <w:rPr>
          <w:rFonts w:cs="Arial"/>
          <w:szCs w:val="22"/>
        </w:rPr>
        <w:t xml:space="preserve"> will consider the recommendations and advice of the committee</w:t>
      </w:r>
      <w:r w:rsidRPr="00695259">
        <w:rPr>
          <w:rFonts w:cs="Arial"/>
          <w:szCs w:val="22"/>
        </w:rPr>
        <w:t xml:space="preserve"> to inform advice to Government.</w:t>
      </w:r>
    </w:p>
    <w:p w14:paraId="438A7F84" w14:textId="4A7E977B" w:rsidR="00B22D7B" w:rsidRDefault="004052C4" w:rsidP="001A05E1">
      <w:r w:rsidRPr="00D67D2C">
        <w:t xml:space="preserve">The </w:t>
      </w:r>
      <w:r w:rsidR="004D1A72">
        <w:t>c</w:t>
      </w:r>
      <w:r w:rsidR="004D1A72" w:rsidRPr="00D67D2C">
        <w:t xml:space="preserve">ommittee </w:t>
      </w:r>
      <w:r w:rsidRPr="00D67D2C">
        <w:t xml:space="preserve">membership (see list of </w:t>
      </w:r>
      <w:r w:rsidR="00A6677C">
        <w:t>a</w:t>
      </w:r>
      <w:r w:rsidRPr="00D67D2C">
        <w:t xml:space="preserve">ttendees below) </w:t>
      </w:r>
      <w:r w:rsidR="00A6677C">
        <w:t xml:space="preserve">consists of </w:t>
      </w:r>
      <w:r w:rsidR="00AF37C6">
        <w:t xml:space="preserve">nationally and internationally esteemed </w:t>
      </w:r>
      <w:r w:rsidR="00A6677C">
        <w:t xml:space="preserve">experts in fields such as consumer advocacy, privacy, data governance, governance of Indigenous data, health and medical research, and use of artificial intelligence. The committee also includes representatives of government agencies who have partnered to </w:t>
      </w:r>
      <w:r w:rsidR="00C40882">
        <w:t>explore how we can facilitate</w:t>
      </w:r>
      <w:r w:rsidR="00A6677C">
        <w:t xml:space="preserve"> use of My Health Record system data for research and public health. These include </w:t>
      </w:r>
    </w:p>
    <w:p w14:paraId="62B3A599" w14:textId="77777777" w:rsidR="00B22D7B" w:rsidRDefault="00A6677C" w:rsidP="00F42813">
      <w:pPr>
        <w:pStyle w:val="ListBullet"/>
      </w:pPr>
      <w:r w:rsidRPr="00695259">
        <w:t>the Department of Health, Disability and Ageing (the department</w:t>
      </w:r>
      <w:r w:rsidR="00AF37C6" w:rsidRPr="00695259">
        <w:t>, who provide policy and governance leadership</w:t>
      </w:r>
      <w:r w:rsidRPr="00695259">
        <w:t xml:space="preserve">), </w:t>
      </w:r>
    </w:p>
    <w:p w14:paraId="3DFBDD08" w14:textId="77777777" w:rsidR="00B22D7B" w:rsidRDefault="00A6677C" w:rsidP="00F42813">
      <w:pPr>
        <w:pStyle w:val="ListBullet"/>
      </w:pPr>
      <w:r w:rsidRPr="00695259">
        <w:t xml:space="preserve">the Australian Digital Health Agency (the </w:t>
      </w:r>
      <w:r w:rsidR="00C40882" w:rsidRPr="00695259">
        <w:t>a</w:t>
      </w:r>
      <w:r w:rsidRPr="00695259">
        <w:t xml:space="preserve">gency, who are system operators of the My Health Record system), and </w:t>
      </w:r>
    </w:p>
    <w:p w14:paraId="2074F632" w14:textId="42AB3ACF" w:rsidR="00A6677C" w:rsidRPr="00695259" w:rsidRDefault="00A6677C" w:rsidP="00F42813">
      <w:pPr>
        <w:pStyle w:val="ListBullet"/>
      </w:pPr>
      <w:r w:rsidRPr="00695259">
        <w:t>the Australian Institute of Health and Welfare (AIHW, who are the My Health Record data custodians).</w:t>
      </w:r>
    </w:p>
    <w:p w14:paraId="3E976AF9" w14:textId="6FDCCD90" w:rsidR="00B22D7B" w:rsidRDefault="00017BD4" w:rsidP="001A05E1">
      <w:pPr>
        <w:rPr>
          <w:rFonts w:eastAsiaTheme="minorEastAsia"/>
          <w:lang w:val="en-US"/>
        </w:rPr>
      </w:pPr>
      <w:r w:rsidRPr="00017BD4">
        <w:rPr>
          <w:rFonts w:eastAsiaTheme="minorEastAsia"/>
        </w:rPr>
        <w:t xml:space="preserve">The </w:t>
      </w:r>
      <w:r w:rsidR="00A77E79">
        <w:rPr>
          <w:rFonts w:eastAsiaTheme="minorEastAsia"/>
        </w:rPr>
        <w:t>c</w:t>
      </w:r>
      <w:r w:rsidRPr="00017BD4">
        <w:rPr>
          <w:rFonts w:eastAsiaTheme="minorEastAsia"/>
        </w:rPr>
        <w:t xml:space="preserve">ommittee will focus firstly on how data from the My Health Record System can be used for research and public </w:t>
      </w:r>
      <w:r w:rsidR="00AF37C6">
        <w:rPr>
          <w:rFonts w:eastAsiaTheme="minorEastAsia"/>
        </w:rPr>
        <w:t xml:space="preserve">health purposes </w:t>
      </w:r>
      <w:r w:rsidR="004D1A72">
        <w:rPr>
          <w:rFonts w:eastAsiaTheme="minorEastAsia"/>
        </w:rPr>
        <w:t>in ways that</w:t>
      </w:r>
      <w:r w:rsidR="005E0640">
        <w:rPr>
          <w:rFonts w:eastAsiaTheme="minorEastAsia"/>
        </w:rPr>
        <w:t xml:space="preserve"> contribute to a</w:t>
      </w:r>
      <w:r w:rsidR="00AF37C6">
        <w:rPr>
          <w:rFonts w:eastAsiaTheme="minorEastAsia"/>
        </w:rPr>
        <w:t xml:space="preserve"> sustainable</w:t>
      </w:r>
      <w:r w:rsidR="005E0640">
        <w:rPr>
          <w:rFonts w:eastAsiaTheme="minorEastAsia"/>
        </w:rPr>
        <w:t xml:space="preserve"> ‘learning health system’</w:t>
      </w:r>
      <w:r w:rsidRPr="00017BD4">
        <w:rPr>
          <w:rFonts w:eastAsiaTheme="minorEastAsia"/>
        </w:rPr>
        <w:t>.</w:t>
      </w:r>
      <w:r w:rsidR="00A77E79">
        <w:rPr>
          <w:rFonts w:eastAsiaTheme="minorEastAsia"/>
        </w:rPr>
        <w:t xml:space="preserve"> </w:t>
      </w:r>
      <w:r w:rsidR="00C40882">
        <w:rPr>
          <w:rFonts w:eastAsiaTheme="minorEastAsia"/>
        </w:rPr>
        <w:t>There are various definitions of learning health systems</w:t>
      </w:r>
      <w:r w:rsidR="00B22D7B">
        <w:rPr>
          <w:rFonts w:eastAsiaTheme="minorEastAsia"/>
        </w:rPr>
        <w:t>, but in</w:t>
      </w:r>
      <w:r w:rsidR="00C40942">
        <w:rPr>
          <w:rFonts w:eastAsiaTheme="minorEastAsia"/>
        </w:rPr>
        <w:t xml:space="preserve"> essence,</w:t>
      </w:r>
      <w:r w:rsidR="00A77E79">
        <w:rPr>
          <w:rFonts w:eastAsiaTheme="minorEastAsia"/>
        </w:rPr>
        <w:t xml:space="preserve"> </w:t>
      </w:r>
      <w:r w:rsidR="00C40882">
        <w:t>we are</w:t>
      </w:r>
      <w:r w:rsidR="00AF37C6">
        <w:t xml:space="preserve"> </w:t>
      </w:r>
      <w:r w:rsidR="00C40882">
        <w:t>referr</w:t>
      </w:r>
      <w:r w:rsidR="00AF37C6">
        <w:t>ing</w:t>
      </w:r>
      <w:r w:rsidR="00C40882">
        <w:t xml:space="preserve"> to the </w:t>
      </w:r>
      <w:r w:rsidR="00C40942">
        <w:t xml:space="preserve">positive </w:t>
      </w:r>
      <w:r w:rsidR="00C40882">
        <w:t xml:space="preserve">feedback loop </w:t>
      </w:r>
      <w:r w:rsidR="00AF37C6">
        <w:t xml:space="preserve">that is created when </w:t>
      </w:r>
      <w:r w:rsidR="006B2E70">
        <w:t>e</w:t>
      </w:r>
      <w:r w:rsidR="006B2E70" w:rsidRPr="00D67D2C">
        <w:t xml:space="preserve">very patient interaction offers an opportunity to learn how to </w:t>
      </w:r>
      <w:r w:rsidR="006B2E70">
        <w:t>improve</w:t>
      </w:r>
      <w:r w:rsidR="006B2E70" w:rsidRPr="00D67D2C">
        <w:t xml:space="preserve"> future care</w:t>
      </w:r>
      <w:r w:rsidR="00A77E79">
        <w:t xml:space="preserve">. </w:t>
      </w:r>
      <w:r w:rsidR="00AF37C6">
        <w:t xml:space="preserve">Every GP visit, hospital stay, pathology or radiology test, and medicine dispensed </w:t>
      </w:r>
      <w:r w:rsidR="0083118A">
        <w:t>creates information</w:t>
      </w:r>
      <w:r w:rsidR="00AF37C6">
        <w:t xml:space="preserve">. This information can be used to create new </w:t>
      </w:r>
      <w:r w:rsidR="00B22D7B">
        <w:t xml:space="preserve">knowledge, </w:t>
      </w:r>
      <w:r w:rsidR="00AF37C6">
        <w:t>understanding and evidence</w:t>
      </w:r>
      <w:r w:rsidR="00B22D7B">
        <w:t>, which</w:t>
      </w:r>
      <w:r w:rsidR="00AF37C6">
        <w:t xml:space="preserve"> </w:t>
      </w:r>
      <w:r w:rsidR="00B22D7B">
        <w:t xml:space="preserve">guides us to take actions that </w:t>
      </w:r>
      <w:r w:rsidR="005E0640" w:rsidRPr="00D67D2C">
        <w:rPr>
          <w:rFonts w:eastAsiaTheme="minorEastAsia"/>
          <w:lang w:val="en-US"/>
        </w:rPr>
        <w:t>enhance safety, quality, and equitable health outcomes</w:t>
      </w:r>
      <w:r w:rsidR="00A77E79">
        <w:rPr>
          <w:rFonts w:eastAsiaTheme="minorEastAsia"/>
          <w:lang w:val="en-US"/>
        </w:rPr>
        <w:t xml:space="preserve"> for all Australians</w:t>
      </w:r>
      <w:r w:rsidR="005E0640" w:rsidRPr="00D67D2C">
        <w:rPr>
          <w:rFonts w:eastAsiaTheme="minorEastAsia"/>
          <w:lang w:val="en-US"/>
        </w:rPr>
        <w:t xml:space="preserve">. </w:t>
      </w:r>
    </w:p>
    <w:p w14:paraId="4AD1E61E" w14:textId="284B0983" w:rsidR="00B22D7B" w:rsidRPr="00D67D2C" w:rsidRDefault="00B22D7B" w:rsidP="001A05E1">
      <w:r w:rsidRPr="00D67D2C">
        <w:t>Digital health reforms are laying the foundations for a learning health system by improving secure data sharing to better support</w:t>
      </w:r>
      <w:r>
        <w:t>:</w:t>
      </w:r>
    </w:p>
    <w:p w14:paraId="7175D9B2" w14:textId="77777777" w:rsidR="00B22D7B" w:rsidRPr="00D67D2C" w:rsidRDefault="00B22D7B" w:rsidP="00F42813">
      <w:pPr>
        <w:pStyle w:val="ListBullet"/>
      </w:pPr>
      <w:r w:rsidRPr="00D67D2C">
        <w:t>individuals to take control of their own health</w:t>
      </w:r>
      <w:r>
        <w:t>,</w:t>
      </w:r>
    </w:p>
    <w:p w14:paraId="512D88D5" w14:textId="77777777" w:rsidR="00B22D7B" w:rsidRPr="00D67D2C" w:rsidRDefault="00B22D7B" w:rsidP="00F42813">
      <w:pPr>
        <w:pStyle w:val="ListBullet"/>
      </w:pPr>
      <w:r w:rsidRPr="00D67D2C">
        <w:t>healthcare providers</w:t>
      </w:r>
      <w:r>
        <w:t>’</w:t>
      </w:r>
      <w:r w:rsidRPr="00D67D2C">
        <w:t xml:space="preserve"> access to data at the point of care</w:t>
      </w:r>
      <w:r>
        <w:t>,</w:t>
      </w:r>
    </w:p>
    <w:p w14:paraId="5AE7474B" w14:textId="77777777" w:rsidR="00B22D7B" w:rsidRPr="00D67D2C" w:rsidRDefault="00B22D7B" w:rsidP="00F42813">
      <w:pPr>
        <w:pStyle w:val="ListBullet"/>
      </w:pPr>
      <w:r w:rsidRPr="00D67D2C">
        <w:t>uses of data to support medical breakthroughs and innovations in clinical practice</w:t>
      </w:r>
      <w:r>
        <w:t>,</w:t>
      </w:r>
      <w:r w:rsidRPr="00D67D2C">
        <w:t xml:space="preserve"> </w:t>
      </w:r>
    </w:p>
    <w:p w14:paraId="75A6E202" w14:textId="77777777" w:rsidR="00B22D7B" w:rsidRPr="00F42813" w:rsidRDefault="00B22D7B" w:rsidP="00F42813">
      <w:pPr>
        <w:pStyle w:val="ListBullet"/>
      </w:pPr>
      <w:r w:rsidRPr="00D67D2C">
        <w:lastRenderedPageBreak/>
        <w:t>new insights for public health plan</w:t>
      </w:r>
      <w:r w:rsidRPr="00F42813">
        <w:t xml:space="preserve">ning, resourcing, and </w:t>
      </w:r>
    </w:p>
    <w:p w14:paraId="1E3957CC" w14:textId="77777777" w:rsidR="00B22D7B" w:rsidRPr="00D67D2C" w:rsidRDefault="00B22D7B" w:rsidP="00F42813">
      <w:pPr>
        <w:pStyle w:val="ListBullet"/>
      </w:pPr>
      <w:r w:rsidRPr="00F42813">
        <w:t xml:space="preserve">continuous and sustainable quality </w:t>
      </w:r>
      <w:r w:rsidRPr="00D67D2C">
        <w:t>improvements.</w:t>
      </w:r>
    </w:p>
    <w:p w14:paraId="4E92475C" w14:textId="115B4793" w:rsidR="00017BD4" w:rsidRPr="00017BD4" w:rsidRDefault="00017BD4" w:rsidP="001A05E1">
      <w:pPr>
        <w:rPr>
          <w:rFonts w:eastAsiaTheme="minorEastAsia"/>
        </w:rPr>
      </w:pPr>
      <w:r w:rsidRPr="00017BD4">
        <w:rPr>
          <w:rFonts w:eastAsiaTheme="minorEastAsia"/>
        </w:rPr>
        <w:t xml:space="preserve">The </w:t>
      </w:r>
      <w:r w:rsidR="005D0511">
        <w:rPr>
          <w:rFonts w:eastAsiaTheme="minorEastAsia"/>
        </w:rPr>
        <w:t>D</w:t>
      </w:r>
      <w:r w:rsidRPr="00017BD4">
        <w:rPr>
          <w:rFonts w:eastAsiaTheme="minorEastAsia"/>
        </w:rPr>
        <w:t xml:space="preserve">epartment and its partners will use the </w:t>
      </w:r>
      <w:r w:rsidR="006B2E70">
        <w:rPr>
          <w:rFonts w:eastAsiaTheme="minorEastAsia"/>
        </w:rPr>
        <w:t>c</w:t>
      </w:r>
      <w:r w:rsidRPr="00017BD4">
        <w:rPr>
          <w:rFonts w:eastAsiaTheme="minorEastAsia"/>
        </w:rPr>
        <w:t>ommittee’s advice to:</w:t>
      </w:r>
    </w:p>
    <w:p w14:paraId="5CC8718E" w14:textId="16B0DC8D" w:rsidR="00017BD4" w:rsidRPr="00017BD4" w:rsidRDefault="00017BD4" w:rsidP="00F42813">
      <w:pPr>
        <w:pStyle w:val="ListBullet"/>
        <w:rPr>
          <w:rFonts w:eastAsiaTheme="minorEastAsia"/>
        </w:rPr>
      </w:pPr>
      <w:r w:rsidRPr="00017BD4">
        <w:rPr>
          <w:rFonts w:eastAsiaTheme="minorEastAsia"/>
        </w:rPr>
        <w:t>create strong rules for how health data from My Health Record is used in research and public health</w:t>
      </w:r>
      <w:r w:rsidR="005D0511">
        <w:rPr>
          <w:rFonts w:eastAsiaTheme="minorEastAsia"/>
        </w:rPr>
        <w:t>,</w:t>
      </w:r>
    </w:p>
    <w:p w14:paraId="10B94C53" w14:textId="77777777" w:rsidR="00017BD4" w:rsidRPr="00017BD4" w:rsidRDefault="00017BD4" w:rsidP="00F42813">
      <w:pPr>
        <w:pStyle w:val="ListBullet"/>
        <w:rPr>
          <w:rFonts w:eastAsiaTheme="minorEastAsia"/>
        </w:rPr>
      </w:pPr>
      <w:r w:rsidRPr="00017BD4">
        <w:rPr>
          <w:rFonts w:eastAsiaTheme="minorEastAsia"/>
        </w:rPr>
        <w:t>guide discussions with people and organisations affected by these changes.</w:t>
      </w:r>
    </w:p>
    <w:p w14:paraId="23A3703E" w14:textId="12DAB3B9" w:rsidR="009D7E8D" w:rsidRPr="00D67D2C" w:rsidRDefault="008C4EF1" w:rsidP="001A05E1">
      <w:r w:rsidRPr="00D67D2C">
        <w:t xml:space="preserve">In providing advice to the </w:t>
      </w:r>
      <w:r w:rsidR="006B2E70">
        <w:t>d</w:t>
      </w:r>
      <w:r w:rsidRPr="00D67D2C">
        <w:t>epartment on what is needed to</w:t>
      </w:r>
      <w:r w:rsidR="00932BED" w:rsidRPr="00D67D2C">
        <w:t xml:space="preserve"> realise </w:t>
      </w:r>
      <w:r w:rsidR="00903697" w:rsidRPr="00D67D2C">
        <w:t xml:space="preserve">fully </w:t>
      </w:r>
      <w:r w:rsidR="00932BED" w:rsidRPr="00D67D2C">
        <w:t xml:space="preserve">the benefits of an effective and trusted learning health system, the </w:t>
      </w:r>
      <w:r w:rsidR="006B2E70">
        <w:t>c</w:t>
      </w:r>
      <w:r w:rsidR="00C12FCF" w:rsidRPr="00D67D2C">
        <w:t>ommittee</w:t>
      </w:r>
      <w:r w:rsidR="00932BED" w:rsidRPr="00D67D2C">
        <w:t xml:space="preserve"> </w:t>
      </w:r>
      <w:r w:rsidR="003518CD" w:rsidRPr="00D67D2C">
        <w:t>will</w:t>
      </w:r>
      <w:r w:rsidR="00932BED" w:rsidRPr="00D67D2C">
        <w:t xml:space="preserve"> work in a way that is </w:t>
      </w:r>
      <w:r w:rsidR="00CE2771" w:rsidRPr="00D67D2C">
        <w:t>inclusive</w:t>
      </w:r>
      <w:r w:rsidR="00390651" w:rsidRPr="00D67D2C">
        <w:t>, collaborative,</w:t>
      </w:r>
      <w:r w:rsidR="00CE2771" w:rsidRPr="00D67D2C">
        <w:t xml:space="preserve"> and </w:t>
      </w:r>
      <w:r w:rsidR="00C12FCF" w:rsidRPr="00D67D2C">
        <w:t xml:space="preserve">transparent. </w:t>
      </w:r>
      <w:r w:rsidR="00E66AFC">
        <w:t xml:space="preserve">Any advice given, </w:t>
      </w:r>
      <w:r w:rsidR="00064BD6">
        <w:t xml:space="preserve">while focused on My Health Record data, </w:t>
      </w:r>
      <w:r w:rsidR="00844559">
        <w:t>may</w:t>
      </w:r>
      <w:r w:rsidR="00064BD6">
        <w:t xml:space="preserve"> take </w:t>
      </w:r>
      <w:r w:rsidR="000B158E">
        <w:rPr>
          <w:rFonts w:eastAsiaTheme="minorEastAsia"/>
        </w:rPr>
        <w:t>a broad view of how digital health systems contribute to a learning health system</w:t>
      </w:r>
      <w:r w:rsidR="0076591C">
        <w:rPr>
          <w:rFonts w:eastAsiaTheme="minorEastAsia"/>
        </w:rPr>
        <w:t xml:space="preserve"> and be generalisable to other </w:t>
      </w:r>
      <w:r w:rsidR="000B158E">
        <w:rPr>
          <w:rFonts w:eastAsiaTheme="minorEastAsia"/>
        </w:rPr>
        <w:t>digital</w:t>
      </w:r>
      <w:r w:rsidR="000B158E" w:rsidRPr="00017BD4">
        <w:rPr>
          <w:rFonts w:eastAsiaTheme="minorEastAsia"/>
        </w:rPr>
        <w:t xml:space="preserve"> health datasets.</w:t>
      </w:r>
      <w:r w:rsidR="000B158E">
        <w:rPr>
          <w:rFonts w:eastAsiaTheme="minorEastAsia"/>
        </w:rPr>
        <w:t xml:space="preserve"> </w:t>
      </w:r>
      <w:r w:rsidR="00C12FCF" w:rsidRPr="00D67D2C">
        <w:t xml:space="preserve">After each meeting, there will be a Chair’s report </w:t>
      </w:r>
      <w:r w:rsidR="00AD69F1" w:rsidRPr="00D67D2C">
        <w:t>summarising</w:t>
      </w:r>
      <w:r w:rsidR="00C12FCF" w:rsidRPr="00D67D2C">
        <w:t xml:space="preserve"> key topics of conversation, actions arising, and advice given. </w:t>
      </w:r>
    </w:p>
    <w:p w14:paraId="65BA10C4" w14:textId="52DAAFC8" w:rsidR="008A26C9" w:rsidRDefault="00C12FCF" w:rsidP="001A05E1">
      <w:r w:rsidRPr="00D67D2C">
        <w:t xml:space="preserve">This is the first Chair’s report and provides a high-level </w:t>
      </w:r>
      <w:r w:rsidR="007F6E34" w:rsidRPr="00D67D2C">
        <w:t>summary</w:t>
      </w:r>
      <w:r w:rsidRPr="00D67D2C">
        <w:t xml:space="preserve"> of </w:t>
      </w:r>
      <w:r w:rsidR="009D7E8D" w:rsidRPr="00D67D2C">
        <w:t xml:space="preserve">the </w:t>
      </w:r>
      <w:r w:rsidR="006B2E70">
        <w:t>c</w:t>
      </w:r>
      <w:r w:rsidR="009D7E8D" w:rsidRPr="00D67D2C">
        <w:t>ommittee’s</w:t>
      </w:r>
      <w:r w:rsidR="00D42349" w:rsidRPr="00D67D2C">
        <w:t xml:space="preserve"> </w:t>
      </w:r>
      <w:r w:rsidR="000534EC" w:rsidRPr="00D67D2C">
        <w:t>inaugural</w:t>
      </w:r>
      <w:r w:rsidR="00D42349" w:rsidRPr="00D67D2C">
        <w:t xml:space="preserve"> </w:t>
      </w:r>
      <w:r w:rsidR="007F6E34" w:rsidRPr="00D67D2C">
        <w:t xml:space="preserve">meeting, </w:t>
      </w:r>
      <w:r w:rsidRPr="00D67D2C">
        <w:t>in Melbourne</w:t>
      </w:r>
      <w:r w:rsidR="001731B9" w:rsidRPr="00D67D2C">
        <w:t xml:space="preserve"> on 21</w:t>
      </w:r>
      <w:r w:rsidR="001731B9" w:rsidRPr="00D67D2C">
        <w:rPr>
          <w:vertAlign w:val="superscript"/>
        </w:rPr>
        <w:t>st</w:t>
      </w:r>
      <w:r w:rsidR="001731B9" w:rsidRPr="00D67D2C">
        <w:t xml:space="preserve"> August 2025</w:t>
      </w:r>
      <w:r w:rsidRPr="00D67D2C">
        <w:t>.</w:t>
      </w:r>
    </w:p>
    <w:p w14:paraId="1E44AF9C" w14:textId="5FD61EEC" w:rsidR="00FD2981" w:rsidRPr="00C55075" w:rsidRDefault="000F54BD" w:rsidP="00C55075">
      <w:pPr>
        <w:pStyle w:val="Heading3"/>
        <w:rPr>
          <w:sz w:val="24"/>
          <w:szCs w:val="24"/>
        </w:rPr>
      </w:pPr>
      <w:r>
        <w:rPr>
          <w:sz w:val="24"/>
          <w:szCs w:val="24"/>
        </w:rPr>
        <w:t>Setting the Scene</w:t>
      </w:r>
    </w:p>
    <w:p w14:paraId="0E604219" w14:textId="35033083" w:rsidR="009C0064" w:rsidRPr="00D67D2C" w:rsidRDefault="008A26C9" w:rsidP="001A05E1">
      <w:r w:rsidRPr="00D67D2C">
        <w:t>The meeting was</w:t>
      </w:r>
      <w:r w:rsidR="000534EC" w:rsidRPr="00D67D2C">
        <w:t xml:space="preserve"> the first </w:t>
      </w:r>
      <w:r w:rsidRPr="00D67D2C">
        <w:t xml:space="preserve">opportunity for members to </w:t>
      </w:r>
      <w:r w:rsidR="00401374" w:rsidRPr="00D67D2C">
        <w:t>meet</w:t>
      </w:r>
      <w:r w:rsidR="00CA17CA" w:rsidRPr="00D67D2C">
        <w:t xml:space="preserve"> and </w:t>
      </w:r>
      <w:r w:rsidR="001D1851" w:rsidRPr="00D67D2C">
        <w:t xml:space="preserve">to </w:t>
      </w:r>
      <w:r w:rsidRPr="00D67D2C">
        <w:t xml:space="preserve">discuss </w:t>
      </w:r>
      <w:r w:rsidR="00401374" w:rsidRPr="00D67D2C">
        <w:t>the</w:t>
      </w:r>
      <w:r w:rsidR="00D42349" w:rsidRPr="00D67D2C">
        <w:t xml:space="preserve"> </w:t>
      </w:r>
      <w:r w:rsidR="006B2E70">
        <w:t>c</w:t>
      </w:r>
      <w:r w:rsidR="006B2E70" w:rsidRPr="00D67D2C">
        <w:t xml:space="preserve">ommittee’s </w:t>
      </w:r>
      <w:r w:rsidRPr="00D67D2C">
        <w:t>role and purpose</w:t>
      </w:r>
      <w:r w:rsidR="00D51324" w:rsidRPr="00D67D2C">
        <w:t xml:space="preserve">. </w:t>
      </w:r>
      <w:r w:rsidR="00FB0573" w:rsidRPr="00D67D2C">
        <w:t xml:space="preserve">It </w:t>
      </w:r>
      <w:r w:rsidR="00AC4F05">
        <w:t>gave</w:t>
      </w:r>
      <w:r w:rsidR="00FB0573" w:rsidRPr="00D67D2C">
        <w:t xml:space="preserve"> the </w:t>
      </w:r>
      <w:r w:rsidR="006B2E70">
        <w:t>c</w:t>
      </w:r>
      <w:r w:rsidR="00AC4F05">
        <w:t xml:space="preserve">ommittee the </w:t>
      </w:r>
      <w:r w:rsidR="00FB0573" w:rsidRPr="00D67D2C">
        <w:t xml:space="preserve">opportunity </w:t>
      </w:r>
      <w:r w:rsidR="006C7694" w:rsidRPr="00D67D2C">
        <w:t xml:space="preserve">to </w:t>
      </w:r>
      <w:r w:rsidR="00D51324" w:rsidRPr="00D67D2C">
        <w:t>hear about related programs of work and policy priorities and to</w:t>
      </w:r>
      <w:r w:rsidR="00CE214C" w:rsidRPr="00D67D2C">
        <w:t xml:space="preserve"> </w:t>
      </w:r>
      <w:r w:rsidR="00FB0573" w:rsidRPr="00D67D2C">
        <w:t xml:space="preserve">start </w:t>
      </w:r>
      <w:r w:rsidR="00CE214C" w:rsidRPr="00D67D2C">
        <w:t>s</w:t>
      </w:r>
      <w:r w:rsidR="00CC4E10" w:rsidRPr="00D67D2C">
        <w:t>hap</w:t>
      </w:r>
      <w:r w:rsidR="00CE214C" w:rsidRPr="00D67D2C">
        <w:t>ing</w:t>
      </w:r>
      <w:r w:rsidR="006C7694" w:rsidRPr="00D67D2C">
        <w:t xml:space="preserve"> </w:t>
      </w:r>
      <w:r w:rsidR="00AC4F05">
        <w:t>its</w:t>
      </w:r>
      <w:r w:rsidR="006C7694" w:rsidRPr="00D67D2C">
        <w:t xml:space="preserve"> forward agenda</w:t>
      </w:r>
      <w:r w:rsidR="00CE214C" w:rsidRPr="00D67D2C">
        <w:t xml:space="preserve">. </w:t>
      </w:r>
    </w:p>
    <w:p w14:paraId="62730D11" w14:textId="69124705" w:rsidR="00412F81" w:rsidRPr="00D67D2C" w:rsidRDefault="00C12FCF" w:rsidP="001A05E1">
      <w:r w:rsidRPr="00D67D2C">
        <w:t xml:space="preserve">The meeting </w:t>
      </w:r>
      <w:r w:rsidR="00AC4F05">
        <w:t>opened</w:t>
      </w:r>
      <w:r w:rsidRPr="00D67D2C">
        <w:t xml:space="preserve"> with </w:t>
      </w:r>
      <w:r w:rsidR="009C0064" w:rsidRPr="00D67D2C">
        <w:t>an acknowledgment of Country</w:t>
      </w:r>
      <w:r w:rsidR="00D438FF" w:rsidRPr="00D67D2C">
        <w:t xml:space="preserve">, </w:t>
      </w:r>
      <w:r w:rsidR="00CA5EF9">
        <w:t xml:space="preserve">welcome and </w:t>
      </w:r>
      <w:r w:rsidR="00D438FF" w:rsidRPr="00D67D2C">
        <w:t xml:space="preserve">formal </w:t>
      </w:r>
      <w:r w:rsidRPr="00D67D2C">
        <w:t xml:space="preserve">member </w:t>
      </w:r>
      <w:r w:rsidR="004052C4" w:rsidRPr="00D67D2C">
        <w:t>introductions</w:t>
      </w:r>
      <w:r w:rsidR="009C0064" w:rsidRPr="00D67D2C">
        <w:t>,</w:t>
      </w:r>
      <w:r w:rsidR="00D438FF" w:rsidRPr="00D67D2C">
        <w:t xml:space="preserve"> and</w:t>
      </w:r>
      <w:r w:rsidR="00CA5EF9">
        <w:t xml:space="preserve"> then</w:t>
      </w:r>
      <w:r w:rsidR="00D438FF" w:rsidRPr="00D67D2C">
        <w:t xml:space="preserve"> </w:t>
      </w:r>
      <w:r w:rsidR="004052C4" w:rsidRPr="00D67D2C">
        <w:t>presentations from First Assistant Secretary Daniel McCabe and Assistant Secretary Simon Cleverley, Department of Health, Disability and Ageing.</w:t>
      </w:r>
      <w:r w:rsidR="00FC312F" w:rsidRPr="00D67D2C">
        <w:t xml:space="preserve"> </w:t>
      </w:r>
      <w:r w:rsidR="00B132C8" w:rsidRPr="00D67D2C">
        <w:t xml:space="preserve">These presentations </w:t>
      </w:r>
      <w:r w:rsidR="002229D6" w:rsidRPr="00D67D2C">
        <w:t>summarised</w:t>
      </w:r>
      <w:r w:rsidR="004052C4" w:rsidRPr="00D67D2C">
        <w:t xml:space="preserve"> the history of My Health Record and </w:t>
      </w:r>
      <w:r w:rsidR="007828D5" w:rsidRPr="00D67D2C">
        <w:t xml:space="preserve">the </w:t>
      </w:r>
      <w:r w:rsidR="007A527F" w:rsidRPr="00D67D2C">
        <w:t xml:space="preserve">work </w:t>
      </w:r>
      <w:r w:rsidR="004C3331" w:rsidRPr="00D67D2C">
        <w:t>current</w:t>
      </w:r>
      <w:r w:rsidR="007A527F" w:rsidRPr="00D67D2C">
        <w:t>ly transforming</w:t>
      </w:r>
      <w:r w:rsidR="004C3331" w:rsidRPr="00D67D2C">
        <w:t xml:space="preserve"> </w:t>
      </w:r>
      <w:r w:rsidR="004756FD" w:rsidRPr="00D67D2C">
        <w:t>digital health</w:t>
      </w:r>
      <w:r w:rsidR="000E3BA4" w:rsidRPr="00D67D2C">
        <w:t xml:space="preserve">, </w:t>
      </w:r>
      <w:r w:rsidR="006B4CF1" w:rsidRPr="00D67D2C">
        <w:t>with</w:t>
      </w:r>
      <w:r w:rsidR="000E3BA4" w:rsidRPr="00D67D2C">
        <w:t xml:space="preserve"> </w:t>
      </w:r>
      <w:r w:rsidR="00E1717E" w:rsidRPr="00D67D2C">
        <w:t>data and digital a critical enabler of a modern and connected health system</w:t>
      </w:r>
      <w:r w:rsidR="009957BF" w:rsidRPr="00D67D2C">
        <w:t xml:space="preserve">. </w:t>
      </w:r>
      <w:r w:rsidR="00342BE4" w:rsidRPr="00D67D2C">
        <w:t>T</w:t>
      </w:r>
      <w:r w:rsidR="007C74EB" w:rsidRPr="00D67D2C">
        <w:t>he importanc</w:t>
      </w:r>
      <w:r w:rsidR="00342BE4" w:rsidRPr="00D67D2C">
        <w:t>e</w:t>
      </w:r>
      <w:r w:rsidR="00086D98" w:rsidRPr="00D67D2C">
        <w:t xml:space="preserve"> and potential</w:t>
      </w:r>
      <w:r w:rsidR="007C74EB" w:rsidRPr="00D67D2C">
        <w:t xml:space="preserve"> of My Health Record </w:t>
      </w:r>
      <w:r w:rsidR="00342BE4" w:rsidRPr="00D67D2C">
        <w:t>was</w:t>
      </w:r>
      <w:r w:rsidR="0004037B" w:rsidRPr="00D67D2C">
        <w:t xml:space="preserve"> described </w:t>
      </w:r>
      <w:r w:rsidR="00086D98" w:rsidRPr="00D67D2C">
        <w:t>i</w:t>
      </w:r>
      <w:r w:rsidR="007C74EB" w:rsidRPr="00D67D2C">
        <w:t xml:space="preserve">n the context of </w:t>
      </w:r>
      <w:r w:rsidR="005B7020" w:rsidRPr="00D67D2C">
        <w:t xml:space="preserve">putting people first and building </w:t>
      </w:r>
      <w:r w:rsidR="007C74EB" w:rsidRPr="00D67D2C">
        <w:t xml:space="preserve">a </w:t>
      </w:r>
      <w:r w:rsidR="000E3BA4" w:rsidRPr="00D67D2C">
        <w:t>l</w:t>
      </w:r>
      <w:r w:rsidR="007C74EB" w:rsidRPr="00D67D2C">
        <w:t xml:space="preserve">earning </w:t>
      </w:r>
      <w:r w:rsidR="000E3BA4" w:rsidRPr="00D67D2C">
        <w:t>h</w:t>
      </w:r>
      <w:r w:rsidR="007C74EB" w:rsidRPr="00D67D2C">
        <w:t xml:space="preserve">ealth </w:t>
      </w:r>
      <w:r w:rsidR="000E3BA4" w:rsidRPr="00D67D2C">
        <w:t>s</w:t>
      </w:r>
      <w:r w:rsidR="007C74EB" w:rsidRPr="00D67D2C">
        <w:t xml:space="preserve">ystem. </w:t>
      </w:r>
    </w:p>
    <w:p w14:paraId="18350F90" w14:textId="32A6CF60" w:rsidR="00915B47" w:rsidRPr="00D67D2C" w:rsidRDefault="00A344BF" w:rsidP="001A05E1">
      <w:r w:rsidRPr="00D67D2C">
        <w:t>The</w:t>
      </w:r>
      <w:r w:rsidR="00764E17" w:rsidRPr="00D67D2C">
        <w:t xml:space="preserve"> presentations made clear how </w:t>
      </w:r>
      <w:r w:rsidRPr="00D67D2C">
        <w:t xml:space="preserve">integration of digital platforms </w:t>
      </w:r>
      <w:r w:rsidR="00B50328" w:rsidRPr="00D67D2C">
        <w:t>can</w:t>
      </w:r>
      <w:r w:rsidRPr="00D67D2C">
        <w:t xml:space="preserve"> enable useful data sharing</w:t>
      </w:r>
      <w:r w:rsidR="00CE17D7" w:rsidRPr="00D67D2C">
        <w:t>,</w:t>
      </w:r>
      <w:r w:rsidR="003C4749" w:rsidRPr="00D67D2C">
        <w:t xml:space="preserve"> increase health and digital literacy </w:t>
      </w:r>
      <w:r w:rsidR="00823252" w:rsidRPr="00D67D2C">
        <w:t>and</w:t>
      </w:r>
      <w:r w:rsidR="00A31FE3" w:rsidRPr="00D67D2C">
        <w:t xml:space="preserve"> empower</w:t>
      </w:r>
      <w:r w:rsidR="00EE39B7" w:rsidRPr="00D67D2C">
        <w:t xml:space="preserve"> patients and health professionals</w:t>
      </w:r>
      <w:r w:rsidR="00A31FE3" w:rsidRPr="00D67D2C">
        <w:t>.</w:t>
      </w:r>
      <w:r w:rsidR="00823252" w:rsidRPr="00D67D2C">
        <w:t xml:space="preserve"> </w:t>
      </w:r>
      <w:r w:rsidR="00A73668">
        <w:t>W</w:t>
      </w:r>
      <w:r w:rsidR="00697C56" w:rsidRPr="00D67D2C">
        <w:t>ith</w:t>
      </w:r>
      <w:r w:rsidR="003C4749" w:rsidRPr="00D67D2C">
        <w:t xml:space="preserve"> the application of </w:t>
      </w:r>
      <w:r w:rsidR="00EE2A39" w:rsidRPr="00D67D2C">
        <w:t>modern technologies</w:t>
      </w:r>
      <w:r w:rsidR="00703606" w:rsidRPr="00D67D2C">
        <w:t xml:space="preserve"> (</w:t>
      </w:r>
      <w:r w:rsidR="003C4749" w:rsidRPr="00D67D2C">
        <w:t xml:space="preserve">such as </w:t>
      </w:r>
      <w:r w:rsidR="00703606" w:rsidRPr="00D67D2C">
        <w:t>AI)</w:t>
      </w:r>
      <w:r w:rsidR="00A73668">
        <w:t>,</w:t>
      </w:r>
      <w:r w:rsidR="00335A57" w:rsidRPr="00D67D2C">
        <w:t xml:space="preserve"> </w:t>
      </w:r>
      <w:r w:rsidR="00D43FD9" w:rsidRPr="00D67D2C">
        <w:t>improv</w:t>
      </w:r>
      <w:r w:rsidR="00E45B7D" w:rsidRPr="00D67D2C">
        <w:t>ed</w:t>
      </w:r>
      <w:r w:rsidR="00D43FD9" w:rsidRPr="00D67D2C">
        <w:t xml:space="preserve"> </w:t>
      </w:r>
      <w:r w:rsidR="00A31FE3" w:rsidRPr="00D67D2C">
        <w:t xml:space="preserve">access to meaningful </w:t>
      </w:r>
      <w:r w:rsidR="00D43FD9" w:rsidRPr="00D67D2C">
        <w:t xml:space="preserve">digital health </w:t>
      </w:r>
      <w:r w:rsidR="00A31FE3" w:rsidRPr="00D67D2C">
        <w:t xml:space="preserve">data </w:t>
      </w:r>
      <w:r w:rsidR="00D43FD9" w:rsidRPr="00D67D2C">
        <w:t>has</w:t>
      </w:r>
      <w:r w:rsidR="00C63F49" w:rsidRPr="00D67D2C">
        <w:t xml:space="preserve"> </w:t>
      </w:r>
      <w:r w:rsidR="00F17BD4">
        <w:t>significant</w:t>
      </w:r>
      <w:r w:rsidR="00A31FE3" w:rsidRPr="00D67D2C">
        <w:t xml:space="preserve"> </w:t>
      </w:r>
      <w:r w:rsidR="00703606" w:rsidRPr="00D67D2C">
        <w:t>transformative</w:t>
      </w:r>
      <w:r w:rsidR="00C63F49" w:rsidRPr="00D67D2C">
        <w:t xml:space="preserve"> potential to</w:t>
      </w:r>
      <w:r w:rsidR="00A73668">
        <w:t>:</w:t>
      </w:r>
    </w:p>
    <w:p w14:paraId="6ABF763E" w14:textId="052DC423" w:rsidR="00915B47" w:rsidRPr="00D67D2C" w:rsidRDefault="00B1460B" w:rsidP="00F42813">
      <w:pPr>
        <w:pStyle w:val="ListBullet"/>
      </w:pPr>
      <w:r w:rsidRPr="00D67D2C">
        <w:t>improve</w:t>
      </w:r>
      <w:r w:rsidR="004763F6" w:rsidRPr="00D67D2C">
        <w:t xml:space="preserve"> </w:t>
      </w:r>
      <w:r w:rsidR="00F02D41" w:rsidRPr="00D67D2C">
        <w:t xml:space="preserve">equitable </w:t>
      </w:r>
      <w:r w:rsidR="004763F6" w:rsidRPr="00D67D2C">
        <w:t>access to healthcare</w:t>
      </w:r>
      <w:r w:rsidR="00A73668">
        <w:t>,</w:t>
      </w:r>
    </w:p>
    <w:p w14:paraId="50F3FFCA" w14:textId="79B576C3" w:rsidR="00C63F49" w:rsidRPr="00D67D2C" w:rsidRDefault="004763F6" w:rsidP="00F42813">
      <w:pPr>
        <w:pStyle w:val="ListBullet"/>
      </w:pPr>
      <w:r w:rsidRPr="00D67D2C">
        <w:t>provide earlier interventions to keep Austr</w:t>
      </w:r>
      <w:r w:rsidR="003B63EA" w:rsidRPr="00D67D2C">
        <w:t>al</w:t>
      </w:r>
      <w:r w:rsidRPr="00D67D2C">
        <w:t>ians’ healthy</w:t>
      </w:r>
      <w:r w:rsidR="00945513" w:rsidRPr="00D67D2C">
        <w:t>,</w:t>
      </w:r>
    </w:p>
    <w:p w14:paraId="1BF7FBE3" w14:textId="7403CD9D" w:rsidR="00BA1B01" w:rsidRPr="00D67D2C" w:rsidRDefault="00915B47" w:rsidP="00F42813">
      <w:pPr>
        <w:pStyle w:val="ListBullet"/>
      </w:pPr>
      <w:r w:rsidRPr="00D67D2C">
        <w:t>offer</w:t>
      </w:r>
      <w:r w:rsidR="003B63EA" w:rsidRPr="00D67D2C">
        <w:t xml:space="preserve"> real-time insights and feedback loops, and</w:t>
      </w:r>
    </w:p>
    <w:p w14:paraId="3A4DB21A" w14:textId="70915586" w:rsidR="00BA1B01" w:rsidRPr="00D67D2C" w:rsidRDefault="003B63EA" w:rsidP="00F42813">
      <w:pPr>
        <w:pStyle w:val="ListBullet"/>
      </w:pPr>
      <w:r w:rsidRPr="00D67D2C">
        <w:t>reduce duplication and waste.</w:t>
      </w:r>
      <w:r w:rsidR="005021C4" w:rsidRPr="00D67D2C">
        <w:t xml:space="preserve"> </w:t>
      </w:r>
    </w:p>
    <w:p w14:paraId="50EEF141" w14:textId="38290ADC" w:rsidR="007C74EB" w:rsidRPr="00D67D2C" w:rsidRDefault="00A40ABC" w:rsidP="001A05E1">
      <w:r w:rsidRPr="00D67D2C">
        <w:t xml:space="preserve">Current programs of work, </w:t>
      </w:r>
      <w:r w:rsidR="00B53194" w:rsidRPr="00D67D2C">
        <w:t>following t</w:t>
      </w:r>
      <w:r w:rsidR="00516571" w:rsidRPr="00D67D2C">
        <w:t>h</w:t>
      </w:r>
      <w:r w:rsidR="00604499" w:rsidRPr="00D67D2C">
        <w:t>e</w:t>
      </w:r>
      <w:r w:rsidR="007C74EB" w:rsidRPr="00D67D2C">
        <w:t xml:space="preserve"> </w:t>
      </w:r>
      <w:hyperlink r:id="rId16" w:history="1">
        <w:r w:rsidR="007C74EB" w:rsidRPr="00D67D2C">
          <w:rPr>
            <w:rStyle w:val="Hyperlink"/>
          </w:rPr>
          <w:t>Digital Health Blueprint</w:t>
        </w:r>
      </w:hyperlink>
      <w:r w:rsidR="00B52293" w:rsidRPr="00D67D2C">
        <w:t xml:space="preserve">, </w:t>
      </w:r>
      <w:r w:rsidR="00B53194" w:rsidRPr="00D67D2C">
        <w:t xml:space="preserve">are </w:t>
      </w:r>
      <w:r w:rsidR="00B702F0" w:rsidRPr="00D67D2C">
        <w:t>increasing</w:t>
      </w:r>
      <w:r w:rsidR="00B53194" w:rsidRPr="00D67D2C">
        <w:t xml:space="preserve"> opportunities to learn </w:t>
      </w:r>
      <w:r w:rsidR="00B556DB" w:rsidRPr="00D67D2C">
        <w:t>across a</w:t>
      </w:r>
      <w:r w:rsidR="00B702F0" w:rsidRPr="00D67D2C">
        <w:t xml:space="preserve"> more </w:t>
      </w:r>
      <w:r w:rsidR="00B556DB" w:rsidRPr="00D67D2C">
        <w:t>connected and interoperable system</w:t>
      </w:r>
      <w:r w:rsidR="00B52293" w:rsidRPr="00D67D2C">
        <w:rPr>
          <w:rFonts w:cs="Arial"/>
          <w:szCs w:val="22"/>
        </w:rPr>
        <w:t>.</w:t>
      </w:r>
      <w:r w:rsidR="00B52293" w:rsidRPr="00D67D2C">
        <w:t xml:space="preserve"> </w:t>
      </w:r>
      <w:r w:rsidR="00C04BCA" w:rsidRPr="00D67D2C">
        <w:t xml:space="preserve">This </w:t>
      </w:r>
      <w:r w:rsidR="00F02D41" w:rsidRPr="00D67D2C">
        <w:t xml:space="preserve">work </w:t>
      </w:r>
      <w:r w:rsidR="00975136" w:rsidRPr="00D67D2C">
        <w:t>includes</w:t>
      </w:r>
      <w:r w:rsidR="00F02D41" w:rsidRPr="00D67D2C">
        <w:t>:</w:t>
      </w:r>
      <w:r w:rsidR="00B556DB" w:rsidRPr="00D67D2C">
        <w:t xml:space="preserve"> </w:t>
      </w:r>
    </w:p>
    <w:p w14:paraId="5F42C12D" w14:textId="14C7FE2F" w:rsidR="004052C4" w:rsidRPr="00D67D2C" w:rsidRDefault="00F321E4" w:rsidP="00F42813">
      <w:pPr>
        <w:pStyle w:val="ListBullet"/>
      </w:pPr>
      <w:r w:rsidRPr="00D67D2C">
        <w:t>e</w:t>
      </w:r>
      <w:r w:rsidR="00D72035" w:rsidRPr="00D67D2C">
        <w:t>stablish</w:t>
      </w:r>
      <w:r w:rsidR="00975136">
        <w:t>ing</w:t>
      </w:r>
      <w:r w:rsidR="00D72035" w:rsidRPr="00D67D2C">
        <w:t xml:space="preserve"> national data standards</w:t>
      </w:r>
      <w:r w:rsidR="00176671" w:rsidRPr="00D67D2C">
        <w:t xml:space="preserve"> </w:t>
      </w:r>
      <w:r w:rsidR="00FA5D16">
        <w:t xml:space="preserve">for </w:t>
      </w:r>
      <w:r w:rsidR="00673C82">
        <w:t>clinical systems</w:t>
      </w:r>
      <w:r w:rsidR="00FA5D16">
        <w:t xml:space="preserve"> </w:t>
      </w:r>
      <w:r w:rsidR="00176671" w:rsidRPr="00D67D2C">
        <w:t>(including FHIR and clinical terminology)</w:t>
      </w:r>
      <w:r w:rsidR="00945513" w:rsidRPr="00D67D2C">
        <w:t>,</w:t>
      </w:r>
    </w:p>
    <w:p w14:paraId="2EE27C4C" w14:textId="61489089" w:rsidR="00F1469A" w:rsidRPr="00D67D2C" w:rsidRDefault="00906629" w:rsidP="00F42813">
      <w:pPr>
        <w:pStyle w:val="ListBullet"/>
      </w:pPr>
      <w:r w:rsidRPr="00D67D2C">
        <w:t>modernis</w:t>
      </w:r>
      <w:r w:rsidR="00975136">
        <w:t>ing</w:t>
      </w:r>
      <w:r w:rsidRPr="00D67D2C">
        <w:t xml:space="preserve"> the </w:t>
      </w:r>
      <w:r w:rsidR="00F1469A" w:rsidRPr="00D67D2C">
        <w:t>Healthcare Identifiers</w:t>
      </w:r>
      <w:r w:rsidR="001C44D5" w:rsidRPr="00D67D2C">
        <w:t xml:space="preserve"> Framework</w:t>
      </w:r>
      <w:r w:rsidR="00F1469A" w:rsidRPr="00D67D2C">
        <w:t xml:space="preserve"> </w:t>
      </w:r>
      <w:r w:rsidR="00F02D41" w:rsidRPr="00D67D2C">
        <w:t>to</w:t>
      </w:r>
      <w:r w:rsidRPr="00D67D2C">
        <w:t xml:space="preserve"> </w:t>
      </w:r>
      <w:r w:rsidR="00F1469A" w:rsidRPr="00D67D2C">
        <w:t>support</w:t>
      </w:r>
      <w:r w:rsidRPr="00D67D2C">
        <w:t xml:space="preserve"> consistent and</w:t>
      </w:r>
      <w:r w:rsidR="00F1469A" w:rsidRPr="00D67D2C">
        <w:t xml:space="preserve"> reliable identification across systems</w:t>
      </w:r>
      <w:r w:rsidRPr="00D67D2C">
        <w:t>, and</w:t>
      </w:r>
    </w:p>
    <w:p w14:paraId="799BB9AD" w14:textId="66FCF3F8" w:rsidR="004052C4" w:rsidRPr="00D67D2C" w:rsidRDefault="00906629" w:rsidP="00F42813">
      <w:pPr>
        <w:pStyle w:val="ListBullet"/>
      </w:pPr>
      <w:r w:rsidRPr="00D67D2C">
        <w:t>m</w:t>
      </w:r>
      <w:r w:rsidR="001C44D5" w:rsidRPr="00D67D2C">
        <w:t>oderni</w:t>
      </w:r>
      <w:r w:rsidR="00D7544A" w:rsidRPr="00D67D2C">
        <w:t>s</w:t>
      </w:r>
      <w:r w:rsidR="00975136">
        <w:t>ing</w:t>
      </w:r>
      <w:r w:rsidR="001C44D5" w:rsidRPr="00D67D2C">
        <w:t xml:space="preserve"> My Health Record, including</w:t>
      </w:r>
      <w:r w:rsidR="00E87B61" w:rsidRPr="00D67D2C">
        <w:t xml:space="preserve"> </w:t>
      </w:r>
      <w:r w:rsidR="002F2DF8">
        <w:t>by</w:t>
      </w:r>
      <w:r w:rsidR="004052C4" w:rsidRPr="00D67D2C">
        <w:t xml:space="preserve"> </w:t>
      </w:r>
      <w:hyperlink r:id="rId17" w:history="1">
        <w:r w:rsidR="004052C4" w:rsidRPr="002F2DF8">
          <w:rPr>
            <w:rStyle w:val="Hyperlink"/>
          </w:rPr>
          <w:t xml:space="preserve">Sharing </w:t>
        </w:r>
        <w:r w:rsidRPr="002F2DF8">
          <w:rPr>
            <w:rStyle w:val="Hyperlink"/>
          </w:rPr>
          <w:t>b</w:t>
        </w:r>
        <w:r w:rsidR="004052C4" w:rsidRPr="002F2DF8">
          <w:rPr>
            <w:rStyle w:val="Hyperlink"/>
          </w:rPr>
          <w:t>y Default</w:t>
        </w:r>
      </w:hyperlink>
      <w:r w:rsidR="004052C4" w:rsidRPr="00D67D2C">
        <w:t xml:space="preserve">. </w:t>
      </w:r>
    </w:p>
    <w:p w14:paraId="664B4214" w14:textId="373EC064" w:rsidR="00075B82" w:rsidRDefault="00075B82" w:rsidP="001A05E1">
      <w:r w:rsidRPr="00D67D2C">
        <w:lastRenderedPageBreak/>
        <w:t xml:space="preserve">There </w:t>
      </w:r>
      <w:r w:rsidR="00F87B1B" w:rsidRPr="00D67D2C">
        <w:t>followed</w:t>
      </w:r>
      <w:r w:rsidRPr="00D67D2C">
        <w:t xml:space="preserve"> a presentation on the Proof of Concept (PoC) activities that occurred from 2021 to 2023 between the Department of Health, Disability and Ageing (the Department), the </w:t>
      </w:r>
      <w:hyperlink r:id="rId18" w:history="1">
        <w:r w:rsidRPr="00D67D2C">
          <w:rPr>
            <w:rStyle w:val="Hyperlink"/>
            <w:rFonts w:cs="Arial"/>
          </w:rPr>
          <w:t>Australian Institute of Health and Welfare</w:t>
        </w:r>
      </w:hyperlink>
      <w:r w:rsidRPr="00D67D2C">
        <w:t xml:space="preserve"> (AIHW), and the </w:t>
      </w:r>
      <w:hyperlink r:id="rId19">
        <w:r w:rsidRPr="00D67D2C">
          <w:rPr>
            <w:rStyle w:val="Hyperlink"/>
            <w:rFonts w:cs="Arial"/>
          </w:rPr>
          <w:t>Australian Digital Health Agency</w:t>
        </w:r>
      </w:hyperlink>
      <w:r w:rsidRPr="00D67D2C">
        <w:t xml:space="preserve"> (the Agency). These activities </w:t>
      </w:r>
      <w:r w:rsidR="00EA3356" w:rsidRPr="00D67D2C">
        <w:t>showed</w:t>
      </w:r>
      <w:r w:rsidRPr="00D67D2C">
        <w:t xml:space="preserve"> the data quality, technical infrastructure and governance requirements needed to use My Health Record data for research and public health purposes. </w:t>
      </w:r>
      <w:r w:rsidR="00FB57E2" w:rsidRPr="00D67D2C">
        <w:t>The PoC</w:t>
      </w:r>
      <w:r w:rsidRPr="00D67D2C">
        <w:t xml:space="preserve"> highlighted the </w:t>
      </w:r>
      <w:r w:rsidR="00C97010" w:rsidRPr="00D67D2C">
        <w:t>potential value of My Health Record data</w:t>
      </w:r>
      <w:r w:rsidR="00FB57E2" w:rsidRPr="00D67D2C">
        <w:t>,</w:t>
      </w:r>
      <w:r w:rsidR="00C97010" w:rsidRPr="00D67D2C">
        <w:t xml:space="preserve"> but also the </w:t>
      </w:r>
      <w:r w:rsidRPr="00D67D2C">
        <w:t xml:space="preserve">strong public engagement and consultation needed to </w:t>
      </w:r>
      <w:r w:rsidR="00EA3356">
        <w:t>earn</w:t>
      </w:r>
      <w:r w:rsidRPr="00D67D2C">
        <w:t xml:space="preserve"> trust in governance and use</w:t>
      </w:r>
      <w:r w:rsidR="00FB57E2" w:rsidRPr="00D67D2C">
        <w:t>s</w:t>
      </w:r>
      <w:r w:rsidRPr="00D67D2C">
        <w:t xml:space="preserve"> of health data</w:t>
      </w:r>
      <w:r w:rsidR="008B337D" w:rsidRPr="00D67D2C">
        <w:t xml:space="preserve"> for purposes beyond </w:t>
      </w:r>
      <w:r w:rsidR="00A84451" w:rsidRPr="00D67D2C">
        <w:t xml:space="preserve">an </w:t>
      </w:r>
      <w:r w:rsidR="008B337D" w:rsidRPr="00D67D2C">
        <w:t>individual’s immediate care</w:t>
      </w:r>
      <w:r w:rsidRPr="00D67D2C">
        <w:t>.</w:t>
      </w:r>
    </w:p>
    <w:p w14:paraId="5C91A0F0" w14:textId="76D5B79E" w:rsidR="00902CCC" w:rsidRPr="00C55075" w:rsidRDefault="00E8039D" w:rsidP="00C55075">
      <w:pPr>
        <w:pStyle w:val="Heading3"/>
        <w:rPr>
          <w:sz w:val="24"/>
          <w:szCs w:val="24"/>
        </w:rPr>
      </w:pPr>
      <w:r>
        <w:rPr>
          <w:sz w:val="24"/>
          <w:szCs w:val="24"/>
        </w:rPr>
        <w:t xml:space="preserve">Initial reflections on </w:t>
      </w:r>
      <w:r w:rsidR="000C3C1A">
        <w:rPr>
          <w:sz w:val="24"/>
          <w:szCs w:val="24"/>
        </w:rPr>
        <w:t>earning</w:t>
      </w:r>
      <w:r>
        <w:rPr>
          <w:sz w:val="24"/>
          <w:szCs w:val="24"/>
        </w:rPr>
        <w:t xml:space="preserve"> trust</w:t>
      </w:r>
    </w:p>
    <w:p w14:paraId="25DEF1A0" w14:textId="644C7FBF" w:rsidR="00433379" w:rsidRPr="00D67D2C" w:rsidRDefault="00967DA4" w:rsidP="001A05E1">
      <w:r w:rsidRPr="00D67D2C">
        <w:t>E</w:t>
      </w:r>
      <w:r w:rsidR="007F2BB7" w:rsidRPr="00D67D2C">
        <w:t>ver</w:t>
      </w:r>
      <w:r w:rsidR="007F2BB7" w:rsidRPr="00D67D2C">
        <w:rPr>
          <w:rFonts w:cs="Arial"/>
          <w:szCs w:val="22"/>
        </w:rPr>
        <w:t xml:space="preserve">y patient interaction </w:t>
      </w:r>
      <w:r w:rsidR="00EA3356" w:rsidRPr="00D67D2C">
        <w:rPr>
          <w:rFonts w:cs="Arial"/>
          <w:szCs w:val="22"/>
        </w:rPr>
        <w:t>offers</w:t>
      </w:r>
      <w:r w:rsidR="007F2BB7" w:rsidRPr="00D67D2C">
        <w:rPr>
          <w:rFonts w:cs="Arial"/>
          <w:szCs w:val="22"/>
        </w:rPr>
        <w:t xml:space="preserve"> an opportunity to learn how to </w:t>
      </w:r>
      <w:r w:rsidR="00E52E65">
        <w:rPr>
          <w:rFonts w:cs="Arial"/>
          <w:szCs w:val="22"/>
        </w:rPr>
        <w:t>improve</w:t>
      </w:r>
      <w:r w:rsidR="007F2BB7" w:rsidRPr="00D67D2C">
        <w:rPr>
          <w:rFonts w:cs="Arial"/>
          <w:szCs w:val="22"/>
        </w:rPr>
        <w:t xml:space="preserve"> future </w:t>
      </w:r>
      <w:r w:rsidR="00433379" w:rsidRPr="00D67D2C">
        <w:rPr>
          <w:rFonts w:cs="Arial"/>
          <w:szCs w:val="22"/>
        </w:rPr>
        <w:t>care but</w:t>
      </w:r>
      <w:r w:rsidR="00F6292D" w:rsidRPr="00D67D2C">
        <w:rPr>
          <w:rFonts w:cs="Arial"/>
          <w:szCs w:val="22"/>
        </w:rPr>
        <w:t xml:space="preserve"> </w:t>
      </w:r>
      <w:r w:rsidR="00112AEB" w:rsidRPr="00D67D2C">
        <w:t>f</w:t>
      </w:r>
      <w:r w:rsidR="00AF355D" w:rsidRPr="00D67D2C">
        <w:t xml:space="preserve">ully realising the benefits </w:t>
      </w:r>
      <w:r w:rsidR="00F1445D" w:rsidRPr="00D67D2C">
        <w:t>of</w:t>
      </w:r>
      <w:r w:rsidR="00AF355D" w:rsidRPr="00D67D2C">
        <w:t xml:space="preserve"> a </w:t>
      </w:r>
      <w:r w:rsidR="00CA2078" w:rsidRPr="00D67D2C">
        <w:t>l</w:t>
      </w:r>
      <w:r w:rsidR="00AF355D" w:rsidRPr="00D67D2C">
        <w:t xml:space="preserve">earning </w:t>
      </w:r>
      <w:r w:rsidR="00CA2078" w:rsidRPr="00D67D2C">
        <w:t>h</w:t>
      </w:r>
      <w:r w:rsidR="00AF355D" w:rsidRPr="00D67D2C">
        <w:t xml:space="preserve">ealth </w:t>
      </w:r>
      <w:r w:rsidR="00CA2078" w:rsidRPr="00D67D2C">
        <w:t>s</w:t>
      </w:r>
      <w:r w:rsidR="00AF355D" w:rsidRPr="00D67D2C">
        <w:t xml:space="preserve">ystem </w:t>
      </w:r>
      <w:r w:rsidR="007D25AC" w:rsidRPr="00D67D2C">
        <w:t xml:space="preserve">will </w:t>
      </w:r>
      <w:r w:rsidR="00AF355D" w:rsidRPr="00D67D2C">
        <w:t>require</w:t>
      </w:r>
      <w:r w:rsidR="007D25AC" w:rsidRPr="00D67D2C">
        <w:t xml:space="preserve"> the</w:t>
      </w:r>
      <w:r w:rsidR="00AF355D" w:rsidRPr="00D67D2C">
        <w:t xml:space="preserve"> </w:t>
      </w:r>
      <w:r w:rsidR="00CA6FBD" w:rsidRPr="00D67D2C">
        <w:t xml:space="preserve">‘buy-in’ and </w:t>
      </w:r>
      <w:r w:rsidR="007D25AC" w:rsidRPr="00D67D2C">
        <w:t>t</w:t>
      </w:r>
      <w:r w:rsidR="00AF355D" w:rsidRPr="00D67D2C">
        <w:t>rust of professionals</w:t>
      </w:r>
      <w:r w:rsidR="00BC7E88" w:rsidRPr="00D67D2C">
        <w:t xml:space="preserve">, </w:t>
      </w:r>
      <w:r w:rsidR="00AF355D" w:rsidRPr="00D67D2C">
        <w:t>patients</w:t>
      </w:r>
      <w:r w:rsidR="00BC7E88" w:rsidRPr="00D67D2C">
        <w:t>, carers and the public</w:t>
      </w:r>
      <w:r w:rsidR="00AF355D" w:rsidRPr="00D67D2C">
        <w:t xml:space="preserve">. The </w:t>
      </w:r>
      <w:r w:rsidR="00D7478B">
        <w:t>c</w:t>
      </w:r>
      <w:r w:rsidR="00AF355D" w:rsidRPr="00D67D2C">
        <w:t xml:space="preserve">ommittee </w:t>
      </w:r>
      <w:r w:rsidR="00F67347" w:rsidRPr="00D67D2C">
        <w:t>noted topics critical to building public and professional confidence</w:t>
      </w:r>
      <w:r w:rsidR="007D25AC" w:rsidRPr="00D67D2C">
        <w:t>. These included</w:t>
      </w:r>
      <w:r w:rsidR="004B0924">
        <w:t xml:space="preserve"> </w:t>
      </w:r>
      <w:r w:rsidR="00A34050" w:rsidRPr="00D67D2C">
        <w:t>t</w:t>
      </w:r>
      <w:r w:rsidR="00F5241A" w:rsidRPr="00D67D2C">
        <w:t>he need for</w:t>
      </w:r>
      <w:r w:rsidR="0088282C" w:rsidRPr="00D67D2C">
        <w:t xml:space="preserve"> clear language</w:t>
      </w:r>
      <w:r w:rsidR="00433379" w:rsidRPr="00D67D2C">
        <w:t>,</w:t>
      </w:r>
      <w:r w:rsidR="00C71B77" w:rsidRPr="00D67D2C">
        <w:t xml:space="preserve"> </w:t>
      </w:r>
      <w:r w:rsidR="00F5241A" w:rsidRPr="00D67D2C">
        <w:t xml:space="preserve">clarity </w:t>
      </w:r>
      <w:r w:rsidR="00356849" w:rsidRPr="00D67D2C">
        <w:t>on</w:t>
      </w:r>
      <w:r w:rsidR="00F5241A" w:rsidRPr="00D67D2C">
        <w:t xml:space="preserve"> a shared vision</w:t>
      </w:r>
      <w:r w:rsidR="00D528A5" w:rsidRPr="00D67D2C">
        <w:t xml:space="preserve"> of a learning health system</w:t>
      </w:r>
      <w:r w:rsidR="00433379" w:rsidRPr="00D67D2C">
        <w:t>,</w:t>
      </w:r>
      <w:r w:rsidR="0088282C" w:rsidRPr="00D67D2C">
        <w:t xml:space="preserve"> and </w:t>
      </w:r>
      <w:r w:rsidR="00A0046A" w:rsidRPr="00D67D2C">
        <w:t xml:space="preserve">participatory </w:t>
      </w:r>
      <w:r w:rsidR="00D528A5" w:rsidRPr="00D67D2C">
        <w:t xml:space="preserve">governance processes that </w:t>
      </w:r>
      <w:r w:rsidR="009269F9" w:rsidRPr="00D67D2C">
        <w:t>are</w:t>
      </w:r>
      <w:r w:rsidR="00D528A5" w:rsidRPr="00D67D2C">
        <w:t xml:space="preserve"> </w:t>
      </w:r>
      <w:r w:rsidR="00FB7B4C" w:rsidRPr="00D67D2C">
        <w:t>transparen</w:t>
      </w:r>
      <w:r w:rsidR="00D528A5" w:rsidRPr="00D67D2C">
        <w:t>t</w:t>
      </w:r>
      <w:r w:rsidR="00027413" w:rsidRPr="00D67D2C">
        <w:t>,</w:t>
      </w:r>
      <w:r w:rsidR="00FB7B4C" w:rsidRPr="00D67D2C">
        <w:t xml:space="preserve"> accessib</w:t>
      </w:r>
      <w:r w:rsidR="00027413" w:rsidRPr="00D67D2C">
        <w:t>le and accountable</w:t>
      </w:r>
      <w:r w:rsidR="003B0290" w:rsidRPr="00D67D2C">
        <w:t xml:space="preserve"> to </w:t>
      </w:r>
      <w:r w:rsidR="00C03236" w:rsidRPr="00D67D2C">
        <w:t xml:space="preserve">the </w:t>
      </w:r>
      <w:r w:rsidR="00027413" w:rsidRPr="00D67D2C">
        <w:t xml:space="preserve">public. </w:t>
      </w:r>
    </w:p>
    <w:p w14:paraId="3CA64950" w14:textId="6F6CE48D" w:rsidR="00E477C8" w:rsidRPr="00D67D2C" w:rsidRDefault="003658A1" w:rsidP="001A05E1">
      <w:r w:rsidRPr="00D67D2C">
        <w:t xml:space="preserve">Priority was attached to </w:t>
      </w:r>
      <w:r w:rsidR="00264E61">
        <w:t>future</w:t>
      </w:r>
      <w:r w:rsidR="0057099D" w:rsidRPr="00D67D2C">
        <w:t xml:space="preserve"> work </w:t>
      </w:r>
      <w:r w:rsidRPr="00D67D2C">
        <w:t>articulating a clear, compelling, and authentic vision of the good that can be done with My Health Record data</w:t>
      </w:r>
      <w:r w:rsidR="000F5841" w:rsidRPr="00D67D2C">
        <w:t xml:space="preserve">. This </w:t>
      </w:r>
      <w:r w:rsidR="00BF3EFF">
        <w:t xml:space="preserve">will </w:t>
      </w:r>
      <w:r w:rsidR="000F5841" w:rsidRPr="00D67D2C">
        <w:t>require an understanding of how My Health Record data sits within the broader data ecosystem and the existing availability of similar data for research and public health purposes.</w:t>
      </w:r>
      <w:r w:rsidR="00C7293D" w:rsidRPr="00D67D2C">
        <w:t xml:space="preserve"> It </w:t>
      </w:r>
      <w:r w:rsidR="00BF3EFF">
        <w:t xml:space="preserve">will </w:t>
      </w:r>
      <w:r w:rsidR="00C7293D" w:rsidRPr="00D67D2C">
        <w:t xml:space="preserve">also require meaningful engagement with diverse communities and a strong open process grounded in real possibilities: capable of </w:t>
      </w:r>
      <w:r w:rsidR="00CF4701" w:rsidRPr="00D67D2C">
        <w:t>proving</w:t>
      </w:r>
      <w:r w:rsidR="00C7293D" w:rsidRPr="00D67D2C">
        <w:t xml:space="preserve"> tangible real-world impact.</w:t>
      </w:r>
      <w:r w:rsidR="007D597C" w:rsidRPr="00D67D2C">
        <w:t xml:space="preserve"> </w:t>
      </w:r>
    </w:p>
    <w:p w14:paraId="7D7F610F" w14:textId="1C90C94E" w:rsidR="00646803" w:rsidRPr="00D67D2C" w:rsidRDefault="00E477C8" w:rsidP="001A05E1">
      <w:r w:rsidRPr="00D67D2C">
        <w:t xml:space="preserve">The </w:t>
      </w:r>
      <w:r w:rsidR="001B492C">
        <w:t>c</w:t>
      </w:r>
      <w:r w:rsidRPr="00D67D2C">
        <w:t>ommittee suggested impo</w:t>
      </w:r>
      <w:r w:rsidR="004C04B7" w:rsidRPr="00D67D2C">
        <w:t xml:space="preserve">rtant things to consider </w:t>
      </w:r>
      <w:r w:rsidR="007D597C" w:rsidRPr="00D67D2C">
        <w:t>include</w:t>
      </w:r>
      <w:r w:rsidRPr="00D67D2C">
        <w:t xml:space="preserve">d how </w:t>
      </w:r>
      <w:r w:rsidR="001B492C">
        <w:t>advancing</w:t>
      </w:r>
      <w:r w:rsidR="00B664BE" w:rsidRPr="00D67D2C">
        <w:t xml:space="preserve"> a learning health system would</w:t>
      </w:r>
      <w:r w:rsidR="00646803" w:rsidRPr="00D67D2C">
        <w:t>:</w:t>
      </w:r>
    </w:p>
    <w:p w14:paraId="1ABB6A86" w14:textId="664469F8" w:rsidR="00646803" w:rsidRPr="00D67D2C" w:rsidRDefault="00646803" w:rsidP="00F42813">
      <w:pPr>
        <w:pStyle w:val="ListBullet"/>
      </w:pPr>
      <w:r w:rsidRPr="00D67D2C">
        <w:t xml:space="preserve">meet public perceptions and expectations, </w:t>
      </w:r>
    </w:p>
    <w:p w14:paraId="22F243B7" w14:textId="75B0ADDF" w:rsidR="00646803" w:rsidRPr="00D67D2C" w:rsidRDefault="00646803" w:rsidP="00F42813">
      <w:pPr>
        <w:pStyle w:val="ListBullet"/>
      </w:pPr>
      <w:r w:rsidRPr="00D67D2C">
        <w:t xml:space="preserve">build trust across diverse communities, </w:t>
      </w:r>
    </w:p>
    <w:p w14:paraId="431C7D53" w14:textId="33534584" w:rsidR="00646803" w:rsidRPr="00D67D2C" w:rsidRDefault="00646803" w:rsidP="00F42813">
      <w:pPr>
        <w:pStyle w:val="ListBullet"/>
      </w:pPr>
      <w:r w:rsidRPr="00D67D2C">
        <w:t xml:space="preserve">avoid duplicative siloed infrastructure and systems, and </w:t>
      </w:r>
    </w:p>
    <w:p w14:paraId="3700BBAF" w14:textId="4B8B0A44" w:rsidR="00646803" w:rsidRPr="00D67D2C" w:rsidRDefault="00646803" w:rsidP="00F42813">
      <w:pPr>
        <w:pStyle w:val="ListBullet"/>
      </w:pPr>
      <w:r w:rsidRPr="00D67D2C">
        <w:t>provid</w:t>
      </w:r>
      <w:r w:rsidR="004C04B7" w:rsidRPr="00D67D2C">
        <w:t>e</w:t>
      </w:r>
      <w:r w:rsidRPr="00D67D2C">
        <w:t xml:space="preserve"> an ethically compelling shared vision of how a patient centric system will deliver improved care in the best interests of all Australians. </w:t>
      </w:r>
    </w:p>
    <w:p w14:paraId="41BB622B" w14:textId="455CA08E" w:rsidR="00C55075" w:rsidRPr="00F900B5" w:rsidRDefault="00C55075" w:rsidP="00F900B5">
      <w:pPr>
        <w:pStyle w:val="Heading3"/>
        <w:rPr>
          <w:sz w:val="24"/>
          <w:szCs w:val="24"/>
        </w:rPr>
      </w:pPr>
      <w:r w:rsidRPr="00F900B5">
        <w:rPr>
          <w:sz w:val="24"/>
          <w:szCs w:val="24"/>
        </w:rPr>
        <w:t>Why My Health Record data?</w:t>
      </w:r>
    </w:p>
    <w:p w14:paraId="5503683E" w14:textId="0527C6D8" w:rsidR="008A26C9" w:rsidRDefault="008A26C9" w:rsidP="001A05E1">
      <w:r w:rsidRPr="00D67D2C">
        <w:t xml:space="preserve">The </w:t>
      </w:r>
      <w:r w:rsidR="00D7478B">
        <w:t>c</w:t>
      </w:r>
      <w:r w:rsidRPr="00D67D2C">
        <w:t xml:space="preserve">ommittee </w:t>
      </w:r>
      <w:r w:rsidR="007D596D" w:rsidRPr="00D67D2C">
        <w:t xml:space="preserve">was </w:t>
      </w:r>
      <w:r w:rsidR="00823361" w:rsidRPr="00D67D2C">
        <w:t>given</w:t>
      </w:r>
      <w:r w:rsidR="007D596D" w:rsidRPr="00D67D2C">
        <w:t xml:space="preserve"> information about </w:t>
      </w:r>
      <w:r w:rsidR="00AA543B" w:rsidRPr="00D67D2C">
        <w:t>how</w:t>
      </w:r>
      <w:r w:rsidR="00823361" w:rsidRPr="00D67D2C">
        <w:t xml:space="preserve"> the</w:t>
      </w:r>
      <w:r w:rsidRPr="00D67D2C">
        <w:t xml:space="preserve"> My Health Record </w:t>
      </w:r>
      <w:r w:rsidR="00823361" w:rsidRPr="00D67D2C">
        <w:t xml:space="preserve">system </w:t>
      </w:r>
      <w:r w:rsidR="00AA543B" w:rsidRPr="00D67D2C">
        <w:t>can</w:t>
      </w:r>
      <w:r w:rsidRPr="00D67D2C">
        <w:t xml:space="preserve"> bring together </w:t>
      </w:r>
      <w:r w:rsidR="00B4417C" w:rsidRPr="00D67D2C">
        <w:t xml:space="preserve">health </w:t>
      </w:r>
      <w:r w:rsidRPr="00D67D2C">
        <w:t xml:space="preserve">data at </w:t>
      </w:r>
      <w:r w:rsidR="00EA4B95" w:rsidRPr="00D67D2C">
        <w:t xml:space="preserve">a personal and </w:t>
      </w:r>
      <w:r w:rsidRPr="00D67D2C">
        <w:t>a population leve</w:t>
      </w:r>
      <w:r w:rsidR="00570572" w:rsidRPr="00D67D2C">
        <w:t>l</w:t>
      </w:r>
      <w:r w:rsidR="00636C07" w:rsidRPr="00D67D2C">
        <w:t xml:space="preserve">. It </w:t>
      </w:r>
      <w:r w:rsidR="00FD5308" w:rsidRPr="00D67D2C">
        <w:t>wa</w:t>
      </w:r>
      <w:r w:rsidR="00EA4B95" w:rsidRPr="00D67D2C">
        <w:t xml:space="preserve">s </w:t>
      </w:r>
      <w:r w:rsidR="00FD5308" w:rsidRPr="00D67D2C">
        <w:t>described</w:t>
      </w:r>
      <w:r w:rsidR="00B664BE" w:rsidRPr="00D67D2C">
        <w:t xml:space="preserve"> as </w:t>
      </w:r>
      <w:r w:rsidR="00570572" w:rsidRPr="00D67D2C">
        <w:t>a</w:t>
      </w:r>
      <w:r w:rsidR="00FD5308" w:rsidRPr="00D67D2C">
        <w:t xml:space="preserve"> </w:t>
      </w:r>
      <w:r w:rsidR="00570572" w:rsidRPr="00D67D2C">
        <w:t>unique dataset</w:t>
      </w:r>
      <w:r w:rsidR="00636C07" w:rsidRPr="00D67D2C">
        <w:t>,</w:t>
      </w:r>
      <w:r w:rsidR="00570572" w:rsidRPr="00D67D2C">
        <w:t xml:space="preserve"> capable of holding data </w:t>
      </w:r>
      <w:r w:rsidR="00C425C5" w:rsidRPr="00D67D2C">
        <w:t>in near to real time</w:t>
      </w:r>
      <w:r w:rsidR="00563B6D" w:rsidRPr="00D67D2C">
        <w:t xml:space="preserve">, </w:t>
      </w:r>
      <w:r w:rsidR="00636C07" w:rsidRPr="00D67D2C">
        <w:t>and in</w:t>
      </w:r>
      <w:r w:rsidR="00563B6D" w:rsidRPr="00D67D2C">
        <w:t xml:space="preserve"> a form </w:t>
      </w:r>
      <w:r w:rsidR="00636C07" w:rsidRPr="00D67D2C">
        <w:t xml:space="preserve">that is </w:t>
      </w:r>
      <w:r w:rsidR="00EA4B95" w:rsidRPr="00D67D2C">
        <w:t xml:space="preserve">both </w:t>
      </w:r>
      <w:r w:rsidR="00C425C5" w:rsidRPr="00D67D2C">
        <w:t>pre-linked and person centred.</w:t>
      </w:r>
      <w:r w:rsidR="00B23A73" w:rsidRPr="00D67D2C">
        <w:t xml:space="preserve"> </w:t>
      </w:r>
      <w:r w:rsidR="000254DF" w:rsidRPr="00D67D2C">
        <w:t xml:space="preserve">The </w:t>
      </w:r>
      <w:r w:rsidR="00D7478B">
        <w:t>c</w:t>
      </w:r>
      <w:r w:rsidR="000254DF" w:rsidRPr="00D67D2C">
        <w:t xml:space="preserve">ommittee thought it </w:t>
      </w:r>
      <w:r w:rsidR="00B23A73" w:rsidRPr="00D67D2C">
        <w:t xml:space="preserve">important to be able to </w:t>
      </w:r>
      <w:r w:rsidR="00736279" w:rsidRPr="00D67D2C">
        <w:t>clearly describe</w:t>
      </w:r>
      <w:r w:rsidR="00FD5308" w:rsidRPr="00D67D2C">
        <w:t xml:space="preserve"> </w:t>
      </w:r>
      <w:r w:rsidR="00B23A73" w:rsidRPr="00D67D2C">
        <w:t xml:space="preserve">the </w:t>
      </w:r>
      <w:r w:rsidR="00381ABA" w:rsidRPr="00D67D2C">
        <w:t xml:space="preserve">value of My Health Record system data </w:t>
      </w:r>
      <w:r w:rsidR="007B0B1A" w:rsidRPr="00D67D2C">
        <w:t>compared</w:t>
      </w:r>
      <w:r w:rsidR="00381ABA" w:rsidRPr="00D67D2C">
        <w:t xml:space="preserve"> to other datasets in the health data ecosystem</w:t>
      </w:r>
      <w:r w:rsidR="007C26EF" w:rsidRPr="00D67D2C">
        <w:t>,</w:t>
      </w:r>
      <w:r w:rsidR="00E50A48" w:rsidRPr="00D67D2C">
        <w:t xml:space="preserve"> along with</w:t>
      </w:r>
      <w:r w:rsidR="00381ABA" w:rsidRPr="00D67D2C">
        <w:t xml:space="preserve"> the controls</w:t>
      </w:r>
      <w:r w:rsidR="007C26EF" w:rsidRPr="00D67D2C">
        <w:t xml:space="preserve"> and opportunities</w:t>
      </w:r>
      <w:r w:rsidR="00381ABA" w:rsidRPr="00D67D2C">
        <w:t xml:space="preserve"> that exist in relation to eac</w:t>
      </w:r>
      <w:r w:rsidR="00D57A3E" w:rsidRPr="00D67D2C">
        <w:t>h</w:t>
      </w:r>
      <w:r w:rsidR="005C489F" w:rsidRPr="00D67D2C">
        <w:t xml:space="preserve"> for improvements to care and public health</w:t>
      </w:r>
      <w:r w:rsidR="00D40B5C" w:rsidRPr="00D67D2C">
        <w:t xml:space="preserve">. </w:t>
      </w:r>
      <w:r w:rsidR="00B40172" w:rsidRPr="00D67D2C">
        <w:t>It was suggested that there may be a</w:t>
      </w:r>
      <w:r w:rsidR="00345ECD" w:rsidRPr="00D67D2C">
        <w:t xml:space="preserve"> </w:t>
      </w:r>
      <w:r w:rsidR="00801532" w:rsidRPr="00D67D2C">
        <w:t xml:space="preserve">general </w:t>
      </w:r>
      <w:r w:rsidR="00345ECD" w:rsidRPr="00D67D2C">
        <w:t>lack of awareness</w:t>
      </w:r>
      <w:r w:rsidR="00AE0489" w:rsidRPr="00D67D2C">
        <w:t xml:space="preserve"> in the community of different systems</w:t>
      </w:r>
      <w:r w:rsidR="008D2C05" w:rsidRPr="00D67D2C">
        <w:t>, the relationship between them,</w:t>
      </w:r>
      <w:r w:rsidR="00AE0489" w:rsidRPr="00D67D2C">
        <w:t xml:space="preserve"> and</w:t>
      </w:r>
      <w:r w:rsidR="00EF32D5">
        <w:t xml:space="preserve"> whether</w:t>
      </w:r>
      <w:r w:rsidR="00AE0489" w:rsidRPr="00D67D2C">
        <w:t xml:space="preserve"> data </w:t>
      </w:r>
      <w:r w:rsidR="0006764F" w:rsidRPr="00D67D2C">
        <w:t>is</w:t>
      </w:r>
      <w:r w:rsidR="007C26EF" w:rsidRPr="00D67D2C">
        <w:t xml:space="preserve"> </w:t>
      </w:r>
      <w:r w:rsidR="00E81674" w:rsidRPr="00D67D2C">
        <w:t xml:space="preserve">now </w:t>
      </w:r>
      <w:r w:rsidR="00E163A1" w:rsidRPr="00D67D2C">
        <w:t xml:space="preserve">available to be </w:t>
      </w:r>
      <w:r w:rsidR="00AE0489" w:rsidRPr="00D67D2C">
        <w:t xml:space="preserve">used </w:t>
      </w:r>
      <w:r w:rsidR="0081419C" w:rsidRPr="00D67D2C">
        <w:t xml:space="preserve">safely </w:t>
      </w:r>
      <w:r w:rsidR="00835BE5" w:rsidRPr="00D67D2C">
        <w:t>for the</w:t>
      </w:r>
      <w:r w:rsidR="00AE0489" w:rsidRPr="00D67D2C">
        <w:t xml:space="preserve"> benefit</w:t>
      </w:r>
      <w:r w:rsidR="00835BE5" w:rsidRPr="00D67D2C">
        <w:t xml:space="preserve"> </w:t>
      </w:r>
      <w:r w:rsidR="00713A0F" w:rsidRPr="00D67D2C">
        <w:t xml:space="preserve">of individuals and </w:t>
      </w:r>
      <w:r w:rsidR="00835BE5" w:rsidRPr="00D67D2C">
        <w:t>communities</w:t>
      </w:r>
      <w:r w:rsidR="0081419C" w:rsidRPr="00D67D2C">
        <w:t xml:space="preserve">. </w:t>
      </w:r>
      <w:r w:rsidR="00C425C5" w:rsidRPr="00D67D2C">
        <w:t xml:space="preserve">The </w:t>
      </w:r>
      <w:r w:rsidR="00D7478B">
        <w:t>c</w:t>
      </w:r>
      <w:r w:rsidR="00C425C5" w:rsidRPr="00D67D2C">
        <w:t xml:space="preserve">ommittee </w:t>
      </w:r>
      <w:r w:rsidRPr="00D67D2C">
        <w:t xml:space="preserve">noted complexity and useability issues for </w:t>
      </w:r>
      <w:r w:rsidR="00950F70">
        <w:t>members</w:t>
      </w:r>
      <w:r w:rsidR="00166C36" w:rsidRPr="00D67D2C">
        <w:t xml:space="preserve"> </w:t>
      </w:r>
      <w:r w:rsidR="00D368CA">
        <w:t>trying</w:t>
      </w:r>
      <w:r w:rsidR="00166C36" w:rsidRPr="00D67D2C">
        <w:t xml:space="preserve"> to access their </w:t>
      </w:r>
      <w:r w:rsidRPr="00D67D2C">
        <w:t>My Health Recor</w:t>
      </w:r>
      <w:r w:rsidR="00C425C5" w:rsidRPr="00D67D2C">
        <w:t>d</w:t>
      </w:r>
      <w:r w:rsidR="00166C36" w:rsidRPr="00D67D2C">
        <w:t xml:space="preserve"> through the mobile </w:t>
      </w:r>
      <w:r w:rsidR="00950F70" w:rsidRPr="00D67D2C">
        <w:t>app and</w:t>
      </w:r>
      <w:r w:rsidR="00C425C5" w:rsidRPr="00D67D2C">
        <w:t xml:space="preserve"> recognised these to be important issue</w:t>
      </w:r>
      <w:r w:rsidR="002260B8" w:rsidRPr="00D67D2C">
        <w:t>s</w:t>
      </w:r>
      <w:r w:rsidR="00C425C5" w:rsidRPr="00D67D2C">
        <w:t xml:space="preserve"> for </w:t>
      </w:r>
      <w:r w:rsidR="00960D75" w:rsidRPr="00D67D2C">
        <w:t>public confidence and engagement with the system</w:t>
      </w:r>
      <w:r w:rsidR="002260B8" w:rsidRPr="00D67D2C">
        <w:t xml:space="preserve"> overall</w:t>
      </w:r>
      <w:r w:rsidR="00960D75" w:rsidRPr="00D67D2C">
        <w:t>.</w:t>
      </w:r>
      <w:r w:rsidR="007F087D" w:rsidRPr="00D67D2C">
        <w:t xml:space="preserve"> </w:t>
      </w:r>
    </w:p>
    <w:p w14:paraId="4C66A722" w14:textId="4A87F27F" w:rsidR="005C7B92" w:rsidRPr="005C7B92" w:rsidRDefault="00A674D4" w:rsidP="005C7B92">
      <w:pPr>
        <w:pStyle w:val="Heading3"/>
        <w:rPr>
          <w:sz w:val="24"/>
          <w:szCs w:val="24"/>
        </w:rPr>
      </w:pPr>
      <w:r>
        <w:rPr>
          <w:sz w:val="24"/>
          <w:szCs w:val="24"/>
        </w:rPr>
        <w:lastRenderedPageBreak/>
        <w:t>Looking forward</w:t>
      </w:r>
    </w:p>
    <w:p w14:paraId="5CD00A8A" w14:textId="729B8391" w:rsidR="00523018" w:rsidRPr="00D67D2C" w:rsidRDefault="00960D75" w:rsidP="001A05E1">
      <w:r w:rsidRPr="00D67D2C">
        <w:t xml:space="preserve">After lunch, there was a presentation by </w:t>
      </w:r>
      <w:r w:rsidR="00523018" w:rsidRPr="00D67D2C">
        <w:t>Deputy Secretary Penny Shakespeare, Department of Health, Disability and Ageing on initi</w:t>
      </w:r>
      <w:r w:rsidR="008A340F" w:rsidRPr="00D67D2C">
        <w:t>a</w:t>
      </w:r>
      <w:r w:rsidR="00523018" w:rsidRPr="00D67D2C">
        <w:t>ti</w:t>
      </w:r>
      <w:r w:rsidR="008A340F" w:rsidRPr="00D67D2C">
        <w:t>v</w:t>
      </w:r>
      <w:r w:rsidR="00523018" w:rsidRPr="00D67D2C">
        <w:t xml:space="preserve">es in </w:t>
      </w:r>
      <w:r w:rsidR="00D7478B">
        <w:t>d</w:t>
      </w:r>
      <w:r w:rsidR="00523018" w:rsidRPr="00D67D2C">
        <w:t xml:space="preserve">igital </w:t>
      </w:r>
      <w:r w:rsidR="00D7478B">
        <w:t>h</w:t>
      </w:r>
      <w:r w:rsidR="00523018" w:rsidRPr="00D67D2C">
        <w:t xml:space="preserve">ealth </w:t>
      </w:r>
      <w:r w:rsidR="008A340F" w:rsidRPr="00D67D2C">
        <w:t>t</w:t>
      </w:r>
      <w:r w:rsidR="00523018" w:rsidRPr="00D67D2C">
        <w:t>o improve sharing information, noting the opportunities and challenges to seeking better outcomes from how we reuse the data.</w:t>
      </w:r>
      <w:r w:rsidR="008A340F" w:rsidRPr="00D67D2C">
        <w:t xml:space="preserve"> This was followed by a p</w:t>
      </w:r>
      <w:r w:rsidR="00523018" w:rsidRPr="00D67D2C">
        <w:t>resentation by CEO Amanda Cattermole, Australian Digital Health Agency</w:t>
      </w:r>
      <w:r w:rsidR="008A340F" w:rsidRPr="00D67D2C">
        <w:t xml:space="preserve">. This </w:t>
      </w:r>
      <w:r w:rsidR="00523018" w:rsidRPr="00D67D2C">
        <w:t xml:space="preserve">presentation gave an overview of the Agency and how it shapes infrastructure including information sharing, improving connectivity and advancing real time data exchange. </w:t>
      </w:r>
    </w:p>
    <w:p w14:paraId="5D5AE95E" w14:textId="0653F539" w:rsidR="00912DF8" w:rsidRPr="00D87062" w:rsidRDefault="00255572" w:rsidP="001A05E1">
      <w:r w:rsidRPr="00D67D2C">
        <w:t>Following the</w:t>
      </w:r>
      <w:r w:rsidR="004939DA" w:rsidRPr="00D67D2C">
        <w:t>se</w:t>
      </w:r>
      <w:r w:rsidRPr="00D67D2C">
        <w:t xml:space="preserve"> presentations there </w:t>
      </w:r>
      <w:r w:rsidR="00B37708" w:rsidRPr="00D67D2C">
        <w:t>were questions</w:t>
      </w:r>
      <w:r w:rsidR="00ED17D3" w:rsidRPr="00D67D2C">
        <w:t xml:space="preserve"> and general </w:t>
      </w:r>
      <w:r w:rsidRPr="00D67D2C">
        <w:t>discussion</w:t>
      </w:r>
      <w:r w:rsidR="001A7D60" w:rsidRPr="00D67D2C">
        <w:t xml:space="preserve">, before the </w:t>
      </w:r>
      <w:r w:rsidR="00D7478B">
        <w:t>c</w:t>
      </w:r>
      <w:r w:rsidR="001A7D60" w:rsidRPr="00D67D2C">
        <w:t xml:space="preserve">ommittee turned to </w:t>
      </w:r>
      <w:r w:rsidR="00EA5963" w:rsidRPr="00D67D2C">
        <w:t>consider its forward agenda</w:t>
      </w:r>
      <w:r w:rsidR="00ED17D3" w:rsidRPr="00D67D2C">
        <w:t xml:space="preserve">. </w:t>
      </w:r>
      <w:r w:rsidR="009602DC" w:rsidRPr="00D67D2C">
        <w:t xml:space="preserve">My Health Record data will only be available for research and public health purposes when the required legislative, governance, security, privacy, and technical arrangements are in place, and subject to future decisions of government. </w:t>
      </w:r>
      <w:r w:rsidR="00671FAF" w:rsidRPr="00D67D2C">
        <w:t xml:space="preserve">Committee members </w:t>
      </w:r>
      <w:r w:rsidR="006F2E7B" w:rsidRPr="00D67D2C">
        <w:t xml:space="preserve">saw the importance of being </w:t>
      </w:r>
      <w:r w:rsidR="000343E4" w:rsidRPr="00D67D2C">
        <w:t>a forum for t</w:t>
      </w:r>
      <w:r w:rsidR="009602DC" w:rsidRPr="00D67D2C">
        <w:t xml:space="preserve">he conversations needed to provide </w:t>
      </w:r>
      <w:r w:rsidR="00D87062">
        <w:t xml:space="preserve">high </w:t>
      </w:r>
      <w:r w:rsidR="009602DC" w:rsidRPr="00D67D2C">
        <w:t xml:space="preserve">quality advice and </w:t>
      </w:r>
      <w:r w:rsidR="00421646" w:rsidRPr="00D67D2C">
        <w:t xml:space="preserve">to </w:t>
      </w:r>
      <w:r w:rsidR="009602DC" w:rsidRPr="00D67D2C">
        <w:t xml:space="preserve">earn public and professional trust in </w:t>
      </w:r>
      <w:r w:rsidR="00BF75C8" w:rsidRPr="00D67D2C">
        <w:t>future</w:t>
      </w:r>
      <w:r w:rsidR="009602DC" w:rsidRPr="00D67D2C">
        <w:t xml:space="preserve"> proposals fo</w:t>
      </w:r>
      <w:r w:rsidR="00BF75C8" w:rsidRPr="00D67D2C">
        <w:t>r a learning health system</w:t>
      </w:r>
      <w:r w:rsidR="009602DC" w:rsidRPr="00D67D2C">
        <w:t>.</w:t>
      </w:r>
      <w:r w:rsidR="00D87062">
        <w:t xml:space="preserve"> </w:t>
      </w:r>
      <w:r w:rsidR="00030F8A" w:rsidRPr="00D67D2C">
        <w:t xml:space="preserve">There was general agreement that topics </w:t>
      </w:r>
      <w:r w:rsidR="000343E4" w:rsidRPr="00D67D2C">
        <w:t>to b</w:t>
      </w:r>
      <w:r w:rsidR="00030F8A" w:rsidRPr="00D67D2C">
        <w:t xml:space="preserve">e considered </w:t>
      </w:r>
      <w:r w:rsidR="00421646" w:rsidRPr="00D67D2C">
        <w:t xml:space="preserve">by the </w:t>
      </w:r>
      <w:r w:rsidR="00D7478B">
        <w:t>c</w:t>
      </w:r>
      <w:r w:rsidR="00421646" w:rsidRPr="00D67D2C">
        <w:t xml:space="preserve">ommittee in future meetings </w:t>
      </w:r>
      <w:r w:rsidR="00030F8A" w:rsidRPr="00D67D2C">
        <w:t>include</w:t>
      </w:r>
      <w:r w:rsidR="000343E4" w:rsidRPr="00D67D2C">
        <w:t>:</w:t>
      </w:r>
      <w:r w:rsidR="00030F8A" w:rsidRPr="00D67D2C">
        <w:t xml:space="preserve"> </w:t>
      </w:r>
      <w:r w:rsidR="00912DF8" w:rsidRPr="00D67D2C">
        <w:t xml:space="preserve"> </w:t>
      </w:r>
    </w:p>
    <w:p w14:paraId="197A2E0A" w14:textId="59B189E4" w:rsidR="00912DF8" w:rsidRPr="00D67D2C" w:rsidRDefault="0057407C" w:rsidP="00F42813">
      <w:pPr>
        <w:pStyle w:val="ListBullet"/>
      </w:pPr>
      <w:r>
        <w:t>c</w:t>
      </w:r>
      <w:r w:rsidR="00912DF8" w:rsidRPr="00D67D2C">
        <w:t>onsumer consent and control</w:t>
      </w:r>
    </w:p>
    <w:p w14:paraId="17818C09" w14:textId="2A6821CA" w:rsidR="00912DF8" w:rsidRPr="00D67D2C" w:rsidRDefault="0057407C" w:rsidP="00F42813">
      <w:pPr>
        <w:pStyle w:val="ListBullet"/>
      </w:pPr>
      <w:r>
        <w:t>i</w:t>
      </w:r>
      <w:r w:rsidR="00912DF8" w:rsidRPr="00D67D2C">
        <w:t>ndividual and collective benefit</w:t>
      </w:r>
    </w:p>
    <w:p w14:paraId="2D2CCFC9" w14:textId="77777777" w:rsidR="00912DF8" w:rsidRPr="00D67D2C" w:rsidRDefault="00912DF8" w:rsidP="00F42813">
      <w:pPr>
        <w:pStyle w:val="ListBullet"/>
      </w:pPr>
      <w:r w:rsidRPr="00D67D2C">
        <w:t>Indigenous data governance</w:t>
      </w:r>
    </w:p>
    <w:p w14:paraId="60F66457" w14:textId="266822B5" w:rsidR="00923DC7" w:rsidRPr="00D67D2C" w:rsidRDefault="0057407C" w:rsidP="00F42813">
      <w:pPr>
        <w:pStyle w:val="ListBullet"/>
      </w:pPr>
      <w:r>
        <w:t>p</w:t>
      </w:r>
      <w:r w:rsidR="00923DC7" w:rsidRPr="00D67D2C">
        <w:t>ublic trust and public benefit, and</w:t>
      </w:r>
    </w:p>
    <w:p w14:paraId="7583B9D1" w14:textId="0781BA67" w:rsidR="007F4CF9" w:rsidRDefault="0057407C" w:rsidP="00F42813">
      <w:pPr>
        <w:pStyle w:val="ListBullet"/>
      </w:pPr>
      <w:r>
        <w:t>l</w:t>
      </w:r>
      <w:r w:rsidR="00923DC7" w:rsidRPr="00D67D2C">
        <w:t xml:space="preserve">earning health data governance: how </w:t>
      </w:r>
      <w:r w:rsidR="00EE5626" w:rsidRPr="00D67D2C">
        <w:t xml:space="preserve">governance </w:t>
      </w:r>
      <w:r w:rsidR="000668F5">
        <w:t>can</w:t>
      </w:r>
      <w:r w:rsidR="00EE5626" w:rsidRPr="00D67D2C">
        <w:t xml:space="preserve"> be improved through </w:t>
      </w:r>
      <w:r w:rsidR="000668F5">
        <w:t>evidence</w:t>
      </w:r>
      <w:r w:rsidR="00EE5626" w:rsidRPr="00D67D2C">
        <w:t>.</w:t>
      </w:r>
    </w:p>
    <w:p w14:paraId="2AD5F8F6" w14:textId="2BFC596F" w:rsidR="0056747A" w:rsidRPr="007F4CF9" w:rsidRDefault="00261254" w:rsidP="001A05E1">
      <w:r w:rsidRPr="007F4CF9">
        <w:t>There is a n</w:t>
      </w:r>
      <w:r w:rsidR="00241092" w:rsidRPr="007F4CF9">
        <w:t>eed to understand how</w:t>
      </w:r>
      <w:r w:rsidR="00D60F0A">
        <w:t xml:space="preserve"> national</w:t>
      </w:r>
      <w:r w:rsidR="00241092" w:rsidRPr="007F4CF9">
        <w:t xml:space="preserve"> </w:t>
      </w:r>
      <w:r w:rsidR="00A56688" w:rsidRPr="007F4CF9">
        <w:t xml:space="preserve">proposals </w:t>
      </w:r>
      <w:r w:rsidR="00481EA2" w:rsidRPr="007F4CF9">
        <w:t xml:space="preserve">align with </w:t>
      </w:r>
      <w:r w:rsidR="00A56688" w:rsidRPr="007F4CF9">
        <w:t>the best learning health systems globally</w:t>
      </w:r>
      <w:r w:rsidR="00AA49FA">
        <w:t xml:space="preserve">. There is a need to learn from the ‘cautionary tales’ and </w:t>
      </w:r>
      <w:r w:rsidR="00D7478B">
        <w:t>emulate the ‘lighthouses’</w:t>
      </w:r>
      <w:r w:rsidR="00E51A0C">
        <w:t xml:space="preserve"> that are beacons of </w:t>
      </w:r>
      <w:r w:rsidR="00465721">
        <w:t>international excellence and good practice</w:t>
      </w:r>
      <w:r w:rsidR="00E51A0C">
        <w:t>.</w:t>
      </w:r>
    </w:p>
    <w:p w14:paraId="40D44A23" w14:textId="0AFFC3D4" w:rsidR="00FA5F99" w:rsidRDefault="00FA5F99" w:rsidP="001A05E1">
      <w:pPr>
        <w:rPr>
          <w:rFonts w:cs="Arial"/>
        </w:rPr>
      </w:pPr>
      <w:r w:rsidRPr="00D67D2C">
        <w:t xml:space="preserve">The </w:t>
      </w:r>
      <w:r w:rsidR="00E215B9">
        <w:t>c</w:t>
      </w:r>
      <w:r w:rsidRPr="00D67D2C">
        <w:t xml:space="preserve">ommittee will </w:t>
      </w:r>
      <w:r w:rsidR="00555A52">
        <w:t>continue to develop its</w:t>
      </w:r>
      <w:r w:rsidRPr="00D67D2C">
        <w:t xml:space="preserve"> forward agenda and confirm terms of reference</w:t>
      </w:r>
      <w:r w:rsidR="00506079" w:rsidRPr="00D67D2C">
        <w:t xml:space="preserve"> and</w:t>
      </w:r>
      <w:r w:rsidRPr="00D67D2C">
        <w:t xml:space="preserve"> ways of working</w:t>
      </w:r>
      <w:r w:rsidR="00506079" w:rsidRPr="00D67D2C">
        <w:t xml:space="preserve">. It will also </w:t>
      </w:r>
      <w:r w:rsidRPr="00D67D2C">
        <w:t xml:space="preserve">progress agreement on terminology and </w:t>
      </w:r>
      <w:r w:rsidR="00506079" w:rsidRPr="00D67D2C">
        <w:t xml:space="preserve">a shared </w:t>
      </w:r>
      <w:r w:rsidRPr="00D67D2C">
        <w:t xml:space="preserve">understanding of </w:t>
      </w:r>
      <w:r w:rsidR="00506079" w:rsidRPr="00D67D2C">
        <w:t xml:space="preserve">what a </w:t>
      </w:r>
      <w:r w:rsidRPr="00D67D2C">
        <w:t>success</w:t>
      </w:r>
      <w:r w:rsidR="00506079" w:rsidRPr="00D67D2C">
        <w:t>ful learning health system looks like</w:t>
      </w:r>
      <w:r w:rsidRPr="00D67D2C">
        <w:t xml:space="preserve">. There </w:t>
      </w:r>
      <w:r w:rsidRPr="00D67D2C">
        <w:rPr>
          <w:rFonts w:cs="Arial"/>
        </w:rPr>
        <w:t xml:space="preserve">was agreement on the need </w:t>
      </w:r>
      <w:r w:rsidR="00851305" w:rsidRPr="00D67D2C">
        <w:rPr>
          <w:rFonts w:cs="Arial"/>
        </w:rPr>
        <w:t xml:space="preserve">for a clear explanation of </w:t>
      </w:r>
      <w:r w:rsidRPr="00D67D2C">
        <w:rPr>
          <w:rFonts w:cs="Arial"/>
        </w:rPr>
        <w:t>why reusing health data is valuable</w:t>
      </w:r>
      <w:r w:rsidR="00851305" w:rsidRPr="00D67D2C">
        <w:rPr>
          <w:rFonts w:cs="Arial"/>
        </w:rPr>
        <w:t>,</w:t>
      </w:r>
      <w:r w:rsidRPr="00D67D2C">
        <w:rPr>
          <w:rFonts w:cs="Arial"/>
        </w:rPr>
        <w:t xml:space="preserve"> but also how individual and community control is to be maintained</w:t>
      </w:r>
      <w:r w:rsidR="00173604" w:rsidRPr="00D67D2C">
        <w:rPr>
          <w:rFonts w:cs="Arial"/>
        </w:rPr>
        <w:t xml:space="preserve">. Progress needs to provide </w:t>
      </w:r>
      <w:r w:rsidRPr="00D67D2C">
        <w:rPr>
          <w:rFonts w:cs="Arial"/>
        </w:rPr>
        <w:t xml:space="preserve">accessible evidence that data is being kept safe and used </w:t>
      </w:r>
      <w:r w:rsidR="00EF6C6D" w:rsidRPr="00D67D2C">
        <w:rPr>
          <w:rFonts w:cs="Arial"/>
        </w:rPr>
        <w:t xml:space="preserve">to deliver the individual and collective benefit that </w:t>
      </w:r>
      <w:r w:rsidRPr="00D67D2C">
        <w:rPr>
          <w:rFonts w:cs="Arial"/>
        </w:rPr>
        <w:t>people want and expect</w:t>
      </w:r>
      <w:r w:rsidR="00B43C50" w:rsidRPr="00D67D2C">
        <w:rPr>
          <w:rFonts w:cs="Arial"/>
        </w:rPr>
        <w:t xml:space="preserve"> in terms of improve</w:t>
      </w:r>
      <w:r w:rsidR="0063423E" w:rsidRPr="00D67D2C">
        <w:rPr>
          <w:rFonts w:cs="Arial"/>
        </w:rPr>
        <w:t xml:space="preserve">ments to future </w:t>
      </w:r>
      <w:r w:rsidR="00B43C50" w:rsidRPr="00D67D2C">
        <w:rPr>
          <w:rFonts w:cs="Arial"/>
        </w:rPr>
        <w:t>care and public health</w:t>
      </w:r>
      <w:r w:rsidR="0063423E" w:rsidRPr="00D67D2C">
        <w:rPr>
          <w:rFonts w:cs="Arial"/>
        </w:rPr>
        <w:t>.</w:t>
      </w:r>
    </w:p>
    <w:p w14:paraId="166A050F" w14:textId="65981C60" w:rsidR="00677045" w:rsidRPr="00F42813" w:rsidRDefault="00366A22" w:rsidP="00F42813">
      <w:r>
        <w:t>It was acknowledged that f</w:t>
      </w:r>
      <w:r w:rsidR="006B497F" w:rsidRPr="006B497F">
        <w:t xml:space="preserve">ully realising the potential of </w:t>
      </w:r>
      <w:r w:rsidR="00E215B9">
        <w:t>using My Health Record data for research and public health purposes,</w:t>
      </w:r>
      <w:r w:rsidR="006B497F" w:rsidRPr="006B497F">
        <w:t xml:space="preserve"> to improve the health of all Australians</w:t>
      </w:r>
      <w:r w:rsidR="00E215B9">
        <w:t>,</w:t>
      </w:r>
      <w:r w:rsidR="006B497F" w:rsidRPr="006B497F">
        <w:t xml:space="preserve"> represents an extraordinary governance challenge. The reuse of sensitive health data collected by public and private providers, across both state and commonwealth, must be enabled in a way that can earn public and professional trust across the entire country. The approach must be broadly supported by diverse public and private sector entities with existing digital health agendas. Against this background, the Committee </w:t>
      </w:r>
      <w:r w:rsidR="00A91A5B">
        <w:t xml:space="preserve">will work </w:t>
      </w:r>
      <w:r w:rsidR="006B497F" w:rsidRPr="006B497F">
        <w:t xml:space="preserve">to provide the highest quality advice on the requirements of enabling trustworthy governance: what will allow us as a nation to capitalise on new technical possibility and learn what works best, when, for whom, and to share that knowledge safely across the health ecosystem to the benefit of all. </w:t>
      </w:r>
    </w:p>
    <w:p w14:paraId="0539EFEE" w14:textId="77777777" w:rsidR="00F42813" w:rsidRDefault="00695259" w:rsidP="00F42813">
      <w:pPr>
        <w:pStyle w:val="Heading3"/>
      </w:pPr>
      <w:r w:rsidRPr="00695259">
        <w:t xml:space="preserve">Committee Recommendations </w:t>
      </w:r>
    </w:p>
    <w:p w14:paraId="673657A2" w14:textId="0ACA12A5" w:rsidR="00695259" w:rsidRPr="00695259" w:rsidRDefault="00695259" w:rsidP="001A05E1">
      <w:r w:rsidRPr="00695259">
        <w:t>The committee has recommended:</w:t>
      </w:r>
    </w:p>
    <w:p w14:paraId="2ACCCFEC" w14:textId="67D9CF61" w:rsidR="00695259" w:rsidRPr="00695259" w:rsidRDefault="00695259" w:rsidP="001A05E1">
      <w:r w:rsidRPr="00695259">
        <w:lastRenderedPageBreak/>
        <w:t>Appointing a</w:t>
      </w:r>
      <w:r w:rsidR="00464318">
        <w:t>n additional</w:t>
      </w:r>
      <w:r w:rsidRPr="00695259">
        <w:t xml:space="preserve"> member with expertise in health care delivery</w:t>
      </w:r>
    </w:p>
    <w:p w14:paraId="0E51640F" w14:textId="77777777" w:rsidR="00695259" w:rsidRPr="00695259" w:rsidRDefault="00695259" w:rsidP="001A05E1">
      <w:r w:rsidRPr="00695259">
        <w:t>Further exploration of the user experience of connecting to My Heath Record and options to improve ease of access.</w:t>
      </w:r>
    </w:p>
    <w:p w14:paraId="63784653" w14:textId="77777777" w:rsidR="00695259" w:rsidRPr="00695259" w:rsidRDefault="00695259" w:rsidP="001A05E1">
      <w:r w:rsidRPr="00695259">
        <w:t>Development of simple factsheets or summaries about the potential benefit and risks of using My Heath Record system data for research and public health purposes, examples of international best practice in establishing learning health systems, and a map of health data available in the Australian context highlighting what is unique to My Health Record</w:t>
      </w:r>
    </w:p>
    <w:p w14:paraId="182EC4CF" w14:textId="7C2263DA" w:rsidR="00F42813" w:rsidRDefault="00695259" w:rsidP="001A05E1">
      <w:r w:rsidRPr="00695259">
        <w:t>Development of a framework for developing case studies to demonstrate the value of My Health Record system data, and development of case studies with Aboriginal Community Controlled Organisations.</w:t>
      </w:r>
    </w:p>
    <w:p w14:paraId="4E5D937D" w14:textId="75A49720" w:rsidR="00F42813" w:rsidRDefault="00F42813">
      <w:pPr>
        <w:spacing w:after="160" w:line="278" w:lineRule="auto"/>
      </w:pPr>
    </w:p>
    <w:sectPr w:rsidR="00F42813" w:rsidSect="008A26C9">
      <w:footerReference w:type="default" r:id="rId20"/>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89CC0" w14:textId="77777777" w:rsidR="002C3D96" w:rsidRDefault="002C3D96">
      <w:pPr>
        <w:spacing w:after="0" w:line="240" w:lineRule="auto"/>
      </w:pPr>
      <w:r>
        <w:separator/>
      </w:r>
    </w:p>
  </w:endnote>
  <w:endnote w:type="continuationSeparator" w:id="0">
    <w:p w14:paraId="0BF86841" w14:textId="77777777" w:rsidR="002C3D96" w:rsidRDefault="002C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9082" w14:textId="1F39D808" w:rsidR="005E0640" w:rsidRDefault="005E0640">
    <w:pPr>
      <w:pStyle w:val="Footer"/>
    </w:pPr>
    <w:r>
      <w:rPr>
        <w:noProof/>
        <w14:ligatures w14:val="standardContextual"/>
      </w:rPr>
      <mc:AlternateContent>
        <mc:Choice Requires="wps">
          <w:drawing>
            <wp:anchor distT="0" distB="0" distL="0" distR="0" simplePos="0" relativeHeight="251657216" behindDoc="0" locked="0" layoutInCell="1" allowOverlap="1" wp14:anchorId="09216A13" wp14:editId="1268E70C">
              <wp:simplePos x="635" y="635"/>
              <wp:positionH relativeFrom="page">
                <wp:align>center</wp:align>
              </wp:positionH>
              <wp:positionV relativeFrom="page">
                <wp:align>bottom</wp:align>
              </wp:positionV>
              <wp:extent cx="551815" cy="404495"/>
              <wp:effectExtent l="0" t="0" r="635" b="0"/>
              <wp:wrapNone/>
              <wp:docPr id="5593991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AD78324" w14:textId="38CF0845"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216A13" id="_x0000_t202" coordsize="21600,21600" o:spt="202" path="m,l,21600r21600,l21600,xe">
              <v:stroke joinstyle="miter"/>
              <v:path gradientshapeok="t" o:connecttype="rect"/>
            </v:shapetype>
            <v:shape id="Text Box 5" o:spid="_x0000_s1027" type="#_x0000_t202" alt="OFFICIAL" style="position:absolute;margin-left:0;margin-top:0;width:43.45pt;height:31.8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7AD78324" w14:textId="38CF0845"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34E7" w14:textId="56A0A080" w:rsidR="00366A22" w:rsidRPr="0068134A" w:rsidRDefault="005E0640" w:rsidP="0068134A">
    <w:pPr>
      <w:pStyle w:val="Footer"/>
      <w:tabs>
        <w:tab w:val="clear" w:pos="4513"/>
      </w:tabs>
    </w:pPr>
    <w:r>
      <w:rPr>
        <w:noProof/>
        <w14:ligatures w14:val="standardContextual"/>
      </w:rPr>
      <mc:AlternateContent>
        <mc:Choice Requires="wps">
          <w:drawing>
            <wp:anchor distT="0" distB="0" distL="0" distR="0" simplePos="0" relativeHeight="251660288" behindDoc="0" locked="0" layoutInCell="1" allowOverlap="1" wp14:anchorId="6B3A24BD" wp14:editId="078986D3">
              <wp:simplePos x="635" y="635"/>
              <wp:positionH relativeFrom="page">
                <wp:align>center</wp:align>
              </wp:positionH>
              <wp:positionV relativeFrom="page">
                <wp:align>bottom</wp:align>
              </wp:positionV>
              <wp:extent cx="551815" cy="404495"/>
              <wp:effectExtent l="0" t="0" r="635" b="0"/>
              <wp:wrapNone/>
              <wp:docPr id="6502048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33FB350" w14:textId="0DCEB0CC"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3A24BD" id="_x0000_t202" coordsize="21600,21600" o:spt="202" path="m,l,21600r21600,l21600,xe">
              <v:stroke joinstyle="miter"/>
              <v:path gradientshapeok="t" o:connecttype="rect"/>
            </v:shapetype>
            <v:shape id="Text Box 6" o:spid="_x0000_s1028" type="#_x0000_t202" alt="OFFICIAL" style="position:absolute;margin-left:0;margin-top:0;width:43.45pt;height:31.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133FB350" w14:textId="0DCEB0CC"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v:textbox>
              <w10:wrap anchorx="page" anchory="page"/>
            </v:shape>
          </w:pict>
        </mc:Fallback>
      </mc:AlternateContent>
    </w:r>
    <w:r w:rsidR="00366A22">
      <w:t xml:space="preserve">Department of Health – </w:t>
    </w:r>
    <w:r w:rsidR="00366A22" w:rsidRPr="0068134A">
      <w:t>Short-term home support for older Australians on leave from residential aged care</w:t>
    </w:r>
    <w:sdt>
      <w:sdtPr>
        <w:id w:val="544643613"/>
        <w:docPartObj>
          <w:docPartGallery w:val="Page Numbers (Bottom of Page)"/>
          <w:docPartUnique/>
        </w:docPartObj>
      </w:sdtPr>
      <w:sdtContent>
        <w:r w:rsidR="00366A22">
          <w:tab/>
        </w:r>
        <w:r w:rsidR="00366A22" w:rsidRPr="003D033A">
          <w:fldChar w:fldCharType="begin"/>
        </w:r>
        <w:r w:rsidR="00366A22" w:rsidRPr="003D033A">
          <w:instrText xml:space="preserve"> PAGE   \* MERGEFORMAT </w:instrText>
        </w:r>
        <w:r w:rsidR="00366A22" w:rsidRPr="003D033A">
          <w:fldChar w:fldCharType="separate"/>
        </w:r>
        <w:r w:rsidR="00366A22">
          <w:rPr>
            <w:noProof/>
          </w:rPr>
          <w:t>7</w:t>
        </w:r>
        <w:r w:rsidR="00366A22"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1E9D" w14:textId="32A71F93" w:rsidR="00366A22" w:rsidRPr="00DE3355" w:rsidRDefault="00A77170" w:rsidP="00AC24B7">
    <w:pPr>
      <w:pStyle w:val="Footer"/>
      <w:tabs>
        <w:tab w:val="clear" w:pos="4513"/>
      </w:tabs>
    </w:pPr>
    <w:r w:rsidRPr="002907BF">
      <w:rPr>
        <w:sz w:val="18"/>
        <w:szCs w:val="22"/>
      </w:rPr>
      <w:t xml:space="preserve">Learning Health System Strategic Advisory Committee – Meeting One Chair’s Report </w:t>
    </w:r>
    <w:r w:rsidR="004C3EEF" w:rsidRPr="002907BF">
      <w:rPr>
        <w:sz w:val="18"/>
        <w:szCs w:val="22"/>
      </w:rPr>
      <w:t>–</w:t>
    </w:r>
    <w:r w:rsidRPr="002907BF">
      <w:rPr>
        <w:sz w:val="18"/>
        <w:szCs w:val="22"/>
      </w:rPr>
      <w:t xml:space="preserve"> 21</w:t>
    </w:r>
    <w:r w:rsidR="004C3EEF" w:rsidRPr="002907BF">
      <w:rPr>
        <w:sz w:val="18"/>
        <w:szCs w:val="22"/>
      </w:rPr>
      <w:t xml:space="preserve"> August 2025</w:t>
    </w:r>
    <w:sdt>
      <w:sdtPr>
        <w:id w:val="-183903453"/>
        <w:docPartObj>
          <w:docPartGallery w:val="Page Numbers (Bottom of Page)"/>
          <w:docPartUnique/>
        </w:docPartObj>
      </w:sdtPr>
      <w:sdtContent>
        <w:r w:rsidR="00366A22">
          <w:tab/>
        </w:r>
        <w:r w:rsidR="00366A22" w:rsidRPr="003D033A">
          <w:fldChar w:fldCharType="begin"/>
        </w:r>
        <w:r w:rsidR="00366A22" w:rsidRPr="003D033A">
          <w:instrText xml:space="preserve"> PAGE   \* MERGEFORMAT </w:instrText>
        </w:r>
        <w:r w:rsidR="00366A22" w:rsidRPr="003D033A">
          <w:fldChar w:fldCharType="separate"/>
        </w:r>
        <w:r w:rsidR="00366A22">
          <w:rPr>
            <w:noProof/>
          </w:rPr>
          <w:t>1</w:t>
        </w:r>
        <w:r w:rsidR="00366A22" w:rsidRPr="003D033A">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3390" w14:textId="7F380805" w:rsidR="00366A22" w:rsidRPr="0068134A" w:rsidRDefault="00366A22" w:rsidP="0068134A">
    <w:pPr>
      <w:pStyle w:val="Footer"/>
      <w:tabs>
        <w:tab w:val="clear" w:pos="4513"/>
      </w:tabs>
    </w:pPr>
    <w:r>
      <w:t>Department of Health – Learning Health System Strategic Advisory Committee – 21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F87A4" w14:textId="77777777" w:rsidR="002C3D96" w:rsidRDefault="002C3D96">
      <w:pPr>
        <w:spacing w:after="0" w:line="240" w:lineRule="auto"/>
      </w:pPr>
      <w:r>
        <w:separator/>
      </w:r>
    </w:p>
  </w:footnote>
  <w:footnote w:type="continuationSeparator" w:id="0">
    <w:p w14:paraId="023D6A54" w14:textId="77777777" w:rsidR="002C3D96" w:rsidRDefault="002C3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F190" w14:textId="1C680BA2" w:rsidR="005E0640" w:rsidRDefault="005E0640">
    <w:pPr>
      <w:pStyle w:val="Header"/>
    </w:pPr>
    <w:r>
      <w:rPr>
        <w:noProof/>
        <w14:ligatures w14:val="standardContextual"/>
      </w:rPr>
      <mc:AlternateContent>
        <mc:Choice Requires="wps">
          <w:drawing>
            <wp:anchor distT="0" distB="0" distL="0" distR="0" simplePos="0" relativeHeight="251656192" behindDoc="0" locked="0" layoutInCell="1" allowOverlap="1" wp14:anchorId="5E92F521" wp14:editId="2C3AD219">
              <wp:simplePos x="635" y="635"/>
              <wp:positionH relativeFrom="page">
                <wp:align>center</wp:align>
              </wp:positionH>
              <wp:positionV relativeFrom="page">
                <wp:align>top</wp:align>
              </wp:positionV>
              <wp:extent cx="551815" cy="404495"/>
              <wp:effectExtent l="0" t="0" r="635" b="14605"/>
              <wp:wrapNone/>
              <wp:docPr id="7008019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9602EE3" w14:textId="39F38B9D"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92F521"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9602EE3" w14:textId="39F38B9D"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02C8" w14:textId="10804C3C" w:rsidR="00366A22" w:rsidRPr="00C71709" w:rsidRDefault="00366A22" w:rsidP="00C71709">
    <w:pPr>
      <w:pStyle w:val="Header"/>
      <w:spacing w:after="0"/>
    </w:pPr>
    <w:r>
      <w:rPr>
        <w:noProof/>
        <w:lang w:eastAsia="en-AU"/>
      </w:rPr>
      <w:drawing>
        <wp:inline distT="0" distB="0" distL="0" distR="0" wp14:anchorId="0F62C23A" wp14:editId="24F9578A">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76126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D765FC"/>
    <w:multiLevelType w:val="hybridMultilevel"/>
    <w:tmpl w:val="A3D00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800254"/>
    <w:multiLevelType w:val="hybridMultilevel"/>
    <w:tmpl w:val="EAAA3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D175CC"/>
    <w:multiLevelType w:val="hybridMultilevel"/>
    <w:tmpl w:val="E4E81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F876D3"/>
    <w:multiLevelType w:val="hybridMultilevel"/>
    <w:tmpl w:val="C01EF1DC"/>
    <w:lvl w:ilvl="0" w:tplc="0C090001">
      <w:start w:val="1"/>
      <w:numFmt w:val="bullet"/>
      <w:lvlText w:val=""/>
      <w:lvlJc w:val="left"/>
      <w:pPr>
        <w:ind w:left="1144" w:hanging="360"/>
      </w:pPr>
      <w:rPr>
        <w:rFonts w:ascii="Symbol" w:hAnsi="Symbol" w:hint="default"/>
      </w:rPr>
    </w:lvl>
    <w:lvl w:ilvl="1" w:tplc="0C090003" w:tentative="1">
      <w:start w:val="1"/>
      <w:numFmt w:val="bullet"/>
      <w:lvlText w:val="o"/>
      <w:lvlJc w:val="left"/>
      <w:pPr>
        <w:ind w:left="1864" w:hanging="360"/>
      </w:pPr>
      <w:rPr>
        <w:rFonts w:ascii="Courier New" w:hAnsi="Courier New" w:cs="Courier New" w:hint="default"/>
      </w:rPr>
    </w:lvl>
    <w:lvl w:ilvl="2" w:tplc="0C090005" w:tentative="1">
      <w:start w:val="1"/>
      <w:numFmt w:val="bullet"/>
      <w:lvlText w:val=""/>
      <w:lvlJc w:val="left"/>
      <w:pPr>
        <w:ind w:left="2584" w:hanging="360"/>
      </w:pPr>
      <w:rPr>
        <w:rFonts w:ascii="Wingdings" w:hAnsi="Wingdings" w:hint="default"/>
      </w:rPr>
    </w:lvl>
    <w:lvl w:ilvl="3" w:tplc="0C090001" w:tentative="1">
      <w:start w:val="1"/>
      <w:numFmt w:val="bullet"/>
      <w:lvlText w:val=""/>
      <w:lvlJc w:val="left"/>
      <w:pPr>
        <w:ind w:left="3304" w:hanging="360"/>
      </w:pPr>
      <w:rPr>
        <w:rFonts w:ascii="Symbol" w:hAnsi="Symbol" w:hint="default"/>
      </w:rPr>
    </w:lvl>
    <w:lvl w:ilvl="4" w:tplc="0C090003" w:tentative="1">
      <w:start w:val="1"/>
      <w:numFmt w:val="bullet"/>
      <w:lvlText w:val="o"/>
      <w:lvlJc w:val="left"/>
      <w:pPr>
        <w:ind w:left="4024" w:hanging="360"/>
      </w:pPr>
      <w:rPr>
        <w:rFonts w:ascii="Courier New" w:hAnsi="Courier New" w:cs="Courier New" w:hint="default"/>
      </w:rPr>
    </w:lvl>
    <w:lvl w:ilvl="5" w:tplc="0C090005" w:tentative="1">
      <w:start w:val="1"/>
      <w:numFmt w:val="bullet"/>
      <w:lvlText w:val=""/>
      <w:lvlJc w:val="left"/>
      <w:pPr>
        <w:ind w:left="4744" w:hanging="360"/>
      </w:pPr>
      <w:rPr>
        <w:rFonts w:ascii="Wingdings" w:hAnsi="Wingdings" w:hint="default"/>
      </w:rPr>
    </w:lvl>
    <w:lvl w:ilvl="6" w:tplc="0C090001" w:tentative="1">
      <w:start w:val="1"/>
      <w:numFmt w:val="bullet"/>
      <w:lvlText w:val=""/>
      <w:lvlJc w:val="left"/>
      <w:pPr>
        <w:ind w:left="5464" w:hanging="360"/>
      </w:pPr>
      <w:rPr>
        <w:rFonts w:ascii="Symbol" w:hAnsi="Symbol" w:hint="default"/>
      </w:rPr>
    </w:lvl>
    <w:lvl w:ilvl="7" w:tplc="0C090003" w:tentative="1">
      <w:start w:val="1"/>
      <w:numFmt w:val="bullet"/>
      <w:lvlText w:val="o"/>
      <w:lvlJc w:val="left"/>
      <w:pPr>
        <w:ind w:left="6184" w:hanging="360"/>
      </w:pPr>
      <w:rPr>
        <w:rFonts w:ascii="Courier New" w:hAnsi="Courier New" w:cs="Courier New" w:hint="default"/>
      </w:rPr>
    </w:lvl>
    <w:lvl w:ilvl="8" w:tplc="0C090005" w:tentative="1">
      <w:start w:val="1"/>
      <w:numFmt w:val="bullet"/>
      <w:lvlText w:val=""/>
      <w:lvlJc w:val="left"/>
      <w:pPr>
        <w:ind w:left="6904" w:hanging="360"/>
      </w:pPr>
      <w:rPr>
        <w:rFonts w:ascii="Wingdings" w:hAnsi="Wingdings" w:hint="default"/>
      </w:rPr>
    </w:lvl>
  </w:abstractNum>
  <w:abstractNum w:abstractNumId="5" w15:restartNumberingAfterBreak="0">
    <w:nsid w:val="25AF6DA6"/>
    <w:multiLevelType w:val="hybridMultilevel"/>
    <w:tmpl w:val="6CF69E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E45D76"/>
    <w:multiLevelType w:val="hybridMultilevel"/>
    <w:tmpl w:val="A41EA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FB4C32"/>
    <w:multiLevelType w:val="hybridMultilevel"/>
    <w:tmpl w:val="D8EA17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4CA47D7E"/>
    <w:multiLevelType w:val="hybridMultilevel"/>
    <w:tmpl w:val="30102C0E"/>
    <w:lvl w:ilvl="0" w:tplc="7526AFCC">
      <w:start w:val="1"/>
      <w:numFmt w:val="decimal"/>
      <w:lvlText w:val="%1."/>
      <w:lvlJc w:val="left"/>
      <w:pPr>
        <w:ind w:left="720" w:hanging="360"/>
      </w:pPr>
    </w:lvl>
    <w:lvl w:ilvl="1" w:tplc="C0A4F50C">
      <w:start w:val="1"/>
      <w:numFmt w:val="decimal"/>
      <w:lvlText w:val="%2."/>
      <w:lvlJc w:val="left"/>
      <w:pPr>
        <w:ind w:left="720" w:hanging="360"/>
      </w:pPr>
    </w:lvl>
    <w:lvl w:ilvl="2" w:tplc="4E48A8CE">
      <w:start w:val="1"/>
      <w:numFmt w:val="decimal"/>
      <w:lvlText w:val="%3."/>
      <w:lvlJc w:val="left"/>
      <w:pPr>
        <w:ind w:left="720" w:hanging="360"/>
      </w:pPr>
    </w:lvl>
    <w:lvl w:ilvl="3" w:tplc="6B842822">
      <w:start w:val="1"/>
      <w:numFmt w:val="decimal"/>
      <w:lvlText w:val="%4."/>
      <w:lvlJc w:val="left"/>
      <w:pPr>
        <w:ind w:left="720" w:hanging="360"/>
      </w:pPr>
    </w:lvl>
    <w:lvl w:ilvl="4" w:tplc="FBE2C610">
      <w:start w:val="1"/>
      <w:numFmt w:val="decimal"/>
      <w:lvlText w:val="%5."/>
      <w:lvlJc w:val="left"/>
      <w:pPr>
        <w:ind w:left="720" w:hanging="360"/>
      </w:pPr>
    </w:lvl>
    <w:lvl w:ilvl="5" w:tplc="C7522F66">
      <w:start w:val="1"/>
      <w:numFmt w:val="decimal"/>
      <w:lvlText w:val="%6."/>
      <w:lvlJc w:val="left"/>
      <w:pPr>
        <w:ind w:left="720" w:hanging="360"/>
      </w:pPr>
    </w:lvl>
    <w:lvl w:ilvl="6" w:tplc="E110CE84">
      <w:start w:val="1"/>
      <w:numFmt w:val="decimal"/>
      <w:lvlText w:val="%7."/>
      <w:lvlJc w:val="left"/>
      <w:pPr>
        <w:ind w:left="720" w:hanging="360"/>
      </w:pPr>
    </w:lvl>
    <w:lvl w:ilvl="7" w:tplc="2D6603EC">
      <w:start w:val="1"/>
      <w:numFmt w:val="decimal"/>
      <w:lvlText w:val="%8."/>
      <w:lvlJc w:val="left"/>
      <w:pPr>
        <w:ind w:left="720" w:hanging="360"/>
      </w:pPr>
    </w:lvl>
    <w:lvl w:ilvl="8" w:tplc="DC60FF88">
      <w:start w:val="1"/>
      <w:numFmt w:val="decimal"/>
      <w:lvlText w:val="%9."/>
      <w:lvlJc w:val="left"/>
      <w:pPr>
        <w:ind w:left="720" w:hanging="360"/>
      </w:pPr>
    </w:lvl>
  </w:abstractNum>
  <w:abstractNum w:abstractNumId="9" w15:restartNumberingAfterBreak="0">
    <w:nsid w:val="527F2093"/>
    <w:multiLevelType w:val="multilevel"/>
    <w:tmpl w:val="B8EE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847AAE"/>
    <w:multiLevelType w:val="hybridMultilevel"/>
    <w:tmpl w:val="77C2D9A0"/>
    <w:lvl w:ilvl="0" w:tplc="4E14E0A2">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1E1AD8"/>
    <w:multiLevelType w:val="multilevel"/>
    <w:tmpl w:val="256AC9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F323C41"/>
    <w:multiLevelType w:val="hybridMultilevel"/>
    <w:tmpl w:val="9EB65B50"/>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3" w15:restartNumberingAfterBreak="0">
    <w:nsid w:val="71C0311E"/>
    <w:multiLevelType w:val="hybridMultilevel"/>
    <w:tmpl w:val="1C7E6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4F8114B"/>
    <w:multiLevelType w:val="hybridMultilevel"/>
    <w:tmpl w:val="4C2C85B4"/>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7B413A78"/>
    <w:multiLevelType w:val="hybridMultilevel"/>
    <w:tmpl w:val="98DCDF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789205124">
    <w:abstractNumId w:val="1"/>
  </w:num>
  <w:num w:numId="2" w16cid:durableId="419327038">
    <w:abstractNumId w:val="7"/>
  </w:num>
  <w:num w:numId="3" w16cid:durableId="482627798">
    <w:abstractNumId w:val="10"/>
  </w:num>
  <w:num w:numId="4" w16cid:durableId="1122769103">
    <w:abstractNumId w:val="15"/>
  </w:num>
  <w:num w:numId="5" w16cid:durableId="1549993476">
    <w:abstractNumId w:val="13"/>
  </w:num>
  <w:num w:numId="6" w16cid:durableId="1760760520">
    <w:abstractNumId w:val="6"/>
  </w:num>
  <w:num w:numId="7" w16cid:durableId="888108297">
    <w:abstractNumId w:val="5"/>
  </w:num>
  <w:num w:numId="8" w16cid:durableId="268591621">
    <w:abstractNumId w:val="14"/>
  </w:num>
  <w:num w:numId="9" w16cid:durableId="683820972">
    <w:abstractNumId w:val="12"/>
  </w:num>
  <w:num w:numId="10" w16cid:durableId="678119178">
    <w:abstractNumId w:val="4"/>
  </w:num>
  <w:num w:numId="11" w16cid:durableId="33584192">
    <w:abstractNumId w:val="2"/>
  </w:num>
  <w:num w:numId="12" w16cid:durableId="470560474">
    <w:abstractNumId w:val="9"/>
  </w:num>
  <w:num w:numId="13" w16cid:durableId="1500849625">
    <w:abstractNumId w:val="8"/>
  </w:num>
  <w:num w:numId="14" w16cid:durableId="1730615577">
    <w:abstractNumId w:val="3"/>
  </w:num>
  <w:num w:numId="15" w16cid:durableId="9069190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096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C9"/>
    <w:rsid w:val="0000165D"/>
    <w:rsid w:val="00002D74"/>
    <w:rsid w:val="00007663"/>
    <w:rsid w:val="00017671"/>
    <w:rsid w:val="00017BD4"/>
    <w:rsid w:val="000226B3"/>
    <w:rsid w:val="00025276"/>
    <w:rsid w:val="000254DF"/>
    <w:rsid w:val="00027100"/>
    <w:rsid w:val="00027413"/>
    <w:rsid w:val="00030F8A"/>
    <w:rsid w:val="0003404E"/>
    <w:rsid w:val="000343E4"/>
    <w:rsid w:val="00036822"/>
    <w:rsid w:val="0004037B"/>
    <w:rsid w:val="000407DD"/>
    <w:rsid w:val="00052C14"/>
    <w:rsid w:val="000534EC"/>
    <w:rsid w:val="00054775"/>
    <w:rsid w:val="000576A5"/>
    <w:rsid w:val="00064BD6"/>
    <w:rsid w:val="000668F5"/>
    <w:rsid w:val="00066F4B"/>
    <w:rsid w:val="0006764F"/>
    <w:rsid w:val="00067820"/>
    <w:rsid w:val="00075B82"/>
    <w:rsid w:val="00086D98"/>
    <w:rsid w:val="000A3DC0"/>
    <w:rsid w:val="000B05ED"/>
    <w:rsid w:val="000B158E"/>
    <w:rsid w:val="000B29DE"/>
    <w:rsid w:val="000C3C1A"/>
    <w:rsid w:val="000E3BA4"/>
    <w:rsid w:val="000E6757"/>
    <w:rsid w:val="000E717A"/>
    <w:rsid w:val="000F4198"/>
    <w:rsid w:val="000F54BD"/>
    <w:rsid w:val="000F5841"/>
    <w:rsid w:val="00111413"/>
    <w:rsid w:val="00112AEB"/>
    <w:rsid w:val="00112EC5"/>
    <w:rsid w:val="00122BBE"/>
    <w:rsid w:val="00125262"/>
    <w:rsid w:val="00141C27"/>
    <w:rsid w:val="00166C36"/>
    <w:rsid w:val="001731B9"/>
    <w:rsid w:val="00173604"/>
    <w:rsid w:val="0017536D"/>
    <w:rsid w:val="00176671"/>
    <w:rsid w:val="00181BA2"/>
    <w:rsid w:val="001839F9"/>
    <w:rsid w:val="001861A0"/>
    <w:rsid w:val="00187779"/>
    <w:rsid w:val="001900AC"/>
    <w:rsid w:val="001A05E1"/>
    <w:rsid w:val="001A6210"/>
    <w:rsid w:val="001A7D60"/>
    <w:rsid w:val="001B0917"/>
    <w:rsid w:val="001B3121"/>
    <w:rsid w:val="001B492C"/>
    <w:rsid w:val="001C44D5"/>
    <w:rsid w:val="001D1851"/>
    <w:rsid w:val="001D2AB1"/>
    <w:rsid w:val="0020384B"/>
    <w:rsid w:val="00213AF9"/>
    <w:rsid w:val="00213DC3"/>
    <w:rsid w:val="00220D0F"/>
    <w:rsid w:val="002229D6"/>
    <w:rsid w:val="00223D56"/>
    <w:rsid w:val="002260B8"/>
    <w:rsid w:val="002317AD"/>
    <w:rsid w:val="00233405"/>
    <w:rsid w:val="0023413B"/>
    <w:rsid w:val="00241092"/>
    <w:rsid w:val="00251AB7"/>
    <w:rsid w:val="00255572"/>
    <w:rsid w:val="00261254"/>
    <w:rsid w:val="00262AAA"/>
    <w:rsid w:val="00264E61"/>
    <w:rsid w:val="0027417F"/>
    <w:rsid w:val="00280B91"/>
    <w:rsid w:val="00282C9C"/>
    <w:rsid w:val="002907BF"/>
    <w:rsid w:val="00297F06"/>
    <w:rsid w:val="002C3D96"/>
    <w:rsid w:val="002D65F1"/>
    <w:rsid w:val="002D7837"/>
    <w:rsid w:val="002F11F7"/>
    <w:rsid w:val="002F2DF8"/>
    <w:rsid w:val="003122CF"/>
    <w:rsid w:val="00335A57"/>
    <w:rsid w:val="0034101F"/>
    <w:rsid w:val="00342BE4"/>
    <w:rsid w:val="00345D67"/>
    <w:rsid w:val="00345ECD"/>
    <w:rsid w:val="003518B1"/>
    <w:rsid w:val="003518CD"/>
    <w:rsid w:val="00356849"/>
    <w:rsid w:val="0035771F"/>
    <w:rsid w:val="00362A8C"/>
    <w:rsid w:val="003658A1"/>
    <w:rsid w:val="00366A22"/>
    <w:rsid w:val="003803CA"/>
    <w:rsid w:val="00381ABA"/>
    <w:rsid w:val="00381E82"/>
    <w:rsid w:val="00390651"/>
    <w:rsid w:val="00391E40"/>
    <w:rsid w:val="00395306"/>
    <w:rsid w:val="003A2A29"/>
    <w:rsid w:val="003B0290"/>
    <w:rsid w:val="003B4A0D"/>
    <w:rsid w:val="003B51C6"/>
    <w:rsid w:val="003B5909"/>
    <w:rsid w:val="003B63EA"/>
    <w:rsid w:val="003B6F07"/>
    <w:rsid w:val="003C2A83"/>
    <w:rsid w:val="003C4749"/>
    <w:rsid w:val="003E52E3"/>
    <w:rsid w:val="00401374"/>
    <w:rsid w:val="004052C4"/>
    <w:rsid w:val="00406B65"/>
    <w:rsid w:val="00412F81"/>
    <w:rsid w:val="004205E2"/>
    <w:rsid w:val="00421646"/>
    <w:rsid w:val="00433379"/>
    <w:rsid w:val="004472F0"/>
    <w:rsid w:val="0045087D"/>
    <w:rsid w:val="004508C9"/>
    <w:rsid w:val="004634CD"/>
    <w:rsid w:val="00463D2E"/>
    <w:rsid w:val="00464318"/>
    <w:rsid w:val="00465721"/>
    <w:rsid w:val="00465CF3"/>
    <w:rsid w:val="004756FD"/>
    <w:rsid w:val="004763F6"/>
    <w:rsid w:val="00481D26"/>
    <w:rsid w:val="00481EA2"/>
    <w:rsid w:val="004939DA"/>
    <w:rsid w:val="0049797C"/>
    <w:rsid w:val="004A56A9"/>
    <w:rsid w:val="004B0924"/>
    <w:rsid w:val="004B46DC"/>
    <w:rsid w:val="004C04B7"/>
    <w:rsid w:val="004C3331"/>
    <w:rsid w:val="004C3EEF"/>
    <w:rsid w:val="004D1A72"/>
    <w:rsid w:val="004E2354"/>
    <w:rsid w:val="004E4FF6"/>
    <w:rsid w:val="004E590D"/>
    <w:rsid w:val="004F2DCC"/>
    <w:rsid w:val="004F3057"/>
    <w:rsid w:val="005021C4"/>
    <w:rsid w:val="00504B03"/>
    <w:rsid w:val="005058D3"/>
    <w:rsid w:val="00506079"/>
    <w:rsid w:val="00506751"/>
    <w:rsid w:val="00516571"/>
    <w:rsid w:val="00523018"/>
    <w:rsid w:val="00527170"/>
    <w:rsid w:val="00527CA6"/>
    <w:rsid w:val="00541755"/>
    <w:rsid w:val="0055577F"/>
    <w:rsid w:val="00555A52"/>
    <w:rsid w:val="00556621"/>
    <w:rsid w:val="00563B6D"/>
    <w:rsid w:val="0056747A"/>
    <w:rsid w:val="00570572"/>
    <w:rsid w:val="0057099D"/>
    <w:rsid w:val="00572C46"/>
    <w:rsid w:val="0057407C"/>
    <w:rsid w:val="00582CF9"/>
    <w:rsid w:val="00591449"/>
    <w:rsid w:val="005A0F92"/>
    <w:rsid w:val="005A23C2"/>
    <w:rsid w:val="005A5130"/>
    <w:rsid w:val="005B7020"/>
    <w:rsid w:val="005C489F"/>
    <w:rsid w:val="005C7B92"/>
    <w:rsid w:val="005D0511"/>
    <w:rsid w:val="005E0640"/>
    <w:rsid w:val="005E4650"/>
    <w:rsid w:val="005E5BFE"/>
    <w:rsid w:val="005F6469"/>
    <w:rsid w:val="005F67EF"/>
    <w:rsid w:val="005F6A34"/>
    <w:rsid w:val="00604499"/>
    <w:rsid w:val="00625252"/>
    <w:rsid w:val="0063423E"/>
    <w:rsid w:val="00634464"/>
    <w:rsid w:val="00636C07"/>
    <w:rsid w:val="00637B06"/>
    <w:rsid w:val="00641D83"/>
    <w:rsid w:val="00646143"/>
    <w:rsid w:val="00646803"/>
    <w:rsid w:val="00671FAF"/>
    <w:rsid w:val="00673C82"/>
    <w:rsid w:val="00677045"/>
    <w:rsid w:val="00681AE0"/>
    <w:rsid w:val="0068738A"/>
    <w:rsid w:val="006933BF"/>
    <w:rsid w:val="00695259"/>
    <w:rsid w:val="00697C56"/>
    <w:rsid w:val="006A3DED"/>
    <w:rsid w:val="006B2E70"/>
    <w:rsid w:val="006B497F"/>
    <w:rsid w:val="006B4CF1"/>
    <w:rsid w:val="006B721F"/>
    <w:rsid w:val="006C7694"/>
    <w:rsid w:val="006E3492"/>
    <w:rsid w:val="006F2E7B"/>
    <w:rsid w:val="006F4698"/>
    <w:rsid w:val="006F6F9E"/>
    <w:rsid w:val="007008C1"/>
    <w:rsid w:val="00702870"/>
    <w:rsid w:val="00703606"/>
    <w:rsid w:val="00712F63"/>
    <w:rsid w:val="00713A0F"/>
    <w:rsid w:val="00731547"/>
    <w:rsid w:val="00736279"/>
    <w:rsid w:val="007476D0"/>
    <w:rsid w:val="00751A07"/>
    <w:rsid w:val="00751A15"/>
    <w:rsid w:val="00757796"/>
    <w:rsid w:val="00764E17"/>
    <w:rsid w:val="0076591C"/>
    <w:rsid w:val="0076593F"/>
    <w:rsid w:val="00775A45"/>
    <w:rsid w:val="0077662E"/>
    <w:rsid w:val="00777D17"/>
    <w:rsid w:val="007828D5"/>
    <w:rsid w:val="007870B9"/>
    <w:rsid w:val="00793298"/>
    <w:rsid w:val="007A527F"/>
    <w:rsid w:val="007B0B1A"/>
    <w:rsid w:val="007B118B"/>
    <w:rsid w:val="007C26EF"/>
    <w:rsid w:val="007C74EB"/>
    <w:rsid w:val="007C7631"/>
    <w:rsid w:val="007D25AC"/>
    <w:rsid w:val="007D596D"/>
    <w:rsid w:val="007D597C"/>
    <w:rsid w:val="007E2CED"/>
    <w:rsid w:val="007F087D"/>
    <w:rsid w:val="007F2BB7"/>
    <w:rsid w:val="007F4CF9"/>
    <w:rsid w:val="007F6E34"/>
    <w:rsid w:val="00801532"/>
    <w:rsid w:val="00813F20"/>
    <w:rsid w:val="0081419C"/>
    <w:rsid w:val="00823252"/>
    <w:rsid w:val="00823361"/>
    <w:rsid w:val="0082376C"/>
    <w:rsid w:val="008242B3"/>
    <w:rsid w:val="0083010F"/>
    <w:rsid w:val="0083118A"/>
    <w:rsid w:val="00834A6A"/>
    <w:rsid w:val="00835BE5"/>
    <w:rsid w:val="0084094C"/>
    <w:rsid w:val="00844559"/>
    <w:rsid w:val="00845D09"/>
    <w:rsid w:val="00851305"/>
    <w:rsid w:val="0085439A"/>
    <w:rsid w:val="0085556D"/>
    <w:rsid w:val="008712DB"/>
    <w:rsid w:val="00873FF6"/>
    <w:rsid w:val="0087763F"/>
    <w:rsid w:val="0088282C"/>
    <w:rsid w:val="00883CD5"/>
    <w:rsid w:val="008A1821"/>
    <w:rsid w:val="008A26C9"/>
    <w:rsid w:val="008A340F"/>
    <w:rsid w:val="008A7306"/>
    <w:rsid w:val="008B337D"/>
    <w:rsid w:val="008B4458"/>
    <w:rsid w:val="008C0152"/>
    <w:rsid w:val="008C1137"/>
    <w:rsid w:val="008C4EF1"/>
    <w:rsid w:val="008C53C3"/>
    <w:rsid w:val="008C6CD9"/>
    <w:rsid w:val="008D2729"/>
    <w:rsid w:val="008D2C05"/>
    <w:rsid w:val="008D4EC9"/>
    <w:rsid w:val="008F62EA"/>
    <w:rsid w:val="008F688F"/>
    <w:rsid w:val="00902CCC"/>
    <w:rsid w:val="00903697"/>
    <w:rsid w:val="00904408"/>
    <w:rsid w:val="00906090"/>
    <w:rsid w:val="00906629"/>
    <w:rsid w:val="00912DF8"/>
    <w:rsid w:val="0091320E"/>
    <w:rsid w:val="00915B47"/>
    <w:rsid w:val="00923012"/>
    <w:rsid w:val="00923DC7"/>
    <w:rsid w:val="00925E60"/>
    <w:rsid w:val="009269F9"/>
    <w:rsid w:val="00932BED"/>
    <w:rsid w:val="00941640"/>
    <w:rsid w:val="00945513"/>
    <w:rsid w:val="00945F1E"/>
    <w:rsid w:val="00950F70"/>
    <w:rsid w:val="009602DC"/>
    <w:rsid w:val="00960D75"/>
    <w:rsid w:val="00962539"/>
    <w:rsid w:val="00967269"/>
    <w:rsid w:val="00967DA4"/>
    <w:rsid w:val="00970378"/>
    <w:rsid w:val="00975136"/>
    <w:rsid w:val="00975C06"/>
    <w:rsid w:val="00976AC9"/>
    <w:rsid w:val="00984E4B"/>
    <w:rsid w:val="009957BF"/>
    <w:rsid w:val="009B5693"/>
    <w:rsid w:val="009C0064"/>
    <w:rsid w:val="009C33D2"/>
    <w:rsid w:val="009C6175"/>
    <w:rsid w:val="009D7E8D"/>
    <w:rsid w:val="009E2EEF"/>
    <w:rsid w:val="009E469A"/>
    <w:rsid w:val="009E7DED"/>
    <w:rsid w:val="009F46D5"/>
    <w:rsid w:val="00A0046A"/>
    <w:rsid w:val="00A07504"/>
    <w:rsid w:val="00A2325A"/>
    <w:rsid w:val="00A31FE3"/>
    <w:rsid w:val="00A34050"/>
    <w:rsid w:val="00A344BF"/>
    <w:rsid w:val="00A35B7D"/>
    <w:rsid w:val="00A4001B"/>
    <w:rsid w:val="00A40ABC"/>
    <w:rsid w:val="00A44562"/>
    <w:rsid w:val="00A50336"/>
    <w:rsid w:val="00A543CC"/>
    <w:rsid w:val="00A54AAF"/>
    <w:rsid w:val="00A56688"/>
    <w:rsid w:val="00A6677C"/>
    <w:rsid w:val="00A674D4"/>
    <w:rsid w:val="00A73668"/>
    <w:rsid w:val="00A77170"/>
    <w:rsid w:val="00A77E79"/>
    <w:rsid w:val="00A84451"/>
    <w:rsid w:val="00A9039F"/>
    <w:rsid w:val="00A91A5B"/>
    <w:rsid w:val="00A93AC7"/>
    <w:rsid w:val="00AA49FA"/>
    <w:rsid w:val="00AA543B"/>
    <w:rsid w:val="00AA72AC"/>
    <w:rsid w:val="00AC4949"/>
    <w:rsid w:val="00AC4F05"/>
    <w:rsid w:val="00AD530F"/>
    <w:rsid w:val="00AD69F1"/>
    <w:rsid w:val="00AD76D1"/>
    <w:rsid w:val="00AD7DAD"/>
    <w:rsid w:val="00AE0489"/>
    <w:rsid w:val="00AE1680"/>
    <w:rsid w:val="00AF355D"/>
    <w:rsid w:val="00AF37C6"/>
    <w:rsid w:val="00B062B5"/>
    <w:rsid w:val="00B132C8"/>
    <w:rsid w:val="00B1460B"/>
    <w:rsid w:val="00B22D7B"/>
    <w:rsid w:val="00B23A73"/>
    <w:rsid w:val="00B343AF"/>
    <w:rsid w:val="00B37708"/>
    <w:rsid w:val="00B40172"/>
    <w:rsid w:val="00B41C55"/>
    <w:rsid w:val="00B43C50"/>
    <w:rsid w:val="00B4417C"/>
    <w:rsid w:val="00B4489D"/>
    <w:rsid w:val="00B50328"/>
    <w:rsid w:val="00B52293"/>
    <w:rsid w:val="00B53194"/>
    <w:rsid w:val="00B556DB"/>
    <w:rsid w:val="00B664BE"/>
    <w:rsid w:val="00B702F0"/>
    <w:rsid w:val="00B7136C"/>
    <w:rsid w:val="00B719E9"/>
    <w:rsid w:val="00B94E3A"/>
    <w:rsid w:val="00B95CD6"/>
    <w:rsid w:val="00BA1B01"/>
    <w:rsid w:val="00BA5A0C"/>
    <w:rsid w:val="00BA72F4"/>
    <w:rsid w:val="00BC3D33"/>
    <w:rsid w:val="00BC7E88"/>
    <w:rsid w:val="00BE1748"/>
    <w:rsid w:val="00BE74DE"/>
    <w:rsid w:val="00BF3EFF"/>
    <w:rsid w:val="00BF5B88"/>
    <w:rsid w:val="00BF75C8"/>
    <w:rsid w:val="00C02973"/>
    <w:rsid w:val="00C03236"/>
    <w:rsid w:val="00C04BCA"/>
    <w:rsid w:val="00C057B4"/>
    <w:rsid w:val="00C10491"/>
    <w:rsid w:val="00C11A46"/>
    <w:rsid w:val="00C12FCF"/>
    <w:rsid w:val="00C14EBA"/>
    <w:rsid w:val="00C31EDE"/>
    <w:rsid w:val="00C40882"/>
    <w:rsid w:val="00C40942"/>
    <w:rsid w:val="00C425C5"/>
    <w:rsid w:val="00C55075"/>
    <w:rsid w:val="00C63F49"/>
    <w:rsid w:val="00C6527F"/>
    <w:rsid w:val="00C71B77"/>
    <w:rsid w:val="00C7293D"/>
    <w:rsid w:val="00C7516C"/>
    <w:rsid w:val="00C76BFC"/>
    <w:rsid w:val="00C84D90"/>
    <w:rsid w:val="00C850CD"/>
    <w:rsid w:val="00C90CB8"/>
    <w:rsid w:val="00C920A2"/>
    <w:rsid w:val="00C97010"/>
    <w:rsid w:val="00CA17CA"/>
    <w:rsid w:val="00CA2078"/>
    <w:rsid w:val="00CA5EF9"/>
    <w:rsid w:val="00CA6FBD"/>
    <w:rsid w:val="00CC0F9E"/>
    <w:rsid w:val="00CC4E10"/>
    <w:rsid w:val="00CC7560"/>
    <w:rsid w:val="00CD0AA7"/>
    <w:rsid w:val="00CD11B6"/>
    <w:rsid w:val="00CE17D7"/>
    <w:rsid w:val="00CE214C"/>
    <w:rsid w:val="00CE2771"/>
    <w:rsid w:val="00CE2D5A"/>
    <w:rsid w:val="00CE301C"/>
    <w:rsid w:val="00CF1F6C"/>
    <w:rsid w:val="00CF4701"/>
    <w:rsid w:val="00D0502A"/>
    <w:rsid w:val="00D05524"/>
    <w:rsid w:val="00D12B27"/>
    <w:rsid w:val="00D12BFA"/>
    <w:rsid w:val="00D2574A"/>
    <w:rsid w:val="00D35D30"/>
    <w:rsid w:val="00D36466"/>
    <w:rsid w:val="00D368CA"/>
    <w:rsid w:val="00D40B5C"/>
    <w:rsid w:val="00D42349"/>
    <w:rsid w:val="00D438FF"/>
    <w:rsid w:val="00D43FD9"/>
    <w:rsid w:val="00D51324"/>
    <w:rsid w:val="00D51F6B"/>
    <w:rsid w:val="00D528A5"/>
    <w:rsid w:val="00D57A3E"/>
    <w:rsid w:val="00D60F0A"/>
    <w:rsid w:val="00D67D2C"/>
    <w:rsid w:val="00D72035"/>
    <w:rsid w:val="00D7478B"/>
    <w:rsid w:val="00D7544A"/>
    <w:rsid w:val="00D75D19"/>
    <w:rsid w:val="00D85A26"/>
    <w:rsid w:val="00D87062"/>
    <w:rsid w:val="00D967B2"/>
    <w:rsid w:val="00DA40D2"/>
    <w:rsid w:val="00DA54AF"/>
    <w:rsid w:val="00DA69F7"/>
    <w:rsid w:val="00DB59BA"/>
    <w:rsid w:val="00DC0F43"/>
    <w:rsid w:val="00DC1E4B"/>
    <w:rsid w:val="00DC4116"/>
    <w:rsid w:val="00DC7CA1"/>
    <w:rsid w:val="00DD4287"/>
    <w:rsid w:val="00DE4119"/>
    <w:rsid w:val="00DE5759"/>
    <w:rsid w:val="00DF4769"/>
    <w:rsid w:val="00E01F4C"/>
    <w:rsid w:val="00E07AB0"/>
    <w:rsid w:val="00E163A1"/>
    <w:rsid w:val="00E1717E"/>
    <w:rsid w:val="00E215B9"/>
    <w:rsid w:val="00E23ABF"/>
    <w:rsid w:val="00E24ECB"/>
    <w:rsid w:val="00E27219"/>
    <w:rsid w:val="00E35831"/>
    <w:rsid w:val="00E36F94"/>
    <w:rsid w:val="00E449DC"/>
    <w:rsid w:val="00E45B7D"/>
    <w:rsid w:val="00E477C8"/>
    <w:rsid w:val="00E50A48"/>
    <w:rsid w:val="00E51A0C"/>
    <w:rsid w:val="00E524B4"/>
    <w:rsid w:val="00E52E65"/>
    <w:rsid w:val="00E66841"/>
    <w:rsid w:val="00E66AFC"/>
    <w:rsid w:val="00E72099"/>
    <w:rsid w:val="00E751FF"/>
    <w:rsid w:val="00E8039D"/>
    <w:rsid w:val="00E807A5"/>
    <w:rsid w:val="00E81674"/>
    <w:rsid w:val="00E87B61"/>
    <w:rsid w:val="00E90A15"/>
    <w:rsid w:val="00E92DB1"/>
    <w:rsid w:val="00EA3356"/>
    <w:rsid w:val="00EA4055"/>
    <w:rsid w:val="00EA4B95"/>
    <w:rsid w:val="00EA5963"/>
    <w:rsid w:val="00EB327D"/>
    <w:rsid w:val="00EB60DF"/>
    <w:rsid w:val="00EC10C3"/>
    <w:rsid w:val="00ED17D3"/>
    <w:rsid w:val="00ED6992"/>
    <w:rsid w:val="00EE2A39"/>
    <w:rsid w:val="00EE39B7"/>
    <w:rsid w:val="00EE5626"/>
    <w:rsid w:val="00EF32D5"/>
    <w:rsid w:val="00EF391D"/>
    <w:rsid w:val="00EF6C6D"/>
    <w:rsid w:val="00F02D41"/>
    <w:rsid w:val="00F07615"/>
    <w:rsid w:val="00F07C95"/>
    <w:rsid w:val="00F07F34"/>
    <w:rsid w:val="00F10AB2"/>
    <w:rsid w:val="00F11137"/>
    <w:rsid w:val="00F1445D"/>
    <w:rsid w:val="00F1469A"/>
    <w:rsid w:val="00F17BD4"/>
    <w:rsid w:val="00F24735"/>
    <w:rsid w:val="00F24AF1"/>
    <w:rsid w:val="00F321E4"/>
    <w:rsid w:val="00F42813"/>
    <w:rsid w:val="00F5241A"/>
    <w:rsid w:val="00F6292D"/>
    <w:rsid w:val="00F661C7"/>
    <w:rsid w:val="00F67347"/>
    <w:rsid w:val="00F701AD"/>
    <w:rsid w:val="00F77669"/>
    <w:rsid w:val="00F87B1B"/>
    <w:rsid w:val="00F900B5"/>
    <w:rsid w:val="00FA5D16"/>
    <w:rsid w:val="00FA5F99"/>
    <w:rsid w:val="00FB0573"/>
    <w:rsid w:val="00FB18C3"/>
    <w:rsid w:val="00FB3417"/>
    <w:rsid w:val="00FB57E2"/>
    <w:rsid w:val="00FB6401"/>
    <w:rsid w:val="00FB6B0E"/>
    <w:rsid w:val="00FB7B4C"/>
    <w:rsid w:val="00FC312F"/>
    <w:rsid w:val="00FC464F"/>
    <w:rsid w:val="00FD2981"/>
    <w:rsid w:val="00FD5308"/>
    <w:rsid w:val="00FF67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1B151"/>
  <w15:chartTrackingRefBased/>
  <w15:docId w15:val="{5576E87D-9432-4BF8-8D2D-73D9EF15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42813"/>
    <w:pPr>
      <w:spacing w:after="120" w:line="276" w:lineRule="auto"/>
    </w:pPr>
    <w:rPr>
      <w:rFonts w:eastAsia="Times New Roman" w:cs="Times New Roman"/>
      <w:kern w:val="0"/>
      <w:sz w:val="22"/>
      <w14:ligatures w14:val="none"/>
    </w:rPr>
  </w:style>
  <w:style w:type="paragraph" w:styleId="Heading1">
    <w:name w:val="heading 1"/>
    <w:basedOn w:val="Normal"/>
    <w:next w:val="Normal"/>
    <w:link w:val="Heading1Char"/>
    <w:qFormat/>
    <w:rsid w:val="008A2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A2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A2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6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6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6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6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A2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A2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6C9"/>
    <w:rPr>
      <w:rFonts w:eastAsiaTheme="majorEastAsia" w:cstheme="majorBidi"/>
      <w:color w:val="272727" w:themeColor="text1" w:themeTint="D8"/>
    </w:rPr>
  </w:style>
  <w:style w:type="paragraph" w:styleId="Title">
    <w:name w:val="Title"/>
    <w:basedOn w:val="Normal"/>
    <w:next w:val="Normal"/>
    <w:link w:val="TitleChar"/>
    <w:uiPriority w:val="10"/>
    <w:qFormat/>
    <w:rsid w:val="008A2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6C9"/>
    <w:pPr>
      <w:spacing w:before="160"/>
      <w:jc w:val="center"/>
    </w:pPr>
    <w:rPr>
      <w:i/>
      <w:iCs/>
      <w:color w:val="404040" w:themeColor="text1" w:themeTint="BF"/>
    </w:rPr>
  </w:style>
  <w:style w:type="character" w:customStyle="1" w:styleId="QuoteChar">
    <w:name w:val="Quote Char"/>
    <w:basedOn w:val="DefaultParagraphFont"/>
    <w:link w:val="Quote"/>
    <w:uiPriority w:val="29"/>
    <w:rsid w:val="008A26C9"/>
    <w:rPr>
      <w:i/>
      <w:iCs/>
      <w:color w:val="404040" w:themeColor="text1" w:themeTint="BF"/>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8A26C9"/>
    <w:pPr>
      <w:ind w:left="720"/>
      <w:contextualSpacing/>
    </w:pPr>
  </w:style>
  <w:style w:type="character" w:styleId="IntenseEmphasis">
    <w:name w:val="Intense Emphasis"/>
    <w:basedOn w:val="DefaultParagraphFont"/>
    <w:uiPriority w:val="21"/>
    <w:qFormat/>
    <w:rsid w:val="008A26C9"/>
    <w:rPr>
      <w:i/>
      <w:iCs/>
      <w:color w:val="0F4761" w:themeColor="accent1" w:themeShade="BF"/>
    </w:rPr>
  </w:style>
  <w:style w:type="paragraph" w:styleId="IntenseQuote">
    <w:name w:val="Intense Quote"/>
    <w:basedOn w:val="Normal"/>
    <w:next w:val="Normal"/>
    <w:link w:val="IntenseQuoteChar"/>
    <w:uiPriority w:val="30"/>
    <w:qFormat/>
    <w:rsid w:val="008A2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6C9"/>
    <w:rPr>
      <w:i/>
      <w:iCs/>
      <w:color w:val="0F4761" w:themeColor="accent1" w:themeShade="BF"/>
    </w:rPr>
  </w:style>
  <w:style w:type="character" w:styleId="IntenseReference">
    <w:name w:val="Intense Reference"/>
    <w:basedOn w:val="DefaultParagraphFont"/>
    <w:uiPriority w:val="32"/>
    <w:qFormat/>
    <w:rsid w:val="008A26C9"/>
    <w:rPr>
      <w:b/>
      <w:bCs/>
      <w:smallCaps/>
      <w:color w:val="0F4761" w:themeColor="accent1" w:themeShade="BF"/>
      <w:spacing w:val="5"/>
    </w:rPr>
  </w:style>
  <w:style w:type="character" w:styleId="Hyperlink">
    <w:name w:val="Hyperlink"/>
    <w:basedOn w:val="DefaultParagraphFont"/>
    <w:uiPriority w:val="99"/>
    <w:unhideWhenUsed/>
    <w:qFormat/>
    <w:rsid w:val="008A26C9"/>
    <w:rPr>
      <w:color w:val="467886" w:themeColor="hyperlink"/>
      <w:u w:val="single"/>
    </w:rPr>
  </w:style>
  <w:style w:type="character" w:styleId="UnresolvedMention">
    <w:name w:val="Unresolved Mention"/>
    <w:basedOn w:val="DefaultParagraphFont"/>
    <w:uiPriority w:val="99"/>
    <w:semiHidden/>
    <w:unhideWhenUsed/>
    <w:rsid w:val="008A26C9"/>
    <w:rPr>
      <w:color w:val="605E5C"/>
      <w:shd w:val="clear" w:color="auto" w:fill="E1DFDD"/>
    </w:rPr>
  </w:style>
  <w:style w:type="paragraph" w:customStyle="1" w:styleId="Paragraphtext">
    <w:name w:val="Paragraph text"/>
    <w:basedOn w:val="Normal"/>
    <w:link w:val="ParagraphtextChar"/>
    <w:qFormat/>
    <w:rsid w:val="001A05E1"/>
    <w:pPr>
      <w:spacing w:before="120" w:after="60"/>
    </w:pPr>
    <w:rPr>
      <w:color w:val="000000" w:themeColor="text1"/>
      <w:sz w:val="21"/>
    </w:rPr>
  </w:style>
  <w:style w:type="table" w:styleId="TableGrid">
    <w:name w:val="Table Grid"/>
    <w:basedOn w:val="TableNormal"/>
    <w:uiPriority w:val="39"/>
    <w:rsid w:val="001A05E1"/>
    <w:pPr>
      <w:spacing w:after="0" w:line="240" w:lineRule="auto"/>
    </w:pPr>
    <w:rPr>
      <w:rFonts w:eastAsia="Times New Roman" w:cs="Times New Roman"/>
      <w:kern w:val="0"/>
      <w:sz w:val="21"/>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qFormat/>
    <w:rsid w:val="008A26C9"/>
    <w:pPr>
      <w:tabs>
        <w:tab w:val="center" w:pos="4513"/>
        <w:tab w:val="right" w:pos="9026"/>
      </w:tabs>
    </w:pPr>
  </w:style>
  <w:style w:type="character" w:customStyle="1" w:styleId="HeaderChar">
    <w:name w:val="Header Char"/>
    <w:basedOn w:val="DefaultParagraphFont"/>
    <w:link w:val="Header"/>
    <w:rsid w:val="008A26C9"/>
    <w:rPr>
      <w:rFonts w:ascii="Arial" w:eastAsia="Times New Roman" w:hAnsi="Arial" w:cs="Times New Roman"/>
      <w:kern w:val="0"/>
      <w:sz w:val="22"/>
      <w14:ligatures w14:val="none"/>
    </w:rPr>
  </w:style>
  <w:style w:type="paragraph" w:styleId="Footer">
    <w:name w:val="footer"/>
    <w:basedOn w:val="Normal"/>
    <w:link w:val="FooterChar"/>
    <w:uiPriority w:val="99"/>
    <w:qFormat/>
    <w:rsid w:val="008A26C9"/>
    <w:pPr>
      <w:tabs>
        <w:tab w:val="center" w:pos="4513"/>
        <w:tab w:val="right" w:pos="9026"/>
      </w:tabs>
    </w:pPr>
    <w:rPr>
      <w:sz w:val="20"/>
    </w:rPr>
  </w:style>
  <w:style w:type="character" w:customStyle="1" w:styleId="FooterChar">
    <w:name w:val="Footer Char"/>
    <w:basedOn w:val="DefaultParagraphFont"/>
    <w:link w:val="Footer"/>
    <w:uiPriority w:val="99"/>
    <w:rsid w:val="008A26C9"/>
    <w:rPr>
      <w:rFonts w:ascii="Arial" w:eastAsia="Times New Roman" w:hAnsi="Arial" w:cs="Times New Roman"/>
      <w:kern w:val="0"/>
      <w:sz w:val="20"/>
      <w14:ligatures w14:val="non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locked/>
    <w:rsid w:val="008A26C9"/>
  </w:style>
  <w:style w:type="character" w:customStyle="1" w:styleId="ParagraphtextChar">
    <w:name w:val="Paragraph text Char"/>
    <w:basedOn w:val="DefaultParagraphFont"/>
    <w:link w:val="Paragraphtext"/>
    <w:rsid w:val="001A05E1"/>
    <w:rPr>
      <w:rFonts w:eastAsia="Times New Roman" w:cs="Times New Roman"/>
      <w:color w:val="000000" w:themeColor="text1"/>
      <w:kern w:val="0"/>
      <w:sz w:val="21"/>
      <w14:ligatures w14:val="none"/>
    </w:rPr>
  </w:style>
  <w:style w:type="character" w:styleId="FollowedHyperlink">
    <w:name w:val="FollowedHyperlink"/>
    <w:basedOn w:val="DefaultParagraphFont"/>
    <w:uiPriority w:val="99"/>
    <w:semiHidden/>
    <w:unhideWhenUsed/>
    <w:rsid w:val="005E0640"/>
    <w:rPr>
      <w:color w:val="96607D" w:themeColor="followedHyperlink"/>
      <w:u w:val="single"/>
    </w:rPr>
  </w:style>
  <w:style w:type="paragraph" w:styleId="Revision">
    <w:name w:val="Revision"/>
    <w:hidden/>
    <w:uiPriority w:val="99"/>
    <w:semiHidden/>
    <w:rsid w:val="005E0640"/>
    <w:pPr>
      <w:spacing w:after="0" w:line="240" w:lineRule="auto"/>
    </w:pPr>
    <w:rPr>
      <w:rFonts w:ascii="Arial" w:eastAsia="Times New Roman" w:hAnsi="Arial" w:cs="Times New Roman"/>
      <w:kern w:val="0"/>
      <w:sz w:val="22"/>
      <w14:ligatures w14:val="none"/>
    </w:rPr>
  </w:style>
  <w:style w:type="character" w:styleId="CommentReference">
    <w:name w:val="annotation reference"/>
    <w:basedOn w:val="DefaultParagraphFont"/>
    <w:uiPriority w:val="99"/>
    <w:semiHidden/>
    <w:unhideWhenUsed/>
    <w:rsid w:val="00A77E79"/>
    <w:rPr>
      <w:sz w:val="16"/>
      <w:szCs w:val="16"/>
    </w:rPr>
  </w:style>
  <w:style w:type="paragraph" w:styleId="CommentText">
    <w:name w:val="annotation text"/>
    <w:basedOn w:val="Normal"/>
    <w:link w:val="CommentTextChar"/>
    <w:uiPriority w:val="99"/>
    <w:unhideWhenUsed/>
    <w:rsid w:val="00A77E79"/>
    <w:pPr>
      <w:spacing w:line="240" w:lineRule="auto"/>
    </w:pPr>
    <w:rPr>
      <w:sz w:val="20"/>
      <w:szCs w:val="20"/>
    </w:rPr>
  </w:style>
  <w:style w:type="character" w:customStyle="1" w:styleId="CommentTextChar">
    <w:name w:val="Comment Text Char"/>
    <w:basedOn w:val="DefaultParagraphFont"/>
    <w:link w:val="CommentText"/>
    <w:uiPriority w:val="99"/>
    <w:rsid w:val="00A77E79"/>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7E79"/>
    <w:rPr>
      <w:b/>
      <w:bCs/>
    </w:rPr>
  </w:style>
  <w:style w:type="character" w:customStyle="1" w:styleId="CommentSubjectChar">
    <w:name w:val="Comment Subject Char"/>
    <w:basedOn w:val="CommentTextChar"/>
    <w:link w:val="CommentSubject"/>
    <w:uiPriority w:val="99"/>
    <w:semiHidden/>
    <w:rsid w:val="00A77E79"/>
    <w:rPr>
      <w:rFonts w:ascii="Arial" w:eastAsia="Times New Roman" w:hAnsi="Arial" w:cs="Times New Roman"/>
      <w:b/>
      <w:bCs/>
      <w:kern w:val="0"/>
      <w:sz w:val="20"/>
      <w:szCs w:val="20"/>
      <w14:ligatures w14:val="none"/>
    </w:rPr>
  </w:style>
  <w:style w:type="paragraph" w:styleId="TableofAuthorities">
    <w:name w:val="table of authorities"/>
    <w:basedOn w:val="Normal"/>
    <w:next w:val="Normal"/>
    <w:uiPriority w:val="99"/>
    <w:unhideWhenUsed/>
    <w:rsid w:val="001A05E1"/>
    <w:pPr>
      <w:spacing w:after="0"/>
      <w:ind w:left="220" w:hanging="220"/>
    </w:pPr>
    <w:rPr>
      <w:color w:val="FFFFFF" w:themeColor="background1"/>
    </w:rPr>
  </w:style>
  <w:style w:type="paragraph" w:styleId="ListBullet">
    <w:name w:val="List Bullet"/>
    <w:basedOn w:val="ListParagraph"/>
    <w:uiPriority w:val="99"/>
    <w:unhideWhenUsed/>
    <w:rsid w:val="00F42813"/>
    <w:pPr>
      <w:numPr>
        <w:numId w:val="3"/>
      </w:numPr>
      <w:spacing w:after="160" w:line="259" w:lineRule="auto"/>
      <w:jc w:val="both"/>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49">
      <w:bodyDiv w:val="1"/>
      <w:marLeft w:val="0"/>
      <w:marRight w:val="0"/>
      <w:marTop w:val="0"/>
      <w:marBottom w:val="0"/>
      <w:divBdr>
        <w:top w:val="none" w:sz="0" w:space="0" w:color="auto"/>
        <w:left w:val="none" w:sz="0" w:space="0" w:color="auto"/>
        <w:bottom w:val="none" w:sz="0" w:space="0" w:color="auto"/>
        <w:right w:val="none" w:sz="0" w:space="0" w:color="auto"/>
      </w:divBdr>
    </w:div>
    <w:div w:id="256791262">
      <w:bodyDiv w:val="1"/>
      <w:marLeft w:val="0"/>
      <w:marRight w:val="0"/>
      <w:marTop w:val="0"/>
      <w:marBottom w:val="0"/>
      <w:divBdr>
        <w:top w:val="none" w:sz="0" w:space="0" w:color="auto"/>
        <w:left w:val="none" w:sz="0" w:space="0" w:color="auto"/>
        <w:bottom w:val="none" w:sz="0" w:space="0" w:color="auto"/>
        <w:right w:val="none" w:sz="0" w:space="0" w:color="auto"/>
      </w:divBdr>
    </w:div>
    <w:div w:id="401408962">
      <w:bodyDiv w:val="1"/>
      <w:marLeft w:val="0"/>
      <w:marRight w:val="0"/>
      <w:marTop w:val="0"/>
      <w:marBottom w:val="0"/>
      <w:divBdr>
        <w:top w:val="none" w:sz="0" w:space="0" w:color="auto"/>
        <w:left w:val="none" w:sz="0" w:space="0" w:color="auto"/>
        <w:bottom w:val="none" w:sz="0" w:space="0" w:color="auto"/>
        <w:right w:val="none" w:sz="0" w:space="0" w:color="auto"/>
      </w:divBdr>
    </w:div>
    <w:div w:id="1097212447">
      <w:bodyDiv w:val="1"/>
      <w:marLeft w:val="0"/>
      <w:marRight w:val="0"/>
      <w:marTop w:val="0"/>
      <w:marBottom w:val="0"/>
      <w:divBdr>
        <w:top w:val="none" w:sz="0" w:space="0" w:color="auto"/>
        <w:left w:val="none" w:sz="0" w:space="0" w:color="auto"/>
        <w:bottom w:val="none" w:sz="0" w:space="0" w:color="auto"/>
        <w:right w:val="none" w:sz="0" w:space="0" w:color="auto"/>
      </w:divBdr>
    </w:div>
    <w:div w:id="1157766511">
      <w:bodyDiv w:val="1"/>
      <w:marLeft w:val="0"/>
      <w:marRight w:val="0"/>
      <w:marTop w:val="0"/>
      <w:marBottom w:val="0"/>
      <w:divBdr>
        <w:top w:val="none" w:sz="0" w:space="0" w:color="auto"/>
        <w:left w:val="none" w:sz="0" w:space="0" w:color="auto"/>
        <w:bottom w:val="none" w:sz="0" w:space="0" w:color="auto"/>
        <w:right w:val="none" w:sz="0" w:space="0" w:color="auto"/>
      </w:divBdr>
    </w:div>
    <w:div w:id="1162356371">
      <w:bodyDiv w:val="1"/>
      <w:marLeft w:val="0"/>
      <w:marRight w:val="0"/>
      <w:marTop w:val="0"/>
      <w:marBottom w:val="0"/>
      <w:divBdr>
        <w:top w:val="none" w:sz="0" w:space="0" w:color="auto"/>
        <w:left w:val="none" w:sz="0" w:space="0" w:color="auto"/>
        <w:bottom w:val="none" w:sz="0" w:space="0" w:color="auto"/>
        <w:right w:val="none" w:sz="0" w:space="0" w:color="auto"/>
      </w:divBdr>
    </w:div>
    <w:div w:id="1674725771">
      <w:bodyDiv w:val="1"/>
      <w:marLeft w:val="0"/>
      <w:marRight w:val="0"/>
      <w:marTop w:val="0"/>
      <w:marBottom w:val="0"/>
      <w:divBdr>
        <w:top w:val="none" w:sz="0" w:space="0" w:color="auto"/>
        <w:left w:val="none" w:sz="0" w:space="0" w:color="auto"/>
        <w:bottom w:val="none" w:sz="0" w:space="0" w:color="auto"/>
        <w:right w:val="none" w:sz="0" w:space="0" w:color="auto"/>
      </w:divBdr>
    </w:div>
    <w:div w:id="210688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aihw.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health.gov.au/sites/default/files/2025-02/frequently-asked-questions-modernising-my-health-record-sharing-by-default-act-2025_0.pdf" TargetMode="External"/><Relationship Id="rId2" Type="http://schemas.openxmlformats.org/officeDocument/2006/relationships/customXml" Target="../customXml/item2.xml"/><Relationship Id="rId16" Type="http://schemas.openxmlformats.org/officeDocument/2006/relationships/hyperlink" Target="https://www.health.gov.au/resources/publications/the-digital-health-blueprint-and-action-plan-2023-2033?language=e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health.gov.au/committees-and-groups/learning-health-system-strategic-advisory-committee" TargetMode="External"/><Relationship Id="rId10" Type="http://schemas.openxmlformats.org/officeDocument/2006/relationships/header" Target="header1.xml"/><Relationship Id="rId19" Type="http://schemas.openxmlformats.org/officeDocument/2006/relationships/hyperlink" Target="https://www.digitalhealth.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DA73B-DC7D-46C2-94E6-C00D84E6BA53}">
  <ds:schemaRefs>
    <ds:schemaRef ds:uri="http://schemas.microsoft.com/sharepoint/v3/contenttype/forms"/>
  </ds:schemaRefs>
</ds:datastoreItem>
</file>

<file path=customXml/itemProps2.xml><?xml version="1.0" encoding="utf-8"?>
<ds:datastoreItem xmlns:ds="http://schemas.openxmlformats.org/officeDocument/2006/customXml" ds:itemID="{C09651D5-92AC-4AAA-BB2B-847D2EF639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5444FE-DA34-4859-A11A-300BA0BF4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 Report - Meeting 1 Learning Health System Strategic Advisory Committee</dc:title>
  <dc:subject>Health systems</dc:subject>
  <dc:creator>Australian Government Department of Health, Disability and Ageing</dc:creator>
  <cp:keywords/>
  <dc:description/>
  <cp:lastModifiedBy>COLLIER, Nevaeh</cp:lastModifiedBy>
  <cp:revision>2</cp:revision>
  <dcterms:created xsi:type="dcterms:W3CDTF">2026-05-26T00:59:00Z</dcterms:created>
  <dcterms:modified xsi:type="dcterms:W3CDTF">2026-05-26T00:59:00Z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3bab0d20,29c563a2,3b6d495f</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66ea5328,2157c0cd,26c156d1,24e382e8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2025-08-29T03:16:12Z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7c17025a-8447-4692-9d7a-1b263013dfdd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