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5A5AF873" w:rsidR="00AE474E" w:rsidRPr="001B6250" w:rsidRDefault="00000000" w:rsidP="0092752C">
      <w:pPr>
        <w:pStyle w:val="Heading1"/>
        <w:rPr>
          <w:rFonts w:ascii="Leelawadee" w:hAnsi="Leelawadee"/>
          <w:lang w:val="it-IT"/>
        </w:rPr>
      </w:pPr>
      <w:sdt>
        <w:sdtPr>
          <w:rPr>
            <w:rFonts w:ascii="Leelawadee" w:hAnsi="Leelawadee" w:hint="cs"/>
            <w:lang w:bidi="th-TH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C717E" w:rsidRPr="001B6250">
            <w:rPr>
              <w:rFonts w:ascii="Leelawadee" w:hAnsi="Leelawadee" w:hint="cs"/>
              <w:cs/>
              <w:lang w:bidi="th-TH"/>
            </w:rPr>
            <w:t>ภาวะหมดประจำเดือนก่อนวัย (วัยทองก่อนวัย)</w:t>
          </w:r>
        </w:sdtContent>
      </w:sdt>
    </w:p>
    <w:p w14:paraId="3F944164" w14:textId="77777777" w:rsidR="006C717E" w:rsidRPr="001B6250" w:rsidRDefault="006C717E" w:rsidP="006C717E">
      <w:pPr>
        <w:pStyle w:val="Heading3"/>
        <w:rPr>
          <w:lang w:val="it-IT"/>
        </w:rPr>
      </w:pPr>
      <w:r w:rsidRPr="001B6250">
        <w:rPr>
          <w:rFonts w:hint="cs"/>
          <w:cs/>
          <w:lang w:bidi="th-TH"/>
        </w:rPr>
        <w:t>วัยหมด</w:t>
      </w:r>
      <w:r w:rsidRPr="001B6250">
        <w:rPr>
          <w:cs/>
          <w:lang w:bidi="th-TH"/>
        </w:rPr>
        <w:t>ประจำเดือน</w:t>
      </w:r>
    </w:p>
    <w:p w14:paraId="359D71D2" w14:textId="68EAC26F" w:rsidR="006C717E" w:rsidRPr="001B6250" w:rsidRDefault="006C717E" w:rsidP="006C717E">
      <w:pPr>
        <w:rPr>
          <w:lang w:val="it-IT"/>
        </w:rPr>
      </w:pPr>
      <w:r w:rsidRPr="001B6250">
        <w:rPr>
          <w:cs/>
          <w:lang w:bidi="th-TH"/>
        </w:rPr>
        <w:t>วัยหมดประจำเดือน คือ ช่วงเวลาหนึ่งในชีวิตที่คุณมีประจำเดือนครั้งสุดท้าย  โดยปกติแล้ววัยหมดประจำเดือนจะอยู่ในช่วงอายุระหว่าง 45 ถึง 55 ปี  อย่างไรก็ตาม ผู้หญิงบางคนจะเข้าสู่วัยหมดประจำเดือนเร็วกว่านี้</w:t>
      </w:r>
    </w:p>
    <w:p w14:paraId="74244C9E" w14:textId="77777777" w:rsidR="006C717E" w:rsidRPr="001B6250" w:rsidRDefault="006C717E" w:rsidP="006C717E">
      <w:pPr>
        <w:pStyle w:val="Heading3"/>
        <w:rPr>
          <w:lang w:val="it-IT"/>
        </w:rPr>
      </w:pPr>
      <w:r w:rsidRPr="001B6250">
        <w:rPr>
          <w:rFonts w:hint="cs"/>
          <w:cs/>
          <w:lang w:bidi="th-TH"/>
        </w:rPr>
        <w:t>ภาวะรังไข่เสื่อมก่อนวัยและภาวะหมดประจำเดือนก่อนวัย</w:t>
      </w:r>
    </w:p>
    <w:p w14:paraId="2F9C469B" w14:textId="55BEC81C" w:rsidR="006C717E" w:rsidRPr="001B6250" w:rsidRDefault="006C717E" w:rsidP="006C717E">
      <w:pPr>
        <w:rPr>
          <w:lang w:val="it-IT"/>
        </w:rPr>
      </w:pPr>
      <w:r w:rsidRPr="001B6250">
        <w:rPr>
          <w:cs/>
          <w:lang w:bidi="th-TH"/>
        </w:rPr>
        <w:t xml:space="preserve">ผู้หญิงประมาณ 1 ใน 15 คนในออสเตรเลียมีภาวะรังไข่เสื่อมก่อนวัย (หรือ </w:t>
      </w:r>
      <w:r w:rsidRPr="001B6250">
        <w:rPr>
          <w:lang w:val="it-IT" w:bidi="th-TH"/>
        </w:rPr>
        <w:t>POI</w:t>
      </w:r>
      <w:r w:rsidRPr="001B6250">
        <w:rPr>
          <w:cs/>
          <w:lang w:bidi="th-TH"/>
        </w:rPr>
        <w:t>) หรือภาวะหมดประจำเดือนก่อนวัย</w:t>
      </w:r>
    </w:p>
    <w:p w14:paraId="194D6FDE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lang w:val="it-IT"/>
        </w:rPr>
        <w:t>POI</w:t>
      </w:r>
      <w:r w:rsidRPr="001B6250">
        <w:rPr>
          <w:rFonts w:hint="cs"/>
          <w:cs/>
          <w:lang w:bidi="th-TH"/>
        </w:rPr>
        <w:t xml:space="preserve"> คือการที่ช่วงหมดประจำเดือนเกิดขึ้นก่อนอายุ 40 ปี</w:t>
      </w:r>
    </w:p>
    <w:p w14:paraId="4AC95D08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>ภาวะหมดประจำเดือนก่อนวัยคือ การที่ช่วงหมดประจำเดือนเกิดขึ้นก่อนอายุ 45 ปี</w:t>
      </w:r>
    </w:p>
    <w:p w14:paraId="2A02DD64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 xml:space="preserve">อาการของ </w:t>
      </w:r>
      <w:r w:rsidRPr="001B6250">
        <w:rPr>
          <w:rFonts w:hint="cs"/>
          <w:lang w:val="it-IT"/>
        </w:rPr>
        <w:t>POI</w:t>
      </w:r>
      <w:r w:rsidRPr="001B6250">
        <w:rPr>
          <w:rFonts w:hint="cs"/>
          <w:cs/>
          <w:lang w:bidi="th-TH"/>
        </w:rPr>
        <w:t xml:space="preserve"> และอาการของภาวะหมดประจำเดือนก่อนวัยคล้ายคลึงกับอาการที่เกิดขึ้นในช่วงวัยหมดประจำเดือนตามปกติ  อย่างไรก็ตาม ผู้ที่มีภาวะนี้อาจรู้สึกสูญเสียและเศร้าโศกเสียใจมากกว่าปกติเกี่ยวกับการสูญเสียความสามารถในการเจริญพันธุ์และภาพลักษณ์ของร่างกาย</w:t>
      </w:r>
    </w:p>
    <w:p w14:paraId="4AF404DE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 xml:space="preserve">หากคุณคิดว่าคุณอาจกำลังมีภาวะ </w:t>
      </w:r>
      <w:r w:rsidRPr="001B6250">
        <w:rPr>
          <w:rFonts w:hint="cs"/>
          <w:lang w:val="it-IT"/>
        </w:rPr>
        <w:t>POI</w:t>
      </w:r>
      <w:r w:rsidRPr="001B6250">
        <w:rPr>
          <w:rFonts w:hint="cs"/>
          <w:cs/>
          <w:lang w:bidi="th-TH"/>
        </w:rPr>
        <w:t xml:space="preserve"> หรือภาวะหมดประจำเดือนก่อนวัย สิ่งสำคัญคือควรปรึกษาแพทย์</w:t>
      </w:r>
    </w:p>
    <w:p w14:paraId="0E6B93B1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 xml:space="preserve">ข้อมูลเพิ่มเติมเกี่ยวกับภาวะ </w:t>
      </w:r>
      <w:r w:rsidRPr="001B6250">
        <w:rPr>
          <w:rFonts w:hint="cs"/>
          <w:lang w:val="it-IT"/>
        </w:rPr>
        <w:t xml:space="preserve">POI </w:t>
      </w:r>
      <w:r w:rsidRPr="001B6250">
        <w:rPr>
          <w:rFonts w:hint="cs"/>
          <w:cs/>
          <w:lang w:bidi="th-TH"/>
        </w:rPr>
        <w:t>และภาวะหมดประจำเดือนก่อนวัยมีเผยแพร่ในเว็บไซต์</w:t>
      </w:r>
      <w:r w:rsidRPr="001B6250">
        <w:rPr>
          <w:rFonts w:hint="cs"/>
          <w:lang w:val="it-IT"/>
        </w:rPr>
        <w:t xml:space="preserve"> </w:t>
      </w:r>
      <w:hyperlink r:id="rId11" w:history="1">
        <w:r w:rsidRPr="001B6250">
          <w:rPr>
            <w:rStyle w:val="Hyperlink"/>
            <w:rFonts w:ascii="Leelawadee" w:hAnsi="Leelawadee" w:hint="cs"/>
            <w:lang w:val="it-IT"/>
          </w:rPr>
          <w:t xml:space="preserve">Jean Hailes </w:t>
        </w:r>
        <w:r w:rsidRPr="001B6250">
          <w:rPr>
            <w:rStyle w:val="Hyperlink"/>
            <w:rFonts w:ascii="Leelawadee" w:hAnsi="Leelawadee" w:hint="cs"/>
            <w:cs/>
            <w:lang w:val="it-IT" w:bidi="th-TH"/>
          </w:rPr>
          <w:t>เพื่อสุขภาพของผู้หญิง</w:t>
        </w:r>
      </w:hyperlink>
    </w:p>
    <w:p w14:paraId="500D9503" w14:textId="77777777" w:rsidR="006C717E" w:rsidRPr="001B6250" w:rsidRDefault="006C717E" w:rsidP="006C717E">
      <w:pPr>
        <w:pStyle w:val="Heading3"/>
        <w:rPr>
          <w:lang w:val="it-IT"/>
        </w:rPr>
      </w:pPr>
      <w:r w:rsidRPr="001B6250">
        <w:rPr>
          <w:rFonts w:hint="cs"/>
          <w:cs/>
          <w:lang w:bidi="th-TH"/>
        </w:rPr>
        <w:t>ภาวะหมดประจำเดือนที่เกิดจากการรักษา</w:t>
      </w:r>
      <w:r w:rsidRPr="001B6250">
        <w:rPr>
          <w:cs/>
          <w:lang w:bidi="th-TH"/>
        </w:rPr>
        <w:t>ทาง</w:t>
      </w:r>
      <w:r w:rsidRPr="001B6250">
        <w:rPr>
          <w:rFonts w:hint="cs"/>
          <w:cs/>
          <w:lang w:bidi="th-TH"/>
        </w:rPr>
        <w:t>การแพทย์</w:t>
      </w:r>
    </w:p>
    <w:p w14:paraId="341A7845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>ภาวะหมดประจำเดือนที่เกิดจากการรักษาทางการแพทย์สามารถเกิดขึ้นได้หากคุณได้รับการรักษาโรคมะเร็งบางประเภท หรือได้รับการผ่าตัดรังไข่ทั้งสองข้างออกก่อนวัยหมดประจำเดือนตามธรรมชาติ</w:t>
      </w:r>
    </w:p>
    <w:p w14:paraId="7684C348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>การผ่าตัดมดลูก (การผ่าตัดเพื่อเอามดลูกออก) ก่อนที่รังไข่จะหยุดทำงานนั้นจะไม่นำไปสู่ภาวะหมดประจำเดือน เว้นแต่ว่าจะผ่าตัดเอารังไข่ออกด้วย  หากคุณยังคงมีรังไข่อยู่ การผลิตฮอร์โมนก็จะยังคงดำเนินต่อไปจนกว่าภาวะหมดประจำเดือนจะเกิดขึ้นตามธรรมชาติ</w:t>
      </w:r>
    </w:p>
    <w:p w14:paraId="5E44A7A7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>การผ่าตัดรังไข่ข้างเดียว (เอารังไข่ออกข้างเดียว) จะไม่นำไปสู่ภาวะหมดประจำเดือน  หากยังมีรังไข่ข้างใดข้างหนึ่งหรือทั้งสองข้างอยู่ รังไข่จะยังคงผลิตฮอร์โมนแม้ว่าประจำเดือนจะหยุดมาก็ตาม  แต่หากคุณผ่าตัดรังไข่สองข้าง (เอารังไข่ออกทั้งสองข้าง) คุณจะเข้าสู่ภาวะหมดประจำเดือนทันที</w:t>
      </w:r>
    </w:p>
    <w:p w14:paraId="0AE08D4F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 xml:space="preserve">คุณจะไม่ประสบการเปลี่ยนผ่านเข้าสู่วัยหมดประจำเดือน </w:t>
      </w:r>
      <w:r w:rsidRPr="001B6250">
        <w:rPr>
          <w:rFonts w:hint="cs"/>
          <w:lang w:val="it-IT"/>
        </w:rPr>
        <w:t>‘</w:t>
      </w:r>
      <w:r w:rsidRPr="001B6250">
        <w:rPr>
          <w:rFonts w:hint="cs"/>
          <w:cs/>
          <w:lang w:bidi="th-TH"/>
        </w:rPr>
        <w:t>แบบปกติทั่วไป</w:t>
      </w:r>
      <w:r w:rsidRPr="001B6250">
        <w:rPr>
          <w:rFonts w:hint="cs"/>
          <w:lang w:val="it-IT"/>
        </w:rPr>
        <w:t>’</w:t>
      </w:r>
      <w:r w:rsidRPr="001B6250">
        <w:rPr>
          <w:rFonts w:hint="cs"/>
          <w:cs/>
          <w:lang w:bidi="th-TH"/>
        </w:rPr>
        <w:t xml:space="preserve"> ที่เกิดขึ้นเมื่อภาวะหมดประจำเดือนเกิดขึ้นตามธรรมชาติ  ทั้งนี้ อาการอาจรุนแรงกว่าเมื่อภาวะหมดประจำเดือนเกิดขึ้นอย่างฉับพลันเนื่องจากระดับฮอร์โมนลดลงอย่างรวดเร็ว</w:t>
      </w:r>
    </w:p>
    <w:p w14:paraId="6399C8CB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>หากคุณจำเป็นต้องได้รับการรักษาทางการแพทย์ที่อาจกระตุ้นให้เกิดภาวะหมดประจำเดือน โปรดปรึกษาแพทย์ว่าจะมีอาการอย่างไรบ้าง และมีความช่วยเหลือหรือทางเลือกในการรักษาใดบ้าง</w:t>
      </w:r>
    </w:p>
    <w:p w14:paraId="1DB8FD53" w14:textId="13575D02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bidi="th-TH"/>
        </w:rPr>
        <w:t>ข้อมูลเพิ่มเติมเกี่ยวกับภาวะหมดประจำเดือนที่เกิดจากการรักษาทางการแพทย์มีเผยแพร่ในเว็บไซต์</w:t>
      </w:r>
      <w:r w:rsidRPr="001B6250">
        <w:rPr>
          <w:rFonts w:hint="cs"/>
          <w:lang w:val="it-IT"/>
        </w:rPr>
        <w:t xml:space="preserve"> </w:t>
      </w:r>
      <w:r w:rsidRPr="001B6250">
        <w:rPr>
          <w:lang w:val="it-IT"/>
        </w:rPr>
        <w:br/>
      </w:r>
      <w:hyperlink r:id="rId12" w:history="1">
        <w:r w:rsidRPr="001B6250">
          <w:rPr>
            <w:rStyle w:val="Hyperlink"/>
            <w:rFonts w:ascii="Leelawadee" w:hAnsi="Leelawadee" w:hint="cs"/>
            <w:lang w:val="it-IT"/>
          </w:rPr>
          <w:t xml:space="preserve">Jean Hailes </w:t>
        </w:r>
        <w:r w:rsidRPr="001B6250">
          <w:rPr>
            <w:rStyle w:val="Hyperlink"/>
            <w:rFonts w:ascii="Leelawadee" w:hAnsi="Leelawadee" w:hint="cs"/>
            <w:cs/>
            <w:lang w:bidi="th-TH"/>
          </w:rPr>
          <w:t>เพื่อสุขภาพของผู้หญิง</w:t>
        </w:r>
      </w:hyperlink>
      <w:r w:rsidRPr="001B6250">
        <w:rPr>
          <w:rFonts w:hint="cs"/>
          <w:lang w:val="it-IT"/>
        </w:rPr>
        <w:t xml:space="preserve"> </w:t>
      </w:r>
    </w:p>
    <w:p w14:paraId="5CDB0A01" w14:textId="77777777" w:rsidR="006C717E" w:rsidRPr="001B6250" w:rsidRDefault="006C717E" w:rsidP="006C717E">
      <w:pPr>
        <w:pStyle w:val="Heading3"/>
        <w:rPr>
          <w:lang w:val="it-IT"/>
        </w:rPr>
      </w:pPr>
      <w:r w:rsidRPr="001B6250">
        <w:rPr>
          <w:rFonts w:hint="cs"/>
          <w:cs/>
          <w:lang w:bidi="th-TH"/>
        </w:rPr>
        <w:lastRenderedPageBreak/>
        <w:t>ขอความช่วยเหลือ</w:t>
      </w:r>
    </w:p>
    <w:p w14:paraId="5A1BB2AF" w14:textId="77777777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val="en-US" w:bidi="th-TH"/>
        </w:rPr>
        <w:t>มีบุคลากรผู้เชี่ยวชาญด้านสุขภาพจำนวนมากที่สามารถให้ความช่วยเหลือคุณได้ในการเปลี่ยนผ่านเข้าสู่วัยหมดประจำเดือน</w:t>
      </w:r>
    </w:p>
    <w:p w14:paraId="73A2DA1C" w14:textId="6237D79C" w:rsidR="006C717E" w:rsidRPr="001B6250" w:rsidRDefault="006C717E" w:rsidP="006C717E">
      <w:pPr>
        <w:rPr>
          <w:lang w:val="it-IT"/>
        </w:rPr>
      </w:pPr>
      <w:r w:rsidRPr="001B6250">
        <w:rPr>
          <w:rFonts w:hint="cs"/>
          <w:cs/>
          <w:lang w:val="en-US" w:bidi="th-TH"/>
        </w:rPr>
        <w:t xml:space="preserve">หากคุณมีอาการที่เกี่ยวข้องกับวัยหมดประจำเดือนที่กำลังส่งผลกระทบต่อชีวิตหรือทำให้คุณวิตกกังวล </w:t>
      </w:r>
      <w:r w:rsidRPr="001B6250">
        <w:rPr>
          <w:lang w:val="it-IT" w:bidi="th-TH"/>
        </w:rPr>
        <w:br/>
      </w:r>
      <w:r w:rsidRPr="001B6250">
        <w:rPr>
          <w:rFonts w:hint="cs"/>
          <w:cs/>
          <w:lang w:val="en-US" w:bidi="th-TH"/>
        </w:rPr>
        <w:t>สิ่งสำคัญคือควรปรึกษาแพทย์  มีทางเลือกในการรักษาและการช่วยเหลือที่จะช่วยคุณได้ และแพทย์จะช่วยให้คุณได้รับการวินิจฉัยที่ถูกต้องและการดูแลรักษาที่เหมาะสม</w:t>
      </w:r>
    </w:p>
    <w:p w14:paraId="49964BA6" w14:textId="77777777" w:rsidR="006C717E" w:rsidRPr="001B6250" w:rsidRDefault="006C717E" w:rsidP="006C717E">
      <w:pPr>
        <w:pStyle w:val="Heading3"/>
        <w:rPr>
          <w:lang w:val="it-IT"/>
        </w:rPr>
      </w:pPr>
      <w:r w:rsidRPr="001B6250">
        <w:rPr>
          <w:rFonts w:hint="cs"/>
          <w:cs/>
          <w:lang w:bidi="th-TH"/>
        </w:rPr>
        <w:t>ข้อมูลและความช่วยเหลือเพิ่มเติม</w:t>
      </w:r>
    </w:p>
    <w:p w14:paraId="25E0F34D" w14:textId="3C1BAF2F" w:rsidR="006C717E" w:rsidRPr="001B6250" w:rsidRDefault="006C717E" w:rsidP="00B66842">
      <w:pPr>
        <w:rPr>
          <w:b/>
          <w:bCs/>
          <w:lang w:val="it-IT"/>
        </w:rPr>
      </w:pPr>
      <w:r w:rsidRPr="001B6250">
        <w:rPr>
          <w:rFonts w:hint="cs"/>
          <w:cs/>
          <w:lang w:val="en-US" w:bidi="th-TH"/>
        </w:rPr>
        <w:t>หากต้องการข้อมูลและความช่วยเหลือเพิ่มเติม เชิญไปที่</w:t>
      </w:r>
      <w:r w:rsidRPr="001B6250">
        <w:rPr>
          <w:rFonts w:hint="cs"/>
          <w:lang w:val="it-IT"/>
        </w:rPr>
        <w:t xml:space="preserve"> </w:t>
      </w:r>
      <w:hyperlink r:id="rId13" w:history="1">
        <w:r w:rsidR="00B66842" w:rsidRPr="00B66842">
          <w:rPr>
            <w:rStyle w:val="Hyperlink"/>
            <w:lang w:val="it-IT"/>
          </w:rPr>
          <w:t>health.gov.au/perimenopause/translated</w:t>
        </w:r>
      </w:hyperlink>
    </w:p>
    <w:p w14:paraId="0C94F3F5" w14:textId="579AA1A3" w:rsidR="00AE474E" w:rsidRPr="006C717E" w:rsidRDefault="006C717E" w:rsidP="006C717E">
      <w:pPr>
        <w:rPr>
          <w:lang w:val="it-IT"/>
        </w:rPr>
      </w:pPr>
      <w:r w:rsidRPr="001B6250">
        <w:rPr>
          <w:rFonts w:hint="cs"/>
          <w:cs/>
          <w:lang w:val="en-US" w:bidi="th-TH"/>
        </w:rPr>
        <w:t xml:space="preserve">ในเว็บไซต์นี้ คุณจะพบเรื่องราวจากประสบการณ์จริง แหล่งข้อมูล และคู่มือแนะนำสำหรับการปรึกษาแพทย์ </w:t>
      </w:r>
      <w:r w:rsidRPr="001B6250">
        <w:rPr>
          <w:lang w:val="it-IT" w:bidi="th-TH"/>
        </w:rPr>
        <w:br/>
      </w:r>
      <w:r w:rsidRPr="001B6250">
        <w:rPr>
          <w:rFonts w:hint="cs"/>
          <w:cs/>
          <w:lang w:val="en-US" w:bidi="th-TH"/>
        </w:rPr>
        <w:t>ลิงก์ไปยังรายการตรวจสอบอาการ และข้อมูลในภาษาต่าง ๆ</w:t>
      </w:r>
    </w:p>
    <w:sectPr w:rsidR="00AE474E" w:rsidRPr="006C717E" w:rsidSect="005F3DA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F31D" w14:textId="77777777" w:rsidR="006A5885" w:rsidRDefault="006A5885" w:rsidP="00934368">
      <w:r>
        <w:separator/>
      </w:r>
    </w:p>
    <w:p w14:paraId="0F9C5ABB" w14:textId="77777777" w:rsidR="006A5885" w:rsidRDefault="006A5885" w:rsidP="00934368"/>
  </w:endnote>
  <w:endnote w:type="continuationSeparator" w:id="0">
    <w:p w14:paraId="5D6C8BF7" w14:textId="77777777" w:rsidR="006A5885" w:rsidRDefault="006A5885" w:rsidP="00934368">
      <w:r>
        <w:continuationSeparator/>
      </w:r>
    </w:p>
    <w:p w14:paraId="2842778C" w14:textId="77777777" w:rsidR="006A5885" w:rsidRDefault="006A5885" w:rsidP="00934368"/>
  </w:endnote>
  <w:endnote w:type="continuationNotice" w:id="1">
    <w:p w14:paraId="6E39EE25" w14:textId="77777777" w:rsidR="006A5885" w:rsidRDefault="006A5885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77C1E4D1" w:rsidR="00751A23" w:rsidRPr="00751A23" w:rsidRDefault="00030BB7" w:rsidP="00934368">
    <w:pPr>
      <w:pStyle w:val="Footer"/>
    </w:pPr>
    <w:r w:rsidRPr="003D3A95">
      <w:rPr>
        <w:rFonts w:ascii="Leelawadee" w:hAnsi="Leelawadee" w:cs="Leelawadee" w:hint="cs"/>
        <w:noProof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 w:rsidRPr="003D3A95">
      <w:rPr>
        <w:rFonts w:ascii="Leelawadee" w:hAnsi="Leelawadee" w:cs="Leelawadee" w:hint="cs"/>
        <w:szCs w:val="22"/>
      </w:rPr>
      <w:fldChar w:fldCharType="begin"/>
    </w:r>
    <w:r w:rsidR="002764C5" w:rsidRPr="003D3A95">
      <w:rPr>
        <w:rFonts w:ascii="Leelawadee" w:hAnsi="Leelawadee" w:cs="Leelawadee" w:hint="cs"/>
        <w:szCs w:val="22"/>
      </w:rPr>
      <w:instrText xml:space="preserve"> TITLE  \* MERGEFORMAT </w:instrText>
    </w:r>
    <w:r w:rsidR="002764C5" w:rsidRPr="003D3A95">
      <w:rPr>
        <w:rFonts w:ascii="Leelawadee" w:hAnsi="Leelawadee" w:cs="Leelawadee" w:hint="cs"/>
        <w:szCs w:val="22"/>
      </w:rPr>
      <w:fldChar w:fldCharType="separate"/>
    </w:r>
    <w:proofErr w:type="spellStart"/>
    <w:r w:rsidR="00485777" w:rsidRPr="00485777">
      <w:rPr>
        <w:rFonts w:ascii="Leelawadee" w:hAnsi="Leelawadee" w:cs="Leelawadee"/>
        <w:szCs w:val="22"/>
        <w:cs/>
      </w:rPr>
      <w:t>วิธีรับมือกับอาการที่เกี่ยวข้องกับวัยหมดประจำเดือน</w:t>
    </w:r>
    <w:proofErr w:type="spellEnd"/>
    <w:r w:rsidR="00485777" w:rsidRPr="00485777">
      <w:rPr>
        <w:rFonts w:ascii="Leelawadee" w:hAnsi="Leelawadee" w:cs="Leelawadee"/>
        <w:szCs w:val="22"/>
        <w:cs/>
      </w:rPr>
      <w:t xml:space="preserve"> (</w:t>
    </w:r>
    <w:proofErr w:type="spellStart"/>
    <w:r w:rsidR="00485777" w:rsidRPr="00485777">
      <w:rPr>
        <w:rFonts w:ascii="Leelawadee" w:hAnsi="Leelawadee" w:cs="Leelawadee"/>
        <w:szCs w:val="22"/>
        <w:cs/>
      </w:rPr>
      <w:t>วัยทอง</w:t>
    </w:r>
    <w:proofErr w:type="spellEnd"/>
    <w:r w:rsidR="00485777" w:rsidRPr="00485777">
      <w:rPr>
        <w:rFonts w:ascii="Leelawadee" w:hAnsi="Leelawadee" w:cs="Leelawadee"/>
        <w:szCs w:val="22"/>
        <w:cs/>
      </w:rPr>
      <w:t>)</w:t>
    </w:r>
    <w:r w:rsidR="002764C5" w:rsidRPr="003D3A95">
      <w:rPr>
        <w:rFonts w:ascii="Leelawadee" w:hAnsi="Leelawadee" w:cs="Leelawadee" w:hint="cs"/>
        <w:szCs w:val="22"/>
      </w:rPr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51F593B5">
              <wp:simplePos x="0" y="0"/>
              <wp:positionH relativeFrom="margin">
                <wp:posOffset>2581049</wp:posOffset>
              </wp:positionH>
              <wp:positionV relativeFrom="paragraph">
                <wp:posOffset>-63382</wp:posOffset>
              </wp:positionV>
              <wp:extent cx="3787866" cy="495946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4959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39.05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FFFA" w14:textId="77777777" w:rsidR="006A5885" w:rsidRDefault="006A5885" w:rsidP="00934368">
      <w:r>
        <w:separator/>
      </w:r>
    </w:p>
    <w:p w14:paraId="126AE534" w14:textId="77777777" w:rsidR="006A5885" w:rsidRDefault="006A5885" w:rsidP="00934368"/>
  </w:footnote>
  <w:footnote w:type="continuationSeparator" w:id="0">
    <w:p w14:paraId="36B2CCAB" w14:textId="77777777" w:rsidR="006A5885" w:rsidRDefault="006A5885" w:rsidP="00934368">
      <w:r>
        <w:continuationSeparator/>
      </w:r>
    </w:p>
    <w:p w14:paraId="04628EC5" w14:textId="77777777" w:rsidR="006A5885" w:rsidRDefault="006A5885" w:rsidP="00934368"/>
  </w:footnote>
  <w:footnote w:type="continuationNotice" w:id="1">
    <w:p w14:paraId="66153384" w14:textId="77777777" w:rsidR="006A5885" w:rsidRDefault="006A5885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2E6A45E6" w:rsidR="00E232EC" w:rsidRDefault="00B3321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5331B309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3E0849D1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4EEF33D8" w:rsidR="0092752C" w:rsidRPr="0092752C" w:rsidRDefault="00EF4B75" w:rsidP="0092752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Thai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4EEF33D8" w:rsidR="0092752C" w:rsidRPr="0092752C" w:rsidRDefault="00EF4B75" w:rsidP="009275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Thai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2D6"/>
    <w:multiLevelType w:val="hybridMultilevel"/>
    <w:tmpl w:val="4CAA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2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7"/>
  </w:num>
  <w:num w:numId="8" w16cid:durableId="1364792563">
    <w:abstractNumId w:val="21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1"/>
  </w:num>
  <w:num w:numId="18" w16cid:durableId="1485246168">
    <w:abstractNumId w:val="14"/>
  </w:num>
  <w:num w:numId="19" w16cid:durableId="204174500">
    <w:abstractNumId w:val="15"/>
  </w:num>
  <w:num w:numId="20" w16cid:durableId="583033642">
    <w:abstractNumId w:val="11"/>
  </w:num>
  <w:num w:numId="21" w16cid:durableId="411392521">
    <w:abstractNumId w:val="15"/>
  </w:num>
  <w:num w:numId="22" w16cid:durableId="1149708572">
    <w:abstractNumId w:val="23"/>
  </w:num>
  <w:num w:numId="23" w16cid:durableId="759183430">
    <w:abstractNumId w:val="20"/>
  </w:num>
  <w:num w:numId="24" w16cid:durableId="936640889">
    <w:abstractNumId w:val="22"/>
  </w:num>
  <w:num w:numId="25" w16cid:durableId="682364219">
    <w:abstractNumId w:val="8"/>
  </w:num>
  <w:num w:numId="26" w16cid:durableId="2122454649">
    <w:abstractNumId w:val="19"/>
  </w:num>
  <w:num w:numId="27" w16cid:durableId="701711852">
    <w:abstractNumId w:val="16"/>
  </w:num>
  <w:num w:numId="28" w16cid:durableId="1720472409">
    <w:abstractNumId w:val="18"/>
  </w:num>
  <w:num w:numId="29" w16cid:durableId="1761216996">
    <w:abstractNumId w:val="12"/>
  </w:num>
  <w:num w:numId="30" w16cid:durableId="1049232654">
    <w:abstractNumId w:val="13"/>
  </w:num>
  <w:num w:numId="31" w16cid:durableId="32375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E7EB4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250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12EEA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3A95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5777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5CF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54C1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A5885"/>
    <w:rsid w:val="006B2286"/>
    <w:rsid w:val="006B56BB"/>
    <w:rsid w:val="006C2DCF"/>
    <w:rsid w:val="006C717E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B8B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390B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2098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B357E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34F2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C7B7D"/>
    <w:rsid w:val="009D148F"/>
    <w:rsid w:val="009D3D70"/>
    <w:rsid w:val="009E1FC1"/>
    <w:rsid w:val="009E2769"/>
    <w:rsid w:val="009E3B56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922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3216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6842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3B5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469A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7FF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045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4B75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6535F"/>
    <w:rsid w:val="00F715D2"/>
    <w:rsid w:val="00F723BF"/>
    <w:rsid w:val="00F7274F"/>
    <w:rsid w:val="00F76FA8"/>
    <w:rsid w:val="00F82619"/>
    <w:rsid w:val="00F87516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B75"/>
    <w:pPr>
      <w:spacing w:before="60" w:after="120" w:line="264" w:lineRule="auto"/>
    </w:pPr>
    <w:rPr>
      <w:rFonts w:ascii="Arial" w:eastAsiaTheme="minorEastAsia" w:hAnsi="Arial" w:cs="Leelawadee"/>
      <w:color w:val="000000" w:themeColor="text1"/>
      <w:sz w:val="24"/>
      <w:szCs w:val="24"/>
      <w:lang w:eastAsia="zh-CN"/>
    </w:rPr>
  </w:style>
  <w:style w:type="paragraph" w:styleId="Heading1">
    <w:name w:val="heading 1"/>
    <w:next w:val="Normal"/>
    <w:qFormat/>
    <w:rsid w:val="00EF4B75"/>
    <w:pPr>
      <w:keepNext/>
      <w:spacing w:before="360" w:after="240" w:line="216" w:lineRule="auto"/>
      <w:outlineLvl w:val="0"/>
    </w:pPr>
    <w:rPr>
      <w:rFonts w:ascii="Arial" w:hAnsi="Arial" w:cs="Leelawadee"/>
      <w:b/>
      <w:bCs/>
      <w:color w:val="000000" w:themeColor="text1"/>
      <w:kern w:val="28"/>
      <w:sz w:val="56"/>
      <w:szCs w:val="56"/>
      <w:lang w:eastAsia="en-US"/>
    </w:rPr>
  </w:style>
  <w:style w:type="paragraph" w:styleId="Heading2">
    <w:name w:val="heading 2"/>
    <w:next w:val="Normal"/>
    <w:qFormat/>
    <w:rsid w:val="003D3A95"/>
    <w:pPr>
      <w:keepNext/>
      <w:spacing w:before="240" w:after="120"/>
      <w:outlineLvl w:val="1"/>
    </w:pPr>
    <w:rPr>
      <w:rFonts w:ascii="Arial" w:hAnsi="Arial" w:cs="Leelawadee"/>
      <w:b/>
      <w:bCs/>
      <w:iCs/>
      <w:color w:val="147A71" w:themeColor="accent1"/>
      <w:sz w:val="36"/>
      <w:szCs w:val="36"/>
      <w:lang w:eastAsia="en-US"/>
    </w:rPr>
  </w:style>
  <w:style w:type="paragraph" w:styleId="Heading3">
    <w:name w:val="heading 3"/>
    <w:next w:val="Normal"/>
    <w:qFormat/>
    <w:rsid w:val="000E7EB4"/>
    <w:pPr>
      <w:keepNext/>
      <w:spacing w:before="240" w:after="120"/>
      <w:outlineLvl w:val="2"/>
    </w:pPr>
    <w:rPr>
      <w:rFonts w:ascii="Arial" w:hAnsi="Arial" w:cs="Leelawadee"/>
      <w:b/>
      <w:bCs/>
      <w:color w:val="147A71" w:themeColor="accent1"/>
      <w:sz w:val="32"/>
      <w:szCs w:val="32"/>
      <w:lang w:eastAsia="en-US"/>
    </w:rPr>
  </w:style>
  <w:style w:type="paragraph" w:styleId="Heading4">
    <w:name w:val="heading 4"/>
    <w:next w:val="Normal"/>
    <w:qFormat/>
    <w:rsid w:val="003D3A95"/>
    <w:pPr>
      <w:keepNext/>
      <w:spacing w:before="240" w:after="120"/>
      <w:outlineLvl w:val="3"/>
    </w:pPr>
    <w:rPr>
      <w:rFonts w:ascii="Arial" w:hAnsi="Arial" w:cs="Leelawadee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EF4B75"/>
    <w:pPr>
      <w:spacing w:before="480" w:line="400" w:lineRule="exact"/>
    </w:pPr>
    <w:rPr>
      <w:sz w:val="28"/>
      <w:szCs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perimenopause/translated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jeanhailes.org.au/health-topics/menopause/medically-induced-menopaus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anhailes.org.au/health-topics/menopause/premature-and-early-menopau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203C03"/>
    <w:rsid w:val="0053350C"/>
    <w:rsid w:val="005B4E0C"/>
    <w:rsid w:val="008B13D9"/>
    <w:rsid w:val="008E0129"/>
    <w:rsid w:val="00A7642F"/>
    <w:rsid w:val="00B76974"/>
    <w:rsid w:val="00C57B4D"/>
    <w:rsid w:val="00E73B87"/>
    <w:rsid w:val="00FC0DCA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A0A6D-7254-4032-9BD2-73F0A0C7B159}"/>
</file>

<file path=customXml/itemProps3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2</Pages>
  <Words>115</Words>
  <Characters>3034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ข้อมูลเกี่ยวกับวัยใกล้หมดประจำเดือนและวัยหมดประจำเดือน (วัยทอง)</vt:lpstr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ภาวะหมดประจำเดือนก่อนวัย (วัยทองก่อนวัย)</dc:title>
  <dc:subject>Menopause; Perimenopause; Women's health</dc:subject>
  <dc:creator>Australian Government Department of Health Disability and Ageing</dc:creator>
  <cp:keywords/>
  <dc:description/>
  <cp:lastModifiedBy/>
  <dcterms:created xsi:type="dcterms:W3CDTF">2026-05-21T04:19:00Z</dcterms:created>
  <dcterms:modified xsi:type="dcterms:W3CDTF">2026-05-21T22:50:00Z</dcterms:modified>
  <cp:category>Preventative 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0x010100A51386D899F9CA4298648C0791762DBC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