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35253A0E" w:rsidR="00AE474E" w:rsidRPr="00B3407E" w:rsidRDefault="00000000" w:rsidP="00FE2F1A">
      <w:pPr>
        <w:pStyle w:val="Heading1"/>
        <w:rPr>
          <w:lang w:val="it-IT" w:eastAsia="zh-TW"/>
        </w:rPr>
      </w:pPr>
      <w:sdt>
        <w:sdtPr>
          <w:rPr>
            <w:lang w:eastAsia="zh-TW"/>
          </w:r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10A3A" w:rsidRPr="00B3407E">
            <w:rPr>
              <w:lang w:eastAsia="zh-TW"/>
            </w:rPr>
            <w:t>提早更年期</w:t>
          </w:r>
        </w:sdtContent>
      </w:sdt>
    </w:p>
    <w:p w14:paraId="68058CD8" w14:textId="779FC596" w:rsidR="00315A21" w:rsidRPr="00B3407E" w:rsidRDefault="00FE2F1A" w:rsidP="00FE2F1A">
      <w:pPr>
        <w:pStyle w:val="Heading2-date"/>
        <w:rPr>
          <w:rFonts w:eastAsia="Microsoft YaHei"/>
          <w:lang w:val="it-IT" w:eastAsia="zh-TW"/>
        </w:rPr>
      </w:pPr>
      <w:r w:rsidRPr="00B3407E">
        <w:rPr>
          <w:rFonts w:ascii="Microsoft JhengHei" w:eastAsia="Microsoft JhengHei" w:hAnsi="Microsoft JhengHei" w:cs="Microsoft JhengHei"/>
          <w:lang w:eastAsia="zh-TW"/>
        </w:rPr>
        <w:t>資料單張</w:t>
      </w:r>
    </w:p>
    <w:p w14:paraId="45EC3444" w14:textId="77777777" w:rsidR="00410A3A" w:rsidRPr="00B3407E" w:rsidRDefault="00410A3A" w:rsidP="00410A3A">
      <w:pPr>
        <w:pStyle w:val="Heading3"/>
        <w:rPr>
          <w:lang w:eastAsia="zh-TW"/>
        </w:rPr>
      </w:pPr>
      <w:r w:rsidRPr="00B3407E">
        <w:rPr>
          <w:lang w:eastAsia="zh-TW"/>
        </w:rPr>
        <w:t>更年期</w:t>
      </w:r>
    </w:p>
    <w:p w14:paraId="119DE94D" w14:textId="2B154ED6" w:rsidR="00410A3A" w:rsidRPr="00B3407E" w:rsidRDefault="00410A3A" w:rsidP="00410A3A">
      <w:r w:rsidRPr="00B3407E">
        <w:t>更年期是您最後一次月經來潮的時間點，通常發生於</w:t>
      </w:r>
      <w:r w:rsidRPr="00B3407E">
        <w:t>45</w:t>
      </w:r>
      <w:r w:rsidRPr="00B3407E">
        <w:t>至</w:t>
      </w:r>
      <w:r w:rsidRPr="00B3407E">
        <w:t>55</w:t>
      </w:r>
      <w:r w:rsidRPr="00B3407E">
        <w:t>歲之間，但有些女性會較早經歷更年期。</w:t>
      </w:r>
    </w:p>
    <w:p w14:paraId="720BE538" w14:textId="77777777" w:rsidR="00410A3A" w:rsidRPr="00B3407E" w:rsidRDefault="00410A3A" w:rsidP="00FA483F">
      <w:pPr>
        <w:pStyle w:val="Heading3"/>
      </w:pPr>
      <w:proofErr w:type="spellStart"/>
      <w:r w:rsidRPr="00B3407E">
        <w:rPr>
          <w:rFonts w:hint="eastAsia"/>
        </w:rPr>
        <w:t>卵巢早衰</w:t>
      </w:r>
      <w:proofErr w:type="spellEnd"/>
      <w:r w:rsidRPr="00B3407E">
        <w:rPr>
          <w:rFonts w:hint="eastAsia"/>
        </w:rPr>
        <w:t>（</w:t>
      </w:r>
      <w:r w:rsidRPr="00B3407E">
        <w:t>POI</w:t>
      </w:r>
      <w:r w:rsidRPr="00B3407E">
        <w:rPr>
          <w:rFonts w:hint="eastAsia"/>
        </w:rPr>
        <w:t>）</w:t>
      </w:r>
      <w:proofErr w:type="spellStart"/>
      <w:r w:rsidRPr="00B3407E">
        <w:rPr>
          <w:rFonts w:hint="eastAsia"/>
        </w:rPr>
        <w:t>及提早更年期</w:t>
      </w:r>
      <w:proofErr w:type="spellEnd"/>
    </w:p>
    <w:p w14:paraId="4D6582AA" w14:textId="0822C14C" w:rsidR="00410A3A" w:rsidRPr="00B3407E" w:rsidRDefault="00FA483F" w:rsidP="00FA483F">
      <w:r w:rsidRPr="00B3407E">
        <w:t>澳洲約每</w:t>
      </w:r>
      <w:r w:rsidRPr="00B3407E">
        <w:t>15</w:t>
      </w:r>
      <w:r w:rsidRPr="00B3407E">
        <w:t>名女性中便有</w:t>
      </w:r>
      <w:r w:rsidRPr="00B3407E">
        <w:t>1</w:t>
      </w:r>
      <w:r w:rsidRPr="00B3407E">
        <w:t>人經歷卵巢早衰（</w:t>
      </w:r>
      <w:r w:rsidRPr="00B3407E">
        <w:t>Premature Ovarian Insufficiency</w:t>
      </w:r>
      <w:r w:rsidRPr="00B3407E">
        <w:t>，</w:t>
      </w:r>
      <w:r w:rsidRPr="00B3407E">
        <w:t>POI</w:t>
      </w:r>
      <w:r w:rsidRPr="00B3407E">
        <w:t>）或提早更年期。</w:t>
      </w:r>
    </w:p>
    <w:p w14:paraId="4A528E32" w14:textId="77777777" w:rsidR="00410A3A" w:rsidRPr="00B3407E" w:rsidRDefault="00410A3A" w:rsidP="00410A3A">
      <w:r w:rsidRPr="00B3407E">
        <w:t xml:space="preserve">POI </w:t>
      </w:r>
      <w:r w:rsidRPr="00B3407E">
        <w:t>是指</w:t>
      </w:r>
      <w:r w:rsidRPr="00B3407E">
        <w:t>40</w:t>
      </w:r>
      <w:r w:rsidRPr="00B3407E">
        <w:t>歲前進入更年期。</w:t>
      </w:r>
    </w:p>
    <w:p w14:paraId="5C25F738" w14:textId="77777777" w:rsidR="00410A3A" w:rsidRPr="00B3407E" w:rsidRDefault="00410A3A" w:rsidP="00410A3A">
      <w:r w:rsidRPr="00B3407E">
        <w:t>提早更年期是指</w:t>
      </w:r>
      <w:r w:rsidRPr="00B3407E">
        <w:t>45</w:t>
      </w:r>
      <w:r w:rsidRPr="00B3407E">
        <w:t>歲前進入更年期。</w:t>
      </w:r>
    </w:p>
    <w:p w14:paraId="3789FE21" w14:textId="77777777" w:rsidR="00410A3A" w:rsidRPr="00B3407E" w:rsidRDefault="00410A3A" w:rsidP="00410A3A">
      <w:r w:rsidRPr="00B3407E">
        <w:t xml:space="preserve">POI </w:t>
      </w:r>
      <w:r w:rsidRPr="00B3407E">
        <w:t>及提早更年期的症狀，與一般年齡進入更年期時的症狀相似。但是，由於生育能力及身體形象的改變，部份人士可能會有更強烈的失落感、悲傷及哀痛。</w:t>
      </w:r>
    </w:p>
    <w:p w14:paraId="43E70936" w14:textId="77777777" w:rsidR="00410A3A" w:rsidRPr="00B3407E" w:rsidRDefault="00410A3A" w:rsidP="00410A3A">
      <w:r w:rsidRPr="00B3407E">
        <w:t>如果您認為自己可能正經歷</w:t>
      </w:r>
      <w:r w:rsidRPr="00B3407E">
        <w:t xml:space="preserve"> POI </w:t>
      </w:r>
      <w:r w:rsidRPr="00B3407E">
        <w:t>或提早更年期，務必求醫尋求幫助。</w:t>
      </w:r>
    </w:p>
    <w:p w14:paraId="11593290" w14:textId="517C3481" w:rsidR="00410A3A" w:rsidRPr="00B3407E" w:rsidRDefault="00410A3A" w:rsidP="00410A3A">
      <w:r w:rsidRPr="00B3407E">
        <w:t>瞭解</w:t>
      </w:r>
      <w:r w:rsidRPr="00B3407E">
        <w:t xml:space="preserve"> POI </w:t>
      </w:r>
      <w:r w:rsidRPr="00B3407E">
        <w:t>及提早更年期的更多資訊，可瀏覽</w:t>
      </w:r>
      <w:r w:rsidRPr="00B3407E">
        <w:t xml:space="preserve"> </w:t>
      </w:r>
      <w:hyperlink r:id="rId11" w:history="1">
        <w:r w:rsidRPr="00B3407E">
          <w:rPr>
            <w:rStyle w:val="Hyperlink"/>
          </w:rPr>
          <w:t xml:space="preserve">Jean Hailes </w:t>
        </w:r>
        <w:r w:rsidRPr="00B3407E">
          <w:rPr>
            <w:rStyle w:val="Hyperlink"/>
          </w:rPr>
          <w:t>婦女健康中心</w:t>
        </w:r>
      </w:hyperlink>
      <w:r w:rsidRPr="00B3407E">
        <w:t>網站。</w:t>
      </w:r>
    </w:p>
    <w:p w14:paraId="25F57EE7" w14:textId="77777777" w:rsidR="00410A3A" w:rsidRPr="00B3407E" w:rsidRDefault="00410A3A" w:rsidP="00FA483F">
      <w:pPr>
        <w:pStyle w:val="Heading3"/>
        <w:rPr>
          <w:lang w:eastAsia="zh-TW"/>
        </w:rPr>
      </w:pPr>
      <w:r w:rsidRPr="00B3407E">
        <w:rPr>
          <w:rFonts w:hint="eastAsia"/>
          <w:lang w:eastAsia="zh-TW"/>
        </w:rPr>
        <w:t>醫療誘發的更年期</w:t>
      </w:r>
    </w:p>
    <w:p w14:paraId="56122D6C" w14:textId="77777777" w:rsidR="00410A3A" w:rsidRPr="00B3407E" w:rsidRDefault="00410A3A" w:rsidP="00410A3A">
      <w:r w:rsidRPr="00B3407E">
        <w:t>若您在自然更年期前接受某些癌症治療，或接受切除雙側卵巢的手術，便可能出現醫療誘發的更年期。</w:t>
      </w:r>
    </w:p>
    <w:p w14:paraId="12656958" w14:textId="0662D0EB" w:rsidR="00410A3A" w:rsidRPr="00B3407E" w:rsidRDefault="00410A3A" w:rsidP="00410A3A">
      <w:r w:rsidRPr="00B3407E">
        <w:t>若您在卵巢尚未停止運作前接受子宮切除手術（</w:t>
      </w:r>
      <w:r w:rsidRPr="00B3407E">
        <w:t>hysterectomy</w:t>
      </w:r>
      <w:r w:rsidRPr="00B3407E">
        <w:t>），但卵巢未有同時切除，</w:t>
      </w:r>
      <w:r w:rsidR="00FA483F" w:rsidRPr="00B3407E">
        <w:br/>
      </w:r>
      <w:r w:rsidRPr="00B3407E">
        <w:t>則不會導致更年期。只要仍保留卵巢，荷爾蒙分泌便會持續，直至更年期自然出現。</w:t>
      </w:r>
    </w:p>
    <w:p w14:paraId="57871807" w14:textId="77777777" w:rsidR="00410A3A" w:rsidRPr="00B3407E" w:rsidRDefault="00410A3A" w:rsidP="00410A3A">
      <w:r w:rsidRPr="00B3407E">
        <w:lastRenderedPageBreak/>
        <w:t>切除單側卵巢並不會導致更年期。只要仍保留一側或雙側卵巢，即使月經停止，卵巢仍會繼續分泌荷爾蒙。若接受雙側卵巢切除手術，則會立即進入更年期。</w:t>
      </w:r>
    </w:p>
    <w:p w14:paraId="74B1B42F" w14:textId="77777777" w:rsidR="00410A3A" w:rsidRPr="00B3407E" w:rsidRDefault="00410A3A" w:rsidP="00410A3A">
      <w:r w:rsidRPr="00B3407E">
        <w:t>您將不會經歷自然更年期時那種「典型」的更年期過渡。由於荷爾蒙水平迅速下降，突然進入更年期時，症狀可能會更嚴重。</w:t>
      </w:r>
    </w:p>
    <w:p w14:paraId="605A61A3" w14:textId="77777777" w:rsidR="00410A3A" w:rsidRPr="00B3407E" w:rsidRDefault="00410A3A" w:rsidP="00410A3A">
      <w:r w:rsidRPr="00B3407E">
        <w:t>如果您需要接受可能引發更年期的醫療治療，應與醫生商討可能出現的情況，以及可獲得哪些支援或治療選擇。</w:t>
      </w:r>
    </w:p>
    <w:p w14:paraId="0660A015" w14:textId="60A16F91" w:rsidR="00410A3A" w:rsidRPr="00B3407E" w:rsidRDefault="00410A3A" w:rsidP="00410A3A">
      <w:r w:rsidRPr="00B3407E">
        <w:t>瞭解醫療誘發更年期的更多資訊，可瀏覽</w:t>
      </w:r>
      <w:r w:rsidRPr="00B3407E">
        <w:t xml:space="preserve"> </w:t>
      </w:r>
      <w:hyperlink r:id="rId12" w:history="1">
        <w:r w:rsidRPr="00B3407E">
          <w:rPr>
            <w:rStyle w:val="Hyperlink"/>
          </w:rPr>
          <w:t xml:space="preserve">Jean Hailes </w:t>
        </w:r>
        <w:r w:rsidRPr="00B3407E">
          <w:rPr>
            <w:rStyle w:val="Hyperlink"/>
          </w:rPr>
          <w:t>婦女健康中心</w:t>
        </w:r>
      </w:hyperlink>
      <w:r w:rsidRPr="00B3407E">
        <w:t>網站。</w:t>
      </w:r>
      <w:r w:rsidRPr="00B3407E">
        <w:t xml:space="preserve"> </w:t>
      </w:r>
    </w:p>
    <w:p w14:paraId="43E9EE64" w14:textId="77777777" w:rsidR="00410A3A" w:rsidRPr="00B3407E" w:rsidRDefault="00410A3A" w:rsidP="00FA483F">
      <w:pPr>
        <w:pStyle w:val="Heading3"/>
        <w:rPr>
          <w:lang w:eastAsia="zh-TW"/>
        </w:rPr>
      </w:pPr>
      <w:r w:rsidRPr="00B3407E">
        <w:rPr>
          <w:rFonts w:hint="eastAsia"/>
          <w:lang w:eastAsia="zh-TW"/>
        </w:rPr>
        <w:t>尋求協助</w:t>
      </w:r>
    </w:p>
    <w:p w14:paraId="006B44FA" w14:textId="77777777" w:rsidR="00410A3A" w:rsidRPr="00B3407E" w:rsidRDefault="00410A3A" w:rsidP="00410A3A">
      <w:r w:rsidRPr="00B3407E">
        <w:t>有許多合資格的醫療專業人員可在更年期過渡期間為您提供支援。</w:t>
      </w:r>
    </w:p>
    <w:p w14:paraId="2E41EBB6" w14:textId="77777777" w:rsidR="00410A3A" w:rsidRPr="00B3407E" w:rsidRDefault="00410A3A" w:rsidP="00410A3A">
      <w:pPr>
        <w:rPr>
          <w:lang w:val="en-US"/>
        </w:rPr>
      </w:pPr>
      <w:r w:rsidRPr="00B3407E">
        <w:t>如果與更年期相關的症狀已經影響您的生活，或令您感到憂慮，請務必與醫生商討。現時有不同的治療及支援選擇可提供幫助，而醫生亦可確保您獲得準確診斷及適切護理。</w:t>
      </w:r>
    </w:p>
    <w:p w14:paraId="31FC6422" w14:textId="77777777" w:rsidR="00410A3A" w:rsidRPr="00B3407E" w:rsidRDefault="00410A3A" w:rsidP="00FA483F">
      <w:pPr>
        <w:pStyle w:val="Heading3"/>
        <w:rPr>
          <w:lang w:eastAsia="zh-TW"/>
        </w:rPr>
      </w:pPr>
      <w:r w:rsidRPr="00B3407E">
        <w:rPr>
          <w:rFonts w:hint="eastAsia"/>
          <w:lang w:eastAsia="zh-TW"/>
        </w:rPr>
        <w:t>更多資訊與支援</w:t>
      </w:r>
    </w:p>
    <w:p w14:paraId="3A9A487A" w14:textId="3EA5EFD7" w:rsidR="00410A3A" w:rsidRPr="00B3407E" w:rsidRDefault="00410A3A" w:rsidP="00410A3A">
      <w:pPr>
        <w:rPr>
          <w:b/>
          <w:bCs/>
        </w:rPr>
      </w:pPr>
      <w:r w:rsidRPr="00B3407E">
        <w:t>瞭解更多資訊與支援可瀏覽</w:t>
      </w:r>
      <w:r w:rsidRPr="00B3407E">
        <w:rPr>
          <w:lang w:val="en-US"/>
        </w:rPr>
        <w:t xml:space="preserve"> </w:t>
      </w:r>
      <w:hyperlink r:id="rId13" w:history="1">
        <w:proofErr w:type="spellStart"/>
        <w:r w:rsidR="000552FF" w:rsidRPr="000B3B5A">
          <w:rPr>
            <w:rStyle w:val="Hyperlink"/>
            <w:lang w:val="en-US"/>
          </w:rPr>
          <w:t>health.gov.au</w:t>
        </w:r>
        <w:proofErr w:type="spellEnd"/>
        <w:r w:rsidR="000552FF" w:rsidRPr="000B3B5A">
          <w:rPr>
            <w:rStyle w:val="Hyperlink"/>
            <w:lang w:val="en-US"/>
          </w:rPr>
          <w:t>/perimenopause/translated</w:t>
        </w:r>
      </w:hyperlink>
      <w:r w:rsidRPr="00B3407E">
        <w:t>。</w:t>
      </w:r>
      <w:r w:rsidRPr="00B3407E">
        <w:rPr>
          <w:lang w:val="en-US"/>
        </w:rPr>
        <w:t xml:space="preserve"> </w:t>
      </w:r>
    </w:p>
    <w:p w14:paraId="0C94F3F5" w14:textId="4ADFC29F" w:rsidR="00AE474E" w:rsidRPr="00FA483F" w:rsidRDefault="00410A3A" w:rsidP="00FA483F">
      <w:pPr>
        <w:rPr>
          <w:lang w:val="en-US"/>
        </w:rPr>
      </w:pPr>
      <w:r w:rsidRPr="00B3407E">
        <w:t>網站提供真實經歷、資源、與醫生溝通的指南、症狀檢查清單連結，以及以多種語言編製的資訊。</w:t>
      </w:r>
    </w:p>
    <w:sectPr w:rsidR="00AE474E" w:rsidRPr="00FA483F" w:rsidSect="005F3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8271" w14:textId="77777777" w:rsidR="000B3AAA" w:rsidRDefault="000B3AAA" w:rsidP="00934368">
      <w:r>
        <w:separator/>
      </w:r>
    </w:p>
    <w:p w14:paraId="4F3DFE9E" w14:textId="77777777" w:rsidR="000B3AAA" w:rsidRDefault="000B3AAA" w:rsidP="00934368"/>
  </w:endnote>
  <w:endnote w:type="continuationSeparator" w:id="0">
    <w:p w14:paraId="6415921F" w14:textId="77777777" w:rsidR="000B3AAA" w:rsidRDefault="000B3AAA" w:rsidP="00934368">
      <w:r>
        <w:continuationSeparator/>
      </w:r>
    </w:p>
    <w:p w14:paraId="2A938E7F" w14:textId="77777777" w:rsidR="000B3AAA" w:rsidRDefault="000B3AAA" w:rsidP="00934368"/>
  </w:endnote>
  <w:endnote w:type="continuationNotice" w:id="1">
    <w:p w14:paraId="00172C6B" w14:textId="77777777" w:rsidR="000B3AAA" w:rsidRDefault="000B3AAA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1ACFCB17" w:rsidR="00751A23" w:rsidRPr="00751A23" w:rsidRDefault="00030BB7" w:rsidP="00934368">
    <w:pPr>
      <w:pStyle w:val="Footer"/>
    </w:pPr>
    <w:r w:rsidRPr="00C85958">
      <w:rPr>
        <w:rFonts w:ascii="Microsoft JhengHei" w:eastAsia="Microsoft JhengHei" w:hAnsi="Microsoft JhengHe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2764C5" w:rsidRPr="00C85958">
      <w:rPr>
        <w:rFonts w:ascii="Microsoft JhengHei" w:eastAsia="Microsoft JhengHei" w:hAnsi="Microsoft JhengHei"/>
      </w:rPr>
      <w:fldChar w:fldCharType="begin"/>
    </w:r>
    <w:r w:rsidR="002764C5" w:rsidRPr="00C85958">
      <w:rPr>
        <w:rFonts w:ascii="Microsoft JhengHei" w:eastAsia="Microsoft JhengHei" w:hAnsi="Microsoft JhengHei"/>
      </w:rPr>
      <w:instrText xml:space="preserve"> TITLE  \* MERGEFORMAT </w:instrText>
    </w:r>
    <w:r w:rsidR="002764C5" w:rsidRPr="00C85958">
      <w:rPr>
        <w:rFonts w:ascii="Microsoft JhengHei" w:eastAsia="Microsoft JhengHei" w:hAnsi="Microsoft JhengHei"/>
      </w:rPr>
      <w:fldChar w:fldCharType="separate"/>
    </w:r>
    <w:proofErr w:type="spellStart"/>
    <w:r w:rsidR="00A54B1D" w:rsidRPr="00C85958">
      <w:rPr>
        <w:rFonts w:ascii="Microsoft JhengHei" w:eastAsia="Microsoft JhengHei" w:hAnsi="Microsoft JhengHei" w:cs="Microsoft JhengHei"/>
      </w:rPr>
      <w:t>控制更年期相關症狀</w:t>
    </w:r>
    <w:proofErr w:type="spellEnd"/>
    <w:r w:rsidR="002764C5" w:rsidRPr="00C85958">
      <w:rPr>
        <w:rFonts w:ascii="Microsoft JhengHei" w:eastAsia="Microsoft JhengHei" w:hAnsi="Microsoft JhengHei"/>
      </w:rPr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3039C931">
              <wp:simplePos x="0" y="0"/>
              <wp:positionH relativeFrom="margin">
                <wp:posOffset>2581049</wp:posOffset>
              </wp:positionH>
              <wp:positionV relativeFrom="paragraph">
                <wp:posOffset>-63382</wp:posOffset>
              </wp:positionV>
              <wp:extent cx="3787866" cy="480448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4804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</w:t>
                          </w:r>
                          <w:proofErr w:type="spellEnd"/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37.85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&#13;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F1BE" w14:textId="77777777" w:rsidR="000B3AAA" w:rsidRDefault="000B3AAA" w:rsidP="00934368">
      <w:r>
        <w:separator/>
      </w:r>
    </w:p>
    <w:p w14:paraId="18FADC6B" w14:textId="77777777" w:rsidR="000B3AAA" w:rsidRDefault="000B3AAA" w:rsidP="00934368"/>
  </w:footnote>
  <w:footnote w:type="continuationSeparator" w:id="0">
    <w:p w14:paraId="3050736D" w14:textId="77777777" w:rsidR="000B3AAA" w:rsidRDefault="000B3AAA" w:rsidP="00934368">
      <w:r>
        <w:continuationSeparator/>
      </w:r>
    </w:p>
    <w:p w14:paraId="1968D9AB" w14:textId="77777777" w:rsidR="000B3AAA" w:rsidRDefault="000B3AAA" w:rsidP="00934368"/>
  </w:footnote>
  <w:footnote w:type="continuationNotice" w:id="1">
    <w:p w14:paraId="6B1FE4CB" w14:textId="77777777" w:rsidR="000B3AAA" w:rsidRDefault="000B3AAA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E61E" w14:textId="77777777" w:rsidR="00C85958" w:rsidRDefault="00C85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23CD4095" w:rsidR="00E232EC" w:rsidRDefault="00315A21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3AE63734">
          <wp:simplePos x="0" y="0"/>
          <wp:positionH relativeFrom="page">
            <wp:posOffset>-60161</wp:posOffset>
          </wp:positionH>
          <wp:positionV relativeFrom="paragraph">
            <wp:posOffset>-395971</wp:posOffset>
          </wp:positionV>
          <wp:extent cx="7556011" cy="950595"/>
          <wp:effectExtent l="0" t="0" r="635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11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14336545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3414AB3B" w:rsidR="0092752C" w:rsidRPr="0092752C" w:rsidRDefault="00F8081D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Chinese </w:t>
                          </w:r>
                          <w:r w:rsidR="00FE2F1A">
                            <w:rPr>
                              <w:sz w:val="20"/>
                            </w:rPr>
                            <w:t>Traditional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" fillcolor="white [3201]" stroked="f" strokeweight=".5pt">
              <v:textbox>
                <w:txbxContent>
                  <w:p w14:paraId="2576D9EF" w14:textId="3414AB3B" w:rsidR="0092752C" w:rsidRPr="0092752C" w:rsidRDefault="00F8081D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Chinese </w:t>
                    </w:r>
                    <w:r w:rsidR="00FE2F1A">
                      <w:rPr>
                        <w:sz w:val="20"/>
                      </w:rPr>
                      <w:t>Traditional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22D6"/>
    <w:multiLevelType w:val="hybridMultilevel"/>
    <w:tmpl w:val="4CAA9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20"/>
  </w:num>
  <w:num w:numId="3" w16cid:durableId="1111165562">
    <w:abstractNumId w:val="22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7"/>
  </w:num>
  <w:num w:numId="8" w16cid:durableId="1364792563">
    <w:abstractNumId w:val="21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3"/>
  </w:num>
  <w:num w:numId="17" w16cid:durableId="784426807">
    <w:abstractNumId w:val="11"/>
  </w:num>
  <w:num w:numId="18" w16cid:durableId="1485246168">
    <w:abstractNumId w:val="14"/>
  </w:num>
  <w:num w:numId="19" w16cid:durableId="204174500">
    <w:abstractNumId w:val="15"/>
  </w:num>
  <w:num w:numId="20" w16cid:durableId="583033642">
    <w:abstractNumId w:val="11"/>
  </w:num>
  <w:num w:numId="21" w16cid:durableId="411392521">
    <w:abstractNumId w:val="15"/>
  </w:num>
  <w:num w:numId="22" w16cid:durableId="1149708572">
    <w:abstractNumId w:val="23"/>
  </w:num>
  <w:num w:numId="23" w16cid:durableId="759183430">
    <w:abstractNumId w:val="20"/>
  </w:num>
  <w:num w:numId="24" w16cid:durableId="936640889">
    <w:abstractNumId w:val="22"/>
  </w:num>
  <w:num w:numId="25" w16cid:durableId="682364219">
    <w:abstractNumId w:val="8"/>
  </w:num>
  <w:num w:numId="26" w16cid:durableId="2122454649">
    <w:abstractNumId w:val="19"/>
  </w:num>
  <w:num w:numId="27" w16cid:durableId="701711852">
    <w:abstractNumId w:val="16"/>
  </w:num>
  <w:num w:numId="28" w16cid:durableId="1720472409">
    <w:abstractNumId w:val="18"/>
  </w:num>
  <w:num w:numId="29" w16cid:durableId="1761216996">
    <w:abstractNumId w:val="12"/>
  </w:num>
  <w:num w:numId="30" w16cid:durableId="1049232654">
    <w:abstractNumId w:val="13"/>
  </w:num>
  <w:num w:numId="31" w16cid:durableId="323752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1A5"/>
    <w:rsid w:val="0004545D"/>
    <w:rsid w:val="00045777"/>
    <w:rsid w:val="00046FF0"/>
    <w:rsid w:val="00050176"/>
    <w:rsid w:val="000552FF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28E9"/>
    <w:rsid w:val="000B33FD"/>
    <w:rsid w:val="000B3AAA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E2B26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15A21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56B7B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0A3A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4746"/>
    <w:rsid w:val="005B510E"/>
    <w:rsid w:val="005C5AEB"/>
    <w:rsid w:val="005D02DE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3494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4B1D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0E52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407E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85958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D76E0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92826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E595A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4205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33E76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081D"/>
    <w:rsid w:val="00F82619"/>
    <w:rsid w:val="00F92390"/>
    <w:rsid w:val="00F93F08"/>
    <w:rsid w:val="00F94CED"/>
    <w:rsid w:val="00FA2CEE"/>
    <w:rsid w:val="00FA318C"/>
    <w:rsid w:val="00FA483F"/>
    <w:rsid w:val="00FA6B66"/>
    <w:rsid w:val="00FB08B8"/>
    <w:rsid w:val="00FB2C97"/>
    <w:rsid w:val="00FB6F92"/>
    <w:rsid w:val="00FC026E"/>
    <w:rsid w:val="00FC5124"/>
    <w:rsid w:val="00FD4731"/>
    <w:rsid w:val="00FE0B6F"/>
    <w:rsid w:val="00FE2F1A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F1A"/>
    <w:pPr>
      <w:spacing w:before="160" w:after="80" w:line="264" w:lineRule="auto"/>
    </w:pPr>
    <w:rPr>
      <w:rFonts w:ascii="Arial" w:eastAsia="Microsoft JhengHei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FE2F1A"/>
    <w:pPr>
      <w:keepNext/>
      <w:spacing w:before="360" w:after="240" w:line="216" w:lineRule="auto"/>
      <w:outlineLvl w:val="0"/>
    </w:pPr>
    <w:rPr>
      <w:rFonts w:ascii="Arial" w:eastAsia="Microsoft JhengHei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FE2F1A"/>
    <w:pPr>
      <w:keepNext/>
      <w:spacing w:before="240" w:after="120"/>
      <w:outlineLvl w:val="2"/>
    </w:pPr>
    <w:rPr>
      <w:rFonts w:ascii="Arial" w:eastAsia="Microsoft JhengHei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F8081D"/>
    <w:pPr>
      <w:numPr>
        <w:numId w:val="20"/>
      </w:numPr>
      <w:tabs>
        <w:tab w:val="left" w:pos="340"/>
        <w:tab w:val="left" w:pos="680"/>
      </w:tabs>
      <w:spacing w:before="60" w:after="60"/>
      <w:ind w:left="357" w:hanging="357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A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perimenopause/translate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jeanhailes.org.au/health-topics/menopause/medically-induced-menopaus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anhailes.org.au/health-topics/menopause/premature-and-early-menopau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ddywatson/Downloads/DT0005171-DE-Fact-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20095"/>
    <w:rsid w:val="0016642F"/>
    <w:rsid w:val="00203C03"/>
    <w:rsid w:val="00287E14"/>
    <w:rsid w:val="008E0129"/>
    <w:rsid w:val="00AA65F5"/>
    <w:rsid w:val="00B57745"/>
    <w:rsid w:val="00B76974"/>
    <w:rsid w:val="00C260B1"/>
    <w:rsid w:val="00C57B4D"/>
    <w:rsid w:val="00E73B87"/>
    <w:rsid w:val="00E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E9B20-79BA-4B47-BF2B-8A4842646700}"/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DT0005171-DE-Fact-sheet.dotx</Template>
  <TotalTime>0</TotalTime>
  <Pages>2</Pages>
  <Words>755</Words>
  <Characters>862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围绝经期和绝经期</vt:lpstr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提早更年期</dc:title>
  <dc:subject>Menopause; Perimenopause; Women's health</dc:subject>
  <dc:creator>Australian Government Department of Health Disability and Ageing</dc:creator>
  <cp:keywords/>
  <dc:description/>
  <cp:lastModifiedBy/>
  <dcterms:created xsi:type="dcterms:W3CDTF">2026-05-21T02:42:00Z</dcterms:created>
  <dcterms:modified xsi:type="dcterms:W3CDTF">2026-05-22T02:08:00Z</dcterms:modified>
  <cp:category>Preventative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0x010100A51386D899F9CA4298648C0791762DBC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