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1A61B726" w:rsidR="00AE474E" w:rsidRPr="001E2B26" w:rsidRDefault="00000000" w:rsidP="0092752C">
      <w:pPr>
        <w:pStyle w:val="Heading1"/>
        <w:rPr>
          <w:rFonts w:eastAsia="Microsoft YaHei"/>
          <w:lang w:val="it-IT"/>
        </w:rPr>
      </w:pPr>
      <w:sdt>
        <w:sdtPr>
          <w:rPr>
            <w:rFonts w:eastAsia="Microsoft YaHei"/>
          </w:r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20D81" w:rsidRPr="00E20D81">
            <w:rPr>
              <w:rFonts w:eastAsia="Microsoft YaHei"/>
            </w:rPr>
            <w:t>控制更年期症状</w:t>
          </w:r>
          <w:proofErr w:type="spellEnd"/>
        </w:sdtContent>
      </w:sdt>
    </w:p>
    <w:p w14:paraId="51406889" w14:textId="5A3D85CD" w:rsidR="00E20D81" w:rsidRPr="008A2EA8" w:rsidRDefault="00E20D81" w:rsidP="00E20D81">
      <w:pPr>
        <w:pStyle w:val="Introduction"/>
        <w:rPr>
          <w:lang w:val="zh-CN"/>
        </w:rPr>
      </w:pPr>
      <w:r w:rsidRPr="008A2EA8">
        <w:rPr>
          <w:lang w:val="zh-CN"/>
        </w:rPr>
        <w:t>围绝经期和绝经期开始后，卵巢的雌激素和黄体酮（孕激素）分泌量发生波动（不稳定），导致出现一系列更年期症状。</w:t>
      </w:r>
    </w:p>
    <w:p w14:paraId="2EF73573" w14:textId="0542DE38" w:rsidR="00E20D81" w:rsidRPr="008A2EA8" w:rsidRDefault="00E20D81" w:rsidP="00E20D81">
      <w:r w:rsidRPr="008A2EA8">
        <w:rPr>
          <w:lang w:val="zh-CN"/>
        </w:rPr>
        <w:t xml:space="preserve"> </w:t>
      </w:r>
      <w:r w:rsidRPr="008A2EA8">
        <w:rPr>
          <w:lang w:val="zh-CN"/>
        </w:rPr>
        <w:t>有很多方法可以帮助缓解和控制令你担忧的更年期症状。哪一种方案最适合你的情况，</w:t>
      </w:r>
      <w:r>
        <w:br/>
      </w:r>
      <w:r w:rsidRPr="008A2EA8">
        <w:rPr>
          <w:lang w:val="zh-CN"/>
        </w:rPr>
        <w:t>这取决于你的健康状况、生活方式和个人偏好。</w:t>
      </w:r>
    </w:p>
    <w:p w14:paraId="5CCA42E9" w14:textId="77777777" w:rsidR="00E20D81" w:rsidRPr="008A2EA8" w:rsidRDefault="00E20D81" w:rsidP="00E20D81">
      <w:pPr>
        <w:pStyle w:val="Heading3"/>
      </w:pPr>
      <w:r w:rsidRPr="008A2EA8">
        <w:rPr>
          <w:lang w:val="zh-CN"/>
        </w:rPr>
        <w:t>健康生活方式</w:t>
      </w:r>
    </w:p>
    <w:p w14:paraId="5675BF15" w14:textId="77777777" w:rsidR="00E20D81" w:rsidRPr="008A2EA8" w:rsidRDefault="00E20D81" w:rsidP="00E20D81">
      <w:r w:rsidRPr="008A2EA8">
        <w:rPr>
          <w:lang w:val="zh-CN"/>
        </w:rPr>
        <w:t>你不妨尝试以下日常方式，改善自己的整体健康状况，帮助应对部分症状：</w:t>
      </w:r>
      <w:r w:rsidRPr="008A2EA8">
        <w:rPr>
          <w:lang w:val="zh-CN"/>
        </w:rPr>
        <w:t xml:space="preserve">  </w:t>
      </w:r>
    </w:p>
    <w:p w14:paraId="7E306BAE" w14:textId="77777777" w:rsidR="00E20D81" w:rsidRPr="008A2EA8" w:rsidRDefault="00E20D81" w:rsidP="00E20D81">
      <w:pPr>
        <w:pStyle w:val="ListBullet"/>
        <w:rPr>
          <w:lang w:val="zh-CN"/>
        </w:rPr>
      </w:pPr>
      <w:r w:rsidRPr="008A2EA8">
        <w:rPr>
          <w:lang w:val="zh-CN"/>
        </w:rPr>
        <w:t>戒烟和戒用电子烟；</w:t>
      </w:r>
    </w:p>
    <w:p w14:paraId="229FF75C" w14:textId="77777777" w:rsidR="00E20D81" w:rsidRPr="008A2EA8" w:rsidRDefault="00E20D81" w:rsidP="00E20D81">
      <w:pPr>
        <w:pStyle w:val="ListBullet"/>
        <w:rPr>
          <w:lang w:val="zh-CN"/>
        </w:rPr>
      </w:pPr>
      <w:r w:rsidRPr="008A2EA8">
        <w:rPr>
          <w:lang w:val="zh-CN"/>
        </w:rPr>
        <w:t>限制酒精和咖啡因摄入量；</w:t>
      </w:r>
    </w:p>
    <w:p w14:paraId="6DE155B7" w14:textId="77777777" w:rsidR="00E20D81" w:rsidRPr="008A2EA8" w:rsidRDefault="00E20D81" w:rsidP="00E20D81">
      <w:pPr>
        <w:pStyle w:val="ListBullet"/>
        <w:rPr>
          <w:lang w:val="zh-CN"/>
        </w:rPr>
      </w:pPr>
      <w:r w:rsidRPr="008A2EA8">
        <w:rPr>
          <w:lang w:val="zh-CN"/>
        </w:rPr>
        <w:t>改善饮食习惯，保持健康体重；</w:t>
      </w:r>
    </w:p>
    <w:p w14:paraId="78A250C0" w14:textId="77777777" w:rsidR="00E20D81" w:rsidRPr="008A2EA8" w:rsidRDefault="00E20D81" w:rsidP="00E20D81">
      <w:pPr>
        <w:pStyle w:val="ListBullet"/>
        <w:rPr>
          <w:lang w:val="zh-CN"/>
        </w:rPr>
      </w:pPr>
      <w:r w:rsidRPr="008A2EA8">
        <w:rPr>
          <w:lang w:val="zh-CN"/>
        </w:rPr>
        <w:t>保持身体活跃；</w:t>
      </w:r>
    </w:p>
    <w:p w14:paraId="0600DEF3" w14:textId="77777777" w:rsidR="00E20D81" w:rsidRPr="008A2EA8" w:rsidRDefault="00E20D81" w:rsidP="00E20D81">
      <w:pPr>
        <w:pStyle w:val="ListBullet"/>
        <w:rPr>
          <w:lang w:val="zh-CN"/>
        </w:rPr>
      </w:pPr>
      <w:r w:rsidRPr="008A2EA8">
        <w:rPr>
          <w:lang w:val="zh-CN"/>
        </w:rPr>
        <w:t>养成良好的睡眠习惯；</w:t>
      </w:r>
    </w:p>
    <w:p w14:paraId="6A75B3DE" w14:textId="77777777" w:rsidR="00E20D81" w:rsidRPr="008A2EA8" w:rsidRDefault="00E20D81" w:rsidP="00E20D81">
      <w:pPr>
        <w:pStyle w:val="ListBullet"/>
        <w:rPr>
          <w:lang w:val="zh-CN"/>
        </w:rPr>
      </w:pPr>
      <w:r w:rsidRPr="008A2EA8">
        <w:rPr>
          <w:lang w:val="zh-CN"/>
        </w:rPr>
        <w:t>关心自己的精神健康和身心安康；</w:t>
      </w:r>
    </w:p>
    <w:p w14:paraId="40823034" w14:textId="77777777" w:rsidR="00E20D81" w:rsidRPr="008A2EA8" w:rsidRDefault="00E20D81" w:rsidP="00E20D81">
      <w:pPr>
        <w:pStyle w:val="ListBullet"/>
        <w:rPr>
          <w:lang w:val="zh-CN"/>
        </w:rPr>
      </w:pPr>
      <w:r w:rsidRPr="008A2EA8">
        <w:rPr>
          <w:lang w:val="zh-CN"/>
        </w:rPr>
        <w:t>穿一些容易穿脱的衣服（俗称洋葱式穿衣），这有助缓解潮热；</w:t>
      </w:r>
    </w:p>
    <w:p w14:paraId="5D800B96" w14:textId="77777777" w:rsidR="00E20D81" w:rsidRPr="008A2EA8" w:rsidRDefault="00E20D81" w:rsidP="00E20D81">
      <w:pPr>
        <w:pStyle w:val="ListBullet"/>
      </w:pPr>
      <w:r w:rsidRPr="008A2EA8">
        <w:rPr>
          <w:lang w:val="zh-CN"/>
        </w:rPr>
        <w:t>记录日期和提醒事项，帮助你拥有生活掌控感。</w:t>
      </w:r>
    </w:p>
    <w:p w14:paraId="14496B63" w14:textId="77777777" w:rsidR="00E20D81" w:rsidRPr="008A2EA8" w:rsidRDefault="00E20D81" w:rsidP="00E20D81">
      <w:pPr>
        <w:pStyle w:val="Heading3"/>
      </w:pPr>
      <w:r w:rsidRPr="008A2EA8">
        <w:rPr>
          <w:lang w:val="zh-CN"/>
        </w:rPr>
        <w:t>治疗方案选择</w:t>
      </w:r>
    </w:p>
    <w:p w14:paraId="5FA96C09" w14:textId="77777777" w:rsidR="00E20D81" w:rsidRPr="008A2EA8" w:rsidRDefault="00E20D81" w:rsidP="00E20D81">
      <w:r w:rsidRPr="008A2EA8">
        <w:rPr>
          <w:lang w:val="zh-CN"/>
        </w:rPr>
        <w:t>目前有多种循证医学治疗手段适用于控制更年期症状。向你的医生咨询，决定哪种方案最适合你的情况。</w:t>
      </w:r>
    </w:p>
    <w:p w14:paraId="01A28285" w14:textId="77777777" w:rsidR="00E20D81" w:rsidRPr="00E20D81" w:rsidRDefault="00E20D81" w:rsidP="00E20D81">
      <w:pPr>
        <w:pStyle w:val="Heading4"/>
        <w:rPr>
          <w:rFonts w:ascii="Microsoft YaHei" w:hAnsi="Microsoft YaHei"/>
        </w:rPr>
      </w:pPr>
      <w:r w:rsidRPr="00E20D81">
        <w:rPr>
          <w:rFonts w:ascii="Microsoft YaHei" w:hAnsi="Microsoft YaHei" w:cs="Microsoft JhengHei" w:hint="eastAsia"/>
          <w:lang w:val="zh-CN"/>
        </w:rPr>
        <w:t>激素疗法</w:t>
      </w:r>
    </w:p>
    <w:p w14:paraId="5275D559" w14:textId="02F839A3" w:rsidR="00E20D81" w:rsidRPr="008A2EA8" w:rsidRDefault="00E20D81" w:rsidP="00E20D81">
      <w:pPr>
        <w:rPr>
          <w:lang w:val="zh-CN"/>
        </w:rPr>
      </w:pPr>
      <w:r w:rsidRPr="008A2EA8">
        <w:rPr>
          <w:lang w:val="zh-CN"/>
        </w:rPr>
        <w:t>激素疗法（荷尔蒙疗法）通过施用不同形式的处方药，包括片剂、贴剂、凝胶和乳膏等，</w:t>
      </w:r>
      <w:r>
        <w:br/>
      </w:r>
      <w:r w:rsidRPr="008A2EA8">
        <w:rPr>
          <w:lang w:val="zh-CN"/>
        </w:rPr>
        <w:t>补充一部分体内日益减少的激素。</w:t>
      </w:r>
    </w:p>
    <w:p w14:paraId="0D86978B" w14:textId="77777777" w:rsidR="00E20D81" w:rsidRPr="008A2EA8" w:rsidRDefault="00E20D81" w:rsidP="00E20D81">
      <w:pPr>
        <w:rPr>
          <w:lang w:val="zh-CN"/>
        </w:rPr>
      </w:pPr>
      <w:r w:rsidRPr="008A2EA8">
        <w:rPr>
          <w:lang w:val="zh-CN"/>
        </w:rPr>
        <w:lastRenderedPageBreak/>
        <w:t>这包括更年期激素疗法（</w:t>
      </w:r>
      <w:r w:rsidRPr="008A2EA8">
        <w:rPr>
          <w:lang w:val="zh-CN"/>
        </w:rPr>
        <w:t>Menopausal Hormone Therapy – MHT</w:t>
      </w:r>
      <w:r w:rsidRPr="008A2EA8">
        <w:rPr>
          <w:lang w:val="zh-CN"/>
        </w:rPr>
        <w:t>），以前称为荷尔蒙替代疗法（</w:t>
      </w:r>
      <w:r w:rsidRPr="008A2EA8">
        <w:rPr>
          <w:lang w:val="zh-CN"/>
        </w:rPr>
        <w:t>Hormone Replacement Therapy – HRT</w:t>
      </w:r>
      <w:r w:rsidRPr="008A2EA8">
        <w:rPr>
          <w:lang w:val="zh-CN"/>
        </w:rPr>
        <w:t>）。澳大利亚现有研究已经证明，更年期激素疗法对大多数健康人安全有效，适用于治疗潮热、盗汗和阴道干燥。</w:t>
      </w:r>
    </w:p>
    <w:p w14:paraId="7F707720" w14:textId="07C7D193" w:rsidR="00E20D81" w:rsidRPr="008A2EA8" w:rsidRDefault="00E20D81" w:rsidP="00E20D81">
      <w:r w:rsidRPr="008A2EA8">
        <w:rPr>
          <w:lang w:val="zh-CN"/>
        </w:rPr>
        <w:t>医生或许还会向你建议其他激素治疗方案，包括替勃龙（更年期激素疗法的一种形式）以及置入宫内节育器（</w:t>
      </w:r>
      <w:r w:rsidRPr="008A2EA8">
        <w:rPr>
          <w:lang w:val="zh-CN"/>
        </w:rPr>
        <w:t>IUD</w:t>
      </w:r>
      <w:r w:rsidRPr="008A2EA8">
        <w:rPr>
          <w:lang w:val="zh-CN"/>
        </w:rPr>
        <w:t>）。此外，医生可能建议部分女性使用睾酮帮助增进性欲。但是，</w:t>
      </w:r>
      <w:r>
        <w:br/>
      </w:r>
      <w:r w:rsidRPr="008A2EA8">
        <w:rPr>
          <w:lang w:val="zh-CN"/>
        </w:rPr>
        <w:t>标准更年期激素疗法并不使用睾酮。</w:t>
      </w:r>
    </w:p>
    <w:p w14:paraId="1896F958" w14:textId="77777777" w:rsidR="00E20D81" w:rsidRPr="00E20D81" w:rsidRDefault="00E20D81" w:rsidP="00E20D81">
      <w:pPr>
        <w:pStyle w:val="Heading4"/>
        <w:rPr>
          <w:rFonts w:ascii="Microsoft YaHei" w:hAnsi="Microsoft YaHei"/>
        </w:rPr>
      </w:pPr>
      <w:r w:rsidRPr="00E20D81">
        <w:rPr>
          <w:rFonts w:ascii="Microsoft YaHei" w:hAnsi="Microsoft YaHei" w:cs="Microsoft JhengHei" w:hint="eastAsia"/>
          <w:lang w:val="zh-CN"/>
        </w:rPr>
        <w:t>非激素疗法</w:t>
      </w:r>
    </w:p>
    <w:p w14:paraId="72E85C0A" w14:textId="77777777" w:rsidR="00E20D81" w:rsidRPr="008A2EA8" w:rsidRDefault="00E20D81" w:rsidP="00E20D81">
      <w:pPr>
        <w:rPr>
          <w:b/>
        </w:rPr>
      </w:pPr>
      <w:r w:rsidRPr="008A2EA8">
        <w:rPr>
          <w:lang w:val="zh-CN"/>
        </w:rPr>
        <w:t>非激素疗法利用不含激素的处方药，帮助治疗潮热、盗汗或情绪波动。医生可能建议的此类药物包括维奥扎（非唑利坦）、抗抑郁药，以及某些种类的降压药。</w:t>
      </w:r>
    </w:p>
    <w:p w14:paraId="571FD8E1" w14:textId="77777777" w:rsidR="00E20D81" w:rsidRPr="00E20D81" w:rsidRDefault="00E20D81" w:rsidP="00E20D81">
      <w:pPr>
        <w:pStyle w:val="Heading4"/>
      </w:pPr>
      <w:proofErr w:type="spellStart"/>
      <w:r w:rsidRPr="00E20D81">
        <w:t>心理疗法</w:t>
      </w:r>
      <w:proofErr w:type="spellEnd"/>
    </w:p>
    <w:p w14:paraId="7BD00321" w14:textId="77777777" w:rsidR="00E20D81" w:rsidRPr="008A2EA8" w:rsidRDefault="00E20D81" w:rsidP="00E20D81">
      <w:pPr>
        <w:rPr>
          <w:lang w:val="zh-CN"/>
        </w:rPr>
      </w:pPr>
      <w:r w:rsidRPr="008A2EA8">
        <w:rPr>
          <w:lang w:val="zh-CN"/>
        </w:rPr>
        <w:t>认知行为疗法（</w:t>
      </w:r>
      <w:r w:rsidRPr="008A2EA8">
        <w:rPr>
          <w:lang w:val="zh-CN"/>
        </w:rPr>
        <w:t>Cognitive Behaviour Therapy – CBT</w:t>
      </w:r>
      <w:r w:rsidRPr="008A2EA8">
        <w:rPr>
          <w:lang w:val="zh-CN"/>
        </w:rPr>
        <w:t>）是一种结构化的谈话疗法，通过改变一个人的无益思维，帮助他们培养和发展应对策略。认知行为疗法有助减轻潮热、情绪低落和睡眠不良等更年期症状带来的影响。</w:t>
      </w:r>
    </w:p>
    <w:p w14:paraId="76150F8E" w14:textId="1338BEB1" w:rsidR="00E20D81" w:rsidRPr="008A2EA8" w:rsidRDefault="00E20D81" w:rsidP="00E20D81">
      <w:r w:rsidRPr="008A2EA8">
        <w:rPr>
          <w:lang w:val="zh-CN"/>
        </w:rPr>
        <w:t>临床催眠疗法已被证明能够有效地帮助减少潮热和盗汗，并能平抚身体对压力的反应，同时改善睡眠质量。这种疗法利用一个人与生俱来的注意力集中能力以及对暗示作出反应的能力，达到减轻症状的效果。</w:t>
      </w:r>
    </w:p>
    <w:p w14:paraId="2102C37B" w14:textId="77777777" w:rsidR="00E20D81" w:rsidRPr="008A2EA8" w:rsidRDefault="00E20D81" w:rsidP="00E20D81">
      <w:pPr>
        <w:pStyle w:val="Heading4"/>
      </w:pPr>
      <w:r w:rsidRPr="008A2EA8">
        <w:rPr>
          <w:lang w:val="zh-CN"/>
        </w:rPr>
        <w:t>非处方药</w:t>
      </w:r>
    </w:p>
    <w:p w14:paraId="02121A22" w14:textId="77777777" w:rsidR="00E20D81" w:rsidRPr="008A2EA8" w:rsidRDefault="00E20D81" w:rsidP="00E20D81">
      <w:pPr>
        <w:rPr>
          <w:b/>
        </w:rPr>
      </w:pPr>
      <w:r w:rsidRPr="008A2EA8">
        <w:rPr>
          <w:lang w:val="zh-CN"/>
        </w:rPr>
        <w:t>扑热息痛和布洛芬等数类非处方药（无需处方即可购买）有助短期缓解肌肉酸痛。此外还有一些非处方药可以帮助短期改善睡眠不良。</w:t>
      </w:r>
    </w:p>
    <w:p w14:paraId="0B8132AB" w14:textId="77777777" w:rsidR="00E20D81" w:rsidRPr="008A2EA8" w:rsidRDefault="00E20D81" w:rsidP="00E20D81">
      <w:pPr>
        <w:pStyle w:val="Heading4"/>
        <w:rPr>
          <w:lang w:eastAsia="zh-CN"/>
        </w:rPr>
      </w:pPr>
      <w:r w:rsidRPr="00E20D81">
        <w:rPr>
          <w:lang w:eastAsia="zh-CN"/>
        </w:rPr>
        <w:t>补充疗法及药物</w:t>
      </w:r>
    </w:p>
    <w:p w14:paraId="768172F5" w14:textId="77777777" w:rsidR="00E20D81" w:rsidRPr="008A2EA8" w:rsidRDefault="00E20D81" w:rsidP="00E20D81">
      <w:pPr>
        <w:rPr>
          <w:lang w:val="zh-CN"/>
        </w:rPr>
      </w:pPr>
      <w:r w:rsidRPr="008A2EA8">
        <w:rPr>
          <w:lang w:val="zh-CN"/>
        </w:rPr>
        <w:t>补充疗法形式及药物涵盖范围较广，包括草药、膳食补充剂（维生素和矿物质）、正念和瑜伽。结合健康的生活方式，补充疗法可以促进身心安康，帮助你放松，从而提高生活质量。</w:t>
      </w:r>
    </w:p>
    <w:p w14:paraId="5F24119C" w14:textId="77777777" w:rsidR="00E20D81" w:rsidRPr="008A2EA8" w:rsidRDefault="00E20D81" w:rsidP="00E20D81">
      <w:pPr>
        <w:rPr>
          <w:lang w:val="zh-CN"/>
        </w:rPr>
      </w:pPr>
      <w:r w:rsidRPr="008A2EA8">
        <w:rPr>
          <w:lang w:val="zh-CN"/>
        </w:rPr>
        <w:t>大多数补充疗法及药物缺乏强有力的证据支持，因此名称冠以</w:t>
      </w:r>
      <w:r w:rsidRPr="008A2EA8">
        <w:rPr>
          <w:lang w:val="zh-CN"/>
        </w:rPr>
        <w:t>“</w:t>
      </w:r>
      <w:r w:rsidRPr="008A2EA8">
        <w:rPr>
          <w:lang w:val="zh-CN"/>
        </w:rPr>
        <w:t>天然</w:t>
      </w:r>
      <w:r w:rsidRPr="008A2EA8">
        <w:rPr>
          <w:lang w:val="zh-CN"/>
        </w:rPr>
        <w:t>”</w:t>
      </w:r>
      <w:r w:rsidRPr="008A2EA8">
        <w:rPr>
          <w:lang w:val="zh-CN"/>
        </w:rPr>
        <w:t>或</w:t>
      </w:r>
      <w:r w:rsidRPr="008A2EA8">
        <w:rPr>
          <w:lang w:val="zh-CN"/>
        </w:rPr>
        <w:t>“</w:t>
      </w:r>
      <w:r w:rsidRPr="008A2EA8">
        <w:rPr>
          <w:lang w:val="zh-CN"/>
        </w:rPr>
        <w:t>自然</w:t>
      </w:r>
      <w:r w:rsidRPr="008A2EA8">
        <w:rPr>
          <w:lang w:val="zh-CN"/>
        </w:rPr>
        <w:t>”</w:t>
      </w:r>
      <w:r w:rsidRPr="008A2EA8">
        <w:rPr>
          <w:lang w:val="zh-CN"/>
        </w:rPr>
        <w:t>的疗法或药物并不代表其是安全的。此外，补充疗法药物可能与处方药发生相互作用，也可能不适合有某些健康状况的人。</w:t>
      </w:r>
    </w:p>
    <w:p w14:paraId="05C47EE4" w14:textId="77777777" w:rsidR="00E20D81" w:rsidRPr="008A2EA8" w:rsidRDefault="00E20D81" w:rsidP="00E20D81">
      <w:r w:rsidRPr="008A2EA8">
        <w:rPr>
          <w:lang w:val="zh-CN"/>
        </w:rPr>
        <w:lastRenderedPageBreak/>
        <w:t>如果你计划接受任何补充疗法或使用相关药物，务必告诉医生。这有助确保为你制定安全适当的治疗方案，同时也是对你的医疗护理管理充分知情的重要环节。</w:t>
      </w:r>
    </w:p>
    <w:p w14:paraId="5E44B5E9" w14:textId="77777777" w:rsidR="00E20D81" w:rsidRPr="008A2EA8" w:rsidRDefault="00E20D81" w:rsidP="00E20D81">
      <w:pPr>
        <w:pStyle w:val="Heading3"/>
      </w:pPr>
      <w:proofErr w:type="spellStart"/>
      <w:r w:rsidRPr="00E20D81">
        <w:t>何时应该看医生</w:t>
      </w:r>
      <w:proofErr w:type="spellEnd"/>
    </w:p>
    <w:p w14:paraId="0D03979F" w14:textId="77777777" w:rsidR="00E20D81" w:rsidRPr="008A2EA8" w:rsidRDefault="00E20D81" w:rsidP="00E20D81">
      <w:pPr>
        <w:rPr>
          <w:lang w:val="zh-CN"/>
        </w:rPr>
      </w:pPr>
      <w:r w:rsidRPr="008A2EA8">
        <w:rPr>
          <w:lang w:val="zh-CN"/>
        </w:rPr>
        <w:t>人到中年遇到很多健康问题和忧虑并非全部与更年期有直接关系。有些症状的背后或许有其他病情或健康问题。</w:t>
      </w:r>
    </w:p>
    <w:p w14:paraId="5DDC586C" w14:textId="77777777" w:rsidR="00E20D81" w:rsidRPr="008A2EA8" w:rsidRDefault="00E20D81" w:rsidP="00E20D81">
      <w:r w:rsidRPr="008A2EA8">
        <w:rPr>
          <w:lang w:val="zh-CN"/>
        </w:rPr>
        <w:t>如果你正在经历更年期症状，并且这些症状影响了日常生活，或是令你忧心忡忡，应该与医生交谈，从而获得正确诊断和恰当的医疗护理，这一点至关重要。</w:t>
      </w:r>
    </w:p>
    <w:p w14:paraId="693900C6" w14:textId="77777777" w:rsidR="00E20D81" w:rsidRPr="008A2EA8" w:rsidRDefault="00E20D81" w:rsidP="00E20D81">
      <w:pPr>
        <w:pStyle w:val="Heading3"/>
      </w:pPr>
      <w:r w:rsidRPr="008A2EA8">
        <w:rPr>
          <w:lang w:val="zh-CN"/>
        </w:rPr>
        <w:t>更多信息和支持</w:t>
      </w:r>
    </w:p>
    <w:p w14:paraId="4ADF8817" w14:textId="33EF2D06" w:rsidR="00E20D81" w:rsidRPr="008A2EA8" w:rsidRDefault="00E20D81" w:rsidP="007C4F6E">
      <w:r w:rsidRPr="008A2EA8">
        <w:rPr>
          <w:lang w:val="zh-CN"/>
        </w:rPr>
        <w:t>浏览</w:t>
      </w:r>
      <w:r w:rsidRPr="008A2EA8">
        <w:rPr>
          <w:lang w:val="en-US"/>
        </w:rPr>
        <w:t xml:space="preserve"> </w:t>
      </w:r>
      <w:hyperlink r:id="rId11" w:history="1">
        <w:proofErr w:type="spellStart"/>
        <w:r w:rsidR="007C4F6E" w:rsidRPr="007C4F6E">
          <w:rPr>
            <w:rStyle w:val="Hyperlink"/>
            <w:lang w:val="en-US"/>
          </w:rPr>
          <w:t>health.gov.au</w:t>
        </w:r>
        <w:proofErr w:type="spellEnd"/>
        <w:r w:rsidR="007C4F6E" w:rsidRPr="007C4F6E">
          <w:rPr>
            <w:rStyle w:val="Hyperlink"/>
            <w:lang w:val="en-US"/>
          </w:rPr>
          <w:t>/perimenopause/translated</w:t>
        </w:r>
      </w:hyperlink>
      <w:r w:rsidRPr="008A2EA8">
        <w:rPr>
          <w:lang w:val="zh-CN"/>
        </w:rPr>
        <w:t>，了解更多围绝经期和绝经期的信息，包括真实事例、资源，以及多种语言编制的信息资料。</w:t>
      </w:r>
      <w:r w:rsidRPr="008A2EA8">
        <w:t xml:space="preserve">  </w:t>
      </w:r>
    </w:p>
    <w:p w14:paraId="7C74C43A" w14:textId="77777777" w:rsidR="00E20D81" w:rsidRPr="008A2EA8" w:rsidRDefault="00E20D81" w:rsidP="00E20D81">
      <w:pPr>
        <w:rPr>
          <w:rFonts w:cs="Arial"/>
        </w:rPr>
      </w:pPr>
      <w:r w:rsidRPr="008A2EA8">
        <w:rPr>
          <w:rFonts w:cs="Arial"/>
          <w:lang w:val="zh-CN"/>
        </w:rPr>
        <w:t>查找专业医护人员的信息可以浏览</w:t>
      </w:r>
      <w:r w:rsidRPr="008A2EA8">
        <w:rPr>
          <w:rFonts w:cs="Arial"/>
        </w:rPr>
        <w:t xml:space="preserve"> </w:t>
      </w:r>
      <w:hyperlink r:id="rId12" w:history="1">
        <w:proofErr w:type="spellStart"/>
        <w:r w:rsidRPr="008A2EA8">
          <w:rPr>
            <w:rStyle w:val="Hyperlink"/>
            <w:rFonts w:cs="Arial"/>
          </w:rPr>
          <w:t>health.gov.au</w:t>
        </w:r>
        <w:proofErr w:type="spellEnd"/>
        <w:r w:rsidRPr="008A2EA8">
          <w:rPr>
            <w:rStyle w:val="Hyperlink"/>
            <w:rFonts w:cs="Arial"/>
          </w:rPr>
          <w:t>/perimenopause/find-a-doctor</w:t>
        </w:r>
      </w:hyperlink>
    </w:p>
    <w:p w14:paraId="0C94F3F5" w14:textId="018DD531" w:rsidR="00AE474E" w:rsidRPr="00315A21" w:rsidRDefault="00AE474E" w:rsidP="00E20D81">
      <w:pPr>
        <w:pStyle w:val="Heading3"/>
        <w:rPr>
          <w:b w:val="0"/>
          <w:bCs w:val="0"/>
          <w:lang w:val="en-US"/>
        </w:rPr>
      </w:pPr>
    </w:p>
    <w:sectPr w:rsidR="00AE474E" w:rsidRPr="00315A21"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7555" w14:textId="77777777" w:rsidR="0025731A" w:rsidRDefault="0025731A" w:rsidP="00934368">
      <w:r>
        <w:separator/>
      </w:r>
    </w:p>
    <w:p w14:paraId="64CD1E62" w14:textId="77777777" w:rsidR="0025731A" w:rsidRDefault="0025731A" w:rsidP="00934368"/>
  </w:endnote>
  <w:endnote w:type="continuationSeparator" w:id="0">
    <w:p w14:paraId="0621D49E" w14:textId="77777777" w:rsidR="0025731A" w:rsidRDefault="0025731A" w:rsidP="00934368">
      <w:r>
        <w:continuationSeparator/>
      </w:r>
    </w:p>
    <w:p w14:paraId="5AE6543D" w14:textId="77777777" w:rsidR="0025731A" w:rsidRDefault="0025731A" w:rsidP="00934368"/>
  </w:endnote>
  <w:endnote w:type="continuationNotice" w:id="1">
    <w:p w14:paraId="4F434D05" w14:textId="77777777" w:rsidR="0025731A" w:rsidRDefault="0025731A"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06E421ED" w:rsidR="00751A23" w:rsidRPr="00751A23" w:rsidRDefault="00030BB7" w:rsidP="00934368">
    <w:pPr>
      <w:pStyle w:val="Footer"/>
    </w:pPr>
    <w:r w:rsidRPr="001E2B26">
      <w:rPr>
        <w:rFonts w:ascii="Microsoft YaHei" w:eastAsia="Microsoft YaHei" w:hAnsi="Microsoft YaHei"/>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r w:rsidR="002764C5" w:rsidRPr="001E2B26">
      <w:rPr>
        <w:rFonts w:ascii="Microsoft YaHei" w:eastAsia="Microsoft YaHei" w:hAnsi="Microsoft YaHei"/>
      </w:rPr>
      <w:fldChar w:fldCharType="begin"/>
    </w:r>
    <w:r w:rsidR="002764C5" w:rsidRPr="001E2B26">
      <w:rPr>
        <w:rFonts w:ascii="Microsoft YaHei" w:eastAsia="Microsoft YaHei" w:hAnsi="Microsoft YaHei"/>
      </w:rPr>
      <w:instrText xml:space="preserve"> TITLE  \* MERGEFORMAT </w:instrText>
    </w:r>
    <w:r w:rsidR="002764C5" w:rsidRPr="001E2B26">
      <w:rPr>
        <w:rFonts w:ascii="Microsoft YaHei" w:eastAsia="Microsoft YaHei" w:hAnsi="Microsoft YaHei"/>
      </w:rPr>
      <w:fldChar w:fldCharType="separate"/>
    </w:r>
    <w:proofErr w:type="spellStart"/>
    <w:r w:rsidR="001E2B26" w:rsidRPr="001E2B26">
      <w:rPr>
        <w:rFonts w:ascii="Microsoft YaHei" w:eastAsia="Microsoft YaHei" w:hAnsi="Microsoft YaHei" w:cs="Microsoft JhengHei" w:hint="eastAsia"/>
      </w:rPr>
      <w:t>围绝经期和绝经期</w:t>
    </w:r>
    <w:proofErr w:type="spellEnd"/>
    <w:r w:rsidR="002764C5" w:rsidRPr="001E2B26">
      <w:rPr>
        <w:rFonts w:ascii="Microsoft YaHei" w:eastAsia="Microsoft YaHei" w:hAnsi="Microsoft YaHei"/>
      </w:rPr>
      <w:fldChar w:fldCharType="end"/>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6D56FFC6">
              <wp:simplePos x="0" y="0"/>
              <wp:positionH relativeFrom="margin">
                <wp:posOffset>2581049</wp:posOffset>
              </wp:positionH>
              <wp:positionV relativeFrom="paragraph">
                <wp:posOffset>-63383</wp:posOffset>
              </wp:positionV>
              <wp:extent cx="3787866" cy="542441"/>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542441"/>
                      </a:xfrm>
                      <a:prstGeom prst="rect">
                        <a:avLst/>
                      </a:prstGeom>
                      <a:noFill/>
                      <a:ln w="6350">
                        <a:noFill/>
                      </a:ln>
                    </wps:spPr>
                    <wps:txb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25pt;margin-top:-5pt;width:298.25pt;height:42.7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" filled="f" stroked="f" strokeweight=".5pt">
              <v:textbo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8F53" w14:textId="77777777" w:rsidR="0025731A" w:rsidRDefault="0025731A" w:rsidP="00934368">
      <w:r>
        <w:separator/>
      </w:r>
    </w:p>
    <w:p w14:paraId="0370630F" w14:textId="77777777" w:rsidR="0025731A" w:rsidRDefault="0025731A" w:rsidP="00934368"/>
  </w:footnote>
  <w:footnote w:type="continuationSeparator" w:id="0">
    <w:p w14:paraId="313AF6A2" w14:textId="77777777" w:rsidR="0025731A" w:rsidRDefault="0025731A" w:rsidP="00934368">
      <w:r>
        <w:continuationSeparator/>
      </w:r>
    </w:p>
    <w:p w14:paraId="3E146D75" w14:textId="77777777" w:rsidR="0025731A" w:rsidRDefault="0025731A" w:rsidP="00934368"/>
  </w:footnote>
  <w:footnote w:type="continuationNotice" w:id="1">
    <w:p w14:paraId="1D408FFF" w14:textId="77777777" w:rsidR="0025731A" w:rsidRDefault="0025731A"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0EFBD639" w:rsidR="00E232EC" w:rsidRDefault="00F44FEB" w:rsidP="004F31E6">
    <w:pPr>
      <w:pStyle w:val="Header"/>
      <w:tabs>
        <w:tab w:val="clear" w:pos="4513"/>
        <w:tab w:val="clear" w:pos="9026"/>
        <w:tab w:val="left" w:pos="3665"/>
      </w:tabs>
    </w:pPr>
    <w:r>
      <w:rPr>
        <w:noProof/>
      </w:rPr>
      <mc:AlternateContent>
        <mc:Choice Requires="wps">
          <w:drawing>
            <wp:anchor distT="0" distB="0" distL="114300" distR="114300" simplePos="0" relativeHeight="251661316" behindDoc="0" locked="0" layoutInCell="1" allowOverlap="1" wp14:anchorId="19AC1A75" wp14:editId="043167E5">
              <wp:simplePos x="0" y="0"/>
              <wp:positionH relativeFrom="column">
                <wp:posOffset>4464093</wp:posOffset>
              </wp:positionH>
              <wp:positionV relativeFrom="paragraph">
                <wp:posOffset>394443</wp:posOffset>
              </wp:positionV>
              <wp:extent cx="2045335" cy="418454"/>
              <wp:effectExtent l="0" t="0" r="0" b="1270"/>
              <wp:wrapNone/>
              <wp:docPr id="380357877" name="Text Box 1"/>
              <wp:cNvGraphicFramePr/>
              <a:graphic xmlns:a="http://schemas.openxmlformats.org/drawingml/2006/main">
                <a:graphicData uri="http://schemas.microsoft.com/office/word/2010/wordprocessingShape">
                  <wps:wsp>
                    <wps:cNvSpPr txBox="1"/>
                    <wps:spPr>
                      <a:xfrm>
                        <a:off x="0" y="0"/>
                        <a:ext cx="2045335" cy="418454"/>
                      </a:xfrm>
                      <a:prstGeom prst="rect">
                        <a:avLst/>
                      </a:prstGeom>
                      <a:solidFill>
                        <a:schemeClr val="lt1"/>
                      </a:solidFill>
                      <a:ln w="6350">
                        <a:noFill/>
                      </a:ln>
                    </wps:spPr>
                    <wps:txbx>
                      <w:txbxContent>
                        <w:p w14:paraId="2576D9EF" w14:textId="4023FC41" w:rsidR="0092752C" w:rsidRPr="0092752C" w:rsidRDefault="00F8081D" w:rsidP="0092752C">
                          <w:pPr>
                            <w:jc w:val="right"/>
                            <w:rPr>
                              <w:sz w:val="20"/>
                            </w:rPr>
                          </w:pPr>
                          <w:r>
                            <w:rPr>
                              <w:sz w:val="20"/>
                            </w:rPr>
                            <w:t>Chinese Simplified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5pt;margin-top:31.05pt;width:161.05pt;height:32.95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" fillcolor="white [3201]" stroked="f" strokeweight=".5pt">
              <v:textbox>
                <w:txbxContent>
                  <w:p w14:paraId="2576D9EF" w14:textId="4023FC41" w:rsidR="0092752C" w:rsidRPr="0092752C" w:rsidRDefault="00F8081D" w:rsidP="0092752C">
                    <w:pPr>
                      <w:jc w:val="right"/>
                      <w:rPr>
                        <w:sz w:val="20"/>
                      </w:rPr>
                    </w:pPr>
                    <w:r>
                      <w:rPr>
                        <w:sz w:val="20"/>
                      </w:rPr>
                      <w:t>Chinese Simplified</w:t>
                    </w:r>
                  </w:p>
                </w:txbxContent>
              </v:textbox>
            </v:shape>
          </w:pict>
        </mc:Fallback>
      </mc:AlternateContent>
    </w:r>
    <w:r w:rsidR="00315A21">
      <w:rPr>
        <w:noProof/>
      </w:rPr>
      <w:drawing>
        <wp:anchor distT="0" distB="0" distL="114300" distR="114300" simplePos="0" relativeHeight="251658241" behindDoc="1" locked="0" layoutInCell="1" allowOverlap="1" wp14:anchorId="4343B980" wp14:editId="48EBE342">
          <wp:simplePos x="0" y="0"/>
          <wp:positionH relativeFrom="page">
            <wp:posOffset>-60161</wp:posOffset>
          </wp:positionH>
          <wp:positionV relativeFrom="paragraph">
            <wp:posOffset>-395971</wp:posOffset>
          </wp:positionV>
          <wp:extent cx="7556011" cy="950595"/>
          <wp:effectExtent l="0" t="0" r="635"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011" cy="950595"/>
                  </a:xfrm>
                  <a:prstGeom prst="rect">
                    <a:avLst/>
                  </a:prstGeom>
                </pic:spPr>
              </pic:pic>
            </a:graphicData>
          </a:graphic>
          <wp14:sizeRelH relativeFrom="page">
            <wp14:pctWidth>0</wp14:pctWidth>
          </wp14:sizeRelH>
          <wp14:sizeRelV relativeFrom="page">
            <wp14:pctHeight>0</wp14:pctHeight>
          </wp14:sizeRelV>
        </wp:anchor>
      </w:drawing>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545D"/>
    <w:rsid w:val="00045777"/>
    <w:rsid w:val="00046FF0"/>
    <w:rsid w:val="00050176"/>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4908"/>
    <w:rsid w:val="001553E3"/>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E2B26"/>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384"/>
    <w:rsid w:val="002535C0"/>
    <w:rsid w:val="002548BB"/>
    <w:rsid w:val="00256003"/>
    <w:rsid w:val="0025731A"/>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64B"/>
    <w:rsid w:val="0030786C"/>
    <w:rsid w:val="00315A21"/>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4C23"/>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A481A"/>
    <w:rsid w:val="004B25D1"/>
    <w:rsid w:val="004B36B6"/>
    <w:rsid w:val="004B578A"/>
    <w:rsid w:val="004C2FEC"/>
    <w:rsid w:val="004C6BCF"/>
    <w:rsid w:val="004D0190"/>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24D4E"/>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02DE"/>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4F6E"/>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34EF7"/>
    <w:rsid w:val="00943FF8"/>
    <w:rsid w:val="00945E7F"/>
    <w:rsid w:val="0094604A"/>
    <w:rsid w:val="009557C1"/>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2A4"/>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0D81"/>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4FEB"/>
    <w:rsid w:val="00F45008"/>
    <w:rsid w:val="00F4743D"/>
    <w:rsid w:val="00F47DA2"/>
    <w:rsid w:val="00F513AF"/>
    <w:rsid w:val="00F519FC"/>
    <w:rsid w:val="00F568DD"/>
    <w:rsid w:val="00F6239D"/>
    <w:rsid w:val="00F715D2"/>
    <w:rsid w:val="00F723BF"/>
    <w:rsid w:val="00F7274F"/>
    <w:rsid w:val="00F76FA8"/>
    <w:rsid w:val="00F8081D"/>
    <w:rsid w:val="00F82619"/>
    <w:rsid w:val="00F92390"/>
    <w:rsid w:val="00F93F08"/>
    <w:rsid w:val="00F94CED"/>
    <w:rsid w:val="00FA2CEE"/>
    <w:rsid w:val="00FA318C"/>
    <w:rsid w:val="00FA6B66"/>
    <w:rsid w:val="00FB08B8"/>
    <w:rsid w:val="00FB2C97"/>
    <w:rsid w:val="00FB6F92"/>
    <w:rsid w:val="00FC026E"/>
    <w:rsid w:val="00FC5124"/>
    <w:rsid w:val="00FD2FCA"/>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81D"/>
    <w:pPr>
      <w:spacing w:before="160" w:after="80" w:line="264" w:lineRule="auto"/>
    </w:pPr>
    <w:rPr>
      <w:rFonts w:ascii="Arial" w:eastAsia="Microsoft YaHei" w:hAnsi="Arial" w:cstheme="minorBidi"/>
      <w:color w:val="000000" w:themeColor="text1"/>
      <w:sz w:val="24"/>
      <w:lang w:eastAsia="zh-CN"/>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F8081D"/>
    <w:pPr>
      <w:keepNext/>
      <w:spacing w:before="240" w:after="120"/>
      <w:outlineLvl w:val="2"/>
    </w:pPr>
    <w:rPr>
      <w:rFonts w:ascii="Arial" w:eastAsia="Microsoft YaHei" w:hAnsi="Arial" w:cs="Arial"/>
      <w:b/>
      <w:bCs/>
      <w:color w:val="147A71" w:themeColor="accent1"/>
      <w:sz w:val="32"/>
      <w:szCs w:val="26"/>
      <w:lang w:eastAsia="en-US"/>
    </w:rPr>
  </w:style>
  <w:style w:type="paragraph" w:styleId="Heading4">
    <w:name w:val="heading 4"/>
    <w:next w:val="Normal"/>
    <w:qFormat/>
    <w:rsid w:val="00E20D81"/>
    <w:pPr>
      <w:keepNext/>
      <w:spacing w:before="240" w:after="120"/>
      <w:outlineLvl w:val="3"/>
    </w:pPr>
    <w:rPr>
      <w:rFonts w:ascii="Arial" w:eastAsia="Microsoft YaHei" w:hAnsi="Arial" w:cs="Times New Roman Bold"/>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F8081D"/>
    <w:pPr>
      <w:numPr>
        <w:numId w:val="20"/>
      </w:numPr>
      <w:tabs>
        <w:tab w:val="left" w:pos="340"/>
        <w:tab w:val="left" w:pos="680"/>
      </w:tabs>
      <w:spacing w:before="60" w:after="60"/>
      <w:ind w:left="357" w:hanging="357"/>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line="280" w:lineRule="atLeast"/>
    </w:pPr>
    <w:rPr>
      <w:rFonts w:eastAsia="Arial" w:cs="Arial"/>
      <w:b/>
      <w:bCs/>
      <w:sz w:val="28"/>
      <w:szCs w:val="28"/>
      <w:lang w:val="en-US"/>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7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gov.au/perimenopause/find-a-docto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transla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0824B5"/>
    <w:rsid w:val="00203C03"/>
    <w:rsid w:val="00287E14"/>
    <w:rsid w:val="00511B8F"/>
    <w:rsid w:val="005F0F5D"/>
    <w:rsid w:val="008B2832"/>
    <w:rsid w:val="008E0129"/>
    <w:rsid w:val="00B76974"/>
    <w:rsid w:val="00C57B4D"/>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2EC74-8FAA-4F1F-B0D1-99E7D3C90E5B}"/>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CA9D4C77-E932-4213-ABB2-ED204FEFF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3</Pages>
  <Words>1319</Words>
  <Characters>1480</Characters>
  <Application>Microsoft Office Word</Application>
  <DocSecurity>0</DocSecurity>
  <Lines>57</Lines>
  <Paragraphs>36</Paragraphs>
  <ScaleCrop>false</ScaleCrop>
  <HeadingPairs>
    <vt:vector size="2" baseType="variant">
      <vt:variant>
        <vt:lpstr>Title</vt:lpstr>
      </vt:variant>
      <vt:variant>
        <vt:i4>1</vt:i4>
      </vt:variant>
    </vt:vector>
  </HeadingPairs>
  <TitlesOfParts>
    <vt:vector size="1" baseType="lpstr">
      <vt:lpstr>About perimenopause and menopause</vt:lpstr>
    </vt:vector>
  </TitlesOfParts>
  <Manager/>
  <Company/>
  <LinksUpToDate>false</LinksUpToDate>
  <CharactersWithSpaces>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控制更年期症状</dc:title>
  <dc:subject/>
  <dc:creator/>
  <cp:keywords/>
  <dc:description/>
  <cp:lastModifiedBy/>
  <cp:revision>1</cp:revision>
  <dcterms:created xsi:type="dcterms:W3CDTF">2026-05-21T02:15:00Z</dcterms:created>
  <dcterms:modified xsi:type="dcterms:W3CDTF">2026-05-22T02:07:00Z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